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60068" w14:textId="77777777" w:rsidR="00EA030D" w:rsidRPr="00DE0746" w:rsidRDefault="00EA030D" w:rsidP="00EA030D">
      <w:pPr>
        <w:jc w:val="center"/>
        <w:rPr>
          <w:rFonts w:ascii="Verdana" w:hAnsi="Verdana" w:cs="Arial"/>
          <w:b/>
          <w:bCs/>
          <w:sz w:val="20"/>
          <w:szCs w:val="20"/>
        </w:rPr>
      </w:pPr>
      <w:r w:rsidRPr="00DE0746">
        <w:rPr>
          <w:rFonts w:ascii="Verdana" w:hAnsi="Verdana" w:cs="Arial"/>
          <w:b/>
          <w:bCs/>
          <w:sz w:val="20"/>
          <w:szCs w:val="20"/>
        </w:rPr>
        <w:t>DECRETO NÚMERO 254</w:t>
      </w:r>
    </w:p>
    <w:p w14:paraId="771C2305" w14:textId="77777777" w:rsidR="00EA030D" w:rsidRPr="00DE0746" w:rsidRDefault="00EA030D" w:rsidP="00EA030D">
      <w:pPr>
        <w:ind w:firstLine="709"/>
        <w:jc w:val="both"/>
        <w:rPr>
          <w:rFonts w:ascii="Verdana" w:hAnsi="Verdana" w:cs="Arial"/>
          <w:b/>
          <w:bCs/>
          <w:i/>
          <w:sz w:val="20"/>
          <w:szCs w:val="20"/>
        </w:rPr>
      </w:pPr>
      <w:r w:rsidRPr="00DE0746">
        <w:rPr>
          <w:rFonts w:ascii="Verdana" w:hAnsi="Verdana" w:cs="Arial"/>
          <w:b/>
          <w:bCs/>
          <w:i/>
          <w:sz w:val="20"/>
          <w:szCs w:val="20"/>
        </w:rPr>
        <w:t>LA SEXAGÉSIMA QUINTA LEGISLATURA CONSTITUCIONAL DEL CONGRESO DEL ESTADO LIBRE Y SOBERANO DE GUANAJUATO, D E C R E T A:</w:t>
      </w:r>
    </w:p>
    <w:p w14:paraId="5F500599" w14:textId="77777777" w:rsidR="00EA030D" w:rsidRPr="00DE0746" w:rsidRDefault="00EA030D" w:rsidP="00EA030D">
      <w:pPr>
        <w:ind w:firstLine="709"/>
        <w:jc w:val="both"/>
        <w:rPr>
          <w:rFonts w:ascii="Verdana" w:hAnsi="Verdana" w:cs="Arial"/>
          <w:bCs/>
          <w:sz w:val="20"/>
          <w:szCs w:val="20"/>
        </w:rPr>
      </w:pPr>
      <w:r w:rsidRPr="00DE0746">
        <w:rPr>
          <w:rFonts w:ascii="Verdana" w:hAnsi="Verdana" w:cs="Arial"/>
          <w:b/>
          <w:sz w:val="20"/>
          <w:szCs w:val="20"/>
        </w:rPr>
        <w:t xml:space="preserve">Artículo Único. </w:t>
      </w:r>
      <w:r w:rsidRPr="00DE0746">
        <w:rPr>
          <w:rFonts w:ascii="Verdana" w:hAnsi="Verdana" w:cs="Arial"/>
          <w:bCs/>
          <w:sz w:val="20"/>
          <w:szCs w:val="20"/>
        </w:rPr>
        <w:t xml:space="preserve">Se expide la </w:t>
      </w:r>
      <w:r w:rsidRPr="00DE0746">
        <w:rPr>
          <w:rFonts w:ascii="Verdana" w:hAnsi="Verdana" w:cs="Arial"/>
          <w:b/>
          <w:sz w:val="20"/>
          <w:szCs w:val="20"/>
        </w:rPr>
        <w:t>Ley de Ingresos para el Municipio de Cortazar, Guanajuato, para el ejercicio fiscal del año 2024</w:t>
      </w:r>
      <w:r w:rsidRPr="00DE0746">
        <w:rPr>
          <w:rFonts w:ascii="Verdana" w:hAnsi="Verdana" w:cs="Arial"/>
          <w:bCs/>
          <w:sz w:val="20"/>
          <w:szCs w:val="20"/>
        </w:rPr>
        <w:t>, para quedar como sigue:</w:t>
      </w:r>
    </w:p>
    <w:p w14:paraId="6BA6D358" w14:textId="77777777" w:rsidR="00EA030D" w:rsidRPr="00386C7D" w:rsidRDefault="00EA030D" w:rsidP="00EA030D">
      <w:pPr>
        <w:pStyle w:val="Sinespaciado"/>
        <w:jc w:val="center"/>
        <w:rPr>
          <w:rFonts w:ascii="Verdana" w:hAnsi="Verdana"/>
          <w:b/>
          <w:bCs/>
          <w:color w:val="808080" w:themeColor="background1" w:themeShade="80"/>
          <w:sz w:val="20"/>
          <w:szCs w:val="20"/>
        </w:rPr>
      </w:pPr>
      <w:r w:rsidRPr="00386C7D">
        <w:rPr>
          <w:rFonts w:ascii="Verdana" w:hAnsi="Verdana"/>
          <w:b/>
          <w:bCs/>
          <w:color w:val="808080" w:themeColor="background1" w:themeShade="80"/>
          <w:sz w:val="20"/>
          <w:szCs w:val="20"/>
        </w:rPr>
        <w:t>LEY DE INGRESOS PARA EL MUNICIPIO DE CORTAZAR, GUANAJUATO,</w:t>
      </w:r>
    </w:p>
    <w:p w14:paraId="7A06BEF7" w14:textId="77777777" w:rsidR="00EA030D" w:rsidRPr="00386C7D" w:rsidRDefault="00EA030D" w:rsidP="00EA030D">
      <w:pPr>
        <w:pStyle w:val="Sinespaciado"/>
        <w:jc w:val="center"/>
        <w:rPr>
          <w:rFonts w:ascii="Verdana" w:hAnsi="Verdana"/>
          <w:b/>
          <w:bCs/>
          <w:color w:val="808080" w:themeColor="background1" w:themeShade="80"/>
          <w:sz w:val="20"/>
          <w:szCs w:val="20"/>
        </w:rPr>
      </w:pPr>
      <w:r w:rsidRPr="00386C7D">
        <w:rPr>
          <w:rFonts w:ascii="Verdana" w:hAnsi="Verdana"/>
          <w:b/>
          <w:bCs/>
          <w:color w:val="808080" w:themeColor="background1" w:themeShade="80"/>
          <w:sz w:val="20"/>
          <w:szCs w:val="20"/>
        </w:rPr>
        <w:t>PARA EL EJERCICIO FISCAL DEL AÑO 2024</w:t>
      </w:r>
    </w:p>
    <w:p w14:paraId="6FD90E6D" w14:textId="77777777" w:rsidR="00EA030D" w:rsidRPr="00DE0746" w:rsidRDefault="00EA030D" w:rsidP="00EA030D">
      <w:pPr>
        <w:pStyle w:val="Sinespaciado"/>
        <w:jc w:val="center"/>
        <w:rPr>
          <w:rFonts w:ascii="Verdana" w:hAnsi="Verdana" w:cs="Arial"/>
          <w:b/>
          <w:bCs/>
          <w:sz w:val="20"/>
          <w:szCs w:val="20"/>
        </w:rPr>
      </w:pPr>
    </w:p>
    <w:p w14:paraId="750B5FCF" w14:textId="77777777" w:rsidR="00EA030D" w:rsidRPr="00DE0746" w:rsidRDefault="00EA030D" w:rsidP="00EA030D">
      <w:pPr>
        <w:pStyle w:val="Sinespaciado"/>
        <w:jc w:val="center"/>
        <w:rPr>
          <w:rFonts w:ascii="Verdana" w:hAnsi="Verdana" w:cs="Arial"/>
          <w:b/>
          <w:bCs/>
          <w:sz w:val="20"/>
          <w:szCs w:val="20"/>
        </w:rPr>
      </w:pPr>
      <w:r w:rsidRPr="00DE0746">
        <w:rPr>
          <w:rFonts w:ascii="Verdana" w:hAnsi="Verdana" w:cs="Arial"/>
          <w:b/>
          <w:bCs/>
          <w:sz w:val="20"/>
          <w:szCs w:val="20"/>
        </w:rPr>
        <w:t>CAPÍTULO PRIMERO</w:t>
      </w:r>
    </w:p>
    <w:p w14:paraId="50677DE9" w14:textId="77777777" w:rsidR="00EA030D" w:rsidRPr="00DE0746" w:rsidRDefault="00EA030D" w:rsidP="00EA030D">
      <w:pPr>
        <w:pStyle w:val="Sinespaciado"/>
        <w:jc w:val="center"/>
        <w:rPr>
          <w:rFonts w:ascii="Verdana" w:hAnsi="Verdana" w:cs="Arial"/>
          <w:b/>
          <w:bCs/>
          <w:sz w:val="20"/>
          <w:szCs w:val="20"/>
        </w:rPr>
      </w:pPr>
      <w:r w:rsidRPr="00DE0746">
        <w:rPr>
          <w:rFonts w:ascii="Verdana" w:hAnsi="Verdana" w:cs="Arial"/>
          <w:b/>
          <w:bCs/>
          <w:sz w:val="20"/>
          <w:szCs w:val="20"/>
        </w:rPr>
        <w:t>NATURALEZA Y OBJETO DE LA LEY</w:t>
      </w:r>
    </w:p>
    <w:p w14:paraId="2D563B46" w14:textId="77777777" w:rsidR="00EA030D" w:rsidRPr="00DE0746" w:rsidRDefault="00EA030D" w:rsidP="00EA030D">
      <w:pPr>
        <w:pStyle w:val="NormalWeb"/>
        <w:ind w:firstLine="709"/>
        <w:jc w:val="both"/>
        <w:rPr>
          <w:rFonts w:ascii="Verdana" w:hAnsi="Verdana"/>
          <w:sz w:val="20"/>
          <w:szCs w:val="20"/>
        </w:rPr>
      </w:pPr>
      <w:r w:rsidRPr="00DE0746">
        <w:rPr>
          <w:rStyle w:val="Textoennegrita"/>
          <w:rFonts w:ascii="Verdana" w:hAnsi="Verdana"/>
          <w:sz w:val="20"/>
          <w:szCs w:val="20"/>
        </w:rPr>
        <w:t>Artículo 1.</w:t>
      </w:r>
      <w:r w:rsidRPr="00DE0746">
        <w:rPr>
          <w:rFonts w:ascii="Verdana" w:hAnsi="Verdana"/>
          <w:sz w:val="20"/>
          <w:szCs w:val="20"/>
        </w:rPr>
        <w:t> La presente ley es de orden público y tiene por objeto establecer los ingresos que percibirá la hacienda pública del municipio de Cortazar, Guanajuato, durante el ejercicio fiscal del año 2024, de conformidad al Clasificador por Rubro de Ingreso, por los conceptos y en las cantidades estimadas que a continuación se enumeran:</w:t>
      </w:r>
    </w:p>
    <w:p w14:paraId="602CA7EC" w14:textId="77777777" w:rsidR="00EA030D" w:rsidRDefault="00EA030D" w:rsidP="00EA030D">
      <w:pPr>
        <w:jc w:val="center"/>
        <w:rPr>
          <w:rFonts w:ascii="Verdana" w:eastAsia="Times New Roman" w:hAnsi="Verdana" w:cs="Arial"/>
          <w:b/>
          <w:bCs/>
          <w:sz w:val="20"/>
          <w:szCs w:val="20"/>
        </w:rPr>
      </w:pPr>
      <w:r w:rsidRPr="00DE0746">
        <w:rPr>
          <w:rFonts w:ascii="Verdana" w:eastAsia="Times New Roman" w:hAnsi="Verdana" w:cs="Arial"/>
          <w:b/>
          <w:bCs/>
          <w:sz w:val="20"/>
          <w:szCs w:val="20"/>
        </w:rPr>
        <w:t>I. Ingresos Administración Centralizada</w:t>
      </w:r>
    </w:p>
    <w:p w14:paraId="2C32EB1E" w14:textId="77777777" w:rsidR="00EA030D" w:rsidRPr="00DE0746" w:rsidRDefault="00EA030D" w:rsidP="00EA030D">
      <w:pPr>
        <w:jc w:val="center"/>
        <w:rPr>
          <w:rFonts w:ascii="Verdana" w:eastAsia="Times New Roman" w:hAnsi="Verdana" w:cs="Arial"/>
          <w:b/>
          <w:bCs/>
          <w:sz w:val="20"/>
          <w:szCs w:val="20"/>
        </w:rPr>
      </w:pPr>
    </w:p>
    <w:tbl>
      <w:tblPr>
        <w:tblW w:w="5000" w:type="pct"/>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749"/>
        <w:gridCol w:w="6382"/>
        <w:gridCol w:w="2183"/>
      </w:tblGrid>
      <w:tr w:rsidR="00EA030D" w:rsidRPr="00DE0746" w14:paraId="068855C7" w14:textId="77777777" w:rsidTr="00804C1D">
        <w:trPr>
          <w:tblHeader/>
          <w:jc w:val="center"/>
        </w:trPr>
        <w:tc>
          <w:tcPr>
            <w:tcW w:w="0" w:type="auto"/>
            <w:vMerge w:val="restart"/>
            <w:shd w:val="clear" w:color="auto" w:fill="BFBFBF" w:themeFill="background1" w:themeFillShade="BF"/>
            <w:vAlign w:val="center"/>
            <w:hideMark/>
          </w:tcPr>
          <w:p w14:paraId="3872A455"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CRI</w:t>
            </w:r>
          </w:p>
        </w:tc>
        <w:tc>
          <w:tcPr>
            <w:tcW w:w="0" w:type="auto"/>
            <w:shd w:val="clear" w:color="auto" w:fill="BFBFBF" w:themeFill="background1" w:themeFillShade="BF"/>
            <w:vAlign w:val="center"/>
            <w:hideMark/>
          </w:tcPr>
          <w:p w14:paraId="211720D4"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Municipio de Cortazar</w:t>
            </w:r>
          </w:p>
        </w:tc>
        <w:tc>
          <w:tcPr>
            <w:tcW w:w="0" w:type="auto"/>
            <w:vMerge w:val="restart"/>
            <w:shd w:val="clear" w:color="auto" w:fill="BFBFBF" w:themeFill="background1" w:themeFillShade="BF"/>
            <w:vAlign w:val="center"/>
            <w:hideMark/>
          </w:tcPr>
          <w:p w14:paraId="0F533797"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Ingreso Estimado</w:t>
            </w:r>
          </w:p>
        </w:tc>
      </w:tr>
      <w:tr w:rsidR="00EA030D" w:rsidRPr="00DE0746" w14:paraId="14B09FFB" w14:textId="77777777" w:rsidTr="00804C1D">
        <w:trPr>
          <w:tblHeader/>
          <w:jc w:val="center"/>
        </w:trPr>
        <w:tc>
          <w:tcPr>
            <w:tcW w:w="0" w:type="auto"/>
            <w:vMerge/>
            <w:shd w:val="clear" w:color="auto" w:fill="BFBFBF" w:themeFill="background1" w:themeFillShade="BF"/>
            <w:vAlign w:val="center"/>
            <w:hideMark/>
          </w:tcPr>
          <w:p w14:paraId="374F766E" w14:textId="77777777" w:rsidR="00EA030D" w:rsidRPr="00DE0746" w:rsidRDefault="00EA030D" w:rsidP="00804C1D">
            <w:pPr>
              <w:jc w:val="both"/>
              <w:rPr>
                <w:rFonts w:ascii="Verdana" w:eastAsia="Times New Roman" w:hAnsi="Verdana" w:cs="Arial"/>
                <w:b/>
                <w:bCs/>
                <w:sz w:val="20"/>
                <w:szCs w:val="20"/>
              </w:rPr>
            </w:pPr>
          </w:p>
        </w:tc>
        <w:tc>
          <w:tcPr>
            <w:tcW w:w="0" w:type="auto"/>
            <w:shd w:val="clear" w:color="auto" w:fill="BFBFBF" w:themeFill="background1" w:themeFillShade="BF"/>
            <w:vAlign w:val="center"/>
            <w:hideMark/>
          </w:tcPr>
          <w:p w14:paraId="7E7F2A35"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Ley de Ingresos para el Ejercicio Fiscal 2024</w:t>
            </w:r>
          </w:p>
        </w:tc>
        <w:tc>
          <w:tcPr>
            <w:tcW w:w="0" w:type="auto"/>
            <w:vMerge/>
            <w:shd w:val="clear" w:color="auto" w:fill="BFBFBF" w:themeFill="background1" w:themeFillShade="BF"/>
            <w:vAlign w:val="center"/>
            <w:hideMark/>
          </w:tcPr>
          <w:p w14:paraId="6F8321B2" w14:textId="77777777" w:rsidR="00EA030D" w:rsidRPr="00DE0746" w:rsidRDefault="00EA030D" w:rsidP="00804C1D">
            <w:pPr>
              <w:jc w:val="both"/>
              <w:rPr>
                <w:rFonts w:ascii="Verdana" w:eastAsia="Times New Roman" w:hAnsi="Verdana" w:cs="Arial"/>
                <w:b/>
                <w:bCs/>
                <w:sz w:val="20"/>
                <w:szCs w:val="20"/>
              </w:rPr>
            </w:pPr>
          </w:p>
        </w:tc>
      </w:tr>
      <w:tr w:rsidR="00EA030D" w:rsidRPr="00DE0746" w14:paraId="2C049270" w14:textId="77777777" w:rsidTr="00804C1D">
        <w:trPr>
          <w:tblHeader/>
          <w:jc w:val="center"/>
        </w:trPr>
        <w:tc>
          <w:tcPr>
            <w:tcW w:w="0" w:type="auto"/>
            <w:vMerge/>
            <w:shd w:val="clear" w:color="auto" w:fill="BFBFBF" w:themeFill="background1" w:themeFillShade="BF"/>
            <w:vAlign w:val="center"/>
            <w:hideMark/>
          </w:tcPr>
          <w:p w14:paraId="56F60C77" w14:textId="77777777" w:rsidR="00EA030D" w:rsidRPr="00DE0746" w:rsidRDefault="00EA030D" w:rsidP="00804C1D">
            <w:pPr>
              <w:jc w:val="both"/>
              <w:rPr>
                <w:rFonts w:ascii="Verdana" w:eastAsia="Times New Roman" w:hAnsi="Verdana" w:cs="Arial"/>
                <w:b/>
                <w:bCs/>
                <w:sz w:val="20"/>
                <w:szCs w:val="20"/>
              </w:rPr>
            </w:pPr>
          </w:p>
        </w:tc>
        <w:tc>
          <w:tcPr>
            <w:tcW w:w="0" w:type="auto"/>
            <w:shd w:val="clear" w:color="auto" w:fill="BFBFBF" w:themeFill="background1" w:themeFillShade="BF"/>
            <w:vAlign w:val="center"/>
            <w:hideMark/>
          </w:tcPr>
          <w:p w14:paraId="3849187C"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Total</w:t>
            </w:r>
          </w:p>
        </w:tc>
        <w:tc>
          <w:tcPr>
            <w:tcW w:w="0" w:type="auto"/>
            <w:shd w:val="clear" w:color="auto" w:fill="BFBFBF" w:themeFill="background1" w:themeFillShade="BF"/>
            <w:vAlign w:val="center"/>
            <w:hideMark/>
          </w:tcPr>
          <w:p w14:paraId="673D0C0F"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$417,058,652.81</w:t>
            </w:r>
          </w:p>
        </w:tc>
      </w:tr>
      <w:tr w:rsidR="00EA030D" w:rsidRPr="00DE0746" w14:paraId="2BD018A7" w14:textId="77777777" w:rsidTr="00804C1D">
        <w:trPr>
          <w:jc w:val="center"/>
        </w:trPr>
        <w:tc>
          <w:tcPr>
            <w:tcW w:w="0" w:type="auto"/>
            <w:vAlign w:val="center"/>
            <w:hideMark/>
          </w:tcPr>
          <w:p w14:paraId="4672973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w:t>
            </w:r>
          </w:p>
        </w:tc>
        <w:tc>
          <w:tcPr>
            <w:tcW w:w="0" w:type="auto"/>
            <w:vAlign w:val="center"/>
            <w:hideMark/>
          </w:tcPr>
          <w:p w14:paraId="35212D7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Impuestos</w:t>
            </w:r>
          </w:p>
        </w:tc>
        <w:tc>
          <w:tcPr>
            <w:tcW w:w="0" w:type="auto"/>
            <w:vAlign w:val="center"/>
            <w:hideMark/>
          </w:tcPr>
          <w:p w14:paraId="54D934EC"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$22,355,578.29</w:t>
            </w:r>
          </w:p>
        </w:tc>
      </w:tr>
      <w:tr w:rsidR="00EA030D" w:rsidRPr="00DE0746" w14:paraId="21B22752" w14:textId="77777777" w:rsidTr="00804C1D">
        <w:trPr>
          <w:jc w:val="center"/>
        </w:trPr>
        <w:tc>
          <w:tcPr>
            <w:tcW w:w="0" w:type="auto"/>
            <w:vAlign w:val="center"/>
            <w:hideMark/>
          </w:tcPr>
          <w:p w14:paraId="694E8D1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1100</w:t>
            </w:r>
          </w:p>
        </w:tc>
        <w:tc>
          <w:tcPr>
            <w:tcW w:w="0" w:type="auto"/>
            <w:vAlign w:val="center"/>
            <w:hideMark/>
          </w:tcPr>
          <w:p w14:paraId="0588988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Impuestos sobre los ingresos</w:t>
            </w:r>
          </w:p>
        </w:tc>
        <w:tc>
          <w:tcPr>
            <w:tcW w:w="0" w:type="auto"/>
            <w:vAlign w:val="center"/>
            <w:hideMark/>
          </w:tcPr>
          <w:p w14:paraId="64516590"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402421C2" w14:textId="77777777" w:rsidTr="00804C1D">
        <w:trPr>
          <w:jc w:val="center"/>
        </w:trPr>
        <w:tc>
          <w:tcPr>
            <w:tcW w:w="0" w:type="auto"/>
            <w:vAlign w:val="center"/>
            <w:hideMark/>
          </w:tcPr>
          <w:p w14:paraId="4A9B3EB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1101</w:t>
            </w:r>
          </w:p>
        </w:tc>
        <w:tc>
          <w:tcPr>
            <w:tcW w:w="0" w:type="auto"/>
            <w:vAlign w:val="center"/>
            <w:hideMark/>
          </w:tcPr>
          <w:p w14:paraId="40C2E39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Impuesto sobre juegos y apuestas permitidas</w:t>
            </w:r>
          </w:p>
        </w:tc>
        <w:tc>
          <w:tcPr>
            <w:tcW w:w="0" w:type="auto"/>
            <w:vAlign w:val="center"/>
            <w:hideMark/>
          </w:tcPr>
          <w:p w14:paraId="0FA17577"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56761BEA" w14:textId="77777777" w:rsidTr="00804C1D">
        <w:trPr>
          <w:jc w:val="center"/>
        </w:trPr>
        <w:tc>
          <w:tcPr>
            <w:tcW w:w="0" w:type="auto"/>
            <w:vAlign w:val="center"/>
            <w:hideMark/>
          </w:tcPr>
          <w:p w14:paraId="452FECE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1102</w:t>
            </w:r>
          </w:p>
        </w:tc>
        <w:tc>
          <w:tcPr>
            <w:tcW w:w="0" w:type="auto"/>
            <w:vAlign w:val="center"/>
            <w:hideMark/>
          </w:tcPr>
          <w:p w14:paraId="5AA093E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Impuesto sobre diversiones y espectáculos públicos</w:t>
            </w:r>
          </w:p>
        </w:tc>
        <w:tc>
          <w:tcPr>
            <w:tcW w:w="0" w:type="auto"/>
            <w:vAlign w:val="center"/>
            <w:hideMark/>
          </w:tcPr>
          <w:p w14:paraId="5D566539"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044EBC5D" w14:textId="77777777" w:rsidTr="00804C1D">
        <w:trPr>
          <w:jc w:val="center"/>
        </w:trPr>
        <w:tc>
          <w:tcPr>
            <w:tcW w:w="0" w:type="auto"/>
            <w:vAlign w:val="center"/>
            <w:hideMark/>
          </w:tcPr>
          <w:p w14:paraId="0C19C28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1103</w:t>
            </w:r>
          </w:p>
        </w:tc>
        <w:tc>
          <w:tcPr>
            <w:tcW w:w="0" w:type="auto"/>
            <w:vAlign w:val="center"/>
            <w:hideMark/>
          </w:tcPr>
          <w:p w14:paraId="5348FC8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Impuesto sobre rifas, sorteos, loterías y concursos</w:t>
            </w:r>
          </w:p>
        </w:tc>
        <w:tc>
          <w:tcPr>
            <w:tcW w:w="0" w:type="auto"/>
            <w:vAlign w:val="center"/>
            <w:hideMark/>
          </w:tcPr>
          <w:p w14:paraId="320BA892"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7900BE49" w14:textId="77777777" w:rsidTr="00804C1D">
        <w:trPr>
          <w:jc w:val="center"/>
        </w:trPr>
        <w:tc>
          <w:tcPr>
            <w:tcW w:w="0" w:type="auto"/>
            <w:vAlign w:val="center"/>
            <w:hideMark/>
          </w:tcPr>
          <w:p w14:paraId="5B9CEEA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lastRenderedPageBreak/>
              <w:t>1200</w:t>
            </w:r>
          </w:p>
        </w:tc>
        <w:tc>
          <w:tcPr>
            <w:tcW w:w="0" w:type="auto"/>
            <w:vAlign w:val="center"/>
            <w:hideMark/>
          </w:tcPr>
          <w:p w14:paraId="2E7CB00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Impuestos sobre el patrimonio</w:t>
            </w:r>
          </w:p>
        </w:tc>
        <w:tc>
          <w:tcPr>
            <w:tcW w:w="0" w:type="auto"/>
            <w:vAlign w:val="center"/>
            <w:hideMark/>
          </w:tcPr>
          <w:p w14:paraId="007A905C"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$20,980,066.02</w:t>
            </w:r>
          </w:p>
        </w:tc>
      </w:tr>
      <w:tr w:rsidR="00EA030D" w:rsidRPr="00DE0746" w14:paraId="144A3093" w14:textId="77777777" w:rsidTr="00804C1D">
        <w:trPr>
          <w:jc w:val="center"/>
        </w:trPr>
        <w:tc>
          <w:tcPr>
            <w:tcW w:w="0" w:type="auto"/>
            <w:vAlign w:val="center"/>
            <w:hideMark/>
          </w:tcPr>
          <w:p w14:paraId="2C90DE7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1201</w:t>
            </w:r>
          </w:p>
        </w:tc>
        <w:tc>
          <w:tcPr>
            <w:tcW w:w="0" w:type="auto"/>
            <w:vAlign w:val="center"/>
            <w:hideMark/>
          </w:tcPr>
          <w:p w14:paraId="4CB29E6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Impuesto predial</w:t>
            </w:r>
          </w:p>
        </w:tc>
        <w:tc>
          <w:tcPr>
            <w:tcW w:w="0" w:type="auto"/>
            <w:vAlign w:val="center"/>
            <w:hideMark/>
          </w:tcPr>
          <w:p w14:paraId="7B736081"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$20,504,867.73</w:t>
            </w:r>
          </w:p>
        </w:tc>
      </w:tr>
      <w:tr w:rsidR="00EA030D" w:rsidRPr="00DE0746" w14:paraId="44830E62" w14:textId="77777777" w:rsidTr="00804C1D">
        <w:trPr>
          <w:jc w:val="center"/>
        </w:trPr>
        <w:tc>
          <w:tcPr>
            <w:tcW w:w="0" w:type="auto"/>
            <w:vAlign w:val="center"/>
            <w:hideMark/>
          </w:tcPr>
          <w:p w14:paraId="7D3626A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1202</w:t>
            </w:r>
          </w:p>
        </w:tc>
        <w:tc>
          <w:tcPr>
            <w:tcW w:w="0" w:type="auto"/>
            <w:vAlign w:val="center"/>
            <w:hideMark/>
          </w:tcPr>
          <w:p w14:paraId="2176D2A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Impuesto sobre división y lotificación de inmuebles</w:t>
            </w:r>
          </w:p>
        </w:tc>
        <w:tc>
          <w:tcPr>
            <w:tcW w:w="0" w:type="auto"/>
            <w:vAlign w:val="center"/>
            <w:hideMark/>
          </w:tcPr>
          <w:p w14:paraId="667C2ACE"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$138,630.89</w:t>
            </w:r>
          </w:p>
        </w:tc>
      </w:tr>
      <w:tr w:rsidR="00EA030D" w:rsidRPr="00DE0746" w14:paraId="757BD2FB" w14:textId="77777777" w:rsidTr="00804C1D">
        <w:trPr>
          <w:jc w:val="center"/>
        </w:trPr>
        <w:tc>
          <w:tcPr>
            <w:tcW w:w="0" w:type="auto"/>
            <w:vAlign w:val="center"/>
            <w:hideMark/>
          </w:tcPr>
          <w:p w14:paraId="72CB8E8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1203</w:t>
            </w:r>
          </w:p>
        </w:tc>
        <w:tc>
          <w:tcPr>
            <w:tcW w:w="0" w:type="auto"/>
            <w:vAlign w:val="center"/>
            <w:hideMark/>
          </w:tcPr>
          <w:p w14:paraId="0626E0F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Impuesto sobre adquisición de bienes inmuebles</w:t>
            </w:r>
          </w:p>
        </w:tc>
        <w:tc>
          <w:tcPr>
            <w:tcW w:w="0" w:type="auto"/>
            <w:vAlign w:val="center"/>
            <w:hideMark/>
          </w:tcPr>
          <w:p w14:paraId="1C90AE4F"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$336,567.40</w:t>
            </w:r>
          </w:p>
        </w:tc>
      </w:tr>
      <w:tr w:rsidR="00EA030D" w:rsidRPr="00DE0746" w14:paraId="16C7E1F3" w14:textId="77777777" w:rsidTr="00804C1D">
        <w:trPr>
          <w:jc w:val="center"/>
        </w:trPr>
        <w:tc>
          <w:tcPr>
            <w:tcW w:w="0" w:type="auto"/>
            <w:vAlign w:val="center"/>
            <w:hideMark/>
          </w:tcPr>
          <w:p w14:paraId="2A59CF8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1300</w:t>
            </w:r>
          </w:p>
        </w:tc>
        <w:tc>
          <w:tcPr>
            <w:tcW w:w="0" w:type="auto"/>
            <w:vAlign w:val="center"/>
            <w:hideMark/>
          </w:tcPr>
          <w:p w14:paraId="527C7BD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Impuestos sobre la producción, el consumo y las transacciones</w:t>
            </w:r>
          </w:p>
        </w:tc>
        <w:tc>
          <w:tcPr>
            <w:tcW w:w="0" w:type="auto"/>
            <w:vAlign w:val="center"/>
            <w:hideMark/>
          </w:tcPr>
          <w:p w14:paraId="0CA7A73F"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$148,312.27</w:t>
            </w:r>
          </w:p>
        </w:tc>
      </w:tr>
      <w:tr w:rsidR="00EA030D" w:rsidRPr="00DE0746" w14:paraId="5BD3A822" w14:textId="77777777" w:rsidTr="00804C1D">
        <w:trPr>
          <w:jc w:val="center"/>
        </w:trPr>
        <w:tc>
          <w:tcPr>
            <w:tcW w:w="0" w:type="auto"/>
            <w:vAlign w:val="center"/>
            <w:hideMark/>
          </w:tcPr>
          <w:p w14:paraId="0D33D46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1301</w:t>
            </w:r>
          </w:p>
        </w:tc>
        <w:tc>
          <w:tcPr>
            <w:tcW w:w="0" w:type="auto"/>
            <w:vAlign w:val="center"/>
            <w:hideMark/>
          </w:tcPr>
          <w:p w14:paraId="18679AC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Explotación de mármoles, canteras, pizarras, basaltos, cal, entre otras</w:t>
            </w:r>
          </w:p>
        </w:tc>
        <w:tc>
          <w:tcPr>
            <w:tcW w:w="0" w:type="auto"/>
            <w:vAlign w:val="center"/>
            <w:hideMark/>
          </w:tcPr>
          <w:p w14:paraId="59A9A2B4"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4CFE43C6" w14:textId="77777777" w:rsidTr="00804C1D">
        <w:trPr>
          <w:jc w:val="center"/>
        </w:trPr>
        <w:tc>
          <w:tcPr>
            <w:tcW w:w="0" w:type="auto"/>
            <w:vAlign w:val="center"/>
            <w:hideMark/>
          </w:tcPr>
          <w:p w14:paraId="61E60AE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1302</w:t>
            </w:r>
          </w:p>
        </w:tc>
        <w:tc>
          <w:tcPr>
            <w:tcW w:w="0" w:type="auto"/>
            <w:vAlign w:val="center"/>
            <w:hideMark/>
          </w:tcPr>
          <w:p w14:paraId="513CFEA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Impuesto sobre adquisición de bienes inmuebles</w:t>
            </w:r>
          </w:p>
        </w:tc>
        <w:tc>
          <w:tcPr>
            <w:tcW w:w="0" w:type="auto"/>
            <w:vAlign w:val="center"/>
            <w:hideMark/>
          </w:tcPr>
          <w:p w14:paraId="2C0167F7"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2E2A7447" w14:textId="77777777" w:rsidTr="00804C1D">
        <w:trPr>
          <w:jc w:val="center"/>
        </w:trPr>
        <w:tc>
          <w:tcPr>
            <w:tcW w:w="0" w:type="auto"/>
            <w:vAlign w:val="center"/>
            <w:hideMark/>
          </w:tcPr>
          <w:p w14:paraId="517AE2F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1303</w:t>
            </w:r>
          </w:p>
        </w:tc>
        <w:tc>
          <w:tcPr>
            <w:tcW w:w="0" w:type="auto"/>
            <w:vAlign w:val="center"/>
            <w:hideMark/>
          </w:tcPr>
          <w:p w14:paraId="7262D88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Impuesto de fraccionamientos</w:t>
            </w:r>
          </w:p>
        </w:tc>
        <w:tc>
          <w:tcPr>
            <w:tcW w:w="0" w:type="auto"/>
            <w:vAlign w:val="center"/>
            <w:hideMark/>
          </w:tcPr>
          <w:p w14:paraId="5518A979"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38BA252F" w14:textId="77777777" w:rsidTr="00804C1D">
        <w:trPr>
          <w:jc w:val="center"/>
        </w:trPr>
        <w:tc>
          <w:tcPr>
            <w:tcW w:w="0" w:type="auto"/>
            <w:vAlign w:val="center"/>
            <w:hideMark/>
          </w:tcPr>
          <w:p w14:paraId="2DBBA22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1304</w:t>
            </w:r>
          </w:p>
        </w:tc>
        <w:tc>
          <w:tcPr>
            <w:tcW w:w="0" w:type="auto"/>
            <w:vAlign w:val="center"/>
            <w:hideMark/>
          </w:tcPr>
          <w:p w14:paraId="1248B49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Impuesto sobre diversiones y espectáculos públicos</w:t>
            </w:r>
          </w:p>
        </w:tc>
        <w:tc>
          <w:tcPr>
            <w:tcW w:w="0" w:type="auto"/>
            <w:vAlign w:val="center"/>
            <w:hideMark/>
          </w:tcPr>
          <w:p w14:paraId="0A45F44F"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$148,312.27</w:t>
            </w:r>
          </w:p>
        </w:tc>
      </w:tr>
      <w:tr w:rsidR="00EA030D" w:rsidRPr="00DE0746" w14:paraId="51A32828" w14:textId="77777777" w:rsidTr="00804C1D">
        <w:trPr>
          <w:jc w:val="center"/>
        </w:trPr>
        <w:tc>
          <w:tcPr>
            <w:tcW w:w="0" w:type="auto"/>
            <w:vAlign w:val="center"/>
            <w:hideMark/>
          </w:tcPr>
          <w:p w14:paraId="5831558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1400</w:t>
            </w:r>
          </w:p>
        </w:tc>
        <w:tc>
          <w:tcPr>
            <w:tcW w:w="0" w:type="auto"/>
            <w:vAlign w:val="center"/>
            <w:hideMark/>
          </w:tcPr>
          <w:p w14:paraId="77AB645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Impuestos al comercio exterior</w:t>
            </w:r>
          </w:p>
        </w:tc>
        <w:tc>
          <w:tcPr>
            <w:tcW w:w="0" w:type="auto"/>
            <w:vAlign w:val="center"/>
            <w:hideMark/>
          </w:tcPr>
          <w:p w14:paraId="0534B227"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4733EEDB" w14:textId="77777777" w:rsidTr="00804C1D">
        <w:trPr>
          <w:jc w:val="center"/>
        </w:trPr>
        <w:tc>
          <w:tcPr>
            <w:tcW w:w="0" w:type="auto"/>
            <w:vAlign w:val="center"/>
            <w:hideMark/>
          </w:tcPr>
          <w:p w14:paraId="7B4863E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1500</w:t>
            </w:r>
          </w:p>
        </w:tc>
        <w:tc>
          <w:tcPr>
            <w:tcW w:w="0" w:type="auto"/>
            <w:vAlign w:val="center"/>
            <w:hideMark/>
          </w:tcPr>
          <w:p w14:paraId="232D081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Impuestos sobre nóminas y asimilables</w:t>
            </w:r>
          </w:p>
        </w:tc>
        <w:tc>
          <w:tcPr>
            <w:tcW w:w="0" w:type="auto"/>
            <w:vAlign w:val="center"/>
            <w:hideMark/>
          </w:tcPr>
          <w:p w14:paraId="119CCB67"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4364687E" w14:textId="77777777" w:rsidTr="00804C1D">
        <w:trPr>
          <w:jc w:val="center"/>
        </w:trPr>
        <w:tc>
          <w:tcPr>
            <w:tcW w:w="0" w:type="auto"/>
            <w:vAlign w:val="center"/>
            <w:hideMark/>
          </w:tcPr>
          <w:p w14:paraId="2E5F297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lastRenderedPageBreak/>
              <w:t>1600</w:t>
            </w:r>
          </w:p>
        </w:tc>
        <w:tc>
          <w:tcPr>
            <w:tcW w:w="0" w:type="auto"/>
            <w:vAlign w:val="center"/>
            <w:hideMark/>
          </w:tcPr>
          <w:p w14:paraId="13C789C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Impuestos ecológicos</w:t>
            </w:r>
          </w:p>
        </w:tc>
        <w:tc>
          <w:tcPr>
            <w:tcW w:w="0" w:type="auto"/>
            <w:vAlign w:val="center"/>
            <w:hideMark/>
          </w:tcPr>
          <w:p w14:paraId="68FCC026"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36AF1836" w14:textId="77777777" w:rsidTr="00804C1D">
        <w:trPr>
          <w:jc w:val="center"/>
        </w:trPr>
        <w:tc>
          <w:tcPr>
            <w:tcW w:w="0" w:type="auto"/>
            <w:vAlign w:val="center"/>
            <w:hideMark/>
          </w:tcPr>
          <w:p w14:paraId="7E0978D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1700</w:t>
            </w:r>
          </w:p>
        </w:tc>
        <w:tc>
          <w:tcPr>
            <w:tcW w:w="0" w:type="auto"/>
            <w:vAlign w:val="center"/>
            <w:hideMark/>
          </w:tcPr>
          <w:p w14:paraId="4C6D025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Accesorios de impuestos</w:t>
            </w:r>
          </w:p>
        </w:tc>
        <w:tc>
          <w:tcPr>
            <w:tcW w:w="0" w:type="auto"/>
            <w:vAlign w:val="center"/>
            <w:hideMark/>
          </w:tcPr>
          <w:p w14:paraId="0CFF3C0B"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$1,227,200.00</w:t>
            </w:r>
          </w:p>
        </w:tc>
      </w:tr>
      <w:tr w:rsidR="00EA030D" w:rsidRPr="00DE0746" w14:paraId="6BD0AD2B" w14:textId="77777777" w:rsidTr="00804C1D">
        <w:trPr>
          <w:jc w:val="center"/>
        </w:trPr>
        <w:tc>
          <w:tcPr>
            <w:tcW w:w="0" w:type="auto"/>
            <w:vAlign w:val="center"/>
            <w:hideMark/>
          </w:tcPr>
          <w:p w14:paraId="76409B8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1701</w:t>
            </w:r>
          </w:p>
        </w:tc>
        <w:tc>
          <w:tcPr>
            <w:tcW w:w="0" w:type="auto"/>
            <w:vAlign w:val="center"/>
            <w:hideMark/>
          </w:tcPr>
          <w:p w14:paraId="279B173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Recargos</w:t>
            </w:r>
          </w:p>
        </w:tc>
        <w:tc>
          <w:tcPr>
            <w:tcW w:w="0" w:type="auto"/>
            <w:vAlign w:val="center"/>
            <w:hideMark/>
          </w:tcPr>
          <w:p w14:paraId="03D70B14"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$1,227,200.00</w:t>
            </w:r>
          </w:p>
        </w:tc>
      </w:tr>
      <w:tr w:rsidR="00EA030D" w:rsidRPr="00DE0746" w14:paraId="5DEBF532" w14:textId="77777777" w:rsidTr="00804C1D">
        <w:trPr>
          <w:jc w:val="center"/>
        </w:trPr>
        <w:tc>
          <w:tcPr>
            <w:tcW w:w="0" w:type="auto"/>
            <w:vAlign w:val="center"/>
            <w:hideMark/>
          </w:tcPr>
          <w:p w14:paraId="3F903F9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1702</w:t>
            </w:r>
          </w:p>
        </w:tc>
        <w:tc>
          <w:tcPr>
            <w:tcW w:w="0" w:type="auto"/>
            <w:vAlign w:val="center"/>
            <w:hideMark/>
          </w:tcPr>
          <w:p w14:paraId="1BE425C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Multas</w:t>
            </w:r>
          </w:p>
        </w:tc>
        <w:tc>
          <w:tcPr>
            <w:tcW w:w="0" w:type="auto"/>
            <w:vAlign w:val="center"/>
            <w:hideMark/>
          </w:tcPr>
          <w:p w14:paraId="1A8AE7D1"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4C42DB67" w14:textId="77777777" w:rsidTr="00804C1D">
        <w:trPr>
          <w:jc w:val="center"/>
        </w:trPr>
        <w:tc>
          <w:tcPr>
            <w:tcW w:w="0" w:type="auto"/>
            <w:vAlign w:val="center"/>
            <w:hideMark/>
          </w:tcPr>
          <w:p w14:paraId="402A68D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1703</w:t>
            </w:r>
          </w:p>
        </w:tc>
        <w:tc>
          <w:tcPr>
            <w:tcW w:w="0" w:type="auto"/>
            <w:vAlign w:val="center"/>
            <w:hideMark/>
          </w:tcPr>
          <w:p w14:paraId="3603D1C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Gastos de ejecución</w:t>
            </w:r>
          </w:p>
        </w:tc>
        <w:tc>
          <w:tcPr>
            <w:tcW w:w="0" w:type="auto"/>
            <w:vAlign w:val="center"/>
            <w:hideMark/>
          </w:tcPr>
          <w:p w14:paraId="4B927297"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364C5043" w14:textId="77777777" w:rsidTr="00804C1D">
        <w:trPr>
          <w:jc w:val="center"/>
        </w:trPr>
        <w:tc>
          <w:tcPr>
            <w:tcW w:w="0" w:type="auto"/>
            <w:vAlign w:val="center"/>
            <w:hideMark/>
          </w:tcPr>
          <w:p w14:paraId="3BE7E25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1800</w:t>
            </w:r>
          </w:p>
        </w:tc>
        <w:tc>
          <w:tcPr>
            <w:tcW w:w="0" w:type="auto"/>
            <w:vAlign w:val="center"/>
            <w:hideMark/>
          </w:tcPr>
          <w:p w14:paraId="49E43C3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Otros impuestos</w:t>
            </w:r>
          </w:p>
        </w:tc>
        <w:tc>
          <w:tcPr>
            <w:tcW w:w="0" w:type="auto"/>
            <w:vAlign w:val="center"/>
            <w:hideMark/>
          </w:tcPr>
          <w:p w14:paraId="53E5E9EF"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17F57972" w14:textId="77777777" w:rsidTr="00804C1D">
        <w:trPr>
          <w:jc w:val="center"/>
        </w:trPr>
        <w:tc>
          <w:tcPr>
            <w:tcW w:w="0" w:type="auto"/>
            <w:vAlign w:val="center"/>
            <w:hideMark/>
          </w:tcPr>
          <w:p w14:paraId="28AFFD6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1900</w:t>
            </w:r>
          </w:p>
        </w:tc>
        <w:tc>
          <w:tcPr>
            <w:tcW w:w="0" w:type="auto"/>
            <w:vAlign w:val="center"/>
            <w:hideMark/>
          </w:tcPr>
          <w:p w14:paraId="0298EA7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vAlign w:val="center"/>
            <w:hideMark/>
          </w:tcPr>
          <w:p w14:paraId="3F681B8B"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76C5AAF8" w14:textId="77777777" w:rsidTr="00804C1D">
        <w:trPr>
          <w:jc w:val="center"/>
        </w:trPr>
        <w:tc>
          <w:tcPr>
            <w:tcW w:w="0" w:type="auto"/>
            <w:vAlign w:val="center"/>
            <w:hideMark/>
          </w:tcPr>
          <w:p w14:paraId="3F40BBA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w:t>
            </w:r>
          </w:p>
        </w:tc>
        <w:tc>
          <w:tcPr>
            <w:tcW w:w="0" w:type="auto"/>
            <w:vAlign w:val="center"/>
            <w:hideMark/>
          </w:tcPr>
          <w:p w14:paraId="316B696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xml:space="preserve">Cuotas y aportaciones de seguridad social </w:t>
            </w:r>
          </w:p>
        </w:tc>
        <w:tc>
          <w:tcPr>
            <w:tcW w:w="0" w:type="auto"/>
            <w:vAlign w:val="center"/>
            <w:hideMark/>
          </w:tcPr>
          <w:p w14:paraId="00B6902C"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73A4F69E" w14:textId="77777777" w:rsidTr="00804C1D">
        <w:trPr>
          <w:jc w:val="center"/>
        </w:trPr>
        <w:tc>
          <w:tcPr>
            <w:tcW w:w="0" w:type="auto"/>
            <w:vAlign w:val="center"/>
            <w:hideMark/>
          </w:tcPr>
          <w:p w14:paraId="183CD4C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3</w:t>
            </w:r>
          </w:p>
        </w:tc>
        <w:tc>
          <w:tcPr>
            <w:tcW w:w="0" w:type="auto"/>
            <w:vAlign w:val="center"/>
            <w:hideMark/>
          </w:tcPr>
          <w:p w14:paraId="70BB658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Contribuciones de mejoras</w:t>
            </w:r>
          </w:p>
        </w:tc>
        <w:tc>
          <w:tcPr>
            <w:tcW w:w="0" w:type="auto"/>
            <w:vAlign w:val="center"/>
            <w:hideMark/>
          </w:tcPr>
          <w:p w14:paraId="6031DAD5"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53FFC43F" w14:textId="77777777" w:rsidTr="00804C1D">
        <w:trPr>
          <w:jc w:val="center"/>
        </w:trPr>
        <w:tc>
          <w:tcPr>
            <w:tcW w:w="0" w:type="auto"/>
            <w:vAlign w:val="center"/>
            <w:hideMark/>
          </w:tcPr>
          <w:p w14:paraId="1A95F20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w:t>
            </w:r>
          </w:p>
        </w:tc>
        <w:tc>
          <w:tcPr>
            <w:tcW w:w="0" w:type="auto"/>
            <w:vAlign w:val="center"/>
            <w:hideMark/>
          </w:tcPr>
          <w:p w14:paraId="0573B0D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Derechos</w:t>
            </w:r>
          </w:p>
        </w:tc>
        <w:tc>
          <w:tcPr>
            <w:tcW w:w="0" w:type="auto"/>
            <w:vAlign w:val="center"/>
            <w:hideMark/>
          </w:tcPr>
          <w:p w14:paraId="42550DD0"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$20,449,666.06</w:t>
            </w:r>
          </w:p>
        </w:tc>
      </w:tr>
      <w:tr w:rsidR="00EA030D" w:rsidRPr="00DE0746" w14:paraId="471BD092" w14:textId="77777777" w:rsidTr="00804C1D">
        <w:trPr>
          <w:jc w:val="center"/>
        </w:trPr>
        <w:tc>
          <w:tcPr>
            <w:tcW w:w="0" w:type="auto"/>
            <w:vAlign w:val="center"/>
            <w:hideMark/>
          </w:tcPr>
          <w:p w14:paraId="16187D0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4100</w:t>
            </w:r>
          </w:p>
        </w:tc>
        <w:tc>
          <w:tcPr>
            <w:tcW w:w="0" w:type="auto"/>
            <w:vAlign w:val="center"/>
            <w:hideMark/>
          </w:tcPr>
          <w:p w14:paraId="44805A3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Derechos por el uso, goce, aprovechamiento o explotación de bienes de dominio público</w:t>
            </w:r>
          </w:p>
        </w:tc>
        <w:tc>
          <w:tcPr>
            <w:tcW w:w="0" w:type="auto"/>
            <w:vAlign w:val="center"/>
            <w:hideMark/>
          </w:tcPr>
          <w:p w14:paraId="0B11DB6E"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$1,539,200.00</w:t>
            </w:r>
          </w:p>
        </w:tc>
      </w:tr>
      <w:tr w:rsidR="00EA030D" w:rsidRPr="00DE0746" w14:paraId="21A56F6F" w14:textId="77777777" w:rsidTr="00804C1D">
        <w:trPr>
          <w:jc w:val="center"/>
        </w:trPr>
        <w:tc>
          <w:tcPr>
            <w:tcW w:w="0" w:type="auto"/>
            <w:vAlign w:val="center"/>
            <w:hideMark/>
          </w:tcPr>
          <w:p w14:paraId="111D411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lastRenderedPageBreak/>
              <w:t>4101</w:t>
            </w:r>
          </w:p>
        </w:tc>
        <w:tc>
          <w:tcPr>
            <w:tcW w:w="0" w:type="auto"/>
            <w:vAlign w:val="center"/>
            <w:hideMark/>
          </w:tcPr>
          <w:p w14:paraId="2A55DC5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Ocupación, uso y aprovechamiento de los bienes de dominio público del municipio</w:t>
            </w:r>
          </w:p>
        </w:tc>
        <w:tc>
          <w:tcPr>
            <w:tcW w:w="0" w:type="auto"/>
            <w:vAlign w:val="center"/>
            <w:hideMark/>
          </w:tcPr>
          <w:p w14:paraId="3AF344DC"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5BED43EF" w14:textId="77777777" w:rsidTr="00804C1D">
        <w:trPr>
          <w:jc w:val="center"/>
        </w:trPr>
        <w:tc>
          <w:tcPr>
            <w:tcW w:w="0" w:type="auto"/>
            <w:vAlign w:val="center"/>
            <w:hideMark/>
          </w:tcPr>
          <w:p w14:paraId="62B0C20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4102</w:t>
            </w:r>
          </w:p>
        </w:tc>
        <w:tc>
          <w:tcPr>
            <w:tcW w:w="0" w:type="auto"/>
            <w:vAlign w:val="center"/>
            <w:hideMark/>
          </w:tcPr>
          <w:p w14:paraId="3211469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Explotación, uso de bienes muebles o inmuebles propiedad del municipio</w:t>
            </w:r>
          </w:p>
        </w:tc>
        <w:tc>
          <w:tcPr>
            <w:tcW w:w="0" w:type="auto"/>
            <w:vAlign w:val="center"/>
            <w:hideMark/>
          </w:tcPr>
          <w:p w14:paraId="5BCCD3FC"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01A7EC50" w14:textId="77777777" w:rsidTr="00804C1D">
        <w:trPr>
          <w:jc w:val="center"/>
        </w:trPr>
        <w:tc>
          <w:tcPr>
            <w:tcW w:w="0" w:type="auto"/>
            <w:vAlign w:val="center"/>
            <w:hideMark/>
          </w:tcPr>
          <w:p w14:paraId="38541C6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4103</w:t>
            </w:r>
          </w:p>
        </w:tc>
        <w:tc>
          <w:tcPr>
            <w:tcW w:w="0" w:type="auto"/>
            <w:vAlign w:val="center"/>
            <w:hideMark/>
          </w:tcPr>
          <w:p w14:paraId="0DD2DA4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Comercio ambulante</w:t>
            </w:r>
          </w:p>
        </w:tc>
        <w:tc>
          <w:tcPr>
            <w:tcW w:w="0" w:type="auto"/>
            <w:vAlign w:val="center"/>
            <w:hideMark/>
          </w:tcPr>
          <w:p w14:paraId="6D0C0851"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$1,539,200.00</w:t>
            </w:r>
          </w:p>
        </w:tc>
      </w:tr>
      <w:tr w:rsidR="00EA030D" w:rsidRPr="00DE0746" w14:paraId="2639785D" w14:textId="77777777" w:rsidTr="00804C1D">
        <w:trPr>
          <w:jc w:val="center"/>
        </w:trPr>
        <w:tc>
          <w:tcPr>
            <w:tcW w:w="0" w:type="auto"/>
            <w:vAlign w:val="center"/>
            <w:hideMark/>
          </w:tcPr>
          <w:p w14:paraId="2221674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4300</w:t>
            </w:r>
          </w:p>
        </w:tc>
        <w:tc>
          <w:tcPr>
            <w:tcW w:w="0" w:type="auto"/>
            <w:vAlign w:val="center"/>
            <w:hideMark/>
          </w:tcPr>
          <w:p w14:paraId="768484D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Derechos por prestación de servicios</w:t>
            </w:r>
          </w:p>
        </w:tc>
        <w:tc>
          <w:tcPr>
            <w:tcW w:w="0" w:type="auto"/>
            <w:vAlign w:val="center"/>
            <w:hideMark/>
          </w:tcPr>
          <w:p w14:paraId="54E9BE61"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$18,910,466.06</w:t>
            </w:r>
          </w:p>
        </w:tc>
      </w:tr>
      <w:tr w:rsidR="00EA030D" w:rsidRPr="00DE0746" w14:paraId="4325C34D" w14:textId="77777777" w:rsidTr="00804C1D">
        <w:trPr>
          <w:jc w:val="center"/>
        </w:trPr>
        <w:tc>
          <w:tcPr>
            <w:tcW w:w="0" w:type="auto"/>
            <w:vAlign w:val="center"/>
            <w:hideMark/>
          </w:tcPr>
          <w:p w14:paraId="05CB5B8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4301</w:t>
            </w:r>
          </w:p>
        </w:tc>
        <w:tc>
          <w:tcPr>
            <w:tcW w:w="0" w:type="auto"/>
            <w:vAlign w:val="center"/>
            <w:hideMark/>
          </w:tcPr>
          <w:p w14:paraId="6584334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Por servicios de limpia</w:t>
            </w:r>
          </w:p>
        </w:tc>
        <w:tc>
          <w:tcPr>
            <w:tcW w:w="0" w:type="auto"/>
            <w:vAlign w:val="center"/>
            <w:hideMark/>
          </w:tcPr>
          <w:p w14:paraId="1BAFD25C"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$122,720.00</w:t>
            </w:r>
          </w:p>
        </w:tc>
      </w:tr>
      <w:tr w:rsidR="00EA030D" w:rsidRPr="00DE0746" w14:paraId="46C9D8C2" w14:textId="77777777" w:rsidTr="00804C1D">
        <w:trPr>
          <w:jc w:val="center"/>
        </w:trPr>
        <w:tc>
          <w:tcPr>
            <w:tcW w:w="0" w:type="auto"/>
            <w:vAlign w:val="center"/>
            <w:hideMark/>
          </w:tcPr>
          <w:p w14:paraId="1AC23D7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4302</w:t>
            </w:r>
          </w:p>
        </w:tc>
        <w:tc>
          <w:tcPr>
            <w:tcW w:w="0" w:type="auto"/>
            <w:vAlign w:val="center"/>
            <w:hideMark/>
          </w:tcPr>
          <w:p w14:paraId="28BBAAB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Por servicios de panteones</w:t>
            </w:r>
          </w:p>
        </w:tc>
        <w:tc>
          <w:tcPr>
            <w:tcW w:w="0" w:type="auto"/>
            <w:vAlign w:val="center"/>
            <w:hideMark/>
          </w:tcPr>
          <w:p w14:paraId="4290C45C"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$2,130,121.40</w:t>
            </w:r>
          </w:p>
        </w:tc>
      </w:tr>
      <w:tr w:rsidR="00EA030D" w:rsidRPr="00DE0746" w14:paraId="7729D4C6" w14:textId="77777777" w:rsidTr="00804C1D">
        <w:trPr>
          <w:jc w:val="center"/>
        </w:trPr>
        <w:tc>
          <w:tcPr>
            <w:tcW w:w="0" w:type="auto"/>
            <w:vAlign w:val="center"/>
            <w:hideMark/>
          </w:tcPr>
          <w:p w14:paraId="488D746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4303</w:t>
            </w:r>
          </w:p>
        </w:tc>
        <w:tc>
          <w:tcPr>
            <w:tcW w:w="0" w:type="auto"/>
            <w:vAlign w:val="center"/>
            <w:hideMark/>
          </w:tcPr>
          <w:p w14:paraId="75B84D4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Por servicios de rastro</w:t>
            </w:r>
          </w:p>
        </w:tc>
        <w:tc>
          <w:tcPr>
            <w:tcW w:w="0" w:type="auto"/>
            <w:vAlign w:val="center"/>
            <w:hideMark/>
          </w:tcPr>
          <w:p w14:paraId="3A7A0BF7"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$1,446,429.12</w:t>
            </w:r>
          </w:p>
        </w:tc>
      </w:tr>
      <w:tr w:rsidR="00EA030D" w:rsidRPr="00DE0746" w14:paraId="77B57572" w14:textId="77777777" w:rsidTr="00804C1D">
        <w:trPr>
          <w:jc w:val="center"/>
        </w:trPr>
        <w:tc>
          <w:tcPr>
            <w:tcW w:w="0" w:type="auto"/>
            <w:vAlign w:val="center"/>
            <w:hideMark/>
          </w:tcPr>
          <w:p w14:paraId="1AD4AC2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4304</w:t>
            </w:r>
          </w:p>
        </w:tc>
        <w:tc>
          <w:tcPr>
            <w:tcW w:w="0" w:type="auto"/>
            <w:vAlign w:val="center"/>
            <w:hideMark/>
          </w:tcPr>
          <w:p w14:paraId="6BDD810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Por servicios de seguridad pública</w:t>
            </w:r>
          </w:p>
        </w:tc>
        <w:tc>
          <w:tcPr>
            <w:tcW w:w="0" w:type="auto"/>
            <w:vAlign w:val="center"/>
            <w:hideMark/>
          </w:tcPr>
          <w:p w14:paraId="2BABC51B"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0876541A" w14:textId="77777777" w:rsidTr="00804C1D">
        <w:trPr>
          <w:jc w:val="center"/>
        </w:trPr>
        <w:tc>
          <w:tcPr>
            <w:tcW w:w="0" w:type="auto"/>
            <w:vAlign w:val="center"/>
            <w:hideMark/>
          </w:tcPr>
          <w:p w14:paraId="0767920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4305</w:t>
            </w:r>
          </w:p>
        </w:tc>
        <w:tc>
          <w:tcPr>
            <w:tcW w:w="0" w:type="auto"/>
            <w:vAlign w:val="center"/>
            <w:hideMark/>
          </w:tcPr>
          <w:p w14:paraId="2B5AA51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Por servicios de transporte público</w:t>
            </w:r>
          </w:p>
        </w:tc>
        <w:tc>
          <w:tcPr>
            <w:tcW w:w="0" w:type="auto"/>
            <w:vAlign w:val="center"/>
            <w:hideMark/>
          </w:tcPr>
          <w:p w14:paraId="4F7CF957"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$79,603.76</w:t>
            </w:r>
          </w:p>
        </w:tc>
      </w:tr>
      <w:tr w:rsidR="00EA030D" w:rsidRPr="00DE0746" w14:paraId="1D57965E" w14:textId="77777777" w:rsidTr="00804C1D">
        <w:trPr>
          <w:jc w:val="center"/>
        </w:trPr>
        <w:tc>
          <w:tcPr>
            <w:tcW w:w="0" w:type="auto"/>
            <w:vAlign w:val="center"/>
            <w:hideMark/>
          </w:tcPr>
          <w:p w14:paraId="3E85269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4306</w:t>
            </w:r>
          </w:p>
        </w:tc>
        <w:tc>
          <w:tcPr>
            <w:tcW w:w="0" w:type="auto"/>
            <w:vAlign w:val="center"/>
            <w:hideMark/>
          </w:tcPr>
          <w:p w14:paraId="15262AB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Por servicios de tránsito y vialidad</w:t>
            </w:r>
          </w:p>
        </w:tc>
        <w:tc>
          <w:tcPr>
            <w:tcW w:w="0" w:type="auto"/>
            <w:vAlign w:val="center"/>
            <w:hideMark/>
          </w:tcPr>
          <w:p w14:paraId="7441DA10"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$533,327.81</w:t>
            </w:r>
          </w:p>
        </w:tc>
      </w:tr>
      <w:tr w:rsidR="00EA030D" w:rsidRPr="00DE0746" w14:paraId="26FAD40D" w14:textId="77777777" w:rsidTr="00804C1D">
        <w:trPr>
          <w:jc w:val="center"/>
        </w:trPr>
        <w:tc>
          <w:tcPr>
            <w:tcW w:w="0" w:type="auto"/>
            <w:vAlign w:val="center"/>
            <w:hideMark/>
          </w:tcPr>
          <w:p w14:paraId="4430660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4307</w:t>
            </w:r>
          </w:p>
        </w:tc>
        <w:tc>
          <w:tcPr>
            <w:tcW w:w="0" w:type="auto"/>
            <w:vAlign w:val="center"/>
            <w:hideMark/>
          </w:tcPr>
          <w:p w14:paraId="0FC7A24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Por servicios de estacionamiento</w:t>
            </w:r>
          </w:p>
        </w:tc>
        <w:tc>
          <w:tcPr>
            <w:tcW w:w="0" w:type="auto"/>
            <w:vAlign w:val="center"/>
            <w:hideMark/>
          </w:tcPr>
          <w:p w14:paraId="78A9D91B"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$540,800.00</w:t>
            </w:r>
          </w:p>
        </w:tc>
      </w:tr>
      <w:tr w:rsidR="00EA030D" w:rsidRPr="00DE0746" w14:paraId="597B0C75" w14:textId="77777777" w:rsidTr="00804C1D">
        <w:trPr>
          <w:jc w:val="center"/>
        </w:trPr>
        <w:tc>
          <w:tcPr>
            <w:tcW w:w="0" w:type="auto"/>
            <w:vAlign w:val="center"/>
            <w:hideMark/>
          </w:tcPr>
          <w:p w14:paraId="7FA5B84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lastRenderedPageBreak/>
              <w:t>4308</w:t>
            </w:r>
          </w:p>
        </w:tc>
        <w:tc>
          <w:tcPr>
            <w:tcW w:w="0" w:type="auto"/>
            <w:vAlign w:val="center"/>
            <w:hideMark/>
          </w:tcPr>
          <w:p w14:paraId="139B9FE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Por servicios de salud</w:t>
            </w:r>
          </w:p>
        </w:tc>
        <w:tc>
          <w:tcPr>
            <w:tcW w:w="0" w:type="auto"/>
            <w:vAlign w:val="center"/>
            <w:hideMark/>
          </w:tcPr>
          <w:p w14:paraId="54519983"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66DC63F2" w14:textId="77777777" w:rsidTr="00804C1D">
        <w:trPr>
          <w:jc w:val="center"/>
        </w:trPr>
        <w:tc>
          <w:tcPr>
            <w:tcW w:w="0" w:type="auto"/>
            <w:vAlign w:val="center"/>
            <w:hideMark/>
          </w:tcPr>
          <w:p w14:paraId="6099C47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4309</w:t>
            </w:r>
          </w:p>
        </w:tc>
        <w:tc>
          <w:tcPr>
            <w:tcW w:w="0" w:type="auto"/>
            <w:vAlign w:val="center"/>
            <w:hideMark/>
          </w:tcPr>
          <w:p w14:paraId="0613BD0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Por servicios de protección civil</w:t>
            </w:r>
          </w:p>
        </w:tc>
        <w:tc>
          <w:tcPr>
            <w:tcW w:w="0" w:type="auto"/>
            <w:vAlign w:val="center"/>
            <w:hideMark/>
          </w:tcPr>
          <w:p w14:paraId="3E47E301"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$94,640.00</w:t>
            </w:r>
          </w:p>
        </w:tc>
      </w:tr>
      <w:tr w:rsidR="00EA030D" w:rsidRPr="00DE0746" w14:paraId="074F5653" w14:textId="77777777" w:rsidTr="00804C1D">
        <w:trPr>
          <w:jc w:val="center"/>
        </w:trPr>
        <w:tc>
          <w:tcPr>
            <w:tcW w:w="0" w:type="auto"/>
            <w:vAlign w:val="center"/>
            <w:hideMark/>
          </w:tcPr>
          <w:p w14:paraId="2FF318C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4310</w:t>
            </w:r>
          </w:p>
        </w:tc>
        <w:tc>
          <w:tcPr>
            <w:tcW w:w="0" w:type="auto"/>
            <w:vAlign w:val="center"/>
            <w:hideMark/>
          </w:tcPr>
          <w:p w14:paraId="1C0B3AC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Por servicios de obra pública y desarrollo urbano</w:t>
            </w:r>
          </w:p>
        </w:tc>
        <w:tc>
          <w:tcPr>
            <w:tcW w:w="0" w:type="auto"/>
            <w:vAlign w:val="center"/>
            <w:hideMark/>
          </w:tcPr>
          <w:p w14:paraId="75DBAB80"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$792,585.35</w:t>
            </w:r>
          </w:p>
        </w:tc>
      </w:tr>
      <w:tr w:rsidR="00EA030D" w:rsidRPr="00DE0746" w14:paraId="71AF8A7D" w14:textId="77777777" w:rsidTr="00804C1D">
        <w:trPr>
          <w:jc w:val="center"/>
        </w:trPr>
        <w:tc>
          <w:tcPr>
            <w:tcW w:w="0" w:type="auto"/>
            <w:vAlign w:val="center"/>
            <w:hideMark/>
          </w:tcPr>
          <w:p w14:paraId="09AF555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4311</w:t>
            </w:r>
          </w:p>
        </w:tc>
        <w:tc>
          <w:tcPr>
            <w:tcW w:w="0" w:type="auto"/>
            <w:vAlign w:val="center"/>
            <w:hideMark/>
          </w:tcPr>
          <w:p w14:paraId="2669C45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Por servicios catastrales y prácticas de avalúos</w:t>
            </w:r>
          </w:p>
        </w:tc>
        <w:tc>
          <w:tcPr>
            <w:tcW w:w="0" w:type="auto"/>
            <w:vAlign w:val="center"/>
            <w:hideMark/>
          </w:tcPr>
          <w:p w14:paraId="429F3B37"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$609,503.53</w:t>
            </w:r>
          </w:p>
        </w:tc>
      </w:tr>
      <w:tr w:rsidR="00EA030D" w:rsidRPr="00DE0746" w14:paraId="36326110" w14:textId="77777777" w:rsidTr="00804C1D">
        <w:trPr>
          <w:jc w:val="center"/>
        </w:trPr>
        <w:tc>
          <w:tcPr>
            <w:tcW w:w="0" w:type="auto"/>
            <w:vAlign w:val="center"/>
            <w:hideMark/>
          </w:tcPr>
          <w:p w14:paraId="7660D19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4312</w:t>
            </w:r>
          </w:p>
        </w:tc>
        <w:tc>
          <w:tcPr>
            <w:tcW w:w="0" w:type="auto"/>
            <w:vAlign w:val="center"/>
            <w:hideMark/>
          </w:tcPr>
          <w:p w14:paraId="7B56B67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Por servicios en materia de fraccionamientos y condominios</w:t>
            </w:r>
          </w:p>
        </w:tc>
        <w:tc>
          <w:tcPr>
            <w:tcW w:w="0" w:type="auto"/>
            <w:vAlign w:val="center"/>
            <w:hideMark/>
          </w:tcPr>
          <w:p w14:paraId="48A32795"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48159505" w14:textId="77777777" w:rsidTr="00804C1D">
        <w:trPr>
          <w:jc w:val="center"/>
        </w:trPr>
        <w:tc>
          <w:tcPr>
            <w:tcW w:w="0" w:type="auto"/>
            <w:vAlign w:val="center"/>
            <w:hideMark/>
          </w:tcPr>
          <w:p w14:paraId="45C265C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4313</w:t>
            </w:r>
          </w:p>
        </w:tc>
        <w:tc>
          <w:tcPr>
            <w:tcW w:w="0" w:type="auto"/>
            <w:vAlign w:val="center"/>
            <w:hideMark/>
          </w:tcPr>
          <w:p w14:paraId="4DC82BC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Por la expedición de licencias o permisos para el establecimiento de anuncios</w:t>
            </w:r>
          </w:p>
        </w:tc>
        <w:tc>
          <w:tcPr>
            <w:tcW w:w="0" w:type="auto"/>
            <w:vAlign w:val="center"/>
            <w:hideMark/>
          </w:tcPr>
          <w:p w14:paraId="13448E59"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$343,200.00</w:t>
            </w:r>
          </w:p>
        </w:tc>
      </w:tr>
      <w:tr w:rsidR="00EA030D" w:rsidRPr="00DE0746" w14:paraId="3C31CA6E" w14:textId="77777777" w:rsidTr="00804C1D">
        <w:trPr>
          <w:jc w:val="center"/>
        </w:trPr>
        <w:tc>
          <w:tcPr>
            <w:tcW w:w="0" w:type="auto"/>
            <w:vAlign w:val="center"/>
            <w:hideMark/>
          </w:tcPr>
          <w:p w14:paraId="7F02AC7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4314</w:t>
            </w:r>
          </w:p>
        </w:tc>
        <w:tc>
          <w:tcPr>
            <w:tcW w:w="0" w:type="auto"/>
            <w:vAlign w:val="center"/>
            <w:hideMark/>
          </w:tcPr>
          <w:p w14:paraId="24A0492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Constancias de factibilidad para el funcionamiento de establecimientos</w:t>
            </w:r>
          </w:p>
        </w:tc>
        <w:tc>
          <w:tcPr>
            <w:tcW w:w="0" w:type="auto"/>
            <w:vAlign w:val="center"/>
            <w:hideMark/>
          </w:tcPr>
          <w:p w14:paraId="3422F585"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3696EDA1" w14:textId="77777777" w:rsidTr="00804C1D">
        <w:trPr>
          <w:jc w:val="center"/>
        </w:trPr>
        <w:tc>
          <w:tcPr>
            <w:tcW w:w="0" w:type="auto"/>
            <w:vAlign w:val="center"/>
            <w:hideMark/>
          </w:tcPr>
          <w:p w14:paraId="5D2FB30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4315</w:t>
            </w:r>
          </w:p>
        </w:tc>
        <w:tc>
          <w:tcPr>
            <w:tcW w:w="0" w:type="auto"/>
            <w:vAlign w:val="center"/>
            <w:hideMark/>
          </w:tcPr>
          <w:p w14:paraId="09F30D6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Por servicios en materia ambiental</w:t>
            </w:r>
          </w:p>
        </w:tc>
        <w:tc>
          <w:tcPr>
            <w:tcW w:w="0" w:type="auto"/>
            <w:vAlign w:val="center"/>
            <w:hideMark/>
          </w:tcPr>
          <w:p w14:paraId="4C56BCD4"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$138,320.00</w:t>
            </w:r>
          </w:p>
        </w:tc>
      </w:tr>
      <w:tr w:rsidR="00EA030D" w:rsidRPr="00DE0746" w14:paraId="30274925" w14:textId="77777777" w:rsidTr="00804C1D">
        <w:trPr>
          <w:jc w:val="center"/>
        </w:trPr>
        <w:tc>
          <w:tcPr>
            <w:tcW w:w="0" w:type="auto"/>
            <w:vAlign w:val="center"/>
            <w:hideMark/>
          </w:tcPr>
          <w:p w14:paraId="5727007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4316</w:t>
            </w:r>
          </w:p>
        </w:tc>
        <w:tc>
          <w:tcPr>
            <w:tcW w:w="0" w:type="auto"/>
            <w:vAlign w:val="center"/>
            <w:hideMark/>
          </w:tcPr>
          <w:p w14:paraId="0E48EFC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Por la expedición de documentos, tales como: constancias, certificados, certificaciones, cartas, entre otros</w:t>
            </w:r>
          </w:p>
        </w:tc>
        <w:tc>
          <w:tcPr>
            <w:tcW w:w="0" w:type="auto"/>
            <w:vAlign w:val="center"/>
            <w:hideMark/>
          </w:tcPr>
          <w:p w14:paraId="1F238162"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$348,015.09</w:t>
            </w:r>
          </w:p>
        </w:tc>
      </w:tr>
      <w:tr w:rsidR="00EA030D" w:rsidRPr="00DE0746" w14:paraId="49B3367E" w14:textId="77777777" w:rsidTr="00804C1D">
        <w:trPr>
          <w:jc w:val="center"/>
        </w:trPr>
        <w:tc>
          <w:tcPr>
            <w:tcW w:w="0" w:type="auto"/>
            <w:vAlign w:val="center"/>
            <w:hideMark/>
          </w:tcPr>
          <w:p w14:paraId="6E2DE14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4317</w:t>
            </w:r>
          </w:p>
        </w:tc>
        <w:tc>
          <w:tcPr>
            <w:tcW w:w="0" w:type="auto"/>
            <w:vAlign w:val="center"/>
            <w:hideMark/>
          </w:tcPr>
          <w:p w14:paraId="7128AD5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Por pago de concesión, traspaso, cambios de giros en los mercados públicos municipales</w:t>
            </w:r>
          </w:p>
        </w:tc>
        <w:tc>
          <w:tcPr>
            <w:tcW w:w="0" w:type="auto"/>
            <w:vAlign w:val="center"/>
            <w:hideMark/>
          </w:tcPr>
          <w:p w14:paraId="408F04AD"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$166,400.00</w:t>
            </w:r>
          </w:p>
        </w:tc>
      </w:tr>
      <w:tr w:rsidR="00EA030D" w:rsidRPr="00DE0746" w14:paraId="2317CB98" w14:textId="77777777" w:rsidTr="00804C1D">
        <w:trPr>
          <w:jc w:val="center"/>
        </w:trPr>
        <w:tc>
          <w:tcPr>
            <w:tcW w:w="0" w:type="auto"/>
            <w:vAlign w:val="center"/>
            <w:hideMark/>
          </w:tcPr>
          <w:p w14:paraId="7B3E4AD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lastRenderedPageBreak/>
              <w:t>4318</w:t>
            </w:r>
          </w:p>
        </w:tc>
        <w:tc>
          <w:tcPr>
            <w:tcW w:w="0" w:type="auto"/>
            <w:vAlign w:val="center"/>
            <w:hideMark/>
          </w:tcPr>
          <w:p w14:paraId="1FCA673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Por servicios de alumbrado público</w:t>
            </w:r>
          </w:p>
        </w:tc>
        <w:tc>
          <w:tcPr>
            <w:tcW w:w="0" w:type="auto"/>
            <w:vAlign w:val="center"/>
            <w:hideMark/>
          </w:tcPr>
          <w:p w14:paraId="32E555C2"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$11,440,000.00</w:t>
            </w:r>
          </w:p>
        </w:tc>
      </w:tr>
      <w:tr w:rsidR="00EA030D" w:rsidRPr="00DE0746" w14:paraId="2C8B2B57" w14:textId="77777777" w:rsidTr="00804C1D">
        <w:trPr>
          <w:jc w:val="center"/>
        </w:trPr>
        <w:tc>
          <w:tcPr>
            <w:tcW w:w="0" w:type="auto"/>
            <w:vAlign w:val="center"/>
            <w:hideMark/>
          </w:tcPr>
          <w:p w14:paraId="62EA511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4319</w:t>
            </w:r>
          </w:p>
        </w:tc>
        <w:tc>
          <w:tcPr>
            <w:tcW w:w="0" w:type="auto"/>
            <w:vAlign w:val="center"/>
            <w:hideMark/>
          </w:tcPr>
          <w:p w14:paraId="52350AF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Por servicio de agua potable (servicio centralizado)</w:t>
            </w:r>
          </w:p>
        </w:tc>
        <w:tc>
          <w:tcPr>
            <w:tcW w:w="0" w:type="auto"/>
            <w:vAlign w:val="center"/>
            <w:hideMark/>
          </w:tcPr>
          <w:p w14:paraId="57F35184"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151556C3" w14:textId="77777777" w:rsidTr="00804C1D">
        <w:trPr>
          <w:jc w:val="center"/>
        </w:trPr>
        <w:tc>
          <w:tcPr>
            <w:tcW w:w="0" w:type="auto"/>
            <w:vAlign w:val="center"/>
            <w:hideMark/>
          </w:tcPr>
          <w:p w14:paraId="720A822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4320</w:t>
            </w:r>
          </w:p>
        </w:tc>
        <w:tc>
          <w:tcPr>
            <w:tcW w:w="0" w:type="auto"/>
            <w:vAlign w:val="center"/>
            <w:hideMark/>
          </w:tcPr>
          <w:p w14:paraId="182FA19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Por servicios de cultura (casas de cultura)</w:t>
            </w:r>
          </w:p>
        </w:tc>
        <w:tc>
          <w:tcPr>
            <w:tcW w:w="0" w:type="auto"/>
            <w:vAlign w:val="center"/>
            <w:hideMark/>
          </w:tcPr>
          <w:p w14:paraId="76577AF7"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$124,800.00</w:t>
            </w:r>
          </w:p>
        </w:tc>
      </w:tr>
      <w:tr w:rsidR="00EA030D" w:rsidRPr="00DE0746" w14:paraId="593A4106" w14:textId="77777777" w:rsidTr="00804C1D">
        <w:trPr>
          <w:jc w:val="center"/>
        </w:trPr>
        <w:tc>
          <w:tcPr>
            <w:tcW w:w="0" w:type="auto"/>
            <w:vAlign w:val="center"/>
            <w:hideMark/>
          </w:tcPr>
          <w:p w14:paraId="6EAE223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4321</w:t>
            </w:r>
          </w:p>
        </w:tc>
        <w:tc>
          <w:tcPr>
            <w:tcW w:w="0" w:type="auto"/>
            <w:vAlign w:val="center"/>
            <w:hideMark/>
          </w:tcPr>
          <w:p w14:paraId="2963C51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Por servicios de asistencia social</w:t>
            </w:r>
          </w:p>
        </w:tc>
        <w:tc>
          <w:tcPr>
            <w:tcW w:w="0" w:type="auto"/>
            <w:vAlign w:val="center"/>
            <w:hideMark/>
          </w:tcPr>
          <w:p w14:paraId="738BE76D"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3B90D793" w14:textId="77777777" w:rsidTr="00804C1D">
        <w:trPr>
          <w:jc w:val="center"/>
        </w:trPr>
        <w:tc>
          <w:tcPr>
            <w:tcW w:w="0" w:type="auto"/>
            <w:vAlign w:val="center"/>
            <w:hideMark/>
          </w:tcPr>
          <w:p w14:paraId="2ADD69E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4322</w:t>
            </w:r>
          </w:p>
        </w:tc>
        <w:tc>
          <w:tcPr>
            <w:tcW w:w="0" w:type="auto"/>
            <w:vAlign w:val="center"/>
            <w:hideMark/>
          </w:tcPr>
          <w:p w14:paraId="0B34C43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Por servicios de juventud y deporte</w:t>
            </w:r>
          </w:p>
        </w:tc>
        <w:tc>
          <w:tcPr>
            <w:tcW w:w="0" w:type="auto"/>
            <w:vAlign w:val="center"/>
            <w:hideMark/>
          </w:tcPr>
          <w:p w14:paraId="02596BFF"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2A468506" w14:textId="77777777" w:rsidTr="00804C1D">
        <w:trPr>
          <w:jc w:val="center"/>
        </w:trPr>
        <w:tc>
          <w:tcPr>
            <w:tcW w:w="0" w:type="auto"/>
            <w:vAlign w:val="center"/>
            <w:hideMark/>
          </w:tcPr>
          <w:p w14:paraId="3EAAF64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4323</w:t>
            </w:r>
          </w:p>
        </w:tc>
        <w:tc>
          <w:tcPr>
            <w:tcW w:w="0" w:type="auto"/>
            <w:vAlign w:val="center"/>
            <w:hideMark/>
          </w:tcPr>
          <w:p w14:paraId="3FB5C98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xml:space="preserve">Por servicios que presta departamento/patronato de la Feria </w:t>
            </w:r>
          </w:p>
        </w:tc>
        <w:tc>
          <w:tcPr>
            <w:tcW w:w="0" w:type="auto"/>
            <w:vAlign w:val="center"/>
            <w:hideMark/>
          </w:tcPr>
          <w:p w14:paraId="3C01C099"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73CD4601" w14:textId="77777777" w:rsidTr="00804C1D">
        <w:trPr>
          <w:jc w:val="center"/>
        </w:trPr>
        <w:tc>
          <w:tcPr>
            <w:tcW w:w="0" w:type="auto"/>
            <w:vAlign w:val="center"/>
            <w:hideMark/>
          </w:tcPr>
          <w:p w14:paraId="6E6A100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4400</w:t>
            </w:r>
          </w:p>
        </w:tc>
        <w:tc>
          <w:tcPr>
            <w:tcW w:w="0" w:type="auto"/>
            <w:vAlign w:val="center"/>
            <w:hideMark/>
          </w:tcPr>
          <w:p w14:paraId="75F6602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Otros derechos</w:t>
            </w:r>
          </w:p>
        </w:tc>
        <w:tc>
          <w:tcPr>
            <w:tcW w:w="0" w:type="auto"/>
            <w:vAlign w:val="center"/>
            <w:hideMark/>
          </w:tcPr>
          <w:p w14:paraId="07D43A4D"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729F7017" w14:textId="77777777" w:rsidTr="00804C1D">
        <w:trPr>
          <w:jc w:val="center"/>
        </w:trPr>
        <w:tc>
          <w:tcPr>
            <w:tcW w:w="0" w:type="auto"/>
            <w:vAlign w:val="center"/>
            <w:hideMark/>
          </w:tcPr>
          <w:p w14:paraId="250390B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4401</w:t>
            </w:r>
          </w:p>
        </w:tc>
        <w:tc>
          <w:tcPr>
            <w:tcW w:w="0" w:type="auto"/>
            <w:vAlign w:val="center"/>
            <w:hideMark/>
          </w:tcPr>
          <w:p w14:paraId="14D4B6F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Permisos por eventos públicos locales</w:t>
            </w:r>
          </w:p>
        </w:tc>
        <w:tc>
          <w:tcPr>
            <w:tcW w:w="0" w:type="auto"/>
            <w:vAlign w:val="center"/>
            <w:hideMark/>
          </w:tcPr>
          <w:p w14:paraId="3F7B274C"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0B74A93A" w14:textId="77777777" w:rsidTr="00804C1D">
        <w:trPr>
          <w:jc w:val="center"/>
        </w:trPr>
        <w:tc>
          <w:tcPr>
            <w:tcW w:w="0" w:type="auto"/>
            <w:vAlign w:val="center"/>
            <w:hideMark/>
          </w:tcPr>
          <w:p w14:paraId="699C084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4500</w:t>
            </w:r>
          </w:p>
        </w:tc>
        <w:tc>
          <w:tcPr>
            <w:tcW w:w="0" w:type="auto"/>
            <w:vAlign w:val="center"/>
            <w:hideMark/>
          </w:tcPr>
          <w:p w14:paraId="21F5A70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Accesorios de derechos</w:t>
            </w:r>
          </w:p>
        </w:tc>
        <w:tc>
          <w:tcPr>
            <w:tcW w:w="0" w:type="auto"/>
            <w:vAlign w:val="center"/>
            <w:hideMark/>
          </w:tcPr>
          <w:p w14:paraId="68151287"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766B0C20" w14:textId="77777777" w:rsidTr="00804C1D">
        <w:trPr>
          <w:jc w:val="center"/>
        </w:trPr>
        <w:tc>
          <w:tcPr>
            <w:tcW w:w="0" w:type="auto"/>
            <w:vAlign w:val="center"/>
            <w:hideMark/>
          </w:tcPr>
          <w:p w14:paraId="158CC3E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4501</w:t>
            </w:r>
          </w:p>
        </w:tc>
        <w:tc>
          <w:tcPr>
            <w:tcW w:w="0" w:type="auto"/>
            <w:vAlign w:val="center"/>
            <w:hideMark/>
          </w:tcPr>
          <w:p w14:paraId="54453B3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Recargos</w:t>
            </w:r>
          </w:p>
        </w:tc>
        <w:tc>
          <w:tcPr>
            <w:tcW w:w="0" w:type="auto"/>
            <w:vAlign w:val="center"/>
            <w:hideMark/>
          </w:tcPr>
          <w:p w14:paraId="7EFE21FE"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36A9FAC0" w14:textId="77777777" w:rsidTr="00804C1D">
        <w:trPr>
          <w:jc w:val="center"/>
        </w:trPr>
        <w:tc>
          <w:tcPr>
            <w:tcW w:w="0" w:type="auto"/>
            <w:vAlign w:val="center"/>
            <w:hideMark/>
          </w:tcPr>
          <w:p w14:paraId="03BD156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4502</w:t>
            </w:r>
          </w:p>
        </w:tc>
        <w:tc>
          <w:tcPr>
            <w:tcW w:w="0" w:type="auto"/>
            <w:vAlign w:val="center"/>
            <w:hideMark/>
          </w:tcPr>
          <w:p w14:paraId="07EAA19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Multas</w:t>
            </w:r>
          </w:p>
        </w:tc>
        <w:tc>
          <w:tcPr>
            <w:tcW w:w="0" w:type="auto"/>
            <w:vAlign w:val="center"/>
            <w:hideMark/>
          </w:tcPr>
          <w:p w14:paraId="4F457518"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3FC372DE" w14:textId="77777777" w:rsidTr="00804C1D">
        <w:trPr>
          <w:jc w:val="center"/>
        </w:trPr>
        <w:tc>
          <w:tcPr>
            <w:tcW w:w="0" w:type="auto"/>
            <w:vAlign w:val="center"/>
            <w:hideMark/>
          </w:tcPr>
          <w:p w14:paraId="32057A3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4503</w:t>
            </w:r>
          </w:p>
        </w:tc>
        <w:tc>
          <w:tcPr>
            <w:tcW w:w="0" w:type="auto"/>
            <w:vAlign w:val="center"/>
            <w:hideMark/>
          </w:tcPr>
          <w:p w14:paraId="172E10A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Gasto de ejecución</w:t>
            </w:r>
          </w:p>
        </w:tc>
        <w:tc>
          <w:tcPr>
            <w:tcW w:w="0" w:type="auto"/>
            <w:vAlign w:val="center"/>
            <w:hideMark/>
          </w:tcPr>
          <w:p w14:paraId="5D41C8DB"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54FAC5F3" w14:textId="77777777" w:rsidTr="00804C1D">
        <w:trPr>
          <w:jc w:val="center"/>
        </w:trPr>
        <w:tc>
          <w:tcPr>
            <w:tcW w:w="0" w:type="auto"/>
            <w:vAlign w:val="center"/>
            <w:hideMark/>
          </w:tcPr>
          <w:p w14:paraId="481A8B6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lastRenderedPageBreak/>
              <w:t>4900</w:t>
            </w:r>
          </w:p>
        </w:tc>
        <w:tc>
          <w:tcPr>
            <w:tcW w:w="0" w:type="auto"/>
            <w:vAlign w:val="center"/>
            <w:hideMark/>
          </w:tcPr>
          <w:p w14:paraId="3D63100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vAlign w:val="center"/>
            <w:hideMark/>
          </w:tcPr>
          <w:p w14:paraId="1C6B21C2"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271F4AAA" w14:textId="77777777" w:rsidTr="00804C1D">
        <w:trPr>
          <w:jc w:val="center"/>
        </w:trPr>
        <w:tc>
          <w:tcPr>
            <w:tcW w:w="0" w:type="auto"/>
            <w:vAlign w:val="center"/>
            <w:hideMark/>
          </w:tcPr>
          <w:p w14:paraId="3388D72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4901</w:t>
            </w:r>
          </w:p>
        </w:tc>
        <w:tc>
          <w:tcPr>
            <w:tcW w:w="0" w:type="auto"/>
            <w:vAlign w:val="center"/>
            <w:hideMark/>
          </w:tcPr>
          <w:p w14:paraId="23B24E1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Derechos por el uso, goce, aprovechamiento o explotación de bienes de dominio público</w:t>
            </w:r>
          </w:p>
        </w:tc>
        <w:tc>
          <w:tcPr>
            <w:tcW w:w="0" w:type="auto"/>
            <w:vAlign w:val="center"/>
            <w:hideMark/>
          </w:tcPr>
          <w:p w14:paraId="0A6A327B"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159807AA" w14:textId="77777777" w:rsidTr="00804C1D">
        <w:trPr>
          <w:jc w:val="center"/>
        </w:trPr>
        <w:tc>
          <w:tcPr>
            <w:tcW w:w="0" w:type="auto"/>
            <w:vAlign w:val="center"/>
            <w:hideMark/>
          </w:tcPr>
          <w:p w14:paraId="7680152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4902</w:t>
            </w:r>
          </w:p>
        </w:tc>
        <w:tc>
          <w:tcPr>
            <w:tcW w:w="0" w:type="auto"/>
            <w:vAlign w:val="center"/>
            <w:hideMark/>
          </w:tcPr>
          <w:p w14:paraId="2AB8584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Derechos por la prestación de servicios</w:t>
            </w:r>
          </w:p>
        </w:tc>
        <w:tc>
          <w:tcPr>
            <w:tcW w:w="0" w:type="auto"/>
            <w:vAlign w:val="center"/>
            <w:hideMark/>
          </w:tcPr>
          <w:p w14:paraId="7D1E7C6B"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43619129" w14:textId="77777777" w:rsidTr="00804C1D">
        <w:trPr>
          <w:jc w:val="center"/>
        </w:trPr>
        <w:tc>
          <w:tcPr>
            <w:tcW w:w="0" w:type="auto"/>
            <w:vAlign w:val="center"/>
            <w:hideMark/>
          </w:tcPr>
          <w:p w14:paraId="046AC2B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w:t>
            </w:r>
          </w:p>
        </w:tc>
        <w:tc>
          <w:tcPr>
            <w:tcW w:w="0" w:type="auto"/>
            <w:vAlign w:val="center"/>
            <w:hideMark/>
          </w:tcPr>
          <w:p w14:paraId="0EBD155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Productos</w:t>
            </w:r>
          </w:p>
        </w:tc>
        <w:tc>
          <w:tcPr>
            <w:tcW w:w="0" w:type="auto"/>
            <w:vAlign w:val="center"/>
            <w:hideMark/>
          </w:tcPr>
          <w:p w14:paraId="06E968AE"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$2,480,248.12</w:t>
            </w:r>
          </w:p>
        </w:tc>
      </w:tr>
      <w:tr w:rsidR="00EA030D" w:rsidRPr="00DE0746" w14:paraId="6C1E5F8F" w14:textId="77777777" w:rsidTr="00804C1D">
        <w:trPr>
          <w:jc w:val="center"/>
        </w:trPr>
        <w:tc>
          <w:tcPr>
            <w:tcW w:w="0" w:type="auto"/>
            <w:vAlign w:val="center"/>
            <w:hideMark/>
          </w:tcPr>
          <w:p w14:paraId="110AA35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5100</w:t>
            </w:r>
          </w:p>
        </w:tc>
        <w:tc>
          <w:tcPr>
            <w:tcW w:w="0" w:type="auto"/>
            <w:vAlign w:val="center"/>
            <w:hideMark/>
          </w:tcPr>
          <w:p w14:paraId="60292B7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Productos</w:t>
            </w:r>
          </w:p>
        </w:tc>
        <w:tc>
          <w:tcPr>
            <w:tcW w:w="0" w:type="auto"/>
            <w:vAlign w:val="center"/>
            <w:hideMark/>
          </w:tcPr>
          <w:p w14:paraId="2674DBBB"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$2,480,248.12</w:t>
            </w:r>
          </w:p>
        </w:tc>
      </w:tr>
      <w:tr w:rsidR="00EA030D" w:rsidRPr="00DE0746" w14:paraId="1C3A0A55" w14:textId="77777777" w:rsidTr="00804C1D">
        <w:trPr>
          <w:jc w:val="center"/>
        </w:trPr>
        <w:tc>
          <w:tcPr>
            <w:tcW w:w="0" w:type="auto"/>
            <w:vAlign w:val="center"/>
            <w:hideMark/>
          </w:tcPr>
          <w:p w14:paraId="6444EDD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5101</w:t>
            </w:r>
          </w:p>
        </w:tc>
        <w:tc>
          <w:tcPr>
            <w:tcW w:w="0" w:type="auto"/>
            <w:vAlign w:val="center"/>
            <w:hideMark/>
          </w:tcPr>
          <w:p w14:paraId="4365BC9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Capitales y valores</w:t>
            </w:r>
          </w:p>
        </w:tc>
        <w:tc>
          <w:tcPr>
            <w:tcW w:w="0" w:type="auto"/>
            <w:vAlign w:val="center"/>
            <w:hideMark/>
          </w:tcPr>
          <w:p w14:paraId="31015C2D"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$356,293.30</w:t>
            </w:r>
          </w:p>
        </w:tc>
      </w:tr>
      <w:tr w:rsidR="00EA030D" w:rsidRPr="00DE0746" w14:paraId="40E8E604" w14:textId="77777777" w:rsidTr="00804C1D">
        <w:trPr>
          <w:jc w:val="center"/>
        </w:trPr>
        <w:tc>
          <w:tcPr>
            <w:tcW w:w="0" w:type="auto"/>
            <w:vAlign w:val="center"/>
            <w:hideMark/>
          </w:tcPr>
          <w:p w14:paraId="79AB2C8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5102</w:t>
            </w:r>
          </w:p>
        </w:tc>
        <w:tc>
          <w:tcPr>
            <w:tcW w:w="0" w:type="auto"/>
            <w:vAlign w:val="center"/>
            <w:hideMark/>
          </w:tcPr>
          <w:p w14:paraId="36D7319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Uso y arrendamiento de bienes muebles e inmuebles propiedad del municipio con particulares</w:t>
            </w:r>
          </w:p>
        </w:tc>
        <w:tc>
          <w:tcPr>
            <w:tcW w:w="0" w:type="auto"/>
            <w:vAlign w:val="center"/>
            <w:hideMark/>
          </w:tcPr>
          <w:p w14:paraId="7896813C"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$1,784,544.77</w:t>
            </w:r>
          </w:p>
        </w:tc>
      </w:tr>
      <w:tr w:rsidR="00EA030D" w:rsidRPr="00DE0746" w14:paraId="0380656D" w14:textId="77777777" w:rsidTr="00804C1D">
        <w:trPr>
          <w:jc w:val="center"/>
        </w:trPr>
        <w:tc>
          <w:tcPr>
            <w:tcW w:w="0" w:type="auto"/>
            <w:vAlign w:val="center"/>
            <w:hideMark/>
          </w:tcPr>
          <w:p w14:paraId="41CCEDD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5103</w:t>
            </w:r>
          </w:p>
        </w:tc>
        <w:tc>
          <w:tcPr>
            <w:tcW w:w="0" w:type="auto"/>
            <w:vAlign w:val="center"/>
            <w:hideMark/>
          </w:tcPr>
          <w:p w14:paraId="6DCC0D8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Formas valoradas</w:t>
            </w:r>
          </w:p>
        </w:tc>
        <w:tc>
          <w:tcPr>
            <w:tcW w:w="0" w:type="auto"/>
            <w:vAlign w:val="center"/>
            <w:hideMark/>
          </w:tcPr>
          <w:p w14:paraId="48306430"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$72,242.04</w:t>
            </w:r>
          </w:p>
        </w:tc>
      </w:tr>
      <w:tr w:rsidR="00EA030D" w:rsidRPr="00DE0746" w14:paraId="765F84CA" w14:textId="77777777" w:rsidTr="00804C1D">
        <w:trPr>
          <w:jc w:val="center"/>
        </w:trPr>
        <w:tc>
          <w:tcPr>
            <w:tcW w:w="0" w:type="auto"/>
            <w:vAlign w:val="center"/>
            <w:hideMark/>
          </w:tcPr>
          <w:p w14:paraId="6FBFADD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5104</w:t>
            </w:r>
          </w:p>
        </w:tc>
        <w:tc>
          <w:tcPr>
            <w:tcW w:w="0" w:type="auto"/>
            <w:vAlign w:val="center"/>
            <w:hideMark/>
          </w:tcPr>
          <w:p w14:paraId="277DB1A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Por servicios de trámite con dependencias federales</w:t>
            </w:r>
          </w:p>
        </w:tc>
        <w:tc>
          <w:tcPr>
            <w:tcW w:w="0" w:type="auto"/>
            <w:vAlign w:val="center"/>
            <w:hideMark/>
          </w:tcPr>
          <w:p w14:paraId="1C1540B1"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2F47E04C" w14:textId="77777777" w:rsidTr="00804C1D">
        <w:trPr>
          <w:jc w:val="center"/>
        </w:trPr>
        <w:tc>
          <w:tcPr>
            <w:tcW w:w="0" w:type="auto"/>
            <w:vAlign w:val="center"/>
            <w:hideMark/>
          </w:tcPr>
          <w:p w14:paraId="497625F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5105</w:t>
            </w:r>
          </w:p>
        </w:tc>
        <w:tc>
          <w:tcPr>
            <w:tcW w:w="0" w:type="auto"/>
            <w:vAlign w:val="center"/>
            <w:hideMark/>
          </w:tcPr>
          <w:p w14:paraId="549AE31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Por servicios en materia de acceso a la información pública</w:t>
            </w:r>
          </w:p>
        </w:tc>
        <w:tc>
          <w:tcPr>
            <w:tcW w:w="0" w:type="auto"/>
            <w:vAlign w:val="center"/>
            <w:hideMark/>
          </w:tcPr>
          <w:p w14:paraId="5508022A"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$31,704.28</w:t>
            </w:r>
          </w:p>
        </w:tc>
      </w:tr>
      <w:tr w:rsidR="00EA030D" w:rsidRPr="00DE0746" w14:paraId="5674D6E2" w14:textId="77777777" w:rsidTr="00804C1D">
        <w:trPr>
          <w:jc w:val="center"/>
        </w:trPr>
        <w:tc>
          <w:tcPr>
            <w:tcW w:w="0" w:type="auto"/>
            <w:vAlign w:val="center"/>
            <w:hideMark/>
          </w:tcPr>
          <w:p w14:paraId="737491A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lastRenderedPageBreak/>
              <w:t>5106</w:t>
            </w:r>
          </w:p>
        </w:tc>
        <w:tc>
          <w:tcPr>
            <w:tcW w:w="0" w:type="auto"/>
            <w:vAlign w:val="center"/>
            <w:hideMark/>
          </w:tcPr>
          <w:p w14:paraId="5A05CAC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Enajenación de bienes muebles</w:t>
            </w:r>
          </w:p>
        </w:tc>
        <w:tc>
          <w:tcPr>
            <w:tcW w:w="0" w:type="auto"/>
            <w:vAlign w:val="center"/>
            <w:hideMark/>
          </w:tcPr>
          <w:p w14:paraId="2B402269"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3360CAD2" w14:textId="77777777" w:rsidTr="00804C1D">
        <w:trPr>
          <w:jc w:val="center"/>
        </w:trPr>
        <w:tc>
          <w:tcPr>
            <w:tcW w:w="0" w:type="auto"/>
            <w:vAlign w:val="center"/>
            <w:hideMark/>
          </w:tcPr>
          <w:p w14:paraId="5B64738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5107</w:t>
            </w:r>
          </w:p>
        </w:tc>
        <w:tc>
          <w:tcPr>
            <w:tcW w:w="0" w:type="auto"/>
            <w:vAlign w:val="center"/>
            <w:hideMark/>
          </w:tcPr>
          <w:p w14:paraId="37B1745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Enajenación de bienes inmuebles</w:t>
            </w:r>
          </w:p>
        </w:tc>
        <w:tc>
          <w:tcPr>
            <w:tcW w:w="0" w:type="auto"/>
            <w:vAlign w:val="center"/>
            <w:hideMark/>
          </w:tcPr>
          <w:p w14:paraId="2DC9D799"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091D9BA4" w14:textId="77777777" w:rsidTr="00804C1D">
        <w:trPr>
          <w:jc w:val="center"/>
        </w:trPr>
        <w:tc>
          <w:tcPr>
            <w:tcW w:w="0" w:type="auto"/>
            <w:vAlign w:val="center"/>
            <w:hideMark/>
          </w:tcPr>
          <w:p w14:paraId="2351A3A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5109</w:t>
            </w:r>
          </w:p>
        </w:tc>
        <w:tc>
          <w:tcPr>
            <w:tcW w:w="0" w:type="auto"/>
            <w:vAlign w:val="center"/>
            <w:hideMark/>
          </w:tcPr>
          <w:p w14:paraId="0DFFC41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Otros productos</w:t>
            </w:r>
          </w:p>
        </w:tc>
        <w:tc>
          <w:tcPr>
            <w:tcW w:w="0" w:type="auto"/>
            <w:vAlign w:val="center"/>
            <w:hideMark/>
          </w:tcPr>
          <w:p w14:paraId="281357D7"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$235,463.73</w:t>
            </w:r>
          </w:p>
        </w:tc>
      </w:tr>
      <w:tr w:rsidR="00EA030D" w:rsidRPr="00DE0746" w14:paraId="4E418808" w14:textId="77777777" w:rsidTr="00804C1D">
        <w:trPr>
          <w:jc w:val="center"/>
        </w:trPr>
        <w:tc>
          <w:tcPr>
            <w:tcW w:w="0" w:type="auto"/>
            <w:vAlign w:val="center"/>
            <w:hideMark/>
          </w:tcPr>
          <w:p w14:paraId="4FE88F7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5900</w:t>
            </w:r>
          </w:p>
        </w:tc>
        <w:tc>
          <w:tcPr>
            <w:tcW w:w="0" w:type="auto"/>
            <w:vAlign w:val="center"/>
            <w:hideMark/>
          </w:tcPr>
          <w:p w14:paraId="27D4742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vAlign w:val="center"/>
            <w:hideMark/>
          </w:tcPr>
          <w:p w14:paraId="1C784D7D"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25EF5D53" w14:textId="77777777" w:rsidTr="00804C1D">
        <w:trPr>
          <w:jc w:val="center"/>
        </w:trPr>
        <w:tc>
          <w:tcPr>
            <w:tcW w:w="0" w:type="auto"/>
            <w:vAlign w:val="center"/>
            <w:hideMark/>
          </w:tcPr>
          <w:p w14:paraId="430C69A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6</w:t>
            </w:r>
          </w:p>
        </w:tc>
        <w:tc>
          <w:tcPr>
            <w:tcW w:w="0" w:type="auto"/>
            <w:vAlign w:val="center"/>
            <w:hideMark/>
          </w:tcPr>
          <w:p w14:paraId="4E3E283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Aprovechamientos</w:t>
            </w:r>
          </w:p>
        </w:tc>
        <w:tc>
          <w:tcPr>
            <w:tcW w:w="0" w:type="auto"/>
            <w:vAlign w:val="center"/>
            <w:hideMark/>
          </w:tcPr>
          <w:p w14:paraId="41990205"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$3,308,362.39</w:t>
            </w:r>
          </w:p>
        </w:tc>
      </w:tr>
      <w:tr w:rsidR="00EA030D" w:rsidRPr="00DE0746" w14:paraId="43727932" w14:textId="77777777" w:rsidTr="00804C1D">
        <w:trPr>
          <w:jc w:val="center"/>
        </w:trPr>
        <w:tc>
          <w:tcPr>
            <w:tcW w:w="0" w:type="auto"/>
            <w:vAlign w:val="center"/>
            <w:hideMark/>
          </w:tcPr>
          <w:p w14:paraId="6ADBF50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6100</w:t>
            </w:r>
          </w:p>
        </w:tc>
        <w:tc>
          <w:tcPr>
            <w:tcW w:w="0" w:type="auto"/>
            <w:vAlign w:val="center"/>
            <w:hideMark/>
          </w:tcPr>
          <w:p w14:paraId="13539FA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Aprovechamientos</w:t>
            </w:r>
          </w:p>
        </w:tc>
        <w:tc>
          <w:tcPr>
            <w:tcW w:w="0" w:type="auto"/>
            <w:vAlign w:val="center"/>
            <w:hideMark/>
          </w:tcPr>
          <w:p w14:paraId="0A218831"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$3,308,362.39</w:t>
            </w:r>
          </w:p>
        </w:tc>
      </w:tr>
      <w:tr w:rsidR="00EA030D" w:rsidRPr="00DE0746" w14:paraId="7D2872CF" w14:textId="77777777" w:rsidTr="00804C1D">
        <w:trPr>
          <w:jc w:val="center"/>
        </w:trPr>
        <w:tc>
          <w:tcPr>
            <w:tcW w:w="0" w:type="auto"/>
            <w:vAlign w:val="center"/>
            <w:hideMark/>
          </w:tcPr>
          <w:p w14:paraId="19A0524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6101</w:t>
            </w:r>
          </w:p>
        </w:tc>
        <w:tc>
          <w:tcPr>
            <w:tcW w:w="0" w:type="auto"/>
            <w:vAlign w:val="center"/>
            <w:hideMark/>
          </w:tcPr>
          <w:p w14:paraId="368027F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Bases para licitación y movimientos padrones municipales</w:t>
            </w:r>
          </w:p>
        </w:tc>
        <w:tc>
          <w:tcPr>
            <w:tcW w:w="0" w:type="auto"/>
            <w:vAlign w:val="center"/>
            <w:hideMark/>
          </w:tcPr>
          <w:p w14:paraId="6D8AB401"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10822068" w14:textId="77777777" w:rsidTr="00804C1D">
        <w:trPr>
          <w:jc w:val="center"/>
        </w:trPr>
        <w:tc>
          <w:tcPr>
            <w:tcW w:w="0" w:type="auto"/>
            <w:vAlign w:val="center"/>
            <w:hideMark/>
          </w:tcPr>
          <w:p w14:paraId="13C9777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6102</w:t>
            </w:r>
          </w:p>
        </w:tc>
        <w:tc>
          <w:tcPr>
            <w:tcW w:w="0" w:type="auto"/>
            <w:vAlign w:val="center"/>
            <w:hideMark/>
          </w:tcPr>
          <w:p w14:paraId="32FA063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Por arrastre y pensión de vehículos infraccionados</w:t>
            </w:r>
          </w:p>
        </w:tc>
        <w:tc>
          <w:tcPr>
            <w:tcW w:w="0" w:type="auto"/>
            <w:vAlign w:val="center"/>
            <w:hideMark/>
          </w:tcPr>
          <w:p w14:paraId="3CCC9BCF"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7B0BAD92" w14:textId="77777777" w:rsidTr="00804C1D">
        <w:trPr>
          <w:jc w:val="center"/>
        </w:trPr>
        <w:tc>
          <w:tcPr>
            <w:tcW w:w="0" w:type="auto"/>
            <w:vAlign w:val="center"/>
            <w:hideMark/>
          </w:tcPr>
          <w:p w14:paraId="6B21DED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6103</w:t>
            </w:r>
          </w:p>
        </w:tc>
        <w:tc>
          <w:tcPr>
            <w:tcW w:w="0" w:type="auto"/>
            <w:vAlign w:val="center"/>
            <w:hideMark/>
          </w:tcPr>
          <w:p w14:paraId="0D6ECCA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Donativos</w:t>
            </w:r>
          </w:p>
        </w:tc>
        <w:tc>
          <w:tcPr>
            <w:tcW w:w="0" w:type="auto"/>
            <w:vAlign w:val="center"/>
            <w:hideMark/>
          </w:tcPr>
          <w:p w14:paraId="6EACECF7"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497616DC" w14:textId="77777777" w:rsidTr="00804C1D">
        <w:trPr>
          <w:jc w:val="center"/>
        </w:trPr>
        <w:tc>
          <w:tcPr>
            <w:tcW w:w="0" w:type="auto"/>
            <w:vAlign w:val="center"/>
            <w:hideMark/>
          </w:tcPr>
          <w:p w14:paraId="0A0EC55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6104</w:t>
            </w:r>
          </w:p>
        </w:tc>
        <w:tc>
          <w:tcPr>
            <w:tcW w:w="0" w:type="auto"/>
            <w:vAlign w:val="center"/>
            <w:hideMark/>
          </w:tcPr>
          <w:p w14:paraId="73B51B2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Indemnizaciones no fiscales</w:t>
            </w:r>
          </w:p>
        </w:tc>
        <w:tc>
          <w:tcPr>
            <w:tcW w:w="0" w:type="auto"/>
            <w:vAlign w:val="center"/>
            <w:hideMark/>
          </w:tcPr>
          <w:p w14:paraId="05DEA53F"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$36,400.00</w:t>
            </w:r>
          </w:p>
        </w:tc>
      </w:tr>
      <w:tr w:rsidR="00EA030D" w:rsidRPr="00DE0746" w14:paraId="3304FE01" w14:textId="77777777" w:rsidTr="00804C1D">
        <w:trPr>
          <w:jc w:val="center"/>
        </w:trPr>
        <w:tc>
          <w:tcPr>
            <w:tcW w:w="0" w:type="auto"/>
            <w:vAlign w:val="center"/>
            <w:hideMark/>
          </w:tcPr>
          <w:p w14:paraId="5257DFD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6105</w:t>
            </w:r>
          </w:p>
        </w:tc>
        <w:tc>
          <w:tcPr>
            <w:tcW w:w="0" w:type="auto"/>
            <w:vAlign w:val="center"/>
            <w:hideMark/>
          </w:tcPr>
          <w:p w14:paraId="103441B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Sanciones no fiscales</w:t>
            </w:r>
          </w:p>
        </w:tc>
        <w:tc>
          <w:tcPr>
            <w:tcW w:w="0" w:type="auto"/>
            <w:vAlign w:val="center"/>
            <w:hideMark/>
          </w:tcPr>
          <w:p w14:paraId="3FC99279"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5AEB9FDE" w14:textId="77777777" w:rsidTr="00804C1D">
        <w:trPr>
          <w:jc w:val="center"/>
        </w:trPr>
        <w:tc>
          <w:tcPr>
            <w:tcW w:w="0" w:type="auto"/>
            <w:vAlign w:val="center"/>
            <w:hideMark/>
          </w:tcPr>
          <w:p w14:paraId="6191423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lastRenderedPageBreak/>
              <w:t>6106</w:t>
            </w:r>
          </w:p>
        </w:tc>
        <w:tc>
          <w:tcPr>
            <w:tcW w:w="0" w:type="auto"/>
            <w:vAlign w:val="center"/>
            <w:hideMark/>
          </w:tcPr>
          <w:p w14:paraId="1CA6B16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Multas no fiscales</w:t>
            </w:r>
          </w:p>
        </w:tc>
        <w:tc>
          <w:tcPr>
            <w:tcW w:w="0" w:type="auto"/>
            <w:vAlign w:val="center"/>
            <w:hideMark/>
          </w:tcPr>
          <w:p w14:paraId="41F1237F"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$2,680,744.25</w:t>
            </w:r>
          </w:p>
        </w:tc>
      </w:tr>
      <w:tr w:rsidR="00EA030D" w:rsidRPr="00DE0746" w14:paraId="13462EC0" w14:textId="77777777" w:rsidTr="00804C1D">
        <w:trPr>
          <w:jc w:val="center"/>
        </w:trPr>
        <w:tc>
          <w:tcPr>
            <w:tcW w:w="0" w:type="auto"/>
            <w:vAlign w:val="center"/>
            <w:hideMark/>
          </w:tcPr>
          <w:p w14:paraId="1C60F49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6107</w:t>
            </w:r>
          </w:p>
        </w:tc>
        <w:tc>
          <w:tcPr>
            <w:tcW w:w="0" w:type="auto"/>
            <w:vAlign w:val="center"/>
            <w:hideMark/>
          </w:tcPr>
          <w:p w14:paraId="4E94491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Otros aprovechamientos</w:t>
            </w:r>
          </w:p>
        </w:tc>
        <w:tc>
          <w:tcPr>
            <w:tcW w:w="0" w:type="auto"/>
            <w:vAlign w:val="center"/>
            <w:hideMark/>
          </w:tcPr>
          <w:p w14:paraId="29C55B24"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$591,218.14</w:t>
            </w:r>
          </w:p>
        </w:tc>
      </w:tr>
      <w:tr w:rsidR="00EA030D" w:rsidRPr="00DE0746" w14:paraId="1B957F0E" w14:textId="77777777" w:rsidTr="00804C1D">
        <w:trPr>
          <w:jc w:val="center"/>
        </w:trPr>
        <w:tc>
          <w:tcPr>
            <w:tcW w:w="0" w:type="auto"/>
            <w:vAlign w:val="center"/>
            <w:hideMark/>
          </w:tcPr>
          <w:p w14:paraId="067C37D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6108</w:t>
            </w:r>
          </w:p>
        </w:tc>
        <w:tc>
          <w:tcPr>
            <w:tcW w:w="0" w:type="auto"/>
            <w:vAlign w:val="center"/>
            <w:hideMark/>
          </w:tcPr>
          <w:p w14:paraId="667726D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Reintegros</w:t>
            </w:r>
          </w:p>
        </w:tc>
        <w:tc>
          <w:tcPr>
            <w:tcW w:w="0" w:type="auto"/>
            <w:vAlign w:val="center"/>
            <w:hideMark/>
          </w:tcPr>
          <w:p w14:paraId="041B04D8"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53BDA152" w14:textId="77777777" w:rsidTr="00804C1D">
        <w:trPr>
          <w:jc w:val="center"/>
        </w:trPr>
        <w:tc>
          <w:tcPr>
            <w:tcW w:w="0" w:type="auto"/>
            <w:vAlign w:val="center"/>
            <w:hideMark/>
          </w:tcPr>
          <w:p w14:paraId="5137F27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6109</w:t>
            </w:r>
          </w:p>
        </w:tc>
        <w:tc>
          <w:tcPr>
            <w:tcW w:w="0" w:type="auto"/>
            <w:vAlign w:val="center"/>
            <w:hideMark/>
          </w:tcPr>
          <w:p w14:paraId="6A5E53F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Refrendo en materia de bebidas alcohólicas</w:t>
            </w:r>
          </w:p>
        </w:tc>
        <w:tc>
          <w:tcPr>
            <w:tcW w:w="0" w:type="auto"/>
            <w:vAlign w:val="center"/>
            <w:hideMark/>
          </w:tcPr>
          <w:p w14:paraId="3FC716AC"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0DD79C39" w14:textId="77777777" w:rsidTr="00804C1D">
        <w:trPr>
          <w:jc w:val="center"/>
        </w:trPr>
        <w:tc>
          <w:tcPr>
            <w:tcW w:w="0" w:type="auto"/>
            <w:vAlign w:val="center"/>
            <w:hideMark/>
          </w:tcPr>
          <w:p w14:paraId="2CE2A2A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6110</w:t>
            </w:r>
          </w:p>
        </w:tc>
        <w:tc>
          <w:tcPr>
            <w:tcW w:w="0" w:type="auto"/>
            <w:vAlign w:val="center"/>
            <w:hideMark/>
          </w:tcPr>
          <w:p w14:paraId="0D86AEA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Fiscalización en materia de bebidas alcohólicas</w:t>
            </w:r>
          </w:p>
        </w:tc>
        <w:tc>
          <w:tcPr>
            <w:tcW w:w="0" w:type="auto"/>
            <w:vAlign w:val="center"/>
            <w:hideMark/>
          </w:tcPr>
          <w:p w14:paraId="02E7B356"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3AB142F9" w14:textId="77777777" w:rsidTr="00804C1D">
        <w:trPr>
          <w:jc w:val="center"/>
        </w:trPr>
        <w:tc>
          <w:tcPr>
            <w:tcW w:w="0" w:type="auto"/>
            <w:vAlign w:val="center"/>
            <w:hideMark/>
          </w:tcPr>
          <w:p w14:paraId="2390F01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6111</w:t>
            </w:r>
          </w:p>
        </w:tc>
        <w:tc>
          <w:tcPr>
            <w:tcW w:w="0" w:type="auto"/>
            <w:vAlign w:val="center"/>
            <w:hideMark/>
          </w:tcPr>
          <w:p w14:paraId="0A580B8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Derechos en materia de placas</w:t>
            </w:r>
          </w:p>
        </w:tc>
        <w:tc>
          <w:tcPr>
            <w:tcW w:w="0" w:type="auto"/>
            <w:vAlign w:val="center"/>
            <w:hideMark/>
          </w:tcPr>
          <w:p w14:paraId="6EBF446F"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65E95102" w14:textId="77777777" w:rsidTr="00804C1D">
        <w:trPr>
          <w:jc w:val="center"/>
        </w:trPr>
        <w:tc>
          <w:tcPr>
            <w:tcW w:w="0" w:type="auto"/>
            <w:vAlign w:val="center"/>
            <w:hideMark/>
          </w:tcPr>
          <w:p w14:paraId="3D630C9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6112</w:t>
            </w:r>
          </w:p>
        </w:tc>
        <w:tc>
          <w:tcPr>
            <w:tcW w:w="0" w:type="auto"/>
            <w:vAlign w:val="center"/>
            <w:hideMark/>
          </w:tcPr>
          <w:p w14:paraId="1BE7F22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Impuesto por servicios de hospedaje</w:t>
            </w:r>
          </w:p>
        </w:tc>
        <w:tc>
          <w:tcPr>
            <w:tcW w:w="0" w:type="auto"/>
            <w:vAlign w:val="center"/>
            <w:hideMark/>
          </w:tcPr>
          <w:p w14:paraId="2C417319"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25EC27F1" w14:textId="77777777" w:rsidTr="00804C1D">
        <w:trPr>
          <w:jc w:val="center"/>
        </w:trPr>
        <w:tc>
          <w:tcPr>
            <w:tcW w:w="0" w:type="auto"/>
            <w:vAlign w:val="center"/>
            <w:hideMark/>
          </w:tcPr>
          <w:p w14:paraId="42D5AC2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6113</w:t>
            </w:r>
          </w:p>
        </w:tc>
        <w:tc>
          <w:tcPr>
            <w:tcW w:w="0" w:type="auto"/>
            <w:vAlign w:val="center"/>
            <w:hideMark/>
          </w:tcPr>
          <w:p w14:paraId="1A39C8E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Multas administrativas estatales no fiscales</w:t>
            </w:r>
          </w:p>
        </w:tc>
        <w:tc>
          <w:tcPr>
            <w:tcW w:w="0" w:type="auto"/>
            <w:vAlign w:val="center"/>
            <w:hideMark/>
          </w:tcPr>
          <w:p w14:paraId="35DE22DC"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6B9A55E4" w14:textId="77777777" w:rsidTr="00804C1D">
        <w:trPr>
          <w:jc w:val="center"/>
        </w:trPr>
        <w:tc>
          <w:tcPr>
            <w:tcW w:w="0" w:type="auto"/>
            <w:vAlign w:val="center"/>
            <w:hideMark/>
          </w:tcPr>
          <w:p w14:paraId="6FC5101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6200</w:t>
            </w:r>
          </w:p>
        </w:tc>
        <w:tc>
          <w:tcPr>
            <w:tcW w:w="0" w:type="auto"/>
            <w:vAlign w:val="center"/>
            <w:hideMark/>
          </w:tcPr>
          <w:p w14:paraId="7607C78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Aprovechamientos patrimoniales</w:t>
            </w:r>
          </w:p>
        </w:tc>
        <w:tc>
          <w:tcPr>
            <w:tcW w:w="0" w:type="auto"/>
            <w:vAlign w:val="center"/>
            <w:hideMark/>
          </w:tcPr>
          <w:p w14:paraId="237F7438"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79C23B55" w14:textId="77777777" w:rsidTr="00804C1D">
        <w:trPr>
          <w:jc w:val="center"/>
        </w:trPr>
        <w:tc>
          <w:tcPr>
            <w:tcW w:w="0" w:type="auto"/>
            <w:vAlign w:val="center"/>
            <w:hideMark/>
          </w:tcPr>
          <w:p w14:paraId="1ADE0BF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6300</w:t>
            </w:r>
          </w:p>
        </w:tc>
        <w:tc>
          <w:tcPr>
            <w:tcW w:w="0" w:type="auto"/>
            <w:vAlign w:val="center"/>
            <w:hideMark/>
          </w:tcPr>
          <w:p w14:paraId="537D80D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Accesorios de aprovechamientos</w:t>
            </w:r>
          </w:p>
        </w:tc>
        <w:tc>
          <w:tcPr>
            <w:tcW w:w="0" w:type="auto"/>
            <w:vAlign w:val="center"/>
            <w:hideMark/>
          </w:tcPr>
          <w:p w14:paraId="10C53D02"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0AF77574" w14:textId="77777777" w:rsidTr="00804C1D">
        <w:trPr>
          <w:jc w:val="center"/>
        </w:trPr>
        <w:tc>
          <w:tcPr>
            <w:tcW w:w="0" w:type="auto"/>
            <w:vAlign w:val="center"/>
            <w:hideMark/>
          </w:tcPr>
          <w:p w14:paraId="2B6B224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6301</w:t>
            </w:r>
          </w:p>
        </w:tc>
        <w:tc>
          <w:tcPr>
            <w:tcW w:w="0" w:type="auto"/>
            <w:vAlign w:val="center"/>
            <w:hideMark/>
          </w:tcPr>
          <w:p w14:paraId="480E643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Recargos</w:t>
            </w:r>
          </w:p>
        </w:tc>
        <w:tc>
          <w:tcPr>
            <w:tcW w:w="0" w:type="auto"/>
            <w:vAlign w:val="center"/>
            <w:hideMark/>
          </w:tcPr>
          <w:p w14:paraId="6B287AAF"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7E1C1967" w14:textId="77777777" w:rsidTr="00804C1D">
        <w:trPr>
          <w:jc w:val="center"/>
        </w:trPr>
        <w:tc>
          <w:tcPr>
            <w:tcW w:w="0" w:type="auto"/>
            <w:vAlign w:val="center"/>
            <w:hideMark/>
          </w:tcPr>
          <w:p w14:paraId="5261899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6302</w:t>
            </w:r>
          </w:p>
        </w:tc>
        <w:tc>
          <w:tcPr>
            <w:tcW w:w="0" w:type="auto"/>
            <w:vAlign w:val="center"/>
            <w:hideMark/>
          </w:tcPr>
          <w:p w14:paraId="02E7D39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Gastos de ejecución</w:t>
            </w:r>
          </w:p>
        </w:tc>
        <w:tc>
          <w:tcPr>
            <w:tcW w:w="0" w:type="auto"/>
            <w:vAlign w:val="center"/>
            <w:hideMark/>
          </w:tcPr>
          <w:p w14:paraId="12AC7BF5"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4648EFFF" w14:textId="77777777" w:rsidTr="00804C1D">
        <w:trPr>
          <w:jc w:val="center"/>
        </w:trPr>
        <w:tc>
          <w:tcPr>
            <w:tcW w:w="0" w:type="auto"/>
            <w:vAlign w:val="center"/>
            <w:hideMark/>
          </w:tcPr>
          <w:p w14:paraId="17078C7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lastRenderedPageBreak/>
              <w:t>6900</w:t>
            </w:r>
          </w:p>
        </w:tc>
        <w:tc>
          <w:tcPr>
            <w:tcW w:w="0" w:type="auto"/>
            <w:vAlign w:val="center"/>
            <w:hideMark/>
          </w:tcPr>
          <w:p w14:paraId="17A56BD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vAlign w:val="center"/>
            <w:hideMark/>
          </w:tcPr>
          <w:p w14:paraId="40277F3C"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1F6BEC3F" w14:textId="77777777" w:rsidTr="00804C1D">
        <w:trPr>
          <w:jc w:val="center"/>
        </w:trPr>
        <w:tc>
          <w:tcPr>
            <w:tcW w:w="0" w:type="auto"/>
            <w:vAlign w:val="center"/>
            <w:hideMark/>
          </w:tcPr>
          <w:p w14:paraId="772BE33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w:t>
            </w:r>
          </w:p>
        </w:tc>
        <w:tc>
          <w:tcPr>
            <w:tcW w:w="0" w:type="auto"/>
            <w:vAlign w:val="center"/>
            <w:hideMark/>
          </w:tcPr>
          <w:p w14:paraId="69B9F16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Ingresos por venta de bienes, prestación de servicios y otros ingresos</w:t>
            </w:r>
          </w:p>
        </w:tc>
        <w:tc>
          <w:tcPr>
            <w:tcW w:w="0" w:type="auto"/>
            <w:vAlign w:val="center"/>
            <w:hideMark/>
          </w:tcPr>
          <w:p w14:paraId="1D6DFC11"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59F3B88D" w14:textId="77777777" w:rsidTr="00804C1D">
        <w:trPr>
          <w:jc w:val="center"/>
        </w:trPr>
        <w:tc>
          <w:tcPr>
            <w:tcW w:w="0" w:type="auto"/>
            <w:vAlign w:val="center"/>
            <w:hideMark/>
          </w:tcPr>
          <w:p w14:paraId="0A52FF1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w:t>
            </w:r>
          </w:p>
        </w:tc>
        <w:tc>
          <w:tcPr>
            <w:tcW w:w="0" w:type="auto"/>
            <w:vAlign w:val="center"/>
            <w:hideMark/>
          </w:tcPr>
          <w:p w14:paraId="2D10AC6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Participaciones, aportaciones, convenios, incentivos derivados de la colaboración fiscal y fondos distintos de aportaciones</w:t>
            </w:r>
          </w:p>
        </w:tc>
        <w:tc>
          <w:tcPr>
            <w:tcW w:w="0" w:type="auto"/>
            <w:vAlign w:val="center"/>
            <w:hideMark/>
          </w:tcPr>
          <w:p w14:paraId="73B3F610"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$316,858,923.12</w:t>
            </w:r>
          </w:p>
        </w:tc>
      </w:tr>
      <w:tr w:rsidR="00EA030D" w:rsidRPr="00DE0746" w14:paraId="17329AA8" w14:textId="77777777" w:rsidTr="00804C1D">
        <w:trPr>
          <w:jc w:val="center"/>
        </w:trPr>
        <w:tc>
          <w:tcPr>
            <w:tcW w:w="0" w:type="auto"/>
            <w:vAlign w:val="center"/>
            <w:hideMark/>
          </w:tcPr>
          <w:p w14:paraId="75FBD30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8100</w:t>
            </w:r>
          </w:p>
        </w:tc>
        <w:tc>
          <w:tcPr>
            <w:tcW w:w="0" w:type="auto"/>
            <w:vAlign w:val="center"/>
            <w:hideMark/>
          </w:tcPr>
          <w:p w14:paraId="58DCDE7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Participaciones</w:t>
            </w:r>
          </w:p>
        </w:tc>
        <w:tc>
          <w:tcPr>
            <w:tcW w:w="0" w:type="auto"/>
            <w:vAlign w:val="center"/>
            <w:hideMark/>
          </w:tcPr>
          <w:p w14:paraId="2C501496"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$189,299,610.76</w:t>
            </w:r>
          </w:p>
        </w:tc>
      </w:tr>
      <w:tr w:rsidR="00EA030D" w:rsidRPr="00DE0746" w14:paraId="6686F387" w14:textId="77777777" w:rsidTr="00804C1D">
        <w:trPr>
          <w:jc w:val="center"/>
        </w:trPr>
        <w:tc>
          <w:tcPr>
            <w:tcW w:w="0" w:type="auto"/>
            <w:vAlign w:val="center"/>
            <w:hideMark/>
          </w:tcPr>
          <w:p w14:paraId="0B63E28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8101</w:t>
            </w:r>
          </w:p>
        </w:tc>
        <w:tc>
          <w:tcPr>
            <w:tcW w:w="0" w:type="auto"/>
            <w:vAlign w:val="center"/>
            <w:hideMark/>
          </w:tcPr>
          <w:p w14:paraId="11F6BB3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Fondo general de participaciones</w:t>
            </w:r>
          </w:p>
        </w:tc>
        <w:tc>
          <w:tcPr>
            <w:tcW w:w="0" w:type="auto"/>
            <w:vAlign w:val="center"/>
            <w:hideMark/>
          </w:tcPr>
          <w:p w14:paraId="4179538C"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$121,244,240.00</w:t>
            </w:r>
          </w:p>
        </w:tc>
      </w:tr>
      <w:tr w:rsidR="00EA030D" w:rsidRPr="00DE0746" w14:paraId="69311D9D" w14:textId="77777777" w:rsidTr="00804C1D">
        <w:trPr>
          <w:jc w:val="center"/>
        </w:trPr>
        <w:tc>
          <w:tcPr>
            <w:tcW w:w="0" w:type="auto"/>
            <w:vAlign w:val="center"/>
            <w:hideMark/>
          </w:tcPr>
          <w:p w14:paraId="623981C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8102</w:t>
            </w:r>
          </w:p>
        </w:tc>
        <w:tc>
          <w:tcPr>
            <w:tcW w:w="0" w:type="auto"/>
            <w:vAlign w:val="center"/>
            <w:hideMark/>
          </w:tcPr>
          <w:p w14:paraId="53353D5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Fondo de fomento municipal</w:t>
            </w:r>
          </w:p>
        </w:tc>
        <w:tc>
          <w:tcPr>
            <w:tcW w:w="0" w:type="auto"/>
            <w:vAlign w:val="center"/>
            <w:hideMark/>
          </w:tcPr>
          <w:p w14:paraId="3C7ED7FF"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$41,295,719.92</w:t>
            </w:r>
          </w:p>
        </w:tc>
      </w:tr>
      <w:tr w:rsidR="00EA030D" w:rsidRPr="00DE0746" w14:paraId="1BFB400A" w14:textId="77777777" w:rsidTr="00804C1D">
        <w:trPr>
          <w:jc w:val="center"/>
        </w:trPr>
        <w:tc>
          <w:tcPr>
            <w:tcW w:w="0" w:type="auto"/>
            <w:vAlign w:val="center"/>
            <w:hideMark/>
          </w:tcPr>
          <w:p w14:paraId="1C49F0E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8103</w:t>
            </w:r>
          </w:p>
        </w:tc>
        <w:tc>
          <w:tcPr>
            <w:tcW w:w="0" w:type="auto"/>
            <w:vAlign w:val="center"/>
            <w:hideMark/>
          </w:tcPr>
          <w:p w14:paraId="5BAC3BE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Fondo de fiscalización y recaudación</w:t>
            </w:r>
          </w:p>
        </w:tc>
        <w:tc>
          <w:tcPr>
            <w:tcW w:w="0" w:type="auto"/>
            <w:vAlign w:val="center"/>
            <w:hideMark/>
          </w:tcPr>
          <w:p w14:paraId="79826F78"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$15,357,221.36</w:t>
            </w:r>
          </w:p>
        </w:tc>
      </w:tr>
      <w:tr w:rsidR="00EA030D" w:rsidRPr="00DE0746" w14:paraId="61869BF5" w14:textId="77777777" w:rsidTr="00804C1D">
        <w:trPr>
          <w:jc w:val="center"/>
        </w:trPr>
        <w:tc>
          <w:tcPr>
            <w:tcW w:w="0" w:type="auto"/>
            <w:vAlign w:val="center"/>
            <w:hideMark/>
          </w:tcPr>
          <w:p w14:paraId="10D4736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8104</w:t>
            </w:r>
          </w:p>
        </w:tc>
        <w:tc>
          <w:tcPr>
            <w:tcW w:w="0" w:type="auto"/>
            <w:vAlign w:val="center"/>
            <w:hideMark/>
          </w:tcPr>
          <w:p w14:paraId="415C4A5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Impuesto especial sobre producción y servicios</w:t>
            </w:r>
          </w:p>
        </w:tc>
        <w:tc>
          <w:tcPr>
            <w:tcW w:w="0" w:type="auto"/>
            <w:vAlign w:val="center"/>
            <w:hideMark/>
          </w:tcPr>
          <w:p w14:paraId="0C9C416D"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$3,271,054.80</w:t>
            </w:r>
          </w:p>
        </w:tc>
      </w:tr>
      <w:tr w:rsidR="00EA030D" w:rsidRPr="00DE0746" w14:paraId="0121F679" w14:textId="77777777" w:rsidTr="00804C1D">
        <w:trPr>
          <w:jc w:val="center"/>
        </w:trPr>
        <w:tc>
          <w:tcPr>
            <w:tcW w:w="0" w:type="auto"/>
            <w:vAlign w:val="center"/>
            <w:hideMark/>
          </w:tcPr>
          <w:p w14:paraId="0419EA0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8105</w:t>
            </w:r>
          </w:p>
        </w:tc>
        <w:tc>
          <w:tcPr>
            <w:tcW w:w="0" w:type="auto"/>
            <w:vAlign w:val="center"/>
            <w:hideMark/>
          </w:tcPr>
          <w:p w14:paraId="7134218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IEPS a la venta final de gasolina y diésel</w:t>
            </w:r>
          </w:p>
        </w:tc>
        <w:tc>
          <w:tcPr>
            <w:tcW w:w="0" w:type="auto"/>
            <w:vAlign w:val="center"/>
            <w:hideMark/>
          </w:tcPr>
          <w:p w14:paraId="77F80698"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$3,620,443.84</w:t>
            </w:r>
          </w:p>
        </w:tc>
      </w:tr>
      <w:tr w:rsidR="00EA030D" w:rsidRPr="00DE0746" w14:paraId="1C1D7364" w14:textId="77777777" w:rsidTr="00804C1D">
        <w:trPr>
          <w:jc w:val="center"/>
        </w:trPr>
        <w:tc>
          <w:tcPr>
            <w:tcW w:w="0" w:type="auto"/>
            <w:vAlign w:val="center"/>
            <w:hideMark/>
          </w:tcPr>
          <w:p w14:paraId="0EF9402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8106</w:t>
            </w:r>
          </w:p>
        </w:tc>
        <w:tc>
          <w:tcPr>
            <w:tcW w:w="0" w:type="auto"/>
            <w:vAlign w:val="center"/>
            <w:hideMark/>
          </w:tcPr>
          <w:p w14:paraId="0B1FA50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Fondo ISR participable (artículo 3-B LCF)</w:t>
            </w:r>
          </w:p>
        </w:tc>
        <w:tc>
          <w:tcPr>
            <w:tcW w:w="0" w:type="auto"/>
            <w:vAlign w:val="center"/>
            <w:hideMark/>
          </w:tcPr>
          <w:p w14:paraId="580A3EF0"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$4,510,930.84</w:t>
            </w:r>
          </w:p>
        </w:tc>
      </w:tr>
      <w:tr w:rsidR="00EA030D" w:rsidRPr="00DE0746" w14:paraId="79D47179" w14:textId="77777777" w:rsidTr="00804C1D">
        <w:trPr>
          <w:jc w:val="center"/>
        </w:trPr>
        <w:tc>
          <w:tcPr>
            <w:tcW w:w="0" w:type="auto"/>
            <w:vAlign w:val="center"/>
            <w:hideMark/>
          </w:tcPr>
          <w:p w14:paraId="30E0783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lastRenderedPageBreak/>
              <w:t>8200</w:t>
            </w:r>
          </w:p>
        </w:tc>
        <w:tc>
          <w:tcPr>
            <w:tcW w:w="0" w:type="auto"/>
            <w:vAlign w:val="center"/>
            <w:hideMark/>
          </w:tcPr>
          <w:p w14:paraId="2E712C0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Aportaciones</w:t>
            </w:r>
          </w:p>
        </w:tc>
        <w:tc>
          <w:tcPr>
            <w:tcW w:w="0" w:type="auto"/>
            <w:vAlign w:val="center"/>
            <w:hideMark/>
          </w:tcPr>
          <w:p w14:paraId="46B3C68A"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$124,400,033.68</w:t>
            </w:r>
          </w:p>
        </w:tc>
      </w:tr>
      <w:tr w:rsidR="00EA030D" w:rsidRPr="00DE0746" w14:paraId="74BA279F" w14:textId="77777777" w:rsidTr="00804C1D">
        <w:trPr>
          <w:jc w:val="center"/>
        </w:trPr>
        <w:tc>
          <w:tcPr>
            <w:tcW w:w="0" w:type="auto"/>
            <w:vAlign w:val="center"/>
            <w:hideMark/>
          </w:tcPr>
          <w:p w14:paraId="66122AE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8201</w:t>
            </w:r>
          </w:p>
        </w:tc>
        <w:tc>
          <w:tcPr>
            <w:tcW w:w="0" w:type="auto"/>
            <w:vAlign w:val="center"/>
            <w:hideMark/>
          </w:tcPr>
          <w:p w14:paraId="6204311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Fondo para la infraestructura social municipal (FAISM)</w:t>
            </w:r>
          </w:p>
        </w:tc>
        <w:tc>
          <w:tcPr>
            <w:tcW w:w="0" w:type="auto"/>
            <w:vAlign w:val="center"/>
            <w:hideMark/>
          </w:tcPr>
          <w:p w14:paraId="55DC050A"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$33,811,532.56</w:t>
            </w:r>
          </w:p>
        </w:tc>
      </w:tr>
      <w:tr w:rsidR="00EA030D" w:rsidRPr="00DE0746" w14:paraId="3B27B276" w14:textId="77777777" w:rsidTr="00804C1D">
        <w:trPr>
          <w:jc w:val="center"/>
        </w:trPr>
        <w:tc>
          <w:tcPr>
            <w:tcW w:w="0" w:type="auto"/>
            <w:vAlign w:val="center"/>
            <w:hideMark/>
          </w:tcPr>
          <w:p w14:paraId="248EFA8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8202</w:t>
            </w:r>
          </w:p>
        </w:tc>
        <w:tc>
          <w:tcPr>
            <w:tcW w:w="0" w:type="auto"/>
            <w:vAlign w:val="center"/>
            <w:hideMark/>
          </w:tcPr>
          <w:p w14:paraId="1C2E830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Fondo de aportaciones para el fortalecimientos de los municipios (FORTAMUN)</w:t>
            </w:r>
          </w:p>
        </w:tc>
        <w:tc>
          <w:tcPr>
            <w:tcW w:w="0" w:type="auto"/>
            <w:vAlign w:val="center"/>
            <w:hideMark/>
          </w:tcPr>
          <w:p w14:paraId="3F65B042"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$90,588,501.12</w:t>
            </w:r>
          </w:p>
        </w:tc>
      </w:tr>
      <w:tr w:rsidR="00EA030D" w:rsidRPr="00DE0746" w14:paraId="383F5613" w14:textId="77777777" w:rsidTr="00804C1D">
        <w:trPr>
          <w:jc w:val="center"/>
        </w:trPr>
        <w:tc>
          <w:tcPr>
            <w:tcW w:w="0" w:type="auto"/>
            <w:vAlign w:val="center"/>
            <w:hideMark/>
          </w:tcPr>
          <w:p w14:paraId="7CF6349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8300</w:t>
            </w:r>
          </w:p>
        </w:tc>
        <w:tc>
          <w:tcPr>
            <w:tcW w:w="0" w:type="auto"/>
            <w:vAlign w:val="center"/>
            <w:hideMark/>
          </w:tcPr>
          <w:p w14:paraId="0C4BF83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Convenios</w:t>
            </w:r>
          </w:p>
        </w:tc>
        <w:tc>
          <w:tcPr>
            <w:tcW w:w="0" w:type="auto"/>
            <w:vAlign w:val="center"/>
            <w:hideMark/>
          </w:tcPr>
          <w:p w14:paraId="597D5554"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$200,000.00</w:t>
            </w:r>
          </w:p>
        </w:tc>
      </w:tr>
      <w:tr w:rsidR="00EA030D" w:rsidRPr="00DE0746" w14:paraId="0836573E" w14:textId="77777777" w:rsidTr="00804C1D">
        <w:trPr>
          <w:jc w:val="center"/>
        </w:trPr>
        <w:tc>
          <w:tcPr>
            <w:tcW w:w="0" w:type="auto"/>
            <w:vAlign w:val="center"/>
            <w:hideMark/>
          </w:tcPr>
          <w:p w14:paraId="70D5F99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8301</w:t>
            </w:r>
          </w:p>
        </w:tc>
        <w:tc>
          <w:tcPr>
            <w:tcW w:w="0" w:type="auto"/>
            <w:vAlign w:val="center"/>
            <w:hideMark/>
          </w:tcPr>
          <w:p w14:paraId="5BD4AB6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Convenios con la federación</w:t>
            </w:r>
          </w:p>
        </w:tc>
        <w:tc>
          <w:tcPr>
            <w:tcW w:w="0" w:type="auto"/>
            <w:vAlign w:val="center"/>
            <w:hideMark/>
          </w:tcPr>
          <w:p w14:paraId="08C1A728"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$200,000.00</w:t>
            </w:r>
          </w:p>
        </w:tc>
      </w:tr>
      <w:tr w:rsidR="00EA030D" w:rsidRPr="00DE0746" w14:paraId="070143EC" w14:textId="77777777" w:rsidTr="00804C1D">
        <w:trPr>
          <w:jc w:val="center"/>
        </w:trPr>
        <w:tc>
          <w:tcPr>
            <w:tcW w:w="0" w:type="auto"/>
            <w:vAlign w:val="center"/>
            <w:hideMark/>
          </w:tcPr>
          <w:p w14:paraId="27BD915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8302</w:t>
            </w:r>
          </w:p>
        </w:tc>
        <w:tc>
          <w:tcPr>
            <w:tcW w:w="0" w:type="auto"/>
            <w:vAlign w:val="center"/>
            <w:hideMark/>
          </w:tcPr>
          <w:p w14:paraId="2E7E33D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Intereses de convenios con la federación</w:t>
            </w:r>
          </w:p>
        </w:tc>
        <w:tc>
          <w:tcPr>
            <w:tcW w:w="0" w:type="auto"/>
            <w:vAlign w:val="center"/>
            <w:hideMark/>
          </w:tcPr>
          <w:p w14:paraId="3A987D07"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3675D440" w14:textId="77777777" w:rsidTr="00804C1D">
        <w:trPr>
          <w:jc w:val="center"/>
        </w:trPr>
        <w:tc>
          <w:tcPr>
            <w:tcW w:w="0" w:type="auto"/>
            <w:vAlign w:val="center"/>
            <w:hideMark/>
          </w:tcPr>
          <w:p w14:paraId="5697680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8303</w:t>
            </w:r>
          </w:p>
        </w:tc>
        <w:tc>
          <w:tcPr>
            <w:tcW w:w="0" w:type="auto"/>
            <w:vAlign w:val="center"/>
            <w:hideMark/>
          </w:tcPr>
          <w:p w14:paraId="097FF18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Convenios con gobierno del estado</w:t>
            </w:r>
          </w:p>
        </w:tc>
        <w:tc>
          <w:tcPr>
            <w:tcW w:w="0" w:type="auto"/>
            <w:vAlign w:val="center"/>
            <w:hideMark/>
          </w:tcPr>
          <w:p w14:paraId="0C62697F"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586509FD" w14:textId="77777777" w:rsidTr="00804C1D">
        <w:trPr>
          <w:jc w:val="center"/>
        </w:trPr>
        <w:tc>
          <w:tcPr>
            <w:tcW w:w="0" w:type="auto"/>
            <w:vAlign w:val="center"/>
            <w:hideMark/>
          </w:tcPr>
          <w:p w14:paraId="615C6E0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8304</w:t>
            </w:r>
          </w:p>
        </w:tc>
        <w:tc>
          <w:tcPr>
            <w:tcW w:w="0" w:type="auto"/>
            <w:vAlign w:val="center"/>
            <w:hideMark/>
          </w:tcPr>
          <w:p w14:paraId="31F6912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Intereses de convenios con gobierno del estado</w:t>
            </w:r>
          </w:p>
        </w:tc>
        <w:tc>
          <w:tcPr>
            <w:tcW w:w="0" w:type="auto"/>
            <w:vAlign w:val="center"/>
            <w:hideMark/>
          </w:tcPr>
          <w:p w14:paraId="5B2C9535"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09666286" w14:textId="77777777" w:rsidTr="00804C1D">
        <w:trPr>
          <w:jc w:val="center"/>
        </w:trPr>
        <w:tc>
          <w:tcPr>
            <w:tcW w:w="0" w:type="auto"/>
            <w:vAlign w:val="center"/>
            <w:hideMark/>
          </w:tcPr>
          <w:p w14:paraId="373D12C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8305</w:t>
            </w:r>
          </w:p>
        </w:tc>
        <w:tc>
          <w:tcPr>
            <w:tcW w:w="0" w:type="auto"/>
            <w:vAlign w:val="center"/>
            <w:hideMark/>
          </w:tcPr>
          <w:p w14:paraId="3D06AE1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Convenios con municipios</w:t>
            </w:r>
          </w:p>
        </w:tc>
        <w:tc>
          <w:tcPr>
            <w:tcW w:w="0" w:type="auto"/>
            <w:vAlign w:val="center"/>
            <w:hideMark/>
          </w:tcPr>
          <w:p w14:paraId="445198F9"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21D9A8EE" w14:textId="77777777" w:rsidTr="00804C1D">
        <w:trPr>
          <w:jc w:val="center"/>
        </w:trPr>
        <w:tc>
          <w:tcPr>
            <w:tcW w:w="0" w:type="auto"/>
            <w:vAlign w:val="center"/>
            <w:hideMark/>
          </w:tcPr>
          <w:p w14:paraId="37DE6EE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8306</w:t>
            </w:r>
          </w:p>
        </w:tc>
        <w:tc>
          <w:tcPr>
            <w:tcW w:w="0" w:type="auto"/>
            <w:vAlign w:val="center"/>
            <w:hideMark/>
          </w:tcPr>
          <w:p w14:paraId="6B51143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Intereses de convenios con municipios</w:t>
            </w:r>
          </w:p>
        </w:tc>
        <w:tc>
          <w:tcPr>
            <w:tcW w:w="0" w:type="auto"/>
            <w:vAlign w:val="center"/>
            <w:hideMark/>
          </w:tcPr>
          <w:p w14:paraId="208177B2"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6A823EFB" w14:textId="77777777" w:rsidTr="00804C1D">
        <w:trPr>
          <w:jc w:val="center"/>
        </w:trPr>
        <w:tc>
          <w:tcPr>
            <w:tcW w:w="0" w:type="auto"/>
            <w:vAlign w:val="center"/>
            <w:hideMark/>
          </w:tcPr>
          <w:p w14:paraId="36326DF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8307</w:t>
            </w:r>
          </w:p>
        </w:tc>
        <w:tc>
          <w:tcPr>
            <w:tcW w:w="0" w:type="auto"/>
            <w:vAlign w:val="center"/>
            <w:hideMark/>
          </w:tcPr>
          <w:p w14:paraId="47B10C0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Convenios con paramunicipales</w:t>
            </w:r>
          </w:p>
        </w:tc>
        <w:tc>
          <w:tcPr>
            <w:tcW w:w="0" w:type="auto"/>
            <w:vAlign w:val="center"/>
            <w:hideMark/>
          </w:tcPr>
          <w:p w14:paraId="6E27089C"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24613112" w14:textId="77777777" w:rsidTr="00804C1D">
        <w:trPr>
          <w:jc w:val="center"/>
        </w:trPr>
        <w:tc>
          <w:tcPr>
            <w:tcW w:w="0" w:type="auto"/>
            <w:vAlign w:val="center"/>
            <w:hideMark/>
          </w:tcPr>
          <w:p w14:paraId="21B71C3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lastRenderedPageBreak/>
              <w:t>8308</w:t>
            </w:r>
          </w:p>
        </w:tc>
        <w:tc>
          <w:tcPr>
            <w:tcW w:w="0" w:type="auto"/>
            <w:vAlign w:val="center"/>
            <w:hideMark/>
          </w:tcPr>
          <w:p w14:paraId="08C16B0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Intereses de convenios con paramunicipales</w:t>
            </w:r>
          </w:p>
        </w:tc>
        <w:tc>
          <w:tcPr>
            <w:tcW w:w="0" w:type="auto"/>
            <w:vAlign w:val="center"/>
            <w:hideMark/>
          </w:tcPr>
          <w:p w14:paraId="7F34B719"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0880C8EA" w14:textId="77777777" w:rsidTr="00804C1D">
        <w:trPr>
          <w:jc w:val="center"/>
        </w:trPr>
        <w:tc>
          <w:tcPr>
            <w:tcW w:w="0" w:type="auto"/>
            <w:vAlign w:val="center"/>
            <w:hideMark/>
          </w:tcPr>
          <w:p w14:paraId="3FA4441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8309</w:t>
            </w:r>
          </w:p>
        </w:tc>
        <w:tc>
          <w:tcPr>
            <w:tcW w:w="0" w:type="auto"/>
            <w:vAlign w:val="center"/>
            <w:hideMark/>
          </w:tcPr>
          <w:p w14:paraId="1BD554A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Convenios con beneficiarios</w:t>
            </w:r>
          </w:p>
        </w:tc>
        <w:tc>
          <w:tcPr>
            <w:tcW w:w="0" w:type="auto"/>
            <w:vAlign w:val="center"/>
            <w:hideMark/>
          </w:tcPr>
          <w:p w14:paraId="621CDE15"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3E1C9B34" w14:textId="77777777" w:rsidTr="00804C1D">
        <w:trPr>
          <w:jc w:val="center"/>
        </w:trPr>
        <w:tc>
          <w:tcPr>
            <w:tcW w:w="0" w:type="auto"/>
            <w:vAlign w:val="center"/>
            <w:hideMark/>
          </w:tcPr>
          <w:p w14:paraId="4FA8611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8310</w:t>
            </w:r>
          </w:p>
        </w:tc>
        <w:tc>
          <w:tcPr>
            <w:tcW w:w="0" w:type="auto"/>
            <w:vAlign w:val="center"/>
            <w:hideMark/>
          </w:tcPr>
          <w:p w14:paraId="09A1B66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Intereses de convenios con beneficiarios</w:t>
            </w:r>
          </w:p>
        </w:tc>
        <w:tc>
          <w:tcPr>
            <w:tcW w:w="0" w:type="auto"/>
            <w:vAlign w:val="center"/>
            <w:hideMark/>
          </w:tcPr>
          <w:p w14:paraId="1BDE66DB"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64ECAB44" w14:textId="77777777" w:rsidTr="00804C1D">
        <w:trPr>
          <w:jc w:val="center"/>
        </w:trPr>
        <w:tc>
          <w:tcPr>
            <w:tcW w:w="0" w:type="auto"/>
            <w:vAlign w:val="center"/>
            <w:hideMark/>
          </w:tcPr>
          <w:p w14:paraId="6A7AE3D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8400</w:t>
            </w:r>
          </w:p>
        </w:tc>
        <w:tc>
          <w:tcPr>
            <w:tcW w:w="0" w:type="auto"/>
            <w:vAlign w:val="center"/>
            <w:hideMark/>
          </w:tcPr>
          <w:p w14:paraId="0783BA0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Incentivos derivados de la colaboración fiscal</w:t>
            </w:r>
          </w:p>
        </w:tc>
        <w:tc>
          <w:tcPr>
            <w:tcW w:w="0" w:type="auto"/>
            <w:vAlign w:val="center"/>
            <w:hideMark/>
          </w:tcPr>
          <w:p w14:paraId="638448E0"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$2,959,278.68</w:t>
            </w:r>
          </w:p>
        </w:tc>
      </w:tr>
      <w:tr w:rsidR="00EA030D" w:rsidRPr="00DE0746" w14:paraId="2EC1AD20" w14:textId="77777777" w:rsidTr="00804C1D">
        <w:trPr>
          <w:jc w:val="center"/>
        </w:trPr>
        <w:tc>
          <w:tcPr>
            <w:tcW w:w="0" w:type="auto"/>
            <w:vAlign w:val="center"/>
            <w:hideMark/>
          </w:tcPr>
          <w:p w14:paraId="66732D2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8401</w:t>
            </w:r>
          </w:p>
        </w:tc>
        <w:tc>
          <w:tcPr>
            <w:tcW w:w="0" w:type="auto"/>
            <w:vAlign w:val="center"/>
            <w:hideMark/>
          </w:tcPr>
          <w:p w14:paraId="6B9784F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Impuesto sobre tenencia o uso de vehículos</w:t>
            </w:r>
          </w:p>
        </w:tc>
        <w:tc>
          <w:tcPr>
            <w:tcW w:w="0" w:type="auto"/>
            <w:vAlign w:val="center"/>
            <w:hideMark/>
          </w:tcPr>
          <w:p w14:paraId="2ED4A4C4"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$13,486.20</w:t>
            </w:r>
          </w:p>
        </w:tc>
      </w:tr>
      <w:tr w:rsidR="00EA030D" w:rsidRPr="00DE0746" w14:paraId="6D45BE7C" w14:textId="77777777" w:rsidTr="00804C1D">
        <w:trPr>
          <w:jc w:val="center"/>
        </w:trPr>
        <w:tc>
          <w:tcPr>
            <w:tcW w:w="0" w:type="auto"/>
            <w:vAlign w:val="center"/>
            <w:hideMark/>
          </w:tcPr>
          <w:p w14:paraId="571B67C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8402</w:t>
            </w:r>
          </w:p>
        </w:tc>
        <w:tc>
          <w:tcPr>
            <w:tcW w:w="0" w:type="auto"/>
            <w:vAlign w:val="center"/>
            <w:hideMark/>
          </w:tcPr>
          <w:p w14:paraId="5168741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Fondo de compensación ISAN</w:t>
            </w:r>
          </w:p>
        </w:tc>
        <w:tc>
          <w:tcPr>
            <w:tcW w:w="0" w:type="auto"/>
            <w:vAlign w:val="center"/>
            <w:hideMark/>
          </w:tcPr>
          <w:p w14:paraId="2F3A5E70"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$294,415.68</w:t>
            </w:r>
          </w:p>
        </w:tc>
      </w:tr>
      <w:tr w:rsidR="00EA030D" w:rsidRPr="00DE0746" w14:paraId="6E2A9A77" w14:textId="77777777" w:rsidTr="00804C1D">
        <w:trPr>
          <w:jc w:val="center"/>
        </w:trPr>
        <w:tc>
          <w:tcPr>
            <w:tcW w:w="0" w:type="auto"/>
            <w:vAlign w:val="center"/>
            <w:hideMark/>
          </w:tcPr>
          <w:p w14:paraId="27A9860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8403</w:t>
            </w:r>
          </w:p>
        </w:tc>
        <w:tc>
          <w:tcPr>
            <w:tcW w:w="0" w:type="auto"/>
            <w:vAlign w:val="center"/>
            <w:hideMark/>
          </w:tcPr>
          <w:p w14:paraId="2D883C8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Impuesto sobre automóviles nuevos</w:t>
            </w:r>
          </w:p>
        </w:tc>
        <w:tc>
          <w:tcPr>
            <w:tcW w:w="0" w:type="auto"/>
            <w:vAlign w:val="center"/>
            <w:hideMark/>
          </w:tcPr>
          <w:p w14:paraId="5E86A311"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$1,851,376.80</w:t>
            </w:r>
          </w:p>
        </w:tc>
      </w:tr>
      <w:tr w:rsidR="00EA030D" w:rsidRPr="00DE0746" w14:paraId="5771604A" w14:textId="77777777" w:rsidTr="00804C1D">
        <w:trPr>
          <w:jc w:val="center"/>
        </w:trPr>
        <w:tc>
          <w:tcPr>
            <w:tcW w:w="0" w:type="auto"/>
            <w:vAlign w:val="center"/>
            <w:hideMark/>
          </w:tcPr>
          <w:p w14:paraId="7374B88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8404</w:t>
            </w:r>
          </w:p>
        </w:tc>
        <w:tc>
          <w:tcPr>
            <w:tcW w:w="0" w:type="auto"/>
            <w:vAlign w:val="center"/>
            <w:hideMark/>
          </w:tcPr>
          <w:p w14:paraId="5FD7B8B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ISR por la enajenación de bienes inmuebles (artículo 126 LISR)</w:t>
            </w:r>
          </w:p>
        </w:tc>
        <w:tc>
          <w:tcPr>
            <w:tcW w:w="0" w:type="auto"/>
            <w:vAlign w:val="center"/>
            <w:hideMark/>
          </w:tcPr>
          <w:p w14:paraId="71D6C5DB"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505F4233" w14:textId="77777777" w:rsidTr="00804C1D">
        <w:trPr>
          <w:jc w:val="center"/>
        </w:trPr>
        <w:tc>
          <w:tcPr>
            <w:tcW w:w="0" w:type="auto"/>
            <w:vAlign w:val="center"/>
            <w:hideMark/>
          </w:tcPr>
          <w:p w14:paraId="3387C8E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8405</w:t>
            </w:r>
          </w:p>
        </w:tc>
        <w:tc>
          <w:tcPr>
            <w:tcW w:w="0" w:type="auto"/>
            <w:vAlign w:val="center"/>
            <w:hideMark/>
          </w:tcPr>
          <w:p w14:paraId="7B34285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Alcoholes</w:t>
            </w:r>
          </w:p>
        </w:tc>
        <w:tc>
          <w:tcPr>
            <w:tcW w:w="0" w:type="auto"/>
            <w:vAlign w:val="center"/>
            <w:hideMark/>
          </w:tcPr>
          <w:p w14:paraId="1AFBFE80"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0342DAD3" w14:textId="77777777" w:rsidTr="00804C1D">
        <w:trPr>
          <w:jc w:val="center"/>
        </w:trPr>
        <w:tc>
          <w:tcPr>
            <w:tcW w:w="0" w:type="auto"/>
            <w:vAlign w:val="center"/>
            <w:hideMark/>
          </w:tcPr>
          <w:p w14:paraId="717B863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8406</w:t>
            </w:r>
          </w:p>
        </w:tc>
        <w:tc>
          <w:tcPr>
            <w:tcW w:w="0" w:type="auto"/>
            <w:vAlign w:val="center"/>
            <w:hideMark/>
          </w:tcPr>
          <w:p w14:paraId="2AD947E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Impuesto a la venta final de bebidas alcohólicas</w:t>
            </w:r>
          </w:p>
        </w:tc>
        <w:tc>
          <w:tcPr>
            <w:tcW w:w="0" w:type="auto"/>
            <w:vAlign w:val="center"/>
            <w:hideMark/>
          </w:tcPr>
          <w:p w14:paraId="6CA7FA86"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10FB6181" w14:textId="77777777" w:rsidTr="00804C1D">
        <w:trPr>
          <w:jc w:val="center"/>
        </w:trPr>
        <w:tc>
          <w:tcPr>
            <w:tcW w:w="0" w:type="auto"/>
            <w:vAlign w:val="center"/>
            <w:hideMark/>
          </w:tcPr>
          <w:p w14:paraId="36D172B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8407</w:t>
            </w:r>
          </w:p>
        </w:tc>
        <w:tc>
          <w:tcPr>
            <w:tcW w:w="0" w:type="auto"/>
            <w:vAlign w:val="center"/>
            <w:hideMark/>
          </w:tcPr>
          <w:p w14:paraId="1C2BD5A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Régimen de incorporación fiscal</w:t>
            </w:r>
          </w:p>
        </w:tc>
        <w:tc>
          <w:tcPr>
            <w:tcW w:w="0" w:type="auto"/>
            <w:vAlign w:val="center"/>
            <w:hideMark/>
          </w:tcPr>
          <w:p w14:paraId="58B0C827"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$800,000.00</w:t>
            </w:r>
          </w:p>
        </w:tc>
      </w:tr>
      <w:tr w:rsidR="00EA030D" w:rsidRPr="00DE0746" w14:paraId="26D3B93C" w14:textId="77777777" w:rsidTr="00804C1D">
        <w:trPr>
          <w:jc w:val="center"/>
        </w:trPr>
        <w:tc>
          <w:tcPr>
            <w:tcW w:w="0" w:type="auto"/>
            <w:vAlign w:val="center"/>
            <w:hideMark/>
          </w:tcPr>
          <w:p w14:paraId="16D8437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lastRenderedPageBreak/>
              <w:t>8408</w:t>
            </w:r>
          </w:p>
        </w:tc>
        <w:tc>
          <w:tcPr>
            <w:tcW w:w="0" w:type="auto"/>
            <w:vAlign w:val="center"/>
            <w:hideMark/>
          </w:tcPr>
          <w:p w14:paraId="01A10F8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Multas administrativas federales</w:t>
            </w:r>
          </w:p>
        </w:tc>
        <w:tc>
          <w:tcPr>
            <w:tcW w:w="0" w:type="auto"/>
            <w:vAlign w:val="center"/>
            <w:hideMark/>
          </w:tcPr>
          <w:p w14:paraId="1ADCE1EB"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774DEAA0" w14:textId="77777777" w:rsidTr="00804C1D">
        <w:trPr>
          <w:jc w:val="center"/>
        </w:trPr>
        <w:tc>
          <w:tcPr>
            <w:tcW w:w="0" w:type="auto"/>
            <w:vAlign w:val="center"/>
            <w:hideMark/>
          </w:tcPr>
          <w:p w14:paraId="2375EF0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8409</w:t>
            </w:r>
          </w:p>
        </w:tc>
        <w:tc>
          <w:tcPr>
            <w:tcW w:w="0" w:type="auto"/>
            <w:vAlign w:val="center"/>
            <w:hideMark/>
          </w:tcPr>
          <w:p w14:paraId="7E5EBE0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IEPS gasolinas y diésel</w:t>
            </w:r>
          </w:p>
        </w:tc>
        <w:tc>
          <w:tcPr>
            <w:tcW w:w="0" w:type="auto"/>
            <w:vAlign w:val="center"/>
            <w:hideMark/>
          </w:tcPr>
          <w:p w14:paraId="13AD381A"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462B3329" w14:textId="77777777" w:rsidTr="00804C1D">
        <w:trPr>
          <w:jc w:val="center"/>
        </w:trPr>
        <w:tc>
          <w:tcPr>
            <w:tcW w:w="0" w:type="auto"/>
            <w:vAlign w:val="center"/>
            <w:hideMark/>
          </w:tcPr>
          <w:p w14:paraId="032EEA4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8410</w:t>
            </w:r>
          </w:p>
        </w:tc>
        <w:tc>
          <w:tcPr>
            <w:tcW w:w="0" w:type="auto"/>
            <w:vAlign w:val="center"/>
            <w:hideMark/>
          </w:tcPr>
          <w:p w14:paraId="39DE338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Impuesto por servicio de hospedaje</w:t>
            </w:r>
          </w:p>
        </w:tc>
        <w:tc>
          <w:tcPr>
            <w:tcW w:w="0" w:type="auto"/>
            <w:vAlign w:val="center"/>
            <w:hideMark/>
          </w:tcPr>
          <w:p w14:paraId="1C6ABEEC"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79F2DF6B" w14:textId="77777777" w:rsidTr="00804C1D">
        <w:trPr>
          <w:jc w:val="center"/>
        </w:trPr>
        <w:tc>
          <w:tcPr>
            <w:tcW w:w="0" w:type="auto"/>
            <w:vAlign w:val="center"/>
            <w:hideMark/>
          </w:tcPr>
          <w:p w14:paraId="0256740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8500</w:t>
            </w:r>
          </w:p>
        </w:tc>
        <w:tc>
          <w:tcPr>
            <w:tcW w:w="0" w:type="auto"/>
            <w:vAlign w:val="center"/>
            <w:hideMark/>
          </w:tcPr>
          <w:p w14:paraId="49AEED7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Fondos distintos de aportaciones</w:t>
            </w:r>
          </w:p>
        </w:tc>
        <w:tc>
          <w:tcPr>
            <w:tcW w:w="0" w:type="auto"/>
            <w:vAlign w:val="center"/>
            <w:hideMark/>
          </w:tcPr>
          <w:p w14:paraId="56D9BB4A"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554CB9E8" w14:textId="77777777" w:rsidTr="00804C1D">
        <w:trPr>
          <w:jc w:val="center"/>
        </w:trPr>
        <w:tc>
          <w:tcPr>
            <w:tcW w:w="0" w:type="auto"/>
            <w:vAlign w:val="center"/>
            <w:hideMark/>
          </w:tcPr>
          <w:p w14:paraId="75720E6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8501</w:t>
            </w:r>
          </w:p>
        </w:tc>
        <w:tc>
          <w:tcPr>
            <w:tcW w:w="0" w:type="auto"/>
            <w:vAlign w:val="center"/>
            <w:hideMark/>
          </w:tcPr>
          <w:p w14:paraId="339F22B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Fondo para entidades federativas y municipios productores de hidrocarburos</w:t>
            </w:r>
          </w:p>
        </w:tc>
        <w:tc>
          <w:tcPr>
            <w:tcW w:w="0" w:type="auto"/>
            <w:vAlign w:val="center"/>
            <w:hideMark/>
          </w:tcPr>
          <w:p w14:paraId="7B03A137"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1E991BF2" w14:textId="77777777" w:rsidTr="00804C1D">
        <w:trPr>
          <w:jc w:val="center"/>
        </w:trPr>
        <w:tc>
          <w:tcPr>
            <w:tcW w:w="0" w:type="auto"/>
            <w:vAlign w:val="center"/>
            <w:hideMark/>
          </w:tcPr>
          <w:p w14:paraId="7B84EE1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8502</w:t>
            </w:r>
          </w:p>
        </w:tc>
        <w:tc>
          <w:tcPr>
            <w:tcW w:w="0" w:type="auto"/>
            <w:vAlign w:val="center"/>
            <w:hideMark/>
          </w:tcPr>
          <w:p w14:paraId="35AEEF6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Fondo para el desarrollo regional sustentable de estados y municipios mineros</w:t>
            </w:r>
          </w:p>
        </w:tc>
        <w:tc>
          <w:tcPr>
            <w:tcW w:w="0" w:type="auto"/>
            <w:vAlign w:val="center"/>
            <w:hideMark/>
          </w:tcPr>
          <w:p w14:paraId="13221C01"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1E53C228" w14:textId="77777777" w:rsidTr="00804C1D">
        <w:trPr>
          <w:jc w:val="center"/>
        </w:trPr>
        <w:tc>
          <w:tcPr>
            <w:tcW w:w="0" w:type="auto"/>
            <w:vAlign w:val="center"/>
            <w:hideMark/>
          </w:tcPr>
          <w:p w14:paraId="72D1D4A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9</w:t>
            </w:r>
          </w:p>
        </w:tc>
        <w:tc>
          <w:tcPr>
            <w:tcW w:w="0" w:type="auto"/>
            <w:vAlign w:val="center"/>
            <w:hideMark/>
          </w:tcPr>
          <w:p w14:paraId="76D6E36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Transferencias, asignaciones, subsidios y subvenciones, y pensiones y jubilaciones</w:t>
            </w:r>
          </w:p>
        </w:tc>
        <w:tc>
          <w:tcPr>
            <w:tcW w:w="0" w:type="auto"/>
            <w:vAlign w:val="center"/>
            <w:hideMark/>
          </w:tcPr>
          <w:p w14:paraId="2CDFBC9E"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$51,605,874.83</w:t>
            </w:r>
          </w:p>
        </w:tc>
      </w:tr>
      <w:tr w:rsidR="00EA030D" w:rsidRPr="00DE0746" w14:paraId="73A17E5D" w14:textId="77777777" w:rsidTr="00804C1D">
        <w:trPr>
          <w:jc w:val="center"/>
        </w:trPr>
        <w:tc>
          <w:tcPr>
            <w:tcW w:w="0" w:type="auto"/>
            <w:vAlign w:val="center"/>
            <w:hideMark/>
          </w:tcPr>
          <w:p w14:paraId="0E4C3A5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9100</w:t>
            </w:r>
          </w:p>
        </w:tc>
        <w:tc>
          <w:tcPr>
            <w:tcW w:w="0" w:type="auto"/>
            <w:vAlign w:val="center"/>
            <w:hideMark/>
          </w:tcPr>
          <w:p w14:paraId="1D6621B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Transferencias y asignaciones</w:t>
            </w:r>
          </w:p>
        </w:tc>
        <w:tc>
          <w:tcPr>
            <w:tcW w:w="0" w:type="auto"/>
            <w:vAlign w:val="center"/>
            <w:hideMark/>
          </w:tcPr>
          <w:p w14:paraId="7227958F"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$51,605,874.83</w:t>
            </w:r>
          </w:p>
        </w:tc>
      </w:tr>
      <w:tr w:rsidR="00EA030D" w:rsidRPr="00DE0746" w14:paraId="4D092620" w14:textId="77777777" w:rsidTr="00804C1D">
        <w:trPr>
          <w:jc w:val="center"/>
        </w:trPr>
        <w:tc>
          <w:tcPr>
            <w:tcW w:w="0" w:type="auto"/>
            <w:vAlign w:val="center"/>
            <w:hideMark/>
          </w:tcPr>
          <w:p w14:paraId="1579B9E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9101</w:t>
            </w:r>
          </w:p>
        </w:tc>
        <w:tc>
          <w:tcPr>
            <w:tcW w:w="0" w:type="auto"/>
            <w:vAlign w:val="center"/>
            <w:hideMark/>
          </w:tcPr>
          <w:p w14:paraId="79DCF5E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Transferencias y asignaciones federales</w:t>
            </w:r>
          </w:p>
        </w:tc>
        <w:tc>
          <w:tcPr>
            <w:tcW w:w="0" w:type="auto"/>
            <w:vAlign w:val="center"/>
            <w:hideMark/>
          </w:tcPr>
          <w:p w14:paraId="2CD39BB4"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771D9CEC" w14:textId="77777777" w:rsidTr="00804C1D">
        <w:trPr>
          <w:jc w:val="center"/>
        </w:trPr>
        <w:tc>
          <w:tcPr>
            <w:tcW w:w="0" w:type="auto"/>
            <w:vAlign w:val="center"/>
            <w:hideMark/>
          </w:tcPr>
          <w:p w14:paraId="73087C6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9102</w:t>
            </w:r>
          </w:p>
        </w:tc>
        <w:tc>
          <w:tcPr>
            <w:tcW w:w="0" w:type="auto"/>
            <w:vAlign w:val="center"/>
            <w:hideMark/>
          </w:tcPr>
          <w:p w14:paraId="27987E8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Transferencias y asignaciones estatales</w:t>
            </w:r>
          </w:p>
        </w:tc>
        <w:tc>
          <w:tcPr>
            <w:tcW w:w="0" w:type="auto"/>
            <w:vAlign w:val="center"/>
            <w:hideMark/>
          </w:tcPr>
          <w:p w14:paraId="203A4960"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$49,608,071.23</w:t>
            </w:r>
          </w:p>
        </w:tc>
      </w:tr>
      <w:tr w:rsidR="00EA030D" w:rsidRPr="00DE0746" w14:paraId="4AB96DF7" w14:textId="77777777" w:rsidTr="00804C1D">
        <w:trPr>
          <w:jc w:val="center"/>
        </w:trPr>
        <w:tc>
          <w:tcPr>
            <w:tcW w:w="0" w:type="auto"/>
            <w:vAlign w:val="center"/>
            <w:hideMark/>
          </w:tcPr>
          <w:p w14:paraId="4619FAA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9103</w:t>
            </w:r>
          </w:p>
        </w:tc>
        <w:tc>
          <w:tcPr>
            <w:tcW w:w="0" w:type="auto"/>
            <w:vAlign w:val="center"/>
            <w:hideMark/>
          </w:tcPr>
          <w:p w14:paraId="6DB1A85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Transferencias y asignaciones municipales</w:t>
            </w:r>
          </w:p>
        </w:tc>
        <w:tc>
          <w:tcPr>
            <w:tcW w:w="0" w:type="auto"/>
            <w:vAlign w:val="center"/>
            <w:hideMark/>
          </w:tcPr>
          <w:p w14:paraId="5393087C"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42FCB0AC" w14:textId="77777777" w:rsidTr="00804C1D">
        <w:trPr>
          <w:jc w:val="center"/>
        </w:trPr>
        <w:tc>
          <w:tcPr>
            <w:tcW w:w="0" w:type="auto"/>
            <w:vAlign w:val="center"/>
            <w:hideMark/>
          </w:tcPr>
          <w:p w14:paraId="46BC6C4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lastRenderedPageBreak/>
              <w:t>9104</w:t>
            </w:r>
          </w:p>
        </w:tc>
        <w:tc>
          <w:tcPr>
            <w:tcW w:w="0" w:type="auto"/>
            <w:vAlign w:val="center"/>
            <w:hideMark/>
          </w:tcPr>
          <w:p w14:paraId="4593C26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Transferencias y asignaciones paramunicipales</w:t>
            </w:r>
          </w:p>
        </w:tc>
        <w:tc>
          <w:tcPr>
            <w:tcW w:w="0" w:type="auto"/>
            <w:vAlign w:val="center"/>
            <w:hideMark/>
          </w:tcPr>
          <w:p w14:paraId="5096C47C"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4F9C4ACA" w14:textId="77777777" w:rsidTr="00804C1D">
        <w:trPr>
          <w:jc w:val="center"/>
        </w:trPr>
        <w:tc>
          <w:tcPr>
            <w:tcW w:w="0" w:type="auto"/>
            <w:vAlign w:val="center"/>
            <w:hideMark/>
          </w:tcPr>
          <w:p w14:paraId="7312985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9105</w:t>
            </w:r>
          </w:p>
        </w:tc>
        <w:tc>
          <w:tcPr>
            <w:tcW w:w="0" w:type="auto"/>
            <w:vAlign w:val="center"/>
            <w:hideMark/>
          </w:tcPr>
          <w:p w14:paraId="2B6B23F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Transferencias y asignaciones sector privado</w:t>
            </w:r>
          </w:p>
        </w:tc>
        <w:tc>
          <w:tcPr>
            <w:tcW w:w="0" w:type="auto"/>
            <w:vAlign w:val="center"/>
            <w:hideMark/>
          </w:tcPr>
          <w:p w14:paraId="4850676B"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$1,997,803.60</w:t>
            </w:r>
          </w:p>
        </w:tc>
      </w:tr>
      <w:tr w:rsidR="00EA030D" w:rsidRPr="00DE0746" w14:paraId="21732AF8" w14:textId="77777777" w:rsidTr="00804C1D">
        <w:trPr>
          <w:jc w:val="center"/>
        </w:trPr>
        <w:tc>
          <w:tcPr>
            <w:tcW w:w="0" w:type="auto"/>
            <w:vAlign w:val="center"/>
            <w:hideMark/>
          </w:tcPr>
          <w:p w14:paraId="39EDF5D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9300</w:t>
            </w:r>
          </w:p>
        </w:tc>
        <w:tc>
          <w:tcPr>
            <w:tcW w:w="0" w:type="auto"/>
            <w:vAlign w:val="center"/>
            <w:hideMark/>
          </w:tcPr>
          <w:p w14:paraId="78FCCD0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Subsidios y subvenciones</w:t>
            </w:r>
          </w:p>
        </w:tc>
        <w:tc>
          <w:tcPr>
            <w:tcW w:w="0" w:type="auto"/>
            <w:vAlign w:val="center"/>
            <w:hideMark/>
          </w:tcPr>
          <w:p w14:paraId="1552B840"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3FA90924" w14:textId="77777777" w:rsidTr="00804C1D">
        <w:trPr>
          <w:jc w:val="center"/>
        </w:trPr>
        <w:tc>
          <w:tcPr>
            <w:tcW w:w="0" w:type="auto"/>
            <w:vAlign w:val="center"/>
            <w:hideMark/>
          </w:tcPr>
          <w:p w14:paraId="5A443D0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9301</w:t>
            </w:r>
          </w:p>
        </w:tc>
        <w:tc>
          <w:tcPr>
            <w:tcW w:w="0" w:type="auto"/>
            <w:vAlign w:val="center"/>
            <w:hideMark/>
          </w:tcPr>
          <w:p w14:paraId="06E5A2E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Subsidios y subvenciones</w:t>
            </w:r>
          </w:p>
        </w:tc>
        <w:tc>
          <w:tcPr>
            <w:tcW w:w="0" w:type="auto"/>
            <w:vAlign w:val="center"/>
            <w:hideMark/>
          </w:tcPr>
          <w:p w14:paraId="32A6AF8A"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2D55492A" w14:textId="77777777" w:rsidTr="00804C1D">
        <w:trPr>
          <w:jc w:val="center"/>
        </w:trPr>
        <w:tc>
          <w:tcPr>
            <w:tcW w:w="0" w:type="auto"/>
            <w:vAlign w:val="center"/>
            <w:hideMark/>
          </w:tcPr>
          <w:p w14:paraId="52D072E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9500</w:t>
            </w:r>
          </w:p>
        </w:tc>
        <w:tc>
          <w:tcPr>
            <w:tcW w:w="0" w:type="auto"/>
            <w:vAlign w:val="center"/>
            <w:hideMark/>
          </w:tcPr>
          <w:p w14:paraId="21D51D6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Pensiones y jubilaciones</w:t>
            </w:r>
          </w:p>
        </w:tc>
        <w:tc>
          <w:tcPr>
            <w:tcW w:w="0" w:type="auto"/>
            <w:vAlign w:val="center"/>
            <w:hideMark/>
          </w:tcPr>
          <w:p w14:paraId="07D5BA35"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075A2F24" w14:textId="77777777" w:rsidTr="00804C1D">
        <w:trPr>
          <w:jc w:val="center"/>
        </w:trPr>
        <w:tc>
          <w:tcPr>
            <w:tcW w:w="0" w:type="auto"/>
            <w:vAlign w:val="center"/>
            <w:hideMark/>
          </w:tcPr>
          <w:p w14:paraId="3BE495C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9501</w:t>
            </w:r>
          </w:p>
        </w:tc>
        <w:tc>
          <w:tcPr>
            <w:tcW w:w="0" w:type="auto"/>
            <w:vAlign w:val="center"/>
            <w:hideMark/>
          </w:tcPr>
          <w:p w14:paraId="4B5355C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Pensiones y jubilaciones</w:t>
            </w:r>
          </w:p>
        </w:tc>
        <w:tc>
          <w:tcPr>
            <w:tcW w:w="0" w:type="auto"/>
            <w:vAlign w:val="center"/>
            <w:hideMark/>
          </w:tcPr>
          <w:p w14:paraId="570F7722"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6C17CA4B" w14:textId="77777777" w:rsidTr="00804C1D">
        <w:trPr>
          <w:jc w:val="center"/>
        </w:trPr>
        <w:tc>
          <w:tcPr>
            <w:tcW w:w="0" w:type="auto"/>
            <w:vAlign w:val="center"/>
            <w:hideMark/>
          </w:tcPr>
          <w:p w14:paraId="29CF3F1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9700</w:t>
            </w:r>
          </w:p>
        </w:tc>
        <w:tc>
          <w:tcPr>
            <w:tcW w:w="0" w:type="auto"/>
            <w:vAlign w:val="center"/>
            <w:hideMark/>
          </w:tcPr>
          <w:p w14:paraId="0EB4F68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Transferencias del fondo mexicano del petróleo para la estabilización y el desarrollo</w:t>
            </w:r>
          </w:p>
        </w:tc>
        <w:tc>
          <w:tcPr>
            <w:tcW w:w="0" w:type="auto"/>
            <w:vAlign w:val="center"/>
            <w:hideMark/>
          </w:tcPr>
          <w:p w14:paraId="4F618AD4"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425ADEFC" w14:textId="77777777" w:rsidTr="00804C1D">
        <w:trPr>
          <w:jc w:val="center"/>
        </w:trPr>
        <w:tc>
          <w:tcPr>
            <w:tcW w:w="0" w:type="auto"/>
            <w:vAlign w:val="center"/>
            <w:hideMark/>
          </w:tcPr>
          <w:p w14:paraId="67B892E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0</w:t>
            </w:r>
          </w:p>
        </w:tc>
        <w:tc>
          <w:tcPr>
            <w:tcW w:w="0" w:type="auto"/>
            <w:vAlign w:val="center"/>
            <w:hideMark/>
          </w:tcPr>
          <w:p w14:paraId="2EE9C60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Ingresos derivados de financiamientos</w:t>
            </w:r>
          </w:p>
        </w:tc>
        <w:tc>
          <w:tcPr>
            <w:tcW w:w="0" w:type="auto"/>
            <w:vAlign w:val="center"/>
            <w:hideMark/>
          </w:tcPr>
          <w:p w14:paraId="595F916D"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bl>
    <w:p w14:paraId="50D46118" w14:textId="77777777" w:rsidR="00EA030D" w:rsidRDefault="00EA030D" w:rsidP="00EA030D">
      <w:pPr>
        <w:jc w:val="both"/>
        <w:rPr>
          <w:rFonts w:ascii="Verdana" w:eastAsia="Times New Roman" w:hAnsi="Verdana" w:cs="Arial"/>
          <w:sz w:val="20"/>
          <w:szCs w:val="20"/>
        </w:rPr>
      </w:pPr>
    </w:p>
    <w:p w14:paraId="4980016E" w14:textId="77777777" w:rsidR="00903D1B" w:rsidRDefault="00903D1B" w:rsidP="00EA030D">
      <w:pPr>
        <w:jc w:val="both"/>
        <w:rPr>
          <w:rFonts w:ascii="Verdana" w:eastAsia="Times New Roman" w:hAnsi="Verdana" w:cs="Arial"/>
          <w:sz w:val="20"/>
          <w:szCs w:val="20"/>
        </w:rPr>
      </w:pPr>
    </w:p>
    <w:p w14:paraId="45BA881E" w14:textId="77777777" w:rsidR="00903D1B" w:rsidRDefault="00903D1B" w:rsidP="00EA030D">
      <w:pPr>
        <w:jc w:val="both"/>
        <w:rPr>
          <w:rFonts w:ascii="Verdana" w:eastAsia="Times New Roman" w:hAnsi="Verdana" w:cs="Arial"/>
          <w:sz w:val="20"/>
          <w:szCs w:val="20"/>
        </w:rPr>
      </w:pPr>
    </w:p>
    <w:p w14:paraId="71600475" w14:textId="77777777" w:rsidR="00903D1B" w:rsidRDefault="00903D1B" w:rsidP="00EA030D">
      <w:pPr>
        <w:jc w:val="both"/>
        <w:rPr>
          <w:rFonts w:ascii="Verdana" w:eastAsia="Times New Roman" w:hAnsi="Verdana" w:cs="Arial"/>
          <w:sz w:val="20"/>
          <w:szCs w:val="20"/>
        </w:rPr>
      </w:pPr>
    </w:p>
    <w:p w14:paraId="61535716" w14:textId="77777777" w:rsidR="00903D1B" w:rsidRDefault="00903D1B" w:rsidP="00EA030D">
      <w:pPr>
        <w:jc w:val="both"/>
        <w:rPr>
          <w:rFonts w:ascii="Verdana" w:eastAsia="Times New Roman" w:hAnsi="Verdana" w:cs="Arial"/>
          <w:sz w:val="20"/>
          <w:szCs w:val="20"/>
        </w:rPr>
      </w:pPr>
    </w:p>
    <w:p w14:paraId="345CED12" w14:textId="77777777" w:rsidR="00903D1B" w:rsidRDefault="00903D1B" w:rsidP="00EA030D">
      <w:pPr>
        <w:jc w:val="both"/>
        <w:rPr>
          <w:rFonts w:ascii="Verdana" w:eastAsia="Times New Roman" w:hAnsi="Verdana" w:cs="Arial"/>
          <w:sz w:val="20"/>
          <w:szCs w:val="20"/>
        </w:rPr>
      </w:pPr>
    </w:p>
    <w:p w14:paraId="4A3EA2FD" w14:textId="77777777" w:rsidR="00903D1B" w:rsidRPr="00DE0746" w:rsidRDefault="00903D1B" w:rsidP="00EA030D">
      <w:pPr>
        <w:jc w:val="both"/>
        <w:rPr>
          <w:rFonts w:ascii="Verdana" w:eastAsia="Times New Roman" w:hAnsi="Verdana" w:cs="Arial"/>
          <w:sz w:val="20"/>
          <w:szCs w:val="20"/>
        </w:rPr>
      </w:pPr>
    </w:p>
    <w:p w14:paraId="7E9DB0AE" w14:textId="77777777" w:rsidR="00EA030D" w:rsidRDefault="00EA030D" w:rsidP="00EA030D">
      <w:pPr>
        <w:jc w:val="center"/>
        <w:rPr>
          <w:rFonts w:ascii="Verdana" w:eastAsia="Times New Roman" w:hAnsi="Verdana" w:cs="Arial"/>
          <w:b/>
          <w:bCs/>
          <w:sz w:val="20"/>
          <w:szCs w:val="20"/>
        </w:rPr>
      </w:pPr>
      <w:r w:rsidRPr="00DE0746">
        <w:rPr>
          <w:rFonts w:ascii="Verdana" w:eastAsia="Times New Roman" w:hAnsi="Verdana" w:cs="Arial"/>
          <w:b/>
          <w:bCs/>
          <w:sz w:val="20"/>
          <w:szCs w:val="20"/>
        </w:rPr>
        <w:lastRenderedPageBreak/>
        <w:t>II. Ingresos Entidades Paramunicipales</w:t>
      </w:r>
    </w:p>
    <w:p w14:paraId="028FF0AF" w14:textId="77777777" w:rsidR="00EA030D" w:rsidRPr="00DE0746" w:rsidRDefault="00EA030D" w:rsidP="00EA030D">
      <w:pPr>
        <w:jc w:val="center"/>
        <w:rPr>
          <w:rFonts w:ascii="Verdana" w:eastAsia="Times New Roman" w:hAnsi="Verdana" w:cs="Arial"/>
          <w:b/>
          <w:bCs/>
          <w:sz w:val="20"/>
          <w:szCs w:val="20"/>
        </w:rPr>
      </w:pPr>
    </w:p>
    <w:tbl>
      <w:tblPr>
        <w:tblW w:w="5000" w:type="pct"/>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749"/>
        <w:gridCol w:w="6492"/>
        <w:gridCol w:w="2073"/>
      </w:tblGrid>
      <w:tr w:rsidR="00EA030D" w:rsidRPr="00DE0746" w14:paraId="4933347D" w14:textId="77777777" w:rsidTr="00804C1D">
        <w:trPr>
          <w:tblHeader/>
          <w:jc w:val="center"/>
        </w:trPr>
        <w:tc>
          <w:tcPr>
            <w:tcW w:w="0" w:type="auto"/>
            <w:vMerge w:val="restart"/>
            <w:shd w:val="clear" w:color="auto" w:fill="BFBFBF" w:themeFill="background1" w:themeFillShade="BF"/>
            <w:vAlign w:val="center"/>
            <w:hideMark/>
          </w:tcPr>
          <w:p w14:paraId="67112B96"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CRI</w:t>
            </w:r>
          </w:p>
        </w:tc>
        <w:tc>
          <w:tcPr>
            <w:tcW w:w="0" w:type="auto"/>
            <w:shd w:val="clear" w:color="auto" w:fill="BFBFBF" w:themeFill="background1" w:themeFillShade="BF"/>
            <w:vAlign w:val="center"/>
            <w:hideMark/>
          </w:tcPr>
          <w:p w14:paraId="18C1F44F"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Junta Municipal de Agua Potable y Alcantarillado de Cortazar (JUMAPAC)</w:t>
            </w:r>
          </w:p>
        </w:tc>
        <w:tc>
          <w:tcPr>
            <w:tcW w:w="0" w:type="auto"/>
            <w:vMerge w:val="restart"/>
            <w:shd w:val="clear" w:color="auto" w:fill="BFBFBF" w:themeFill="background1" w:themeFillShade="BF"/>
            <w:vAlign w:val="center"/>
            <w:hideMark/>
          </w:tcPr>
          <w:p w14:paraId="63C64ADF"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Ingreso Estimado</w:t>
            </w:r>
          </w:p>
        </w:tc>
      </w:tr>
      <w:tr w:rsidR="00EA030D" w:rsidRPr="00DE0746" w14:paraId="6651D9D4" w14:textId="77777777" w:rsidTr="00804C1D">
        <w:trPr>
          <w:tblHeader/>
          <w:jc w:val="center"/>
        </w:trPr>
        <w:tc>
          <w:tcPr>
            <w:tcW w:w="0" w:type="auto"/>
            <w:vMerge/>
            <w:shd w:val="clear" w:color="auto" w:fill="BFBFBF" w:themeFill="background1" w:themeFillShade="BF"/>
            <w:vAlign w:val="center"/>
            <w:hideMark/>
          </w:tcPr>
          <w:p w14:paraId="4C717354" w14:textId="77777777" w:rsidR="00EA030D" w:rsidRPr="00DE0746" w:rsidRDefault="00EA030D" w:rsidP="00804C1D">
            <w:pPr>
              <w:jc w:val="both"/>
              <w:rPr>
                <w:rFonts w:ascii="Verdana" w:eastAsia="Times New Roman" w:hAnsi="Verdana" w:cs="Arial"/>
                <w:b/>
                <w:bCs/>
                <w:sz w:val="20"/>
                <w:szCs w:val="20"/>
              </w:rPr>
            </w:pPr>
          </w:p>
        </w:tc>
        <w:tc>
          <w:tcPr>
            <w:tcW w:w="0" w:type="auto"/>
            <w:shd w:val="clear" w:color="auto" w:fill="BFBFBF" w:themeFill="background1" w:themeFillShade="BF"/>
            <w:vAlign w:val="center"/>
            <w:hideMark/>
          </w:tcPr>
          <w:p w14:paraId="37624824"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Ley de Ingresos para el Ejercicio Fiscal 2024</w:t>
            </w:r>
          </w:p>
        </w:tc>
        <w:tc>
          <w:tcPr>
            <w:tcW w:w="0" w:type="auto"/>
            <w:vMerge/>
            <w:shd w:val="clear" w:color="auto" w:fill="BFBFBF" w:themeFill="background1" w:themeFillShade="BF"/>
            <w:vAlign w:val="center"/>
            <w:hideMark/>
          </w:tcPr>
          <w:p w14:paraId="507652C3" w14:textId="77777777" w:rsidR="00EA030D" w:rsidRPr="00DE0746" w:rsidRDefault="00EA030D" w:rsidP="00804C1D">
            <w:pPr>
              <w:jc w:val="both"/>
              <w:rPr>
                <w:rFonts w:ascii="Verdana" w:eastAsia="Times New Roman" w:hAnsi="Verdana" w:cs="Arial"/>
                <w:b/>
                <w:bCs/>
                <w:sz w:val="20"/>
                <w:szCs w:val="20"/>
              </w:rPr>
            </w:pPr>
          </w:p>
        </w:tc>
      </w:tr>
      <w:tr w:rsidR="00EA030D" w:rsidRPr="00DE0746" w14:paraId="59D6629A" w14:textId="77777777" w:rsidTr="00804C1D">
        <w:trPr>
          <w:tblHeader/>
          <w:jc w:val="center"/>
        </w:trPr>
        <w:tc>
          <w:tcPr>
            <w:tcW w:w="0" w:type="auto"/>
            <w:vMerge/>
            <w:shd w:val="clear" w:color="auto" w:fill="BFBFBF" w:themeFill="background1" w:themeFillShade="BF"/>
            <w:vAlign w:val="center"/>
            <w:hideMark/>
          </w:tcPr>
          <w:p w14:paraId="6D1E95CB" w14:textId="77777777" w:rsidR="00EA030D" w:rsidRPr="00DE0746" w:rsidRDefault="00EA030D" w:rsidP="00804C1D">
            <w:pPr>
              <w:jc w:val="both"/>
              <w:rPr>
                <w:rFonts w:ascii="Verdana" w:eastAsia="Times New Roman" w:hAnsi="Verdana" w:cs="Arial"/>
                <w:b/>
                <w:bCs/>
                <w:sz w:val="20"/>
                <w:szCs w:val="20"/>
              </w:rPr>
            </w:pPr>
          </w:p>
        </w:tc>
        <w:tc>
          <w:tcPr>
            <w:tcW w:w="0" w:type="auto"/>
            <w:shd w:val="clear" w:color="auto" w:fill="BFBFBF" w:themeFill="background1" w:themeFillShade="BF"/>
            <w:vAlign w:val="center"/>
            <w:hideMark/>
          </w:tcPr>
          <w:p w14:paraId="49658FA5"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Total</w:t>
            </w:r>
          </w:p>
        </w:tc>
        <w:tc>
          <w:tcPr>
            <w:tcW w:w="0" w:type="auto"/>
            <w:shd w:val="clear" w:color="auto" w:fill="BFBFBF" w:themeFill="background1" w:themeFillShade="BF"/>
            <w:vAlign w:val="center"/>
            <w:hideMark/>
          </w:tcPr>
          <w:p w14:paraId="5844935E"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$93,770,213.00</w:t>
            </w:r>
          </w:p>
        </w:tc>
      </w:tr>
      <w:tr w:rsidR="00EA030D" w:rsidRPr="00DE0746" w14:paraId="4ED38471" w14:textId="77777777" w:rsidTr="00804C1D">
        <w:trPr>
          <w:jc w:val="center"/>
        </w:trPr>
        <w:tc>
          <w:tcPr>
            <w:tcW w:w="0" w:type="auto"/>
            <w:vAlign w:val="center"/>
            <w:hideMark/>
          </w:tcPr>
          <w:p w14:paraId="1091858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w:t>
            </w:r>
          </w:p>
        </w:tc>
        <w:tc>
          <w:tcPr>
            <w:tcW w:w="0" w:type="auto"/>
            <w:vAlign w:val="center"/>
            <w:hideMark/>
          </w:tcPr>
          <w:p w14:paraId="39BCBF9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Impuestos</w:t>
            </w:r>
          </w:p>
        </w:tc>
        <w:tc>
          <w:tcPr>
            <w:tcW w:w="0" w:type="auto"/>
            <w:vAlign w:val="center"/>
            <w:hideMark/>
          </w:tcPr>
          <w:p w14:paraId="190E25F9"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68711446" w14:textId="77777777" w:rsidTr="00804C1D">
        <w:trPr>
          <w:jc w:val="center"/>
        </w:trPr>
        <w:tc>
          <w:tcPr>
            <w:tcW w:w="0" w:type="auto"/>
            <w:vAlign w:val="center"/>
            <w:hideMark/>
          </w:tcPr>
          <w:p w14:paraId="238CCBB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w:t>
            </w:r>
          </w:p>
        </w:tc>
        <w:tc>
          <w:tcPr>
            <w:tcW w:w="0" w:type="auto"/>
            <w:vAlign w:val="center"/>
            <w:hideMark/>
          </w:tcPr>
          <w:p w14:paraId="6B706EE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xml:space="preserve">Cuotas y aportaciones de seguridad social </w:t>
            </w:r>
          </w:p>
        </w:tc>
        <w:tc>
          <w:tcPr>
            <w:tcW w:w="0" w:type="auto"/>
            <w:vAlign w:val="center"/>
            <w:hideMark/>
          </w:tcPr>
          <w:p w14:paraId="535B163D"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3D869E41" w14:textId="77777777" w:rsidTr="00804C1D">
        <w:trPr>
          <w:jc w:val="center"/>
        </w:trPr>
        <w:tc>
          <w:tcPr>
            <w:tcW w:w="0" w:type="auto"/>
            <w:vAlign w:val="center"/>
            <w:hideMark/>
          </w:tcPr>
          <w:p w14:paraId="5523B3C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3</w:t>
            </w:r>
          </w:p>
        </w:tc>
        <w:tc>
          <w:tcPr>
            <w:tcW w:w="0" w:type="auto"/>
            <w:vAlign w:val="center"/>
            <w:hideMark/>
          </w:tcPr>
          <w:p w14:paraId="55B46D7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Contribuciones de mejoras</w:t>
            </w:r>
          </w:p>
        </w:tc>
        <w:tc>
          <w:tcPr>
            <w:tcW w:w="0" w:type="auto"/>
            <w:vAlign w:val="center"/>
            <w:hideMark/>
          </w:tcPr>
          <w:p w14:paraId="05D7A94D"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634EF6CA" w14:textId="77777777" w:rsidTr="00804C1D">
        <w:trPr>
          <w:jc w:val="center"/>
        </w:trPr>
        <w:tc>
          <w:tcPr>
            <w:tcW w:w="0" w:type="auto"/>
            <w:vAlign w:val="center"/>
            <w:hideMark/>
          </w:tcPr>
          <w:p w14:paraId="7071EEB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w:t>
            </w:r>
          </w:p>
        </w:tc>
        <w:tc>
          <w:tcPr>
            <w:tcW w:w="0" w:type="auto"/>
            <w:vAlign w:val="center"/>
            <w:hideMark/>
          </w:tcPr>
          <w:p w14:paraId="5DDED64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Derechos</w:t>
            </w:r>
          </w:p>
        </w:tc>
        <w:tc>
          <w:tcPr>
            <w:tcW w:w="0" w:type="auto"/>
            <w:vAlign w:val="center"/>
            <w:hideMark/>
          </w:tcPr>
          <w:p w14:paraId="48CFB491"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13D6F4FB" w14:textId="77777777" w:rsidTr="00804C1D">
        <w:trPr>
          <w:jc w:val="center"/>
        </w:trPr>
        <w:tc>
          <w:tcPr>
            <w:tcW w:w="0" w:type="auto"/>
            <w:vAlign w:val="center"/>
            <w:hideMark/>
          </w:tcPr>
          <w:p w14:paraId="675E949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w:t>
            </w:r>
          </w:p>
        </w:tc>
        <w:tc>
          <w:tcPr>
            <w:tcW w:w="0" w:type="auto"/>
            <w:vAlign w:val="center"/>
            <w:hideMark/>
          </w:tcPr>
          <w:p w14:paraId="32779D0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Productos</w:t>
            </w:r>
          </w:p>
        </w:tc>
        <w:tc>
          <w:tcPr>
            <w:tcW w:w="0" w:type="auto"/>
            <w:vAlign w:val="center"/>
            <w:hideMark/>
          </w:tcPr>
          <w:p w14:paraId="31D00184"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$607,200.00</w:t>
            </w:r>
          </w:p>
        </w:tc>
      </w:tr>
      <w:tr w:rsidR="00EA030D" w:rsidRPr="00DE0746" w14:paraId="35EFCA17" w14:textId="77777777" w:rsidTr="00804C1D">
        <w:trPr>
          <w:jc w:val="center"/>
        </w:trPr>
        <w:tc>
          <w:tcPr>
            <w:tcW w:w="0" w:type="auto"/>
            <w:vAlign w:val="center"/>
            <w:hideMark/>
          </w:tcPr>
          <w:p w14:paraId="3880F45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5100</w:t>
            </w:r>
          </w:p>
        </w:tc>
        <w:tc>
          <w:tcPr>
            <w:tcW w:w="0" w:type="auto"/>
            <w:vAlign w:val="center"/>
            <w:hideMark/>
          </w:tcPr>
          <w:p w14:paraId="462B499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Productos</w:t>
            </w:r>
          </w:p>
        </w:tc>
        <w:tc>
          <w:tcPr>
            <w:tcW w:w="0" w:type="auto"/>
            <w:vAlign w:val="center"/>
            <w:hideMark/>
          </w:tcPr>
          <w:p w14:paraId="05B2C302"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$607,200.00</w:t>
            </w:r>
          </w:p>
        </w:tc>
      </w:tr>
      <w:tr w:rsidR="00EA030D" w:rsidRPr="00DE0746" w14:paraId="0145B2A8" w14:textId="77777777" w:rsidTr="00804C1D">
        <w:trPr>
          <w:jc w:val="center"/>
        </w:trPr>
        <w:tc>
          <w:tcPr>
            <w:tcW w:w="0" w:type="auto"/>
            <w:vAlign w:val="center"/>
            <w:hideMark/>
          </w:tcPr>
          <w:p w14:paraId="4B28AE3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5101</w:t>
            </w:r>
          </w:p>
        </w:tc>
        <w:tc>
          <w:tcPr>
            <w:tcW w:w="0" w:type="auto"/>
            <w:vAlign w:val="center"/>
            <w:hideMark/>
          </w:tcPr>
          <w:p w14:paraId="72AF85D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Capitales y valores</w:t>
            </w:r>
          </w:p>
        </w:tc>
        <w:tc>
          <w:tcPr>
            <w:tcW w:w="0" w:type="auto"/>
            <w:vAlign w:val="center"/>
            <w:hideMark/>
          </w:tcPr>
          <w:p w14:paraId="52AE3C21"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$607,200.00</w:t>
            </w:r>
          </w:p>
        </w:tc>
      </w:tr>
      <w:tr w:rsidR="00EA030D" w:rsidRPr="00DE0746" w14:paraId="35608917" w14:textId="77777777" w:rsidTr="00804C1D">
        <w:trPr>
          <w:jc w:val="center"/>
        </w:trPr>
        <w:tc>
          <w:tcPr>
            <w:tcW w:w="0" w:type="auto"/>
            <w:vAlign w:val="center"/>
            <w:hideMark/>
          </w:tcPr>
          <w:p w14:paraId="69E3836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5102</w:t>
            </w:r>
          </w:p>
        </w:tc>
        <w:tc>
          <w:tcPr>
            <w:tcW w:w="0" w:type="auto"/>
            <w:vAlign w:val="center"/>
            <w:hideMark/>
          </w:tcPr>
          <w:p w14:paraId="58345B2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Uso y arrendamiento de bienes muebles e inmuebles propiedad del municipio con particulares</w:t>
            </w:r>
          </w:p>
        </w:tc>
        <w:tc>
          <w:tcPr>
            <w:tcW w:w="0" w:type="auto"/>
            <w:vAlign w:val="center"/>
            <w:hideMark/>
          </w:tcPr>
          <w:p w14:paraId="6B9B06CB"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453E1977" w14:textId="77777777" w:rsidTr="00804C1D">
        <w:trPr>
          <w:jc w:val="center"/>
        </w:trPr>
        <w:tc>
          <w:tcPr>
            <w:tcW w:w="0" w:type="auto"/>
            <w:vAlign w:val="center"/>
            <w:hideMark/>
          </w:tcPr>
          <w:p w14:paraId="53780E3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5103</w:t>
            </w:r>
          </w:p>
        </w:tc>
        <w:tc>
          <w:tcPr>
            <w:tcW w:w="0" w:type="auto"/>
            <w:vAlign w:val="center"/>
            <w:hideMark/>
          </w:tcPr>
          <w:p w14:paraId="3FC5820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Formas valoradas</w:t>
            </w:r>
          </w:p>
        </w:tc>
        <w:tc>
          <w:tcPr>
            <w:tcW w:w="0" w:type="auto"/>
            <w:vAlign w:val="center"/>
            <w:hideMark/>
          </w:tcPr>
          <w:p w14:paraId="17196B82"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20AABF54" w14:textId="77777777" w:rsidTr="00804C1D">
        <w:trPr>
          <w:jc w:val="center"/>
        </w:trPr>
        <w:tc>
          <w:tcPr>
            <w:tcW w:w="0" w:type="auto"/>
            <w:vAlign w:val="center"/>
            <w:hideMark/>
          </w:tcPr>
          <w:p w14:paraId="7A63CFC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5104</w:t>
            </w:r>
          </w:p>
        </w:tc>
        <w:tc>
          <w:tcPr>
            <w:tcW w:w="0" w:type="auto"/>
            <w:vAlign w:val="center"/>
            <w:hideMark/>
          </w:tcPr>
          <w:p w14:paraId="6226240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Por servicios de trámite con dependencias federales</w:t>
            </w:r>
          </w:p>
        </w:tc>
        <w:tc>
          <w:tcPr>
            <w:tcW w:w="0" w:type="auto"/>
            <w:vAlign w:val="center"/>
            <w:hideMark/>
          </w:tcPr>
          <w:p w14:paraId="6C415019"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6D93572D" w14:textId="77777777" w:rsidTr="00804C1D">
        <w:trPr>
          <w:jc w:val="center"/>
        </w:trPr>
        <w:tc>
          <w:tcPr>
            <w:tcW w:w="0" w:type="auto"/>
            <w:vAlign w:val="center"/>
            <w:hideMark/>
          </w:tcPr>
          <w:p w14:paraId="517AB0E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lastRenderedPageBreak/>
              <w:t>5105</w:t>
            </w:r>
          </w:p>
        </w:tc>
        <w:tc>
          <w:tcPr>
            <w:tcW w:w="0" w:type="auto"/>
            <w:vAlign w:val="center"/>
            <w:hideMark/>
          </w:tcPr>
          <w:p w14:paraId="6AE0D73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Por servicios en materia de acceso a la información pública</w:t>
            </w:r>
          </w:p>
        </w:tc>
        <w:tc>
          <w:tcPr>
            <w:tcW w:w="0" w:type="auto"/>
            <w:vAlign w:val="center"/>
            <w:hideMark/>
          </w:tcPr>
          <w:p w14:paraId="4EAD689E"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5732B79C" w14:textId="77777777" w:rsidTr="00804C1D">
        <w:trPr>
          <w:jc w:val="center"/>
        </w:trPr>
        <w:tc>
          <w:tcPr>
            <w:tcW w:w="0" w:type="auto"/>
            <w:vAlign w:val="center"/>
            <w:hideMark/>
          </w:tcPr>
          <w:p w14:paraId="48845B2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5106</w:t>
            </w:r>
          </w:p>
        </w:tc>
        <w:tc>
          <w:tcPr>
            <w:tcW w:w="0" w:type="auto"/>
            <w:vAlign w:val="center"/>
            <w:hideMark/>
          </w:tcPr>
          <w:p w14:paraId="18A8A52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Enajenación de bienes muebles</w:t>
            </w:r>
          </w:p>
        </w:tc>
        <w:tc>
          <w:tcPr>
            <w:tcW w:w="0" w:type="auto"/>
            <w:vAlign w:val="center"/>
            <w:hideMark/>
          </w:tcPr>
          <w:p w14:paraId="18D5A54A"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2837385C" w14:textId="77777777" w:rsidTr="00804C1D">
        <w:trPr>
          <w:jc w:val="center"/>
        </w:trPr>
        <w:tc>
          <w:tcPr>
            <w:tcW w:w="0" w:type="auto"/>
            <w:vAlign w:val="center"/>
            <w:hideMark/>
          </w:tcPr>
          <w:p w14:paraId="4FBAD08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5107</w:t>
            </w:r>
          </w:p>
        </w:tc>
        <w:tc>
          <w:tcPr>
            <w:tcW w:w="0" w:type="auto"/>
            <w:vAlign w:val="center"/>
            <w:hideMark/>
          </w:tcPr>
          <w:p w14:paraId="4CDFE59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Enajenación de bienes inmuebles</w:t>
            </w:r>
          </w:p>
        </w:tc>
        <w:tc>
          <w:tcPr>
            <w:tcW w:w="0" w:type="auto"/>
            <w:vAlign w:val="center"/>
            <w:hideMark/>
          </w:tcPr>
          <w:p w14:paraId="44771A42"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17DF5765" w14:textId="77777777" w:rsidTr="00804C1D">
        <w:trPr>
          <w:jc w:val="center"/>
        </w:trPr>
        <w:tc>
          <w:tcPr>
            <w:tcW w:w="0" w:type="auto"/>
            <w:vAlign w:val="center"/>
            <w:hideMark/>
          </w:tcPr>
          <w:p w14:paraId="6979E7D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5109</w:t>
            </w:r>
          </w:p>
        </w:tc>
        <w:tc>
          <w:tcPr>
            <w:tcW w:w="0" w:type="auto"/>
            <w:vAlign w:val="center"/>
            <w:hideMark/>
          </w:tcPr>
          <w:p w14:paraId="04C08C8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Otros productos</w:t>
            </w:r>
          </w:p>
        </w:tc>
        <w:tc>
          <w:tcPr>
            <w:tcW w:w="0" w:type="auto"/>
            <w:vAlign w:val="center"/>
            <w:hideMark/>
          </w:tcPr>
          <w:p w14:paraId="69DB29CC"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112263B1" w14:textId="77777777" w:rsidTr="00804C1D">
        <w:trPr>
          <w:jc w:val="center"/>
        </w:trPr>
        <w:tc>
          <w:tcPr>
            <w:tcW w:w="0" w:type="auto"/>
            <w:vAlign w:val="center"/>
            <w:hideMark/>
          </w:tcPr>
          <w:p w14:paraId="6E2880D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5900</w:t>
            </w:r>
          </w:p>
        </w:tc>
        <w:tc>
          <w:tcPr>
            <w:tcW w:w="0" w:type="auto"/>
            <w:vAlign w:val="center"/>
            <w:hideMark/>
          </w:tcPr>
          <w:p w14:paraId="22E3154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vAlign w:val="center"/>
            <w:hideMark/>
          </w:tcPr>
          <w:p w14:paraId="7CB399DB"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6D7E8AEA" w14:textId="77777777" w:rsidTr="00804C1D">
        <w:trPr>
          <w:jc w:val="center"/>
        </w:trPr>
        <w:tc>
          <w:tcPr>
            <w:tcW w:w="0" w:type="auto"/>
            <w:vAlign w:val="center"/>
            <w:hideMark/>
          </w:tcPr>
          <w:p w14:paraId="6F573DF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6</w:t>
            </w:r>
          </w:p>
        </w:tc>
        <w:tc>
          <w:tcPr>
            <w:tcW w:w="0" w:type="auto"/>
            <w:vAlign w:val="center"/>
            <w:hideMark/>
          </w:tcPr>
          <w:p w14:paraId="00F0FD3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Aprovechamientos</w:t>
            </w:r>
          </w:p>
        </w:tc>
        <w:tc>
          <w:tcPr>
            <w:tcW w:w="0" w:type="auto"/>
            <w:vAlign w:val="center"/>
            <w:hideMark/>
          </w:tcPr>
          <w:p w14:paraId="382E9107"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2760C1F7" w14:textId="77777777" w:rsidTr="00804C1D">
        <w:trPr>
          <w:jc w:val="center"/>
        </w:trPr>
        <w:tc>
          <w:tcPr>
            <w:tcW w:w="0" w:type="auto"/>
            <w:vAlign w:val="center"/>
            <w:hideMark/>
          </w:tcPr>
          <w:p w14:paraId="2AA4225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w:t>
            </w:r>
          </w:p>
        </w:tc>
        <w:tc>
          <w:tcPr>
            <w:tcW w:w="0" w:type="auto"/>
            <w:vAlign w:val="center"/>
            <w:hideMark/>
          </w:tcPr>
          <w:p w14:paraId="75C6AD8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Ingresos por venta de bienes, prestación de servicios y otros ingresos</w:t>
            </w:r>
          </w:p>
        </w:tc>
        <w:tc>
          <w:tcPr>
            <w:tcW w:w="0" w:type="auto"/>
            <w:vAlign w:val="center"/>
            <w:hideMark/>
          </w:tcPr>
          <w:p w14:paraId="61FC4E9D"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$93,163,013.00</w:t>
            </w:r>
          </w:p>
        </w:tc>
      </w:tr>
      <w:tr w:rsidR="00EA030D" w:rsidRPr="00DE0746" w14:paraId="50DA3E2F" w14:textId="77777777" w:rsidTr="00804C1D">
        <w:trPr>
          <w:jc w:val="center"/>
        </w:trPr>
        <w:tc>
          <w:tcPr>
            <w:tcW w:w="0" w:type="auto"/>
            <w:vAlign w:val="center"/>
            <w:hideMark/>
          </w:tcPr>
          <w:p w14:paraId="45FDEDE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7100</w:t>
            </w:r>
          </w:p>
        </w:tc>
        <w:tc>
          <w:tcPr>
            <w:tcW w:w="0" w:type="auto"/>
            <w:vAlign w:val="center"/>
            <w:hideMark/>
          </w:tcPr>
          <w:p w14:paraId="399CBA9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Ingresos por venta de bienes y prestación de servicios de instituciones públicas de seguridad social</w:t>
            </w:r>
          </w:p>
        </w:tc>
        <w:tc>
          <w:tcPr>
            <w:tcW w:w="0" w:type="auto"/>
            <w:vAlign w:val="center"/>
            <w:hideMark/>
          </w:tcPr>
          <w:p w14:paraId="4CAE2BFC"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15BFA161" w14:textId="77777777" w:rsidTr="00804C1D">
        <w:trPr>
          <w:jc w:val="center"/>
        </w:trPr>
        <w:tc>
          <w:tcPr>
            <w:tcW w:w="0" w:type="auto"/>
            <w:vAlign w:val="center"/>
            <w:hideMark/>
          </w:tcPr>
          <w:p w14:paraId="5F90708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7200</w:t>
            </w:r>
          </w:p>
        </w:tc>
        <w:tc>
          <w:tcPr>
            <w:tcW w:w="0" w:type="auto"/>
            <w:vAlign w:val="center"/>
            <w:hideMark/>
          </w:tcPr>
          <w:p w14:paraId="4339FAF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Ingresos por venta de bienes y prestación de servicios de empresas productivas del estado</w:t>
            </w:r>
          </w:p>
        </w:tc>
        <w:tc>
          <w:tcPr>
            <w:tcW w:w="0" w:type="auto"/>
            <w:vAlign w:val="center"/>
            <w:hideMark/>
          </w:tcPr>
          <w:p w14:paraId="225E4667"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2E61B1B5" w14:textId="77777777" w:rsidTr="00804C1D">
        <w:trPr>
          <w:jc w:val="center"/>
        </w:trPr>
        <w:tc>
          <w:tcPr>
            <w:tcW w:w="0" w:type="auto"/>
            <w:vAlign w:val="center"/>
            <w:hideMark/>
          </w:tcPr>
          <w:p w14:paraId="739ED66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lastRenderedPageBreak/>
              <w:t>7300</w:t>
            </w:r>
          </w:p>
        </w:tc>
        <w:tc>
          <w:tcPr>
            <w:tcW w:w="0" w:type="auto"/>
            <w:vAlign w:val="center"/>
            <w:hideMark/>
          </w:tcPr>
          <w:p w14:paraId="2F94619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vAlign w:val="center"/>
            <w:hideMark/>
          </w:tcPr>
          <w:p w14:paraId="6A71E4C1"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$90,203,013.00</w:t>
            </w:r>
          </w:p>
        </w:tc>
      </w:tr>
      <w:tr w:rsidR="00EA030D" w:rsidRPr="00DE0746" w14:paraId="10A49AB1" w14:textId="77777777" w:rsidTr="00804C1D">
        <w:trPr>
          <w:jc w:val="center"/>
        </w:trPr>
        <w:tc>
          <w:tcPr>
            <w:tcW w:w="0" w:type="auto"/>
            <w:vAlign w:val="center"/>
            <w:hideMark/>
          </w:tcPr>
          <w:p w14:paraId="74EB2E5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7301</w:t>
            </w:r>
          </w:p>
        </w:tc>
        <w:tc>
          <w:tcPr>
            <w:tcW w:w="0" w:type="auto"/>
            <w:vAlign w:val="center"/>
            <w:hideMark/>
          </w:tcPr>
          <w:p w14:paraId="7D5CB0C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Por la venta de inmuebles</w:t>
            </w:r>
          </w:p>
        </w:tc>
        <w:tc>
          <w:tcPr>
            <w:tcW w:w="0" w:type="auto"/>
            <w:vAlign w:val="center"/>
            <w:hideMark/>
          </w:tcPr>
          <w:p w14:paraId="67F72DCA"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479C61F9" w14:textId="77777777" w:rsidTr="00804C1D">
        <w:trPr>
          <w:jc w:val="center"/>
        </w:trPr>
        <w:tc>
          <w:tcPr>
            <w:tcW w:w="0" w:type="auto"/>
            <w:vAlign w:val="center"/>
            <w:hideMark/>
          </w:tcPr>
          <w:p w14:paraId="15CF38E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7302</w:t>
            </w:r>
          </w:p>
        </w:tc>
        <w:tc>
          <w:tcPr>
            <w:tcW w:w="0" w:type="auto"/>
            <w:vAlign w:val="center"/>
            <w:hideMark/>
          </w:tcPr>
          <w:p w14:paraId="49C64C5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Por la venta de mercancías, accesorios diversos</w:t>
            </w:r>
          </w:p>
        </w:tc>
        <w:tc>
          <w:tcPr>
            <w:tcW w:w="0" w:type="auto"/>
            <w:vAlign w:val="center"/>
            <w:hideMark/>
          </w:tcPr>
          <w:p w14:paraId="576B39FC"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24A86346" w14:textId="77777777" w:rsidTr="00804C1D">
        <w:trPr>
          <w:jc w:val="center"/>
        </w:trPr>
        <w:tc>
          <w:tcPr>
            <w:tcW w:w="0" w:type="auto"/>
            <w:vAlign w:val="center"/>
            <w:hideMark/>
          </w:tcPr>
          <w:p w14:paraId="556756B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7303</w:t>
            </w:r>
          </w:p>
        </w:tc>
        <w:tc>
          <w:tcPr>
            <w:tcW w:w="0" w:type="auto"/>
            <w:vAlign w:val="center"/>
            <w:hideMark/>
          </w:tcPr>
          <w:p w14:paraId="78775CD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Servicios asistencia médica</w:t>
            </w:r>
          </w:p>
        </w:tc>
        <w:tc>
          <w:tcPr>
            <w:tcW w:w="0" w:type="auto"/>
            <w:vAlign w:val="center"/>
            <w:hideMark/>
          </w:tcPr>
          <w:p w14:paraId="163259B6"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49C6B281" w14:textId="77777777" w:rsidTr="00804C1D">
        <w:trPr>
          <w:jc w:val="center"/>
        </w:trPr>
        <w:tc>
          <w:tcPr>
            <w:tcW w:w="0" w:type="auto"/>
            <w:vAlign w:val="center"/>
            <w:hideMark/>
          </w:tcPr>
          <w:p w14:paraId="6AF54B3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7304</w:t>
            </w:r>
          </w:p>
        </w:tc>
        <w:tc>
          <w:tcPr>
            <w:tcW w:w="0" w:type="auto"/>
            <w:vAlign w:val="center"/>
            <w:hideMark/>
          </w:tcPr>
          <w:p w14:paraId="5F52A40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Servicios de asistencia social</w:t>
            </w:r>
          </w:p>
        </w:tc>
        <w:tc>
          <w:tcPr>
            <w:tcW w:w="0" w:type="auto"/>
            <w:vAlign w:val="center"/>
            <w:hideMark/>
          </w:tcPr>
          <w:p w14:paraId="006BFC9D"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2DAFBE66" w14:textId="77777777" w:rsidTr="00804C1D">
        <w:trPr>
          <w:jc w:val="center"/>
        </w:trPr>
        <w:tc>
          <w:tcPr>
            <w:tcW w:w="0" w:type="auto"/>
            <w:vAlign w:val="center"/>
            <w:hideMark/>
          </w:tcPr>
          <w:p w14:paraId="66BAE3C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7305</w:t>
            </w:r>
          </w:p>
        </w:tc>
        <w:tc>
          <w:tcPr>
            <w:tcW w:w="0" w:type="auto"/>
            <w:vAlign w:val="center"/>
            <w:hideMark/>
          </w:tcPr>
          <w:p w14:paraId="2AC1BB6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Servicios de bibliotecas y casas de cultura</w:t>
            </w:r>
          </w:p>
        </w:tc>
        <w:tc>
          <w:tcPr>
            <w:tcW w:w="0" w:type="auto"/>
            <w:vAlign w:val="center"/>
            <w:hideMark/>
          </w:tcPr>
          <w:p w14:paraId="653E9A3B"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129A5093" w14:textId="77777777" w:rsidTr="00804C1D">
        <w:trPr>
          <w:jc w:val="center"/>
        </w:trPr>
        <w:tc>
          <w:tcPr>
            <w:tcW w:w="0" w:type="auto"/>
            <w:vAlign w:val="center"/>
            <w:hideMark/>
          </w:tcPr>
          <w:p w14:paraId="4A28174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7306</w:t>
            </w:r>
          </w:p>
        </w:tc>
        <w:tc>
          <w:tcPr>
            <w:tcW w:w="0" w:type="auto"/>
            <w:vAlign w:val="center"/>
            <w:hideMark/>
          </w:tcPr>
          <w:p w14:paraId="7F12294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Servicios de promoción del deporte</w:t>
            </w:r>
          </w:p>
        </w:tc>
        <w:tc>
          <w:tcPr>
            <w:tcW w:w="0" w:type="auto"/>
            <w:vAlign w:val="center"/>
            <w:hideMark/>
          </w:tcPr>
          <w:p w14:paraId="76C5855E"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1C847534" w14:textId="77777777" w:rsidTr="00804C1D">
        <w:trPr>
          <w:jc w:val="center"/>
        </w:trPr>
        <w:tc>
          <w:tcPr>
            <w:tcW w:w="0" w:type="auto"/>
            <w:vAlign w:val="center"/>
            <w:hideMark/>
          </w:tcPr>
          <w:p w14:paraId="4511E0C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7307</w:t>
            </w:r>
          </w:p>
        </w:tc>
        <w:tc>
          <w:tcPr>
            <w:tcW w:w="0" w:type="auto"/>
            <w:vAlign w:val="center"/>
            <w:hideMark/>
          </w:tcPr>
          <w:p w14:paraId="59E845A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xml:space="preserve">Servicios relacionados con el agua potable </w:t>
            </w:r>
          </w:p>
        </w:tc>
        <w:tc>
          <w:tcPr>
            <w:tcW w:w="0" w:type="auto"/>
            <w:vAlign w:val="center"/>
            <w:hideMark/>
          </w:tcPr>
          <w:p w14:paraId="3EC4BC9C"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19627E7D" w14:textId="77777777" w:rsidTr="00804C1D">
        <w:trPr>
          <w:jc w:val="center"/>
        </w:trPr>
        <w:tc>
          <w:tcPr>
            <w:tcW w:w="0" w:type="auto"/>
            <w:vAlign w:val="center"/>
            <w:hideMark/>
          </w:tcPr>
          <w:p w14:paraId="20911F2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7308</w:t>
            </w:r>
          </w:p>
        </w:tc>
        <w:tc>
          <w:tcPr>
            <w:tcW w:w="0" w:type="auto"/>
            <w:vAlign w:val="center"/>
            <w:hideMark/>
          </w:tcPr>
          <w:p w14:paraId="7A6453F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Por uso o goce de bienes patrimoniales</w:t>
            </w:r>
          </w:p>
        </w:tc>
        <w:tc>
          <w:tcPr>
            <w:tcW w:w="0" w:type="auto"/>
            <w:vAlign w:val="center"/>
            <w:hideMark/>
          </w:tcPr>
          <w:p w14:paraId="75F6D551"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5D86B115" w14:textId="77777777" w:rsidTr="00804C1D">
        <w:trPr>
          <w:jc w:val="center"/>
        </w:trPr>
        <w:tc>
          <w:tcPr>
            <w:tcW w:w="0" w:type="auto"/>
            <w:vAlign w:val="center"/>
            <w:hideMark/>
          </w:tcPr>
          <w:p w14:paraId="729B30D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7309</w:t>
            </w:r>
          </w:p>
        </w:tc>
        <w:tc>
          <w:tcPr>
            <w:tcW w:w="0" w:type="auto"/>
            <w:vAlign w:val="center"/>
            <w:hideMark/>
          </w:tcPr>
          <w:p w14:paraId="46AD811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Servicios por infraestructura</w:t>
            </w:r>
          </w:p>
        </w:tc>
        <w:tc>
          <w:tcPr>
            <w:tcW w:w="0" w:type="auto"/>
            <w:vAlign w:val="center"/>
            <w:hideMark/>
          </w:tcPr>
          <w:p w14:paraId="093F5403"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1D2F172F" w14:textId="77777777" w:rsidTr="00804C1D">
        <w:trPr>
          <w:jc w:val="center"/>
        </w:trPr>
        <w:tc>
          <w:tcPr>
            <w:tcW w:w="0" w:type="auto"/>
            <w:vAlign w:val="center"/>
            <w:hideMark/>
          </w:tcPr>
          <w:p w14:paraId="1344631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7320</w:t>
            </w:r>
          </w:p>
        </w:tc>
        <w:tc>
          <w:tcPr>
            <w:tcW w:w="0" w:type="auto"/>
            <w:vAlign w:val="center"/>
            <w:hideMark/>
          </w:tcPr>
          <w:p w14:paraId="419A823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xml:space="preserve">Ingresos de los organismos operadores de agua por servicios públicos de agua potable, drenaje, alcantarillado, tratamiento, </w:t>
            </w:r>
            <w:r w:rsidRPr="00DE0746">
              <w:rPr>
                <w:rFonts w:ascii="Verdana" w:eastAsia="Times New Roman" w:hAnsi="Verdana" w:cs="Arial"/>
                <w:sz w:val="20"/>
                <w:szCs w:val="20"/>
              </w:rPr>
              <w:lastRenderedPageBreak/>
              <w:t>disposición de sus aguas residuales y otros servicios relacionados</w:t>
            </w:r>
          </w:p>
        </w:tc>
        <w:tc>
          <w:tcPr>
            <w:tcW w:w="0" w:type="auto"/>
            <w:vAlign w:val="center"/>
            <w:hideMark/>
          </w:tcPr>
          <w:p w14:paraId="5F821A12"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lastRenderedPageBreak/>
              <w:t>$0.00</w:t>
            </w:r>
          </w:p>
        </w:tc>
      </w:tr>
      <w:tr w:rsidR="00EA030D" w:rsidRPr="00DE0746" w14:paraId="02A17A08" w14:textId="77777777" w:rsidTr="00804C1D">
        <w:trPr>
          <w:jc w:val="center"/>
        </w:trPr>
        <w:tc>
          <w:tcPr>
            <w:tcW w:w="0" w:type="auto"/>
            <w:vAlign w:val="center"/>
            <w:hideMark/>
          </w:tcPr>
          <w:p w14:paraId="3299161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7321</w:t>
            </w:r>
          </w:p>
        </w:tc>
        <w:tc>
          <w:tcPr>
            <w:tcW w:w="0" w:type="auto"/>
            <w:vAlign w:val="center"/>
            <w:hideMark/>
          </w:tcPr>
          <w:p w14:paraId="35F1CDD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Por servicio de suministro de agua potable</w:t>
            </w:r>
          </w:p>
        </w:tc>
        <w:tc>
          <w:tcPr>
            <w:tcW w:w="0" w:type="auto"/>
            <w:vAlign w:val="center"/>
            <w:hideMark/>
          </w:tcPr>
          <w:p w14:paraId="1872AE9D"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$58,978,766.00</w:t>
            </w:r>
          </w:p>
        </w:tc>
      </w:tr>
      <w:tr w:rsidR="00EA030D" w:rsidRPr="00DE0746" w14:paraId="2182D2CC" w14:textId="77777777" w:rsidTr="00804C1D">
        <w:trPr>
          <w:jc w:val="center"/>
        </w:trPr>
        <w:tc>
          <w:tcPr>
            <w:tcW w:w="0" w:type="auto"/>
            <w:vAlign w:val="center"/>
            <w:hideMark/>
          </w:tcPr>
          <w:p w14:paraId="07D332D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7322</w:t>
            </w:r>
          </w:p>
        </w:tc>
        <w:tc>
          <w:tcPr>
            <w:tcW w:w="0" w:type="auto"/>
            <w:vAlign w:val="center"/>
            <w:hideMark/>
          </w:tcPr>
          <w:p w14:paraId="4C5222D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Por servicio de alcantarillado</w:t>
            </w:r>
          </w:p>
        </w:tc>
        <w:tc>
          <w:tcPr>
            <w:tcW w:w="0" w:type="auto"/>
            <w:vAlign w:val="center"/>
            <w:hideMark/>
          </w:tcPr>
          <w:p w14:paraId="060FA6E8"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$12,320,665.00</w:t>
            </w:r>
          </w:p>
        </w:tc>
      </w:tr>
      <w:tr w:rsidR="00EA030D" w:rsidRPr="00DE0746" w14:paraId="643B326F" w14:textId="77777777" w:rsidTr="00804C1D">
        <w:trPr>
          <w:jc w:val="center"/>
        </w:trPr>
        <w:tc>
          <w:tcPr>
            <w:tcW w:w="0" w:type="auto"/>
            <w:vAlign w:val="center"/>
            <w:hideMark/>
          </w:tcPr>
          <w:p w14:paraId="32DD9EA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7323</w:t>
            </w:r>
          </w:p>
        </w:tc>
        <w:tc>
          <w:tcPr>
            <w:tcW w:w="0" w:type="auto"/>
            <w:vAlign w:val="center"/>
            <w:hideMark/>
          </w:tcPr>
          <w:p w14:paraId="7B1C052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Por servicio de drenaje pluvial</w:t>
            </w:r>
          </w:p>
        </w:tc>
        <w:tc>
          <w:tcPr>
            <w:tcW w:w="0" w:type="auto"/>
            <w:vAlign w:val="center"/>
            <w:hideMark/>
          </w:tcPr>
          <w:p w14:paraId="7CFF2BAB"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36490332" w14:textId="77777777" w:rsidTr="00804C1D">
        <w:trPr>
          <w:jc w:val="center"/>
        </w:trPr>
        <w:tc>
          <w:tcPr>
            <w:tcW w:w="0" w:type="auto"/>
            <w:vAlign w:val="center"/>
            <w:hideMark/>
          </w:tcPr>
          <w:p w14:paraId="4E0ABB2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7324</w:t>
            </w:r>
          </w:p>
        </w:tc>
        <w:tc>
          <w:tcPr>
            <w:tcW w:w="0" w:type="auto"/>
            <w:vAlign w:val="center"/>
            <w:hideMark/>
          </w:tcPr>
          <w:p w14:paraId="0CBA46B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Servicio de tratamiento y disposiciones de sus aguas residuales</w:t>
            </w:r>
          </w:p>
        </w:tc>
        <w:tc>
          <w:tcPr>
            <w:tcW w:w="0" w:type="auto"/>
            <w:vAlign w:val="center"/>
            <w:hideMark/>
          </w:tcPr>
          <w:p w14:paraId="6137D73C"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$12,485,525.00</w:t>
            </w:r>
          </w:p>
        </w:tc>
      </w:tr>
      <w:tr w:rsidR="00EA030D" w:rsidRPr="00DE0746" w14:paraId="723BE751" w14:textId="77777777" w:rsidTr="00804C1D">
        <w:trPr>
          <w:jc w:val="center"/>
        </w:trPr>
        <w:tc>
          <w:tcPr>
            <w:tcW w:w="0" w:type="auto"/>
            <w:vAlign w:val="center"/>
            <w:hideMark/>
          </w:tcPr>
          <w:p w14:paraId="2A0C6C4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7325</w:t>
            </w:r>
          </w:p>
        </w:tc>
        <w:tc>
          <w:tcPr>
            <w:tcW w:w="0" w:type="auto"/>
            <w:vAlign w:val="center"/>
            <w:hideMark/>
          </w:tcPr>
          <w:p w14:paraId="39A3CFB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Servicios ambientales hidrológicos</w:t>
            </w:r>
          </w:p>
        </w:tc>
        <w:tc>
          <w:tcPr>
            <w:tcW w:w="0" w:type="auto"/>
            <w:vAlign w:val="center"/>
            <w:hideMark/>
          </w:tcPr>
          <w:p w14:paraId="5C638D98"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2CCB9018" w14:textId="77777777" w:rsidTr="00804C1D">
        <w:trPr>
          <w:jc w:val="center"/>
        </w:trPr>
        <w:tc>
          <w:tcPr>
            <w:tcW w:w="0" w:type="auto"/>
            <w:vAlign w:val="center"/>
            <w:hideMark/>
          </w:tcPr>
          <w:p w14:paraId="7F260C3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7326</w:t>
            </w:r>
          </w:p>
        </w:tc>
        <w:tc>
          <w:tcPr>
            <w:tcW w:w="0" w:type="auto"/>
            <w:vAlign w:val="center"/>
            <w:hideMark/>
          </w:tcPr>
          <w:p w14:paraId="71B00C5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Por servicios de reúso de aguas tratadas</w:t>
            </w:r>
          </w:p>
        </w:tc>
        <w:tc>
          <w:tcPr>
            <w:tcW w:w="0" w:type="auto"/>
            <w:vAlign w:val="center"/>
            <w:hideMark/>
          </w:tcPr>
          <w:p w14:paraId="09D789BB"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$119,350.00</w:t>
            </w:r>
          </w:p>
        </w:tc>
      </w:tr>
      <w:tr w:rsidR="00EA030D" w:rsidRPr="00DE0746" w14:paraId="08394C82" w14:textId="77777777" w:rsidTr="00804C1D">
        <w:trPr>
          <w:jc w:val="center"/>
        </w:trPr>
        <w:tc>
          <w:tcPr>
            <w:tcW w:w="0" w:type="auto"/>
            <w:vAlign w:val="center"/>
            <w:hideMark/>
          </w:tcPr>
          <w:p w14:paraId="1863B54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7327</w:t>
            </w:r>
          </w:p>
        </w:tc>
        <w:tc>
          <w:tcPr>
            <w:tcW w:w="0" w:type="auto"/>
            <w:vAlign w:val="center"/>
            <w:hideMark/>
          </w:tcPr>
          <w:p w14:paraId="442EF08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Incorporación habitacional</w:t>
            </w:r>
          </w:p>
        </w:tc>
        <w:tc>
          <w:tcPr>
            <w:tcW w:w="0" w:type="auto"/>
            <w:vAlign w:val="center"/>
            <w:hideMark/>
          </w:tcPr>
          <w:p w14:paraId="57CDAB81"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$507,763.00</w:t>
            </w:r>
          </w:p>
        </w:tc>
      </w:tr>
      <w:tr w:rsidR="00EA030D" w:rsidRPr="00DE0746" w14:paraId="6BD2B4BF" w14:textId="77777777" w:rsidTr="00804C1D">
        <w:trPr>
          <w:jc w:val="center"/>
        </w:trPr>
        <w:tc>
          <w:tcPr>
            <w:tcW w:w="0" w:type="auto"/>
            <w:vAlign w:val="center"/>
            <w:hideMark/>
          </w:tcPr>
          <w:p w14:paraId="1938C62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7328</w:t>
            </w:r>
          </w:p>
        </w:tc>
        <w:tc>
          <w:tcPr>
            <w:tcW w:w="0" w:type="auto"/>
            <w:vAlign w:val="center"/>
            <w:hideMark/>
          </w:tcPr>
          <w:p w14:paraId="3215D4F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Incorporación no habitacional</w:t>
            </w:r>
          </w:p>
        </w:tc>
        <w:tc>
          <w:tcPr>
            <w:tcW w:w="0" w:type="auto"/>
            <w:vAlign w:val="center"/>
            <w:hideMark/>
          </w:tcPr>
          <w:p w14:paraId="0A975CE0"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$30,000.00</w:t>
            </w:r>
          </w:p>
        </w:tc>
      </w:tr>
      <w:tr w:rsidR="00EA030D" w:rsidRPr="00DE0746" w14:paraId="19F6F9A5" w14:textId="77777777" w:rsidTr="00804C1D">
        <w:trPr>
          <w:jc w:val="center"/>
        </w:trPr>
        <w:tc>
          <w:tcPr>
            <w:tcW w:w="0" w:type="auto"/>
            <w:vAlign w:val="center"/>
            <w:hideMark/>
          </w:tcPr>
          <w:p w14:paraId="0D6CE62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7329</w:t>
            </w:r>
          </w:p>
        </w:tc>
        <w:tc>
          <w:tcPr>
            <w:tcW w:w="0" w:type="auto"/>
            <w:vAlign w:val="center"/>
            <w:hideMark/>
          </w:tcPr>
          <w:p w14:paraId="25C5DC8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Incorporación individual</w:t>
            </w:r>
          </w:p>
        </w:tc>
        <w:tc>
          <w:tcPr>
            <w:tcW w:w="0" w:type="auto"/>
            <w:vAlign w:val="center"/>
            <w:hideMark/>
          </w:tcPr>
          <w:p w14:paraId="32A90A25"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$1,573,471.00</w:t>
            </w:r>
          </w:p>
        </w:tc>
      </w:tr>
      <w:tr w:rsidR="00EA030D" w:rsidRPr="00DE0746" w14:paraId="4D961B52" w14:textId="77777777" w:rsidTr="00804C1D">
        <w:trPr>
          <w:jc w:val="center"/>
        </w:trPr>
        <w:tc>
          <w:tcPr>
            <w:tcW w:w="0" w:type="auto"/>
            <w:vAlign w:val="center"/>
            <w:hideMark/>
          </w:tcPr>
          <w:p w14:paraId="32D3FE5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lastRenderedPageBreak/>
              <w:t>7330</w:t>
            </w:r>
          </w:p>
        </w:tc>
        <w:tc>
          <w:tcPr>
            <w:tcW w:w="0" w:type="auto"/>
            <w:vAlign w:val="center"/>
            <w:hideMark/>
          </w:tcPr>
          <w:p w14:paraId="09D2244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Conexiones para el suministro de agua potable, red de alcantarillado, red de drenaje pluvial y red de reúso de agua tratada</w:t>
            </w:r>
          </w:p>
        </w:tc>
        <w:tc>
          <w:tcPr>
            <w:tcW w:w="0" w:type="auto"/>
            <w:vAlign w:val="center"/>
            <w:hideMark/>
          </w:tcPr>
          <w:p w14:paraId="5DC79B1A"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$1,559,930.00</w:t>
            </w:r>
          </w:p>
        </w:tc>
      </w:tr>
      <w:tr w:rsidR="00EA030D" w:rsidRPr="00DE0746" w14:paraId="1E87B981" w14:textId="77777777" w:rsidTr="00804C1D">
        <w:trPr>
          <w:jc w:val="center"/>
        </w:trPr>
        <w:tc>
          <w:tcPr>
            <w:tcW w:w="0" w:type="auto"/>
            <w:vAlign w:val="center"/>
            <w:hideMark/>
          </w:tcPr>
          <w:p w14:paraId="12A301B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7331</w:t>
            </w:r>
          </w:p>
        </w:tc>
        <w:tc>
          <w:tcPr>
            <w:tcW w:w="0" w:type="auto"/>
            <w:vAlign w:val="center"/>
            <w:hideMark/>
          </w:tcPr>
          <w:p w14:paraId="1284A22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Servicios administrativos</w:t>
            </w:r>
          </w:p>
        </w:tc>
        <w:tc>
          <w:tcPr>
            <w:tcW w:w="0" w:type="auto"/>
            <w:vAlign w:val="center"/>
            <w:hideMark/>
          </w:tcPr>
          <w:p w14:paraId="054E0E50"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$30,138.00</w:t>
            </w:r>
          </w:p>
        </w:tc>
      </w:tr>
      <w:tr w:rsidR="00EA030D" w:rsidRPr="00DE0746" w14:paraId="32FC894F" w14:textId="77777777" w:rsidTr="00804C1D">
        <w:trPr>
          <w:jc w:val="center"/>
        </w:trPr>
        <w:tc>
          <w:tcPr>
            <w:tcW w:w="0" w:type="auto"/>
            <w:vAlign w:val="center"/>
            <w:hideMark/>
          </w:tcPr>
          <w:p w14:paraId="57E4444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7332</w:t>
            </w:r>
          </w:p>
        </w:tc>
        <w:tc>
          <w:tcPr>
            <w:tcW w:w="0" w:type="auto"/>
            <w:vAlign w:val="center"/>
            <w:hideMark/>
          </w:tcPr>
          <w:p w14:paraId="6B1D583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Servicios operativos</w:t>
            </w:r>
          </w:p>
        </w:tc>
        <w:tc>
          <w:tcPr>
            <w:tcW w:w="0" w:type="auto"/>
            <w:vAlign w:val="center"/>
            <w:hideMark/>
          </w:tcPr>
          <w:p w14:paraId="5FCF6903"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$867,352.00</w:t>
            </w:r>
          </w:p>
        </w:tc>
      </w:tr>
      <w:tr w:rsidR="00EA030D" w:rsidRPr="00DE0746" w14:paraId="6B0A8F20" w14:textId="77777777" w:rsidTr="00804C1D">
        <w:trPr>
          <w:jc w:val="center"/>
        </w:trPr>
        <w:tc>
          <w:tcPr>
            <w:tcW w:w="0" w:type="auto"/>
            <w:vAlign w:val="center"/>
            <w:hideMark/>
          </w:tcPr>
          <w:p w14:paraId="1D2C60C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7333</w:t>
            </w:r>
          </w:p>
        </w:tc>
        <w:tc>
          <w:tcPr>
            <w:tcW w:w="0" w:type="auto"/>
            <w:vAlign w:val="center"/>
            <w:hideMark/>
          </w:tcPr>
          <w:p w14:paraId="4A89C4A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Servicios operativos y administrativos para desarrollos inmobiliarios de todos los giros</w:t>
            </w:r>
          </w:p>
        </w:tc>
        <w:tc>
          <w:tcPr>
            <w:tcW w:w="0" w:type="auto"/>
            <w:vAlign w:val="center"/>
            <w:hideMark/>
          </w:tcPr>
          <w:p w14:paraId="22492484"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$30,053.00</w:t>
            </w:r>
          </w:p>
        </w:tc>
      </w:tr>
      <w:tr w:rsidR="00EA030D" w:rsidRPr="00DE0746" w14:paraId="7A721FCE" w14:textId="77777777" w:rsidTr="00804C1D">
        <w:trPr>
          <w:jc w:val="center"/>
        </w:trPr>
        <w:tc>
          <w:tcPr>
            <w:tcW w:w="0" w:type="auto"/>
            <w:vAlign w:val="center"/>
            <w:hideMark/>
          </w:tcPr>
          <w:p w14:paraId="0F21C12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7334</w:t>
            </w:r>
          </w:p>
        </w:tc>
        <w:tc>
          <w:tcPr>
            <w:tcW w:w="0" w:type="auto"/>
            <w:vAlign w:val="center"/>
            <w:hideMark/>
          </w:tcPr>
          <w:p w14:paraId="1CFBB8D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vAlign w:val="center"/>
            <w:hideMark/>
          </w:tcPr>
          <w:p w14:paraId="7FEE77AD"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5E3A6BD1" w14:textId="77777777" w:rsidTr="00804C1D">
        <w:trPr>
          <w:jc w:val="center"/>
        </w:trPr>
        <w:tc>
          <w:tcPr>
            <w:tcW w:w="0" w:type="auto"/>
            <w:vAlign w:val="center"/>
            <w:hideMark/>
          </w:tcPr>
          <w:p w14:paraId="073B1AB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7335</w:t>
            </w:r>
          </w:p>
        </w:tc>
        <w:tc>
          <w:tcPr>
            <w:tcW w:w="0" w:type="auto"/>
            <w:vAlign w:val="center"/>
            <w:hideMark/>
          </w:tcPr>
          <w:p w14:paraId="017BF80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Otros ingresos por servicios de agua</w:t>
            </w:r>
          </w:p>
        </w:tc>
        <w:tc>
          <w:tcPr>
            <w:tcW w:w="0" w:type="auto"/>
            <w:vAlign w:val="center"/>
            <w:hideMark/>
          </w:tcPr>
          <w:p w14:paraId="0BE7FF51"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$1,700,000.00</w:t>
            </w:r>
          </w:p>
        </w:tc>
      </w:tr>
      <w:tr w:rsidR="00EA030D" w:rsidRPr="00DE0746" w14:paraId="127E951A" w14:textId="77777777" w:rsidTr="00804C1D">
        <w:trPr>
          <w:jc w:val="center"/>
        </w:trPr>
        <w:tc>
          <w:tcPr>
            <w:tcW w:w="0" w:type="auto"/>
            <w:vAlign w:val="center"/>
            <w:hideMark/>
          </w:tcPr>
          <w:p w14:paraId="0247086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7400</w:t>
            </w:r>
          </w:p>
        </w:tc>
        <w:tc>
          <w:tcPr>
            <w:tcW w:w="0" w:type="auto"/>
            <w:vAlign w:val="center"/>
            <w:hideMark/>
          </w:tcPr>
          <w:p w14:paraId="7A1A46E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vAlign w:val="center"/>
            <w:hideMark/>
          </w:tcPr>
          <w:p w14:paraId="5D1F3D46"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7500AA9C" w14:textId="77777777" w:rsidTr="00804C1D">
        <w:trPr>
          <w:jc w:val="center"/>
        </w:trPr>
        <w:tc>
          <w:tcPr>
            <w:tcW w:w="0" w:type="auto"/>
            <w:vAlign w:val="center"/>
            <w:hideMark/>
          </w:tcPr>
          <w:p w14:paraId="1D2AC4C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7500</w:t>
            </w:r>
          </w:p>
        </w:tc>
        <w:tc>
          <w:tcPr>
            <w:tcW w:w="0" w:type="auto"/>
            <w:vAlign w:val="center"/>
            <w:hideMark/>
          </w:tcPr>
          <w:p w14:paraId="0CCC31A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vAlign w:val="center"/>
            <w:hideMark/>
          </w:tcPr>
          <w:p w14:paraId="1099BD52"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33B2339E" w14:textId="77777777" w:rsidTr="00804C1D">
        <w:trPr>
          <w:jc w:val="center"/>
        </w:trPr>
        <w:tc>
          <w:tcPr>
            <w:tcW w:w="0" w:type="auto"/>
            <w:vAlign w:val="center"/>
            <w:hideMark/>
          </w:tcPr>
          <w:p w14:paraId="359E08E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lastRenderedPageBreak/>
              <w:t>7600</w:t>
            </w:r>
          </w:p>
        </w:tc>
        <w:tc>
          <w:tcPr>
            <w:tcW w:w="0" w:type="auto"/>
            <w:vAlign w:val="center"/>
            <w:hideMark/>
          </w:tcPr>
          <w:p w14:paraId="0AC749E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vAlign w:val="center"/>
            <w:hideMark/>
          </w:tcPr>
          <w:p w14:paraId="1A6BC6B1"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1E6CC577" w14:textId="77777777" w:rsidTr="00804C1D">
        <w:trPr>
          <w:jc w:val="center"/>
        </w:trPr>
        <w:tc>
          <w:tcPr>
            <w:tcW w:w="0" w:type="auto"/>
            <w:vAlign w:val="center"/>
            <w:hideMark/>
          </w:tcPr>
          <w:p w14:paraId="5672FA8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7700</w:t>
            </w:r>
          </w:p>
        </w:tc>
        <w:tc>
          <w:tcPr>
            <w:tcW w:w="0" w:type="auto"/>
            <w:vAlign w:val="center"/>
            <w:hideMark/>
          </w:tcPr>
          <w:p w14:paraId="14020DD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vAlign w:val="center"/>
            <w:hideMark/>
          </w:tcPr>
          <w:p w14:paraId="2DD9FA86"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392A84A2" w14:textId="77777777" w:rsidTr="00804C1D">
        <w:trPr>
          <w:jc w:val="center"/>
        </w:trPr>
        <w:tc>
          <w:tcPr>
            <w:tcW w:w="0" w:type="auto"/>
            <w:vAlign w:val="center"/>
            <w:hideMark/>
          </w:tcPr>
          <w:p w14:paraId="4DE0377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7800</w:t>
            </w:r>
          </w:p>
        </w:tc>
        <w:tc>
          <w:tcPr>
            <w:tcW w:w="0" w:type="auto"/>
            <w:vAlign w:val="center"/>
            <w:hideMark/>
          </w:tcPr>
          <w:p w14:paraId="2DBC331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Ingresos por venta de bienes y prestación de servicios de los poderes legislativo y judicial, y de los órganos autónomos</w:t>
            </w:r>
          </w:p>
        </w:tc>
        <w:tc>
          <w:tcPr>
            <w:tcW w:w="0" w:type="auto"/>
            <w:vAlign w:val="center"/>
            <w:hideMark/>
          </w:tcPr>
          <w:p w14:paraId="28009395"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24104EBA" w14:textId="77777777" w:rsidTr="00804C1D">
        <w:trPr>
          <w:jc w:val="center"/>
        </w:trPr>
        <w:tc>
          <w:tcPr>
            <w:tcW w:w="0" w:type="auto"/>
            <w:vAlign w:val="center"/>
            <w:hideMark/>
          </w:tcPr>
          <w:p w14:paraId="2F2F1BF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7900</w:t>
            </w:r>
          </w:p>
        </w:tc>
        <w:tc>
          <w:tcPr>
            <w:tcW w:w="0" w:type="auto"/>
            <w:vAlign w:val="center"/>
            <w:hideMark/>
          </w:tcPr>
          <w:p w14:paraId="3D506F6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Otros ingresos</w:t>
            </w:r>
          </w:p>
        </w:tc>
        <w:tc>
          <w:tcPr>
            <w:tcW w:w="0" w:type="auto"/>
            <w:vAlign w:val="center"/>
            <w:hideMark/>
          </w:tcPr>
          <w:p w14:paraId="51CF983D"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$2,960,000.00</w:t>
            </w:r>
          </w:p>
        </w:tc>
      </w:tr>
      <w:tr w:rsidR="00EA030D" w:rsidRPr="00DE0746" w14:paraId="62A00477" w14:textId="77777777" w:rsidTr="00804C1D">
        <w:trPr>
          <w:jc w:val="center"/>
        </w:trPr>
        <w:tc>
          <w:tcPr>
            <w:tcW w:w="0" w:type="auto"/>
            <w:vAlign w:val="center"/>
            <w:hideMark/>
          </w:tcPr>
          <w:p w14:paraId="20A904F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7901</w:t>
            </w:r>
          </w:p>
        </w:tc>
        <w:tc>
          <w:tcPr>
            <w:tcW w:w="0" w:type="auto"/>
            <w:vAlign w:val="center"/>
            <w:hideMark/>
          </w:tcPr>
          <w:p w14:paraId="0F3172C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Otros ingresos</w:t>
            </w:r>
          </w:p>
        </w:tc>
        <w:tc>
          <w:tcPr>
            <w:tcW w:w="0" w:type="auto"/>
            <w:vAlign w:val="center"/>
            <w:hideMark/>
          </w:tcPr>
          <w:p w14:paraId="770DAC83"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$5,000.00</w:t>
            </w:r>
          </w:p>
        </w:tc>
      </w:tr>
      <w:tr w:rsidR="00EA030D" w:rsidRPr="00DE0746" w14:paraId="7AD943E8" w14:textId="77777777" w:rsidTr="00804C1D">
        <w:trPr>
          <w:jc w:val="center"/>
        </w:trPr>
        <w:tc>
          <w:tcPr>
            <w:tcW w:w="0" w:type="auto"/>
            <w:vAlign w:val="center"/>
            <w:hideMark/>
          </w:tcPr>
          <w:p w14:paraId="2FD8323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7983</w:t>
            </w:r>
          </w:p>
        </w:tc>
        <w:tc>
          <w:tcPr>
            <w:tcW w:w="0" w:type="auto"/>
            <w:vAlign w:val="center"/>
            <w:hideMark/>
          </w:tcPr>
          <w:p w14:paraId="140AE11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Convenios</w:t>
            </w:r>
          </w:p>
        </w:tc>
        <w:tc>
          <w:tcPr>
            <w:tcW w:w="0" w:type="auto"/>
            <w:vAlign w:val="center"/>
            <w:hideMark/>
          </w:tcPr>
          <w:p w14:paraId="0069EDED"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$2,950,000.00</w:t>
            </w:r>
          </w:p>
        </w:tc>
      </w:tr>
      <w:tr w:rsidR="00EA030D" w:rsidRPr="00DE0746" w14:paraId="41F4C331" w14:textId="77777777" w:rsidTr="00804C1D">
        <w:trPr>
          <w:jc w:val="center"/>
        </w:trPr>
        <w:tc>
          <w:tcPr>
            <w:tcW w:w="0" w:type="auto"/>
            <w:vAlign w:val="center"/>
            <w:hideMark/>
          </w:tcPr>
          <w:p w14:paraId="7C0F1EE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7999</w:t>
            </w:r>
          </w:p>
        </w:tc>
        <w:tc>
          <w:tcPr>
            <w:tcW w:w="0" w:type="auto"/>
            <w:vAlign w:val="center"/>
            <w:hideMark/>
          </w:tcPr>
          <w:p w14:paraId="6B227E3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Diferencias por redondeo</w:t>
            </w:r>
          </w:p>
        </w:tc>
        <w:tc>
          <w:tcPr>
            <w:tcW w:w="0" w:type="auto"/>
            <w:vAlign w:val="center"/>
            <w:hideMark/>
          </w:tcPr>
          <w:p w14:paraId="25517B52"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$5,000.00</w:t>
            </w:r>
          </w:p>
        </w:tc>
      </w:tr>
      <w:tr w:rsidR="00EA030D" w:rsidRPr="00DE0746" w14:paraId="6125BD46" w14:textId="77777777" w:rsidTr="00804C1D">
        <w:trPr>
          <w:jc w:val="center"/>
        </w:trPr>
        <w:tc>
          <w:tcPr>
            <w:tcW w:w="0" w:type="auto"/>
            <w:vAlign w:val="center"/>
            <w:hideMark/>
          </w:tcPr>
          <w:p w14:paraId="65F116C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w:t>
            </w:r>
          </w:p>
        </w:tc>
        <w:tc>
          <w:tcPr>
            <w:tcW w:w="0" w:type="auto"/>
            <w:vAlign w:val="center"/>
            <w:hideMark/>
          </w:tcPr>
          <w:p w14:paraId="6D0494C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Participaciones, aportaciones, convenios, incentivos derivados de la colaboración fiscal y fondos distintos de aportaciones</w:t>
            </w:r>
          </w:p>
        </w:tc>
        <w:tc>
          <w:tcPr>
            <w:tcW w:w="0" w:type="auto"/>
            <w:vAlign w:val="center"/>
            <w:hideMark/>
          </w:tcPr>
          <w:p w14:paraId="63CD96F9"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2637B7F0" w14:textId="77777777" w:rsidTr="00804C1D">
        <w:trPr>
          <w:jc w:val="center"/>
        </w:trPr>
        <w:tc>
          <w:tcPr>
            <w:tcW w:w="0" w:type="auto"/>
            <w:vAlign w:val="center"/>
            <w:hideMark/>
          </w:tcPr>
          <w:p w14:paraId="7FDB191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9</w:t>
            </w:r>
          </w:p>
        </w:tc>
        <w:tc>
          <w:tcPr>
            <w:tcW w:w="0" w:type="auto"/>
            <w:vAlign w:val="center"/>
            <w:hideMark/>
          </w:tcPr>
          <w:p w14:paraId="135D9DE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Transferencias, asignaciones, subsidios y subvenciones, y pensiones y jubilaciones</w:t>
            </w:r>
          </w:p>
        </w:tc>
        <w:tc>
          <w:tcPr>
            <w:tcW w:w="0" w:type="auto"/>
            <w:vAlign w:val="center"/>
            <w:hideMark/>
          </w:tcPr>
          <w:p w14:paraId="09809DF0"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71275684" w14:textId="77777777" w:rsidTr="00804C1D">
        <w:trPr>
          <w:jc w:val="center"/>
        </w:trPr>
        <w:tc>
          <w:tcPr>
            <w:tcW w:w="0" w:type="auto"/>
            <w:vAlign w:val="center"/>
            <w:hideMark/>
          </w:tcPr>
          <w:p w14:paraId="42982B0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lastRenderedPageBreak/>
              <w:t>0</w:t>
            </w:r>
          </w:p>
        </w:tc>
        <w:tc>
          <w:tcPr>
            <w:tcW w:w="0" w:type="auto"/>
            <w:vAlign w:val="center"/>
            <w:hideMark/>
          </w:tcPr>
          <w:p w14:paraId="62B8B31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Ingresos derivados de financiamientos</w:t>
            </w:r>
          </w:p>
        </w:tc>
        <w:tc>
          <w:tcPr>
            <w:tcW w:w="0" w:type="auto"/>
            <w:vAlign w:val="center"/>
            <w:hideMark/>
          </w:tcPr>
          <w:p w14:paraId="62BC697A"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bl>
    <w:p w14:paraId="0D2F070F" w14:textId="77777777" w:rsidR="00EA030D" w:rsidRDefault="00EA030D" w:rsidP="00EA030D">
      <w:pPr>
        <w:jc w:val="center"/>
        <w:rPr>
          <w:rFonts w:ascii="Verdana" w:eastAsia="Times New Roman" w:hAnsi="Verdana" w:cs="Arial"/>
          <w:sz w:val="20"/>
          <w:szCs w:val="20"/>
        </w:rPr>
      </w:pPr>
    </w:p>
    <w:p w14:paraId="602E7CB9" w14:textId="77777777" w:rsidR="00EA030D" w:rsidRPr="00DE0746" w:rsidRDefault="00EA030D" w:rsidP="00EA030D">
      <w:pPr>
        <w:jc w:val="center"/>
        <w:rPr>
          <w:rFonts w:ascii="Verdana" w:eastAsia="Times New Roman" w:hAnsi="Verdana" w:cs="Arial"/>
          <w:sz w:val="20"/>
          <w:szCs w:val="20"/>
        </w:rPr>
      </w:pPr>
    </w:p>
    <w:p w14:paraId="7273C0D6" w14:textId="77777777" w:rsidR="00EA030D" w:rsidRDefault="00EA030D" w:rsidP="00EA030D">
      <w:pPr>
        <w:jc w:val="center"/>
        <w:rPr>
          <w:rFonts w:ascii="Verdana" w:eastAsia="Times New Roman" w:hAnsi="Verdana" w:cs="Arial"/>
          <w:b/>
          <w:bCs/>
          <w:sz w:val="20"/>
          <w:szCs w:val="20"/>
        </w:rPr>
      </w:pPr>
      <w:r w:rsidRPr="00DE0746">
        <w:rPr>
          <w:rFonts w:ascii="Verdana" w:eastAsia="Times New Roman" w:hAnsi="Verdana" w:cs="Arial"/>
          <w:b/>
          <w:bCs/>
          <w:sz w:val="20"/>
          <w:szCs w:val="20"/>
        </w:rPr>
        <w:t>II. Ingresos Entidades Paramunicipales</w:t>
      </w:r>
    </w:p>
    <w:p w14:paraId="5DB9C6B4" w14:textId="77777777" w:rsidR="00EA030D" w:rsidRPr="00DE0746" w:rsidRDefault="00EA030D" w:rsidP="00EA030D">
      <w:pPr>
        <w:jc w:val="center"/>
        <w:rPr>
          <w:rFonts w:ascii="Verdana" w:eastAsia="Times New Roman" w:hAnsi="Verdana" w:cs="Arial"/>
          <w:b/>
          <w:bCs/>
          <w:sz w:val="20"/>
          <w:szCs w:val="20"/>
        </w:rPr>
      </w:pPr>
    </w:p>
    <w:tbl>
      <w:tblPr>
        <w:tblW w:w="5000" w:type="pct"/>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749"/>
        <w:gridCol w:w="6492"/>
        <w:gridCol w:w="2073"/>
      </w:tblGrid>
      <w:tr w:rsidR="00EA030D" w:rsidRPr="00DE0746" w14:paraId="70CF321E" w14:textId="77777777" w:rsidTr="00804C1D">
        <w:trPr>
          <w:tblHeader/>
          <w:jc w:val="center"/>
        </w:trPr>
        <w:tc>
          <w:tcPr>
            <w:tcW w:w="0" w:type="auto"/>
            <w:vMerge w:val="restart"/>
            <w:shd w:val="clear" w:color="auto" w:fill="BFBFBF" w:themeFill="background1" w:themeFillShade="BF"/>
            <w:vAlign w:val="center"/>
            <w:hideMark/>
          </w:tcPr>
          <w:p w14:paraId="3B08D60F"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CRI</w:t>
            </w:r>
          </w:p>
        </w:tc>
        <w:tc>
          <w:tcPr>
            <w:tcW w:w="0" w:type="auto"/>
            <w:shd w:val="clear" w:color="auto" w:fill="BFBFBF" w:themeFill="background1" w:themeFillShade="BF"/>
            <w:vAlign w:val="center"/>
            <w:hideMark/>
          </w:tcPr>
          <w:p w14:paraId="5D08E227"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Desarrollo Integral de la Familia</w:t>
            </w:r>
          </w:p>
        </w:tc>
        <w:tc>
          <w:tcPr>
            <w:tcW w:w="0" w:type="auto"/>
            <w:vMerge w:val="restart"/>
            <w:shd w:val="clear" w:color="auto" w:fill="BFBFBF" w:themeFill="background1" w:themeFillShade="BF"/>
            <w:vAlign w:val="center"/>
            <w:hideMark/>
          </w:tcPr>
          <w:p w14:paraId="38D8D0CE"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Ingreso Estimado</w:t>
            </w:r>
          </w:p>
        </w:tc>
      </w:tr>
      <w:tr w:rsidR="00EA030D" w:rsidRPr="00DE0746" w14:paraId="67156EC2" w14:textId="77777777" w:rsidTr="00804C1D">
        <w:trPr>
          <w:tblHeader/>
          <w:jc w:val="center"/>
        </w:trPr>
        <w:tc>
          <w:tcPr>
            <w:tcW w:w="0" w:type="auto"/>
            <w:vMerge/>
            <w:shd w:val="clear" w:color="auto" w:fill="BFBFBF" w:themeFill="background1" w:themeFillShade="BF"/>
            <w:vAlign w:val="center"/>
            <w:hideMark/>
          </w:tcPr>
          <w:p w14:paraId="57C2AD72" w14:textId="77777777" w:rsidR="00EA030D" w:rsidRPr="00DE0746" w:rsidRDefault="00EA030D" w:rsidP="00804C1D">
            <w:pPr>
              <w:jc w:val="both"/>
              <w:rPr>
                <w:rFonts w:ascii="Verdana" w:eastAsia="Times New Roman" w:hAnsi="Verdana" w:cs="Arial"/>
                <w:b/>
                <w:bCs/>
                <w:sz w:val="20"/>
                <w:szCs w:val="20"/>
              </w:rPr>
            </w:pPr>
          </w:p>
        </w:tc>
        <w:tc>
          <w:tcPr>
            <w:tcW w:w="0" w:type="auto"/>
            <w:shd w:val="clear" w:color="auto" w:fill="BFBFBF" w:themeFill="background1" w:themeFillShade="BF"/>
            <w:vAlign w:val="center"/>
            <w:hideMark/>
          </w:tcPr>
          <w:p w14:paraId="6284D4B0"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Ley de Ingresos para el Ejercicio Fiscal 2024</w:t>
            </w:r>
          </w:p>
        </w:tc>
        <w:tc>
          <w:tcPr>
            <w:tcW w:w="0" w:type="auto"/>
            <w:vMerge/>
            <w:shd w:val="clear" w:color="auto" w:fill="BFBFBF" w:themeFill="background1" w:themeFillShade="BF"/>
            <w:vAlign w:val="center"/>
            <w:hideMark/>
          </w:tcPr>
          <w:p w14:paraId="1CE061D2" w14:textId="77777777" w:rsidR="00EA030D" w:rsidRPr="00DE0746" w:rsidRDefault="00EA030D" w:rsidP="00804C1D">
            <w:pPr>
              <w:jc w:val="both"/>
              <w:rPr>
                <w:rFonts w:ascii="Verdana" w:eastAsia="Times New Roman" w:hAnsi="Verdana" w:cs="Arial"/>
                <w:b/>
                <w:bCs/>
                <w:sz w:val="20"/>
                <w:szCs w:val="20"/>
              </w:rPr>
            </w:pPr>
          </w:p>
        </w:tc>
      </w:tr>
      <w:tr w:rsidR="00EA030D" w:rsidRPr="00DE0746" w14:paraId="52B9003B" w14:textId="77777777" w:rsidTr="00804C1D">
        <w:trPr>
          <w:tblHeader/>
          <w:jc w:val="center"/>
        </w:trPr>
        <w:tc>
          <w:tcPr>
            <w:tcW w:w="0" w:type="auto"/>
            <w:vMerge/>
            <w:shd w:val="clear" w:color="auto" w:fill="BFBFBF" w:themeFill="background1" w:themeFillShade="BF"/>
            <w:vAlign w:val="center"/>
            <w:hideMark/>
          </w:tcPr>
          <w:p w14:paraId="3C46EE88" w14:textId="77777777" w:rsidR="00EA030D" w:rsidRPr="00DE0746" w:rsidRDefault="00EA030D" w:rsidP="00804C1D">
            <w:pPr>
              <w:jc w:val="both"/>
              <w:rPr>
                <w:rFonts w:ascii="Verdana" w:eastAsia="Times New Roman" w:hAnsi="Verdana" w:cs="Arial"/>
                <w:b/>
                <w:bCs/>
                <w:sz w:val="20"/>
                <w:szCs w:val="20"/>
              </w:rPr>
            </w:pPr>
          </w:p>
        </w:tc>
        <w:tc>
          <w:tcPr>
            <w:tcW w:w="0" w:type="auto"/>
            <w:shd w:val="clear" w:color="auto" w:fill="BFBFBF" w:themeFill="background1" w:themeFillShade="BF"/>
            <w:vAlign w:val="center"/>
            <w:hideMark/>
          </w:tcPr>
          <w:p w14:paraId="08399A05"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Total</w:t>
            </w:r>
          </w:p>
        </w:tc>
        <w:tc>
          <w:tcPr>
            <w:tcW w:w="0" w:type="auto"/>
            <w:shd w:val="clear" w:color="auto" w:fill="BFBFBF" w:themeFill="background1" w:themeFillShade="BF"/>
            <w:vAlign w:val="center"/>
            <w:hideMark/>
          </w:tcPr>
          <w:p w14:paraId="24D677A7"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$11,475,668.92</w:t>
            </w:r>
          </w:p>
        </w:tc>
      </w:tr>
      <w:tr w:rsidR="00EA030D" w:rsidRPr="00DE0746" w14:paraId="1812D785" w14:textId="77777777" w:rsidTr="00804C1D">
        <w:trPr>
          <w:jc w:val="center"/>
        </w:trPr>
        <w:tc>
          <w:tcPr>
            <w:tcW w:w="0" w:type="auto"/>
            <w:vAlign w:val="center"/>
            <w:hideMark/>
          </w:tcPr>
          <w:p w14:paraId="1E4ACAF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w:t>
            </w:r>
          </w:p>
        </w:tc>
        <w:tc>
          <w:tcPr>
            <w:tcW w:w="0" w:type="auto"/>
            <w:vAlign w:val="center"/>
            <w:hideMark/>
          </w:tcPr>
          <w:p w14:paraId="36598FB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Impuestos</w:t>
            </w:r>
          </w:p>
        </w:tc>
        <w:tc>
          <w:tcPr>
            <w:tcW w:w="0" w:type="auto"/>
            <w:vAlign w:val="center"/>
            <w:hideMark/>
          </w:tcPr>
          <w:p w14:paraId="24EC4B56"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4DC602C6" w14:textId="77777777" w:rsidTr="00804C1D">
        <w:trPr>
          <w:jc w:val="center"/>
        </w:trPr>
        <w:tc>
          <w:tcPr>
            <w:tcW w:w="0" w:type="auto"/>
            <w:vAlign w:val="center"/>
            <w:hideMark/>
          </w:tcPr>
          <w:p w14:paraId="25E2C26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w:t>
            </w:r>
          </w:p>
        </w:tc>
        <w:tc>
          <w:tcPr>
            <w:tcW w:w="0" w:type="auto"/>
            <w:vAlign w:val="center"/>
            <w:hideMark/>
          </w:tcPr>
          <w:p w14:paraId="07491FB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xml:space="preserve">Cuotas y aportaciones de seguridad social </w:t>
            </w:r>
          </w:p>
        </w:tc>
        <w:tc>
          <w:tcPr>
            <w:tcW w:w="0" w:type="auto"/>
            <w:vAlign w:val="center"/>
            <w:hideMark/>
          </w:tcPr>
          <w:p w14:paraId="1B52AD10"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53E3F84A" w14:textId="77777777" w:rsidTr="00804C1D">
        <w:trPr>
          <w:jc w:val="center"/>
        </w:trPr>
        <w:tc>
          <w:tcPr>
            <w:tcW w:w="0" w:type="auto"/>
            <w:vAlign w:val="center"/>
            <w:hideMark/>
          </w:tcPr>
          <w:p w14:paraId="4065361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3</w:t>
            </w:r>
          </w:p>
        </w:tc>
        <w:tc>
          <w:tcPr>
            <w:tcW w:w="0" w:type="auto"/>
            <w:vAlign w:val="center"/>
            <w:hideMark/>
          </w:tcPr>
          <w:p w14:paraId="05D96AE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Contribuciones de mejoras</w:t>
            </w:r>
          </w:p>
        </w:tc>
        <w:tc>
          <w:tcPr>
            <w:tcW w:w="0" w:type="auto"/>
            <w:vAlign w:val="center"/>
            <w:hideMark/>
          </w:tcPr>
          <w:p w14:paraId="00E7B3A9"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65A1197F" w14:textId="77777777" w:rsidTr="00804C1D">
        <w:trPr>
          <w:jc w:val="center"/>
        </w:trPr>
        <w:tc>
          <w:tcPr>
            <w:tcW w:w="0" w:type="auto"/>
            <w:vAlign w:val="center"/>
            <w:hideMark/>
          </w:tcPr>
          <w:p w14:paraId="6BB91AE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w:t>
            </w:r>
          </w:p>
        </w:tc>
        <w:tc>
          <w:tcPr>
            <w:tcW w:w="0" w:type="auto"/>
            <w:vAlign w:val="center"/>
            <w:hideMark/>
          </w:tcPr>
          <w:p w14:paraId="374AFEE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Derechos</w:t>
            </w:r>
          </w:p>
        </w:tc>
        <w:tc>
          <w:tcPr>
            <w:tcW w:w="0" w:type="auto"/>
            <w:vAlign w:val="center"/>
            <w:hideMark/>
          </w:tcPr>
          <w:p w14:paraId="53224AEC"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27637D58" w14:textId="77777777" w:rsidTr="00804C1D">
        <w:trPr>
          <w:jc w:val="center"/>
        </w:trPr>
        <w:tc>
          <w:tcPr>
            <w:tcW w:w="0" w:type="auto"/>
            <w:vAlign w:val="center"/>
            <w:hideMark/>
          </w:tcPr>
          <w:p w14:paraId="705C0E3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w:t>
            </w:r>
          </w:p>
        </w:tc>
        <w:tc>
          <w:tcPr>
            <w:tcW w:w="0" w:type="auto"/>
            <w:vAlign w:val="center"/>
            <w:hideMark/>
          </w:tcPr>
          <w:p w14:paraId="1699BE6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Productos</w:t>
            </w:r>
          </w:p>
        </w:tc>
        <w:tc>
          <w:tcPr>
            <w:tcW w:w="0" w:type="auto"/>
            <w:vAlign w:val="center"/>
            <w:hideMark/>
          </w:tcPr>
          <w:p w14:paraId="232A4345"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5EADFC26" w14:textId="77777777" w:rsidTr="00804C1D">
        <w:trPr>
          <w:jc w:val="center"/>
        </w:trPr>
        <w:tc>
          <w:tcPr>
            <w:tcW w:w="0" w:type="auto"/>
            <w:vAlign w:val="center"/>
            <w:hideMark/>
          </w:tcPr>
          <w:p w14:paraId="2ECC533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lastRenderedPageBreak/>
              <w:t>6</w:t>
            </w:r>
          </w:p>
        </w:tc>
        <w:tc>
          <w:tcPr>
            <w:tcW w:w="0" w:type="auto"/>
            <w:vAlign w:val="center"/>
            <w:hideMark/>
          </w:tcPr>
          <w:p w14:paraId="6FA0377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Aprovechamientos</w:t>
            </w:r>
          </w:p>
        </w:tc>
        <w:tc>
          <w:tcPr>
            <w:tcW w:w="0" w:type="auto"/>
            <w:vAlign w:val="center"/>
            <w:hideMark/>
          </w:tcPr>
          <w:p w14:paraId="707BF68A"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24B9936A" w14:textId="77777777" w:rsidTr="00804C1D">
        <w:trPr>
          <w:jc w:val="center"/>
        </w:trPr>
        <w:tc>
          <w:tcPr>
            <w:tcW w:w="0" w:type="auto"/>
            <w:vAlign w:val="center"/>
            <w:hideMark/>
          </w:tcPr>
          <w:p w14:paraId="53AF2CE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w:t>
            </w:r>
          </w:p>
        </w:tc>
        <w:tc>
          <w:tcPr>
            <w:tcW w:w="0" w:type="auto"/>
            <w:vAlign w:val="center"/>
            <w:hideMark/>
          </w:tcPr>
          <w:p w14:paraId="025B41E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Ingresos por venta de bienes, prestación de servicios y otros ingresos</w:t>
            </w:r>
          </w:p>
        </w:tc>
        <w:tc>
          <w:tcPr>
            <w:tcW w:w="0" w:type="auto"/>
            <w:vAlign w:val="center"/>
            <w:hideMark/>
          </w:tcPr>
          <w:p w14:paraId="01FB6761"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$764,028.92</w:t>
            </w:r>
          </w:p>
        </w:tc>
      </w:tr>
      <w:tr w:rsidR="00EA030D" w:rsidRPr="00DE0746" w14:paraId="3C21F45B" w14:textId="77777777" w:rsidTr="00804C1D">
        <w:trPr>
          <w:jc w:val="center"/>
        </w:trPr>
        <w:tc>
          <w:tcPr>
            <w:tcW w:w="0" w:type="auto"/>
            <w:vAlign w:val="center"/>
            <w:hideMark/>
          </w:tcPr>
          <w:p w14:paraId="7E59033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7100</w:t>
            </w:r>
          </w:p>
        </w:tc>
        <w:tc>
          <w:tcPr>
            <w:tcW w:w="0" w:type="auto"/>
            <w:vAlign w:val="center"/>
            <w:hideMark/>
          </w:tcPr>
          <w:p w14:paraId="37DC887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Ingresos por venta de bienes y prestación de servicios de instituciones públicas de seguridad social</w:t>
            </w:r>
          </w:p>
        </w:tc>
        <w:tc>
          <w:tcPr>
            <w:tcW w:w="0" w:type="auto"/>
            <w:vAlign w:val="center"/>
            <w:hideMark/>
          </w:tcPr>
          <w:p w14:paraId="226C9F24"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720526C3" w14:textId="77777777" w:rsidTr="00804C1D">
        <w:trPr>
          <w:jc w:val="center"/>
        </w:trPr>
        <w:tc>
          <w:tcPr>
            <w:tcW w:w="0" w:type="auto"/>
            <w:vAlign w:val="center"/>
            <w:hideMark/>
          </w:tcPr>
          <w:p w14:paraId="7DA81D7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7200</w:t>
            </w:r>
          </w:p>
        </w:tc>
        <w:tc>
          <w:tcPr>
            <w:tcW w:w="0" w:type="auto"/>
            <w:vAlign w:val="center"/>
            <w:hideMark/>
          </w:tcPr>
          <w:p w14:paraId="357EAF2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Ingresos por venta de bienes y prestación de servicios de empresas productivas del estado</w:t>
            </w:r>
          </w:p>
        </w:tc>
        <w:tc>
          <w:tcPr>
            <w:tcW w:w="0" w:type="auto"/>
            <w:vAlign w:val="center"/>
            <w:hideMark/>
          </w:tcPr>
          <w:p w14:paraId="5813287D"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455731B3" w14:textId="77777777" w:rsidTr="00804C1D">
        <w:trPr>
          <w:jc w:val="center"/>
        </w:trPr>
        <w:tc>
          <w:tcPr>
            <w:tcW w:w="0" w:type="auto"/>
            <w:vAlign w:val="center"/>
            <w:hideMark/>
          </w:tcPr>
          <w:p w14:paraId="4AAD017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7300</w:t>
            </w:r>
          </w:p>
        </w:tc>
        <w:tc>
          <w:tcPr>
            <w:tcW w:w="0" w:type="auto"/>
            <w:vAlign w:val="center"/>
            <w:hideMark/>
          </w:tcPr>
          <w:p w14:paraId="6A1F4C5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vAlign w:val="center"/>
            <w:hideMark/>
          </w:tcPr>
          <w:p w14:paraId="4DBF7779"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$726,228.92</w:t>
            </w:r>
          </w:p>
        </w:tc>
      </w:tr>
      <w:tr w:rsidR="00EA030D" w:rsidRPr="00DE0746" w14:paraId="705AEA26" w14:textId="77777777" w:rsidTr="00804C1D">
        <w:trPr>
          <w:jc w:val="center"/>
        </w:trPr>
        <w:tc>
          <w:tcPr>
            <w:tcW w:w="0" w:type="auto"/>
            <w:vAlign w:val="center"/>
            <w:hideMark/>
          </w:tcPr>
          <w:p w14:paraId="3D1A8A9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7301</w:t>
            </w:r>
          </w:p>
        </w:tc>
        <w:tc>
          <w:tcPr>
            <w:tcW w:w="0" w:type="auto"/>
            <w:vAlign w:val="center"/>
            <w:hideMark/>
          </w:tcPr>
          <w:p w14:paraId="3E430E7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Por la venta de inmuebles</w:t>
            </w:r>
          </w:p>
        </w:tc>
        <w:tc>
          <w:tcPr>
            <w:tcW w:w="0" w:type="auto"/>
            <w:vAlign w:val="center"/>
            <w:hideMark/>
          </w:tcPr>
          <w:p w14:paraId="2D8F5FCC"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44EF041F" w14:textId="77777777" w:rsidTr="00804C1D">
        <w:trPr>
          <w:jc w:val="center"/>
        </w:trPr>
        <w:tc>
          <w:tcPr>
            <w:tcW w:w="0" w:type="auto"/>
            <w:vAlign w:val="center"/>
            <w:hideMark/>
          </w:tcPr>
          <w:p w14:paraId="6AD5BA3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7302</w:t>
            </w:r>
          </w:p>
        </w:tc>
        <w:tc>
          <w:tcPr>
            <w:tcW w:w="0" w:type="auto"/>
            <w:vAlign w:val="center"/>
            <w:hideMark/>
          </w:tcPr>
          <w:p w14:paraId="245617D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Por la venta de mercancías, accesorios diversos</w:t>
            </w:r>
          </w:p>
        </w:tc>
        <w:tc>
          <w:tcPr>
            <w:tcW w:w="0" w:type="auto"/>
            <w:vAlign w:val="center"/>
            <w:hideMark/>
          </w:tcPr>
          <w:p w14:paraId="15DC7130"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77A96366" w14:textId="77777777" w:rsidTr="00804C1D">
        <w:trPr>
          <w:jc w:val="center"/>
        </w:trPr>
        <w:tc>
          <w:tcPr>
            <w:tcW w:w="0" w:type="auto"/>
            <w:vAlign w:val="center"/>
            <w:hideMark/>
          </w:tcPr>
          <w:p w14:paraId="207DF04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7303</w:t>
            </w:r>
          </w:p>
        </w:tc>
        <w:tc>
          <w:tcPr>
            <w:tcW w:w="0" w:type="auto"/>
            <w:vAlign w:val="center"/>
            <w:hideMark/>
          </w:tcPr>
          <w:p w14:paraId="1A76C30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Servicios asistencia médica</w:t>
            </w:r>
          </w:p>
        </w:tc>
        <w:tc>
          <w:tcPr>
            <w:tcW w:w="0" w:type="auto"/>
            <w:vAlign w:val="center"/>
            <w:hideMark/>
          </w:tcPr>
          <w:p w14:paraId="5924E671"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$351,989.11</w:t>
            </w:r>
          </w:p>
        </w:tc>
      </w:tr>
      <w:tr w:rsidR="00EA030D" w:rsidRPr="00DE0746" w14:paraId="633CE359" w14:textId="77777777" w:rsidTr="00804C1D">
        <w:trPr>
          <w:jc w:val="center"/>
        </w:trPr>
        <w:tc>
          <w:tcPr>
            <w:tcW w:w="0" w:type="auto"/>
            <w:vAlign w:val="center"/>
            <w:hideMark/>
          </w:tcPr>
          <w:p w14:paraId="385744E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7304</w:t>
            </w:r>
          </w:p>
        </w:tc>
        <w:tc>
          <w:tcPr>
            <w:tcW w:w="0" w:type="auto"/>
            <w:vAlign w:val="center"/>
            <w:hideMark/>
          </w:tcPr>
          <w:p w14:paraId="06FB2DB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Servicios de asistencia social</w:t>
            </w:r>
          </w:p>
        </w:tc>
        <w:tc>
          <w:tcPr>
            <w:tcW w:w="0" w:type="auto"/>
            <w:vAlign w:val="center"/>
            <w:hideMark/>
          </w:tcPr>
          <w:p w14:paraId="6D153FC9"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$236,576.57</w:t>
            </w:r>
          </w:p>
        </w:tc>
      </w:tr>
      <w:tr w:rsidR="00EA030D" w:rsidRPr="00DE0746" w14:paraId="4519C269" w14:textId="77777777" w:rsidTr="00804C1D">
        <w:trPr>
          <w:jc w:val="center"/>
        </w:trPr>
        <w:tc>
          <w:tcPr>
            <w:tcW w:w="0" w:type="auto"/>
            <w:vAlign w:val="center"/>
            <w:hideMark/>
          </w:tcPr>
          <w:p w14:paraId="31EACBB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7305</w:t>
            </w:r>
          </w:p>
        </w:tc>
        <w:tc>
          <w:tcPr>
            <w:tcW w:w="0" w:type="auto"/>
            <w:vAlign w:val="center"/>
            <w:hideMark/>
          </w:tcPr>
          <w:p w14:paraId="1796D58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Servicios de bibliotecas y casas de cultura</w:t>
            </w:r>
          </w:p>
        </w:tc>
        <w:tc>
          <w:tcPr>
            <w:tcW w:w="0" w:type="auto"/>
            <w:vAlign w:val="center"/>
            <w:hideMark/>
          </w:tcPr>
          <w:p w14:paraId="108B2511"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13A81A7E" w14:textId="77777777" w:rsidTr="00804C1D">
        <w:trPr>
          <w:jc w:val="center"/>
        </w:trPr>
        <w:tc>
          <w:tcPr>
            <w:tcW w:w="0" w:type="auto"/>
            <w:vAlign w:val="center"/>
            <w:hideMark/>
          </w:tcPr>
          <w:p w14:paraId="084409B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lastRenderedPageBreak/>
              <w:t>7306</w:t>
            </w:r>
          </w:p>
        </w:tc>
        <w:tc>
          <w:tcPr>
            <w:tcW w:w="0" w:type="auto"/>
            <w:vAlign w:val="center"/>
            <w:hideMark/>
          </w:tcPr>
          <w:p w14:paraId="3534931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Servicios de promoción del deporte</w:t>
            </w:r>
          </w:p>
        </w:tc>
        <w:tc>
          <w:tcPr>
            <w:tcW w:w="0" w:type="auto"/>
            <w:vAlign w:val="center"/>
            <w:hideMark/>
          </w:tcPr>
          <w:p w14:paraId="3CFB66EB"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414F838A" w14:textId="77777777" w:rsidTr="00804C1D">
        <w:trPr>
          <w:jc w:val="center"/>
        </w:trPr>
        <w:tc>
          <w:tcPr>
            <w:tcW w:w="0" w:type="auto"/>
            <w:vAlign w:val="center"/>
            <w:hideMark/>
          </w:tcPr>
          <w:p w14:paraId="330D147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7307</w:t>
            </w:r>
          </w:p>
        </w:tc>
        <w:tc>
          <w:tcPr>
            <w:tcW w:w="0" w:type="auto"/>
            <w:vAlign w:val="center"/>
            <w:hideMark/>
          </w:tcPr>
          <w:p w14:paraId="17D5DD2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xml:space="preserve">Servicios relacionados con el agua potable </w:t>
            </w:r>
          </w:p>
        </w:tc>
        <w:tc>
          <w:tcPr>
            <w:tcW w:w="0" w:type="auto"/>
            <w:vAlign w:val="center"/>
            <w:hideMark/>
          </w:tcPr>
          <w:p w14:paraId="02924AE2"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4876648E" w14:textId="77777777" w:rsidTr="00804C1D">
        <w:trPr>
          <w:jc w:val="center"/>
        </w:trPr>
        <w:tc>
          <w:tcPr>
            <w:tcW w:w="0" w:type="auto"/>
            <w:vAlign w:val="center"/>
            <w:hideMark/>
          </w:tcPr>
          <w:p w14:paraId="22760AE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7308</w:t>
            </w:r>
          </w:p>
        </w:tc>
        <w:tc>
          <w:tcPr>
            <w:tcW w:w="0" w:type="auto"/>
            <w:vAlign w:val="center"/>
            <w:hideMark/>
          </w:tcPr>
          <w:p w14:paraId="258CC1C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Por uso o goce de bienes patrimoniales</w:t>
            </w:r>
          </w:p>
        </w:tc>
        <w:tc>
          <w:tcPr>
            <w:tcW w:w="0" w:type="auto"/>
            <w:vAlign w:val="center"/>
            <w:hideMark/>
          </w:tcPr>
          <w:p w14:paraId="23F350FB"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$137,663.24</w:t>
            </w:r>
          </w:p>
        </w:tc>
      </w:tr>
      <w:tr w:rsidR="00EA030D" w:rsidRPr="00DE0746" w14:paraId="04290267" w14:textId="77777777" w:rsidTr="00804C1D">
        <w:trPr>
          <w:jc w:val="center"/>
        </w:trPr>
        <w:tc>
          <w:tcPr>
            <w:tcW w:w="0" w:type="auto"/>
            <w:vAlign w:val="center"/>
            <w:hideMark/>
          </w:tcPr>
          <w:p w14:paraId="00FC7E5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7309</w:t>
            </w:r>
          </w:p>
        </w:tc>
        <w:tc>
          <w:tcPr>
            <w:tcW w:w="0" w:type="auto"/>
            <w:vAlign w:val="center"/>
            <w:hideMark/>
          </w:tcPr>
          <w:p w14:paraId="7187B8E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Servicios por infraestructura</w:t>
            </w:r>
          </w:p>
        </w:tc>
        <w:tc>
          <w:tcPr>
            <w:tcW w:w="0" w:type="auto"/>
            <w:vAlign w:val="center"/>
            <w:hideMark/>
          </w:tcPr>
          <w:p w14:paraId="7ECC7171"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66B9B339" w14:textId="77777777" w:rsidTr="00804C1D">
        <w:trPr>
          <w:jc w:val="center"/>
        </w:trPr>
        <w:tc>
          <w:tcPr>
            <w:tcW w:w="0" w:type="auto"/>
            <w:vAlign w:val="center"/>
            <w:hideMark/>
          </w:tcPr>
          <w:p w14:paraId="344DD0C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7320</w:t>
            </w:r>
          </w:p>
        </w:tc>
        <w:tc>
          <w:tcPr>
            <w:tcW w:w="0" w:type="auto"/>
            <w:vAlign w:val="center"/>
            <w:hideMark/>
          </w:tcPr>
          <w:p w14:paraId="284E63D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vAlign w:val="center"/>
            <w:hideMark/>
          </w:tcPr>
          <w:p w14:paraId="62580B63"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4B1289B9" w14:textId="77777777" w:rsidTr="00804C1D">
        <w:trPr>
          <w:jc w:val="center"/>
        </w:trPr>
        <w:tc>
          <w:tcPr>
            <w:tcW w:w="0" w:type="auto"/>
            <w:vAlign w:val="center"/>
            <w:hideMark/>
          </w:tcPr>
          <w:p w14:paraId="7D1D7EE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7321</w:t>
            </w:r>
          </w:p>
        </w:tc>
        <w:tc>
          <w:tcPr>
            <w:tcW w:w="0" w:type="auto"/>
            <w:vAlign w:val="center"/>
            <w:hideMark/>
          </w:tcPr>
          <w:p w14:paraId="6F994A2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Por servicio de suministro de agua potable</w:t>
            </w:r>
          </w:p>
        </w:tc>
        <w:tc>
          <w:tcPr>
            <w:tcW w:w="0" w:type="auto"/>
            <w:vAlign w:val="center"/>
            <w:hideMark/>
          </w:tcPr>
          <w:p w14:paraId="66BF1196"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0FF7516C" w14:textId="77777777" w:rsidTr="00804C1D">
        <w:trPr>
          <w:jc w:val="center"/>
        </w:trPr>
        <w:tc>
          <w:tcPr>
            <w:tcW w:w="0" w:type="auto"/>
            <w:vAlign w:val="center"/>
            <w:hideMark/>
          </w:tcPr>
          <w:p w14:paraId="213A5D1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7322</w:t>
            </w:r>
          </w:p>
        </w:tc>
        <w:tc>
          <w:tcPr>
            <w:tcW w:w="0" w:type="auto"/>
            <w:vAlign w:val="center"/>
            <w:hideMark/>
          </w:tcPr>
          <w:p w14:paraId="57112D5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Por servicio de alcantarillado</w:t>
            </w:r>
          </w:p>
        </w:tc>
        <w:tc>
          <w:tcPr>
            <w:tcW w:w="0" w:type="auto"/>
            <w:vAlign w:val="center"/>
            <w:hideMark/>
          </w:tcPr>
          <w:p w14:paraId="490640F8"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2BFF5C3D" w14:textId="77777777" w:rsidTr="00804C1D">
        <w:trPr>
          <w:jc w:val="center"/>
        </w:trPr>
        <w:tc>
          <w:tcPr>
            <w:tcW w:w="0" w:type="auto"/>
            <w:vAlign w:val="center"/>
            <w:hideMark/>
          </w:tcPr>
          <w:p w14:paraId="1DFB623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7323</w:t>
            </w:r>
          </w:p>
        </w:tc>
        <w:tc>
          <w:tcPr>
            <w:tcW w:w="0" w:type="auto"/>
            <w:vAlign w:val="center"/>
            <w:hideMark/>
          </w:tcPr>
          <w:p w14:paraId="4FF3CAD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Por servicio de drenaje pluvial</w:t>
            </w:r>
          </w:p>
        </w:tc>
        <w:tc>
          <w:tcPr>
            <w:tcW w:w="0" w:type="auto"/>
            <w:vAlign w:val="center"/>
            <w:hideMark/>
          </w:tcPr>
          <w:p w14:paraId="56B9ABC4"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4A49994A" w14:textId="77777777" w:rsidTr="00804C1D">
        <w:trPr>
          <w:jc w:val="center"/>
        </w:trPr>
        <w:tc>
          <w:tcPr>
            <w:tcW w:w="0" w:type="auto"/>
            <w:vAlign w:val="center"/>
            <w:hideMark/>
          </w:tcPr>
          <w:p w14:paraId="7E82686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7324</w:t>
            </w:r>
          </w:p>
        </w:tc>
        <w:tc>
          <w:tcPr>
            <w:tcW w:w="0" w:type="auto"/>
            <w:vAlign w:val="center"/>
            <w:hideMark/>
          </w:tcPr>
          <w:p w14:paraId="6BECF66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Servicio de tratamiento y disposiciones de sus aguas residuales</w:t>
            </w:r>
          </w:p>
        </w:tc>
        <w:tc>
          <w:tcPr>
            <w:tcW w:w="0" w:type="auto"/>
            <w:vAlign w:val="center"/>
            <w:hideMark/>
          </w:tcPr>
          <w:p w14:paraId="7CB5173E"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23631A80" w14:textId="77777777" w:rsidTr="00804C1D">
        <w:trPr>
          <w:jc w:val="center"/>
        </w:trPr>
        <w:tc>
          <w:tcPr>
            <w:tcW w:w="0" w:type="auto"/>
            <w:vAlign w:val="center"/>
            <w:hideMark/>
          </w:tcPr>
          <w:p w14:paraId="048A77C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7325</w:t>
            </w:r>
          </w:p>
        </w:tc>
        <w:tc>
          <w:tcPr>
            <w:tcW w:w="0" w:type="auto"/>
            <w:vAlign w:val="center"/>
            <w:hideMark/>
          </w:tcPr>
          <w:p w14:paraId="4F2233E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Servicios ambientales hidrológicos</w:t>
            </w:r>
          </w:p>
        </w:tc>
        <w:tc>
          <w:tcPr>
            <w:tcW w:w="0" w:type="auto"/>
            <w:vAlign w:val="center"/>
            <w:hideMark/>
          </w:tcPr>
          <w:p w14:paraId="6E2F3076"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7346394A" w14:textId="77777777" w:rsidTr="00804C1D">
        <w:trPr>
          <w:jc w:val="center"/>
        </w:trPr>
        <w:tc>
          <w:tcPr>
            <w:tcW w:w="0" w:type="auto"/>
            <w:vAlign w:val="center"/>
            <w:hideMark/>
          </w:tcPr>
          <w:p w14:paraId="2BFC6F4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lastRenderedPageBreak/>
              <w:t>7326</w:t>
            </w:r>
          </w:p>
        </w:tc>
        <w:tc>
          <w:tcPr>
            <w:tcW w:w="0" w:type="auto"/>
            <w:vAlign w:val="center"/>
            <w:hideMark/>
          </w:tcPr>
          <w:p w14:paraId="0E44C06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Por servicios de reúso de aguas tratadas</w:t>
            </w:r>
          </w:p>
        </w:tc>
        <w:tc>
          <w:tcPr>
            <w:tcW w:w="0" w:type="auto"/>
            <w:vAlign w:val="center"/>
            <w:hideMark/>
          </w:tcPr>
          <w:p w14:paraId="7E969E5C"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031D80D1" w14:textId="77777777" w:rsidTr="00804C1D">
        <w:trPr>
          <w:jc w:val="center"/>
        </w:trPr>
        <w:tc>
          <w:tcPr>
            <w:tcW w:w="0" w:type="auto"/>
            <w:vAlign w:val="center"/>
            <w:hideMark/>
          </w:tcPr>
          <w:p w14:paraId="6810AE1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7327</w:t>
            </w:r>
          </w:p>
        </w:tc>
        <w:tc>
          <w:tcPr>
            <w:tcW w:w="0" w:type="auto"/>
            <w:vAlign w:val="center"/>
            <w:hideMark/>
          </w:tcPr>
          <w:p w14:paraId="62F46D7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Incorporación habitacional</w:t>
            </w:r>
          </w:p>
        </w:tc>
        <w:tc>
          <w:tcPr>
            <w:tcW w:w="0" w:type="auto"/>
            <w:vAlign w:val="center"/>
            <w:hideMark/>
          </w:tcPr>
          <w:p w14:paraId="561873C0"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5954BC6B" w14:textId="77777777" w:rsidTr="00804C1D">
        <w:trPr>
          <w:jc w:val="center"/>
        </w:trPr>
        <w:tc>
          <w:tcPr>
            <w:tcW w:w="0" w:type="auto"/>
            <w:vAlign w:val="center"/>
            <w:hideMark/>
          </w:tcPr>
          <w:p w14:paraId="1DE3934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7328</w:t>
            </w:r>
          </w:p>
        </w:tc>
        <w:tc>
          <w:tcPr>
            <w:tcW w:w="0" w:type="auto"/>
            <w:vAlign w:val="center"/>
            <w:hideMark/>
          </w:tcPr>
          <w:p w14:paraId="3E955A2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Incorporación no habitacional</w:t>
            </w:r>
          </w:p>
        </w:tc>
        <w:tc>
          <w:tcPr>
            <w:tcW w:w="0" w:type="auto"/>
            <w:vAlign w:val="center"/>
            <w:hideMark/>
          </w:tcPr>
          <w:p w14:paraId="02B0F286"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05AC1758" w14:textId="77777777" w:rsidTr="00804C1D">
        <w:trPr>
          <w:jc w:val="center"/>
        </w:trPr>
        <w:tc>
          <w:tcPr>
            <w:tcW w:w="0" w:type="auto"/>
            <w:vAlign w:val="center"/>
            <w:hideMark/>
          </w:tcPr>
          <w:p w14:paraId="22CD487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7329</w:t>
            </w:r>
          </w:p>
        </w:tc>
        <w:tc>
          <w:tcPr>
            <w:tcW w:w="0" w:type="auto"/>
            <w:vAlign w:val="center"/>
            <w:hideMark/>
          </w:tcPr>
          <w:p w14:paraId="3862B84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Incorporación individual</w:t>
            </w:r>
          </w:p>
        </w:tc>
        <w:tc>
          <w:tcPr>
            <w:tcW w:w="0" w:type="auto"/>
            <w:vAlign w:val="center"/>
            <w:hideMark/>
          </w:tcPr>
          <w:p w14:paraId="3E455A75"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7E21F94C" w14:textId="77777777" w:rsidTr="00804C1D">
        <w:trPr>
          <w:jc w:val="center"/>
        </w:trPr>
        <w:tc>
          <w:tcPr>
            <w:tcW w:w="0" w:type="auto"/>
            <w:vAlign w:val="center"/>
            <w:hideMark/>
          </w:tcPr>
          <w:p w14:paraId="3608407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7330</w:t>
            </w:r>
          </w:p>
        </w:tc>
        <w:tc>
          <w:tcPr>
            <w:tcW w:w="0" w:type="auto"/>
            <w:vAlign w:val="center"/>
            <w:hideMark/>
          </w:tcPr>
          <w:p w14:paraId="759E099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Conexiones para el suministro de agua potable, red de alcantarillado, red de drenaje pluvial y red de reúso de agua tratada</w:t>
            </w:r>
          </w:p>
        </w:tc>
        <w:tc>
          <w:tcPr>
            <w:tcW w:w="0" w:type="auto"/>
            <w:vAlign w:val="center"/>
            <w:hideMark/>
          </w:tcPr>
          <w:p w14:paraId="4AE2E96E"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16196B69" w14:textId="77777777" w:rsidTr="00804C1D">
        <w:trPr>
          <w:jc w:val="center"/>
        </w:trPr>
        <w:tc>
          <w:tcPr>
            <w:tcW w:w="0" w:type="auto"/>
            <w:vAlign w:val="center"/>
            <w:hideMark/>
          </w:tcPr>
          <w:p w14:paraId="7865DEB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7331</w:t>
            </w:r>
          </w:p>
        </w:tc>
        <w:tc>
          <w:tcPr>
            <w:tcW w:w="0" w:type="auto"/>
            <w:vAlign w:val="center"/>
            <w:hideMark/>
          </w:tcPr>
          <w:p w14:paraId="771E8B2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Servicios administrativos</w:t>
            </w:r>
          </w:p>
        </w:tc>
        <w:tc>
          <w:tcPr>
            <w:tcW w:w="0" w:type="auto"/>
            <w:vAlign w:val="center"/>
            <w:hideMark/>
          </w:tcPr>
          <w:p w14:paraId="69CDC55D"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4F3A1DFA" w14:textId="77777777" w:rsidTr="00804C1D">
        <w:trPr>
          <w:jc w:val="center"/>
        </w:trPr>
        <w:tc>
          <w:tcPr>
            <w:tcW w:w="0" w:type="auto"/>
            <w:vAlign w:val="center"/>
            <w:hideMark/>
          </w:tcPr>
          <w:p w14:paraId="683A60D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7332</w:t>
            </w:r>
          </w:p>
        </w:tc>
        <w:tc>
          <w:tcPr>
            <w:tcW w:w="0" w:type="auto"/>
            <w:vAlign w:val="center"/>
            <w:hideMark/>
          </w:tcPr>
          <w:p w14:paraId="22A17C0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Servicios operativos</w:t>
            </w:r>
          </w:p>
        </w:tc>
        <w:tc>
          <w:tcPr>
            <w:tcW w:w="0" w:type="auto"/>
            <w:vAlign w:val="center"/>
            <w:hideMark/>
          </w:tcPr>
          <w:p w14:paraId="281F2E26"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6B5CD5C3" w14:textId="77777777" w:rsidTr="00804C1D">
        <w:trPr>
          <w:jc w:val="center"/>
        </w:trPr>
        <w:tc>
          <w:tcPr>
            <w:tcW w:w="0" w:type="auto"/>
            <w:vAlign w:val="center"/>
            <w:hideMark/>
          </w:tcPr>
          <w:p w14:paraId="039CE62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7333</w:t>
            </w:r>
          </w:p>
        </w:tc>
        <w:tc>
          <w:tcPr>
            <w:tcW w:w="0" w:type="auto"/>
            <w:vAlign w:val="center"/>
            <w:hideMark/>
          </w:tcPr>
          <w:p w14:paraId="3537047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Servicios operativos y administrativos para desarrollos inmobiliarios de todos los giros</w:t>
            </w:r>
          </w:p>
        </w:tc>
        <w:tc>
          <w:tcPr>
            <w:tcW w:w="0" w:type="auto"/>
            <w:vAlign w:val="center"/>
            <w:hideMark/>
          </w:tcPr>
          <w:p w14:paraId="1AB34B4F"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463FD15C" w14:textId="77777777" w:rsidTr="00804C1D">
        <w:trPr>
          <w:jc w:val="center"/>
        </w:trPr>
        <w:tc>
          <w:tcPr>
            <w:tcW w:w="0" w:type="auto"/>
            <w:vAlign w:val="center"/>
            <w:hideMark/>
          </w:tcPr>
          <w:p w14:paraId="63817F4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7334</w:t>
            </w:r>
          </w:p>
        </w:tc>
        <w:tc>
          <w:tcPr>
            <w:tcW w:w="0" w:type="auto"/>
            <w:vAlign w:val="center"/>
            <w:hideMark/>
          </w:tcPr>
          <w:p w14:paraId="79FD37F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vAlign w:val="center"/>
            <w:hideMark/>
          </w:tcPr>
          <w:p w14:paraId="0259B34A"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5F9B3B3D" w14:textId="77777777" w:rsidTr="00804C1D">
        <w:trPr>
          <w:jc w:val="center"/>
        </w:trPr>
        <w:tc>
          <w:tcPr>
            <w:tcW w:w="0" w:type="auto"/>
            <w:vAlign w:val="center"/>
            <w:hideMark/>
          </w:tcPr>
          <w:p w14:paraId="194F881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7335</w:t>
            </w:r>
          </w:p>
        </w:tc>
        <w:tc>
          <w:tcPr>
            <w:tcW w:w="0" w:type="auto"/>
            <w:vAlign w:val="center"/>
            <w:hideMark/>
          </w:tcPr>
          <w:p w14:paraId="1B24F11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Otros ingresos por servicios de agua</w:t>
            </w:r>
          </w:p>
        </w:tc>
        <w:tc>
          <w:tcPr>
            <w:tcW w:w="0" w:type="auto"/>
            <w:vAlign w:val="center"/>
            <w:hideMark/>
          </w:tcPr>
          <w:p w14:paraId="7342AAB1"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024A1F1D" w14:textId="77777777" w:rsidTr="00804C1D">
        <w:trPr>
          <w:jc w:val="center"/>
        </w:trPr>
        <w:tc>
          <w:tcPr>
            <w:tcW w:w="0" w:type="auto"/>
            <w:vAlign w:val="center"/>
            <w:hideMark/>
          </w:tcPr>
          <w:p w14:paraId="613C859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lastRenderedPageBreak/>
              <w:t>7400</w:t>
            </w:r>
          </w:p>
        </w:tc>
        <w:tc>
          <w:tcPr>
            <w:tcW w:w="0" w:type="auto"/>
            <w:vAlign w:val="center"/>
            <w:hideMark/>
          </w:tcPr>
          <w:p w14:paraId="69DD404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vAlign w:val="center"/>
            <w:hideMark/>
          </w:tcPr>
          <w:p w14:paraId="67F6CE02"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2913055A" w14:textId="77777777" w:rsidTr="00804C1D">
        <w:trPr>
          <w:jc w:val="center"/>
        </w:trPr>
        <w:tc>
          <w:tcPr>
            <w:tcW w:w="0" w:type="auto"/>
            <w:vAlign w:val="center"/>
            <w:hideMark/>
          </w:tcPr>
          <w:p w14:paraId="70983CB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7500</w:t>
            </w:r>
          </w:p>
        </w:tc>
        <w:tc>
          <w:tcPr>
            <w:tcW w:w="0" w:type="auto"/>
            <w:vAlign w:val="center"/>
            <w:hideMark/>
          </w:tcPr>
          <w:p w14:paraId="1B5E975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vAlign w:val="center"/>
            <w:hideMark/>
          </w:tcPr>
          <w:p w14:paraId="16DFF6FD"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2368439A" w14:textId="77777777" w:rsidTr="00804C1D">
        <w:trPr>
          <w:jc w:val="center"/>
        </w:trPr>
        <w:tc>
          <w:tcPr>
            <w:tcW w:w="0" w:type="auto"/>
            <w:vAlign w:val="center"/>
            <w:hideMark/>
          </w:tcPr>
          <w:p w14:paraId="59C1256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7600</w:t>
            </w:r>
          </w:p>
        </w:tc>
        <w:tc>
          <w:tcPr>
            <w:tcW w:w="0" w:type="auto"/>
            <w:vAlign w:val="center"/>
            <w:hideMark/>
          </w:tcPr>
          <w:p w14:paraId="61C6081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vAlign w:val="center"/>
            <w:hideMark/>
          </w:tcPr>
          <w:p w14:paraId="05302781"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51CA888A" w14:textId="77777777" w:rsidTr="00804C1D">
        <w:trPr>
          <w:jc w:val="center"/>
        </w:trPr>
        <w:tc>
          <w:tcPr>
            <w:tcW w:w="0" w:type="auto"/>
            <w:vAlign w:val="center"/>
            <w:hideMark/>
          </w:tcPr>
          <w:p w14:paraId="71F6263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7700</w:t>
            </w:r>
          </w:p>
        </w:tc>
        <w:tc>
          <w:tcPr>
            <w:tcW w:w="0" w:type="auto"/>
            <w:vAlign w:val="center"/>
            <w:hideMark/>
          </w:tcPr>
          <w:p w14:paraId="0B24D97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vAlign w:val="center"/>
            <w:hideMark/>
          </w:tcPr>
          <w:p w14:paraId="1FB73074"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37AEC615" w14:textId="77777777" w:rsidTr="00804C1D">
        <w:trPr>
          <w:jc w:val="center"/>
        </w:trPr>
        <w:tc>
          <w:tcPr>
            <w:tcW w:w="0" w:type="auto"/>
            <w:vAlign w:val="center"/>
            <w:hideMark/>
          </w:tcPr>
          <w:p w14:paraId="61E4EB0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7800</w:t>
            </w:r>
          </w:p>
        </w:tc>
        <w:tc>
          <w:tcPr>
            <w:tcW w:w="0" w:type="auto"/>
            <w:vAlign w:val="center"/>
            <w:hideMark/>
          </w:tcPr>
          <w:p w14:paraId="26193DA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Ingresos por venta de bienes y prestación de servicios de los poderes legislativo y judicial, y de los órganos autónomos</w:t>
            </w:r>
          </w:p>
        </w:tc>
        <w:tc>
          <w:tcPr>
            <w:tcW w:w="0" w:type="auto"/>
            <w:vAlign w:val="center"/>
            <w:hideMark/>
          </w:tcPr>
          <w:p w14:paraId="315F7F98"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0B3B1EE9" w14:textId="77777777" w:rsidTr="00804C1D">
        <w:trPr>
          <w:jc w:val="center"/>
        </w:trPr>
        <w:tc>
          <w:tcPr>
            <w:tcW w:w="0" w:type="auto"/>
            <w:vAlign w:val="center"/>
            <w:hideMark/>
          </w:tcPr>
          <w:p w14:paraId="46F1E1A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7900</w:t>
            </w:r>
          </w:p>
        </w:tc>
        <w:tc>
          <w:tcPr>
            <w:tcW w:w="0" w:type="auto"/>
            <w:vAlign w:val="center"/>
            <w:hideMark/>
          </w:tcPr>
          <w:p w14:paraId="4869BAB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Otros ingresos</w:t>
            </w:r>
          </w:p>
        </w:tc>
        <w:tc>
          <w:tcPr>
            <w:tcW w:w="0" w:type="auto"/>
            <w:vAlign w:val="center"/>
            <w:hideMark/>
          </w:tcPr>
          <w:p w14:paraId="1B2C3D5F"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$37,800.00</w:t>
            </w:r>
          </w:p>
        </w:tc>
      </w:tr>
      <w:tr w:rsidR="00EA030D" w:rsidRPr="00DE0746" w14:paraId="7463F665" w14:textId="77777777" w:rsidTr="00804C1D">
        <w:trPr>
          <w:jc w:val="center"/>
        </w:trPr>
        <w:tc>
          <w:tcPr>
            <w:tcW w:w="0" w:type="auto"/>
            <w:vAlign w:val="center"/>
            <w:hideMark/>
          </w:tcPr>
          <w:p w14:paraId="761D895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7901</w:t>
            </w:r>
          </w:p>
        </w:tc>
        <w:tc>
          <w:tcPr>
            <w:tcW w:w="0" w:type="auto"/>
            <w:vAlign w:val="center"/>
            <w:hideMark/>
          </w:tcPr>
          <w:p w14:paraId="662BA1E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Otros ingresos</w:t>
            </w:r>
          </w:p>
        </w:tc>
        <w:tc>
          <w:tcPr>
            <w:tcW w:w="0" w:type="auto"/>
            <w:vAlign w:val="center"/>
            <w:hideMark/>
          </w:tcPr>
          <w:p w14:paraId="32EE2090"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$37,800.00</w:t>
            </w:r>
          </w:p>
        </w:tc>
      </w:tr>
      <w:tr w:rsidR="00EA030D" w:rsidRPr="00DE0746" w14:paraId="21314775" w14:textId="77777777" w:rsidTr="00804C1D">
        <w:trPr>
          <w:jc w:val="center"/>
        </w:trPr>
        <w:tc>
          <w:tcPr>
            <w:tcW w:w="0" w:type="auto"/>
            <w:vAlign w:val="center"/>
            <w:hideMark/>
          </w:tcPr>
          <w:p w14:paraId="39F088D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7983</w:t>
            </w:r>
          </w:p>
        </w:tc>
        <w:tc>
          <w:tcPr>
            <w:tcW w:w="0" w:type="auto"/>
            <w:vAlign w:val="center"/>
            <w:hideMark/>
          </w:tcPr>
          <w:p w14:paraId="5BBE553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Convenios</w:t>
            </w:r>
          </w:p>
        </w:tc>
        <w:tc>
          <w:tcPr>
            <w:tcW w:w="0" w:type="auto"/>
            <w:vAlign w:val="center"/>
            <w:hideMark/>
          </w:tcPr>
          <w:p w14:paraId="2FD889F5"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0186A512" w14:textId="77777777" w:rsidTr="00804C1D">
        <w:trPr>
          <w:jc w:val="center"/>
        </w:trPr>
        <w:tc>
          <w:tcPr>
            <w:tcW w:w="0" w:type="auto"/>
            <w:vAlign w:val="center"/>
            <w:hideMark/>
          </w:tcPr>
          <w:p w14:paraId="7A8F29F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7999</w:t>
            </w:r>
          </w:p>
        </w:tc>
        <w:tc>
          <w:tcPr>
            <w:tcW w:w="0" w:type="auto"/>
            <w:vAlign w:val="center"/>
            <w:hideMark/>
          </w:tcPr>
          <w:p w14:paraId="614A007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Diferencias por redondeo</w:t>
            </w:r>
          </w:p>
        </w:tc>
        <w:tc>
          <w:tcPr>
            <w:tcW w:w="0" w:type="auto"/>
            <w:vAlign w:val="center"/>
            <w:hideMark/>
          </w:tcPr>
          <w:p w14:paraId="6F0081F6"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730B2740" w14:textId="77777777" w:rsidTr="00804C1D">
        <w:trPr>
          <w:jc w:val="center"/>
        </w:trPr>
        <w:tc>
          <w:tcPr>
            <w:tcW w:w="0" w:type="auto"/>
            <w:vAlign w:val="center"/>
            <w:hideMark/>
          </w:tcPr>
          <w:p w14:paraId="257749D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lastRenderedPageBreak/>
              <w:t>8</w:t>
            </w:r>
          </w:p>
        </w:tc>
        <w:tc>
          <w:tcPr>
            <w:tcW w:w="0" w:type="auto"/>
            <w:vAlign w:val="center"/>
            <w:hideMark/>
          </w:tcPr>
          <w:p w14:paraId="6C581CE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Participaciones, aportaciones, convenios, incentivos derivados de la colaboración fiscal y fondos distintos de aportaciones</w:t>
            </w:r>
          </w:p>
        </w:tc>
        <w:tc>
          <w:tcPr>
            <w:tcW w:w="0" w:type="auto"/>
            <w:vAlign w:val="center"/>
            <w:hideMark/>
          </w:tcPr>
          <w:p w14:paraId="0B5911C3"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3F100B9C" w14:textId="77777777" w:rsidTr="00804C1D">
        <w:trPr>
          <w:jc w:val="center"/>
        </w:trPr>
        <w:tc>
          <w:tcPr>
            <w:tcW w:w="0" w:type="auto"/>
            <w:vAlign w:val="center"/>
            <w:hideMark/>
          </w:tcPr>
          <w:p w14:paraId="0DEDB20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9</w:t>
            </w:r>
          </w:p>
        </w:tc>
        <w:tc>
          <w:tcPr>
            <w:tcW w:w="0" w:type="auto"/>
            <w:vAlign w:val="center"/>
            <w:hideMark/>
          </w:tcPr>
          <w:p w14:paraId="72D42A2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Transferencias, asignaciones, subsidios y subvenciones, y pensiones y jubilaciones</w:t>
            </w:r>
          </w:p>
        </w:tc>
        <w:tc>
          <w:tcPr>
            <w:tcW w:w="0" w:type="auto"/>
            <w:vAlign w:val="center"/>
            <w:hideMark/>
          </w:tcPr>
          <w:p w14:paraId="506147E5"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$10,711,640.00</w:t>
            </w:r>
          </w:p>
        </w:tc>
      </w:tr>
      <w:tr w:rsidR="00EA030D" w:rsidRPr="00DE0746" w14:paraId="024BAD81" w14:textId="77777777" w:rsidTr="00804C1D">
        <w:trPr>
          <w:jc w:val="center"/>
        </w:trPr>
        <w:tc>
          <w:tcPr>
            <w:tcW w:w="0" w:type="auto"/>
            <w:vAlign w:val="center"/>
            <w:hideMark/>
          </w:tcPr>
          <w:p w14:paraId="659A3D5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9100</w:t>
            </w:r>
          </w:p>
        </w:tc>
        <w:tc>
          <w:tcPr>
            <w:tcW w:w="0" w:type="auto"/>
            <w:vAlign w:val="center"/>
            <w:hideMark/>
          </w:tcPr>
          <w:p w14:paraId="692FC1A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Transferencias y asignaciones</w:t>
            </w:r>
          </w:p>
        </w:tc>
        <w:tc>
          <w:tcPr>
            <w:tcW w:w="0" w:type="auto"/>
            <w:vAlign w:val="center"/>
            <w:hideMark/>
          </w:tcPr>
          <w:p w14:paraId="68258427"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$10,711,640.00</w:t>
            </w:r>
          </w:p>
        </w:tc>
      </w:tr>
      <w:tr w:rsidR="00EA030D" w:rsidRPr="00DE0746" w14:paraId="7B683D99" w14:textId="77777777" w:rsidTr="00804C1D">
        <w:trPr>
          <w:jc w:val="center"/>
        </w:trPr>
        <w:tc>
          <w:tcPr>
            <w:tcW w:w="0" w:type="auto"/>
            <w:vAlign w:val="center"/>
            <w:hideMark/>
          </w:tcPr>
          <w:p w14:paraId="2C4BDF7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9101</w:t>
            </w:r>
          </w:p>
        </w:tc>
        <w:tc>
          <w:tcPr>
            <w:tcW w:w="0" w:type="auto"/>
            <w:vAlign w:val="center"/>
            <w:hideMark/>
          </w:tcPr>
          <w:p w14:paraId="75C8BB8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Transferencias y asignaciones federales</w:t>
            </w:r>
          </w:p>
        </w:tc>
        <w:tc>
          <w:tcPr>
            <w:tcW w:w="0" w:type="auto"/>
            <w:vAlign w:val="center"/>
            <w:hideMark/>
          </w:tcPr>
          <w:p w14:paraId="30CE74EC"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627B86E4" w14:textId="77777777" w:rsidTr="00804C1D">
        <w:trPr>
          <w:jc w:val="center"/>
        </w:trPr>
        <w:tc>
          <w:tcPr>
            <w:tcW w:w="0" w:type="auto"/>
            <w:vAlign w:val="center"/>
            <w:hideMark/>
          </w:tcPr>
          <w:p w14:paraId="69101BC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9102</w:t>
            </w:r>
          </w:p>
        </w:tc>
        <w:tc>
          <w:tcPr>
            <w:tcW w:w="0" w:type="auto"/>
            <w:vAlign w:val="center"/>
            <w:hideMark/>
          </w:tcPr>
          <w:p w14:paraId="2A07862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Transferencias y asignaciones estatales</w:t>
            </w:r>
          </w:p>
        </w:tc>
        <w:tc>
          <w:tcPr>
            <w:tcW w:w="0" w:type="auto"/>
            <w:vAlign w:val="center"/>
            <w:hideMark/>
          </w:tcPr>
          <w:p w14:paraId="7DB34C1A"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235A2555" w14:textId="77777777" w:rsidTr="00804C1D">
        <w:trPr>
          <w:jc w:val="center"/>
        </w:trPr>
        <w:tc>
          <w:tcPr>
            <w:tcW w:w="0" w:type="auto"/>
            <w:vAlign w:val="center"/>
            <w:hideMark/>
          </w:tcPr>
          <w:p w14:paraId="37F2C60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9103</w:t>
            </w:r>
          </w:p>
        </w:tc>
        <w:tc>
          <w:tcPr>
            <w:tcW w:w="0" w:type="auto"/>
            <w:vAlign w:val="center"/>
            <w:hideMark/>
          </w:tcPr>
          <w:p w14:paraId="77A2BA6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Transferencias y asignaciones municipales</w:t>
            </w:r>
          </w:p>
        </w:tc>
        <w:tc>
          <w:tcPr>
            <w:tcW w:w="0" w:type="auto"/>
            <w:vAlign w:val="center"/>
            <w:hideMark/>
          </w:tcPr>
          <w:p w14:paraId="38D6CBED"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$10,711,640.00</w:t>
            </w:r>
          </w:p>
        </w:tc>
      </w:tr>
      <w:tr w:rsidR="00EA030D" w:rsidRPr="00DE0746" w14:paraId="3AE8B7F7" w14:textId="77777777" w:rsidTr="00804C1D">
        <w:trPr>
          <w:jc w:val="center"/>
        </w:trPr>
        <w:tc>
          <w:tcPr>
            <w:tcW w:w="0" w:type="auto"/>
            <w:vAlign w:val="center"/>
            <w:hideMark/>
          </w:tcPr>
          <w:p w14:paraId="5456E66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9104</w:t>
            </w:r>
          </w:p>
        </w:tc>
        <w:tc>
          <w:tcPr>
            <w:tcW w:w="0" w:type="auto"/>
            <w:vAlign w:val="center"/>
            <w:hideMark/>
          </w:tcPr>
          <w:p w14:paraId="24D0C91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Transferencias y asignaciones paramunicipales</w:t>
            </w:r>
          </w:p>
        </w:tc>
        <w:tc>
          <w:tcPr>
            <w:tcW w:w="0" w:type="auto"/>
            <w:vAlign w:val="center"/>
            <w:hideMark/>
          </w:tcPr>
          <w:p w14:paraId="78BE62FF"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7D8250FE" w14:textId="77777777" w:rsidTr="00804C1D">
        <w:trPr>
          <w:jc w:val="center"/>
        </w:trPr>
        <w:tc>
          <w:tcPr>
            <w:tcW w:w="0" w:type="auto"/>
            <w:vAlign w:val="center"/>
            <w:hideMark/>
          </w:tcPr>
          <w:p w14:paraId="0CE644C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9105</w:t>
            </w:r>
          </w:p>
        </w:tc>
        <w:tc>
          <w:tcPr>
            <w:tcW w:w="0" w:type="auto"/>
            <w:vAlign w:val="center"/>
            <w:hideMark/>
          </w:tcPr>
          <w:p w14:paraId="78E9CCD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Transferencias y asignaciones sector privado</w:t>
            </w:r>
          </w:p>
        </w:tc>
        <w:tc>
          <w:tcPr>
            <w:tcW w:w="0" w:type="auto"/>
            <w:vAlign w:val="center"/>
            <w:hideMark/>
          </w:tcPr>
          <w:p w14:paraId="3C64AE5F"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47A1030E" w14:textId="77777777" w:rsidTr="00804C1D">
        <w:trPr>
          <w:jc w:val="center"/>
        </w:trPr>
        <w:tc>
          <w:tcPr>
            <w:tcW w:w="0" w:type="auto"/>
            <w:vAlign w:val="center"/>
            <w:hideMark/>
          </w:tcPr>
          <w:p w14:paraId="0B6A225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9300</w:t>
            </w:r>
          </w:p>
        </w:tc>
        <w:tc>
          <w:tcPr>
            <w:tcW w:w="0" w:type="auto"/>
            <w:vAlign w:val="center"/>
            <w:hideMark/>
          </w:tcPr>
          <w:p w14:paraId="01B496C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Subsidios y subvenciones</w:t>
            </w:r>
          </w:p>
        </w:tc>
        <w:tc>
          <w:tcPr>
            <w:tcW w:w="0" w:type="auto"/>
            <w:vAlign w:val="center"/>
            <w:hideMark/>
          </w:tcPr>
          <w:p w14:paraId="080875EF"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1FF29D02" w14:textId="77777777" w:rsidTr="00804C1D">
        <w:trPr>
          <w:jc w:val="center"/>
        </w:trPr>
        <w:tc>
          <w:tcPr>
            <w:tcW w:w="0" w:type="auto"/>
            <w:vAlign w:val="center"/>
            <w:hideMark/>
          </w:tcPr>
          <w:p w14:paraId="06FF078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9301</w:t>
            </w:r>
          </w:p>
        </w:tc>
        <w:tc>
          <w:tcPr>
            <w:tcW w:w="0" w:type="auto"/>
            <w:vAlign w:val="center"/>
            <w:hideMark/>
          </w:tcPr>
          <w:p w14:paraId="00D042E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Subsidios y subvenciones</w:t>
            </w:r>
          </w:p>
        </w:tc>
        <w:tc>
          <w:tcPr>
            <w:tcW w:w="0" w:type="auto"/>
            <w:vAlign w:val="center"/>
            <w:hideMark/>
          </w:tcPr>
          <w:p w14:paraId="50A33344"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3B88B4A9" w14:textId="77777777" w:rsidTr="00804C1D">
        <w:trPr>
          <w:jc w:val="center"/>
        </w:trPr>
        <w:tc>
          <w:tcPr>
            <w:tcW w:w="0" w:type="auto"/>
            <w:vAlign w:val="center"/>
            <w:hideMark/>
          </w:tcPr>
          <w:p w14:paraId="397E2AD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9500</w:t>
            </w:r>
          </w:p>
        </w:tc>
        <w:tc>
          <w:tcPr>
            <w:tcW w:w="0" w:type="auto"/>
            <w:vAlign w:val="center"/>
            <w:hideMark/>
          </w:tcPr>
          <w:p w14:paraId="383E877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Pensiones y jubilaciones</w:t>
            </w:r>
          </w:p>
        </w:tc>
        <w:tc>
          <w:tcPr>
            <w:tcW w:w="0" w:type="auto"/>
            <w:vAlign w:val="center"/>
            <w:hideMark/>
          </w:tcPr>
          <w:p w14:paraId="51E0E39C"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0A9C4526" w14:textId="77777777" w:rsidTr="00804C1D">
        <w:trPr>
          <w:jc w:val="center"/>
        </w:trPr>
        <w:tc>
          <w:tcPr>
            <w:tcW w:w="0" w:type="auto"/>
            <w:vAlign w:val="center"/>
            <w:hideMark/>
          </w:tcPr>
          <w:p w14:paraId="06877AD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lastRenderedPageBreak/>
              <w:t>9501</w:t>
            </w:r>
          </w:p>
        </w:tc>
        <w:tc>
          <w:tcPr>
            <w:tcW w:w="0" w:type="auto"/>
            <w:vAlign w:val="center"/>
            <w:hideMark/>
          </w:tcPr>
          <w:p w14:paraId="1680032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Pensiones y jubilaciones</w:t>
            </w:r>
          </w:p>
        </w:tc>
        <w:tc>
          <w:tcPr>
            <w:tcW w:w="0" w:type="auto"/>
            <w:vAlign w:val="center"/>
            <w:hideMark/>
          </w:tcPr>
          <w:p w14:paraId="480533AD"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4791A352" w14:textId="77777777" w:rsidTr="00804C1D">
        <w:trPr>
          <w:jc w:val="center"/>
        </w:trPr>
        <w:tc>
          <w:tcPr>
            <w:tcW w:w="0" w:type="auto"/>
            <w:vAlign w:val="center"/>
            <w:hideMark/>
          </w:tcPr>
          <w:p w14:paraId="2815795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9700</w:t>
            </w:r>
          </w:p>
        </w:tc>
        <w:tc>
          <w:tcPr>
            <w:tcW w:w="0" w:type="auto"/>
            <w:vAlign w:val="center"/>
            <w:hideMark/>
          </w:tcPr>
          <w:p w14:paraId="5ADD548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Transferencias del fondo mexicano del petróleo para la estabilización y el desarrollo</w:t>
            </w:r>
          </w:p>
        </w:tc>
        <w:tc>
          <w:tcPr>
            <w:tcW w:w="0" w:type="auto"/>
            <w:vAlign w:val="center"/>
            <w:hideMark/>
          </w:tcPr>
          <w:p w14:paraId="780088EB"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r w:rsidR="00EA030D" w:rsidRPr="00DE0746" w14:paraId="78021B5C" w14:textId="77777777" w:rsidTr="00804C1D">
        <w:trPr>
          <w:jc w:val="center"/>
        </w:trPr>
        <w:tc>
          <w:tcPr>
            <w:tcW w:w="0" w:type="auto"/>
            <w:vAlign w:val="center"/>
            <w:hideMark/>
          </w:tcPr>
          <w:p w14:paraId="393355A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0</w:t>
            </w:r>
          </w:p>
        </w:tc>
        <w:tc>
          <w:tcPr>
            <w:tcW w:w="0" w:type="auto"/>
            <w:vAlign w:val="center"/>
            <w:hideMark/>
          </w:tcPr>
          <w:p w14:paraId="016AECB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Ingresos derivados de financiamientos</w:t>
            </w:r>
          </w:p>
        </w:tc>
        <w:tc>
          <w:tcPr>
            <w:tcW w:w="0" w:type="auto"/>
            <w:vAlign w:val="center"/>
            <w:hideMark/>
          </w:tcPr>
          <w:p w14:paraId="7E07457F"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$0.00</w:t>
            </w:r>
          </w:p>
        </w:tc>
      </w:tr>
    </w:tbl>
    <w:p w14:paraId="03E09854" w14:textId="77777777" w:rsidR="00EA030D" w:rsidRPr="00DE0746" w:rsidRDefault="00EA030D" w:rsidP="00EA030D">
      <w:pPr>
        <w:pStyle w:val="NormalWeb"/>
        <w:ind w:firstLine="709"/>
        <w:jc w:val="both"/>
        <w:rPr>
          <w:rFonts w:ascii="Verdana" w:hAnsi="Verdana"/>
          <w:sz w:val="20"/>
          <w:szCs w:val="20"/>
        </w:rPr>
      </w:pPr>
      <w:r w:rsidRPr="00DE0746">
        <w:rPr>
          <w:rFonts w:ascii="Verdana" w:hAnsi="Verdana"/>
          <w:sz w:val="20"/>
          <w:szCs w:val="20"/>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5A408463" w14:textId="77777777" w:rsidR="00EA030D" w:rsidRPr="00DE0746" w:rsidRDefault="00EA030D" w:rsidP="00EA030D">
      <w:pPr>
        <w:pStyle w:val="NormalWeb"/>
        <w:ind w:firstLine="709"/>
        <w:jc w:val="both"/>
        <w:rPr>
          <w:rFonts w:ascii="Verdana" w:hAnsi="Verdana"/>
          <w:sz w:val="20"/>
          <w:szCs w:val="20"/>
        </w:rPr>
      </w:pPr>
      <w:r w:rsidRPr="00DE0746">
        <w:rPr>
          <w:rStyle w:val="Textoennegrita"/>
          <w:rFonts w:ascii="Verdana" w:hAnsi="Verdana"/>
          <w:sz w:val="20"/>
          <w:szCs w:val="20"/>
        </w:rPr>
        <w:t>Artículo 2.</w:t>
      </w:r>
      <w:r w:rsidRPr="00DE0746">
        <w:rPr>
          <w:rFonts w:ascii="Verdana" w:hAnsi="Verdana"/>
          <w:sz w:val="20"/>
          <w:szCs w:val="20"/>
        </w:rPr>
        <w:t>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w:t>
      </w:r>
    </w:p>
    <w:p w14:paraId="0A5042C1" w14:textId="77777777" w:rsidR="00903D1B" w:rsidRDefault="00903D1B" w:rsidP="00903D1B">
      <w:pPr>
        <w:pStyle w:val="Sinespaciado"/>
        <w:jc w:val="center"/>
        <w:rPr>
          <w:rFonts w:ascii="Verdana" w:hAnsi="Verdana"/>
          <w:b/>
          <w:bCs/>
          <w:sz w:val="20"/>
          <w:szCs w:val="20"/>
        </w:rPr>
      </w:pPr>
    </w:p>
    <w:p w14:paraId="7823BACE" w14:textId="018FF254" w:rsidR="00EA030D" w:rsidRPr="00903D1B" w:rsidRDefault="00EA030D" w:rsidP="00903D1B">
      <w:pPr>
        <w:pStyle w:val="Sinespaciado"/>
        <w:jc w:val="center"/>
        <w:rPr>
          <w:rFonts w:ascii="Verdana" w:hAnsi="Verdana"/>
          <w:b/>
          <w:bCs/>
          <w:sz w:val="20"/>
          <w:szCs w:val="20"/>
        </w:rPr>
      </w:pPr>
      <w:r w:rsidRPr="00903D1B">
        <w:rPr>
          <w:rFonts w:ascii="Verdana" w:hAnsi="Verdana"/>
          <w:b/>
          <w:bCs/>
          <w:sz w:val="20"/>
          <w:szCs w:val="20"/>
        </w:rPr>
        <w:t>CAPÍTULO SEGUNDO</w:t>
      </w:r>
    </w:p>
    <w:p w14:paraId="0DC25FCF" w14:textId="77777777" w:rsidR="00EA030D" w:rsidRPr="00903D1B" w:rsidRDefault="00EA030D" w:rsidP="00903D1B">
      <w:pPr>
        <w:pStyle w:val="Sinespaciado"/>
        <w:jc w:val="center"/>
        <w:rPr>
          <w:rFonts w:ascii="Verdana" w:hAnsi="Verdana"/>
          <w:b/>
          <w:bCs/>
          <w:sz w:val="20"/>
          <w:szCs w:val="20"/>
        </w:rPr>
      </w:pPr>
      <w:r w:rsidRPr="00903D1B">
        <w:rPr>
          <w:rFonts w:ascii="Verdana" w:hAnsi="Verdana"/>
          <w:b/>
          <w:bCs/>
          <w:sz w:val="20"/>
          <w:szCs w:val="20"/>
        </w:rPr>
        <w:t>CONCEPTOS DE INGRESOS</w:t>
      </w:r>
    </w:p>
    <w:p w14:paraId="74E23C1F" w14:textId="77777777" w:rsidR="00EA030D" w:rsidRPr="00903D1B" w:rsidRDefault="00EA030D" w:rsidP="00903D1B">
      <w:pPr>
        <w:pStyle w:val="Sinespaciado"/>
        <w:jc w:val="center"/>
        <w:rPr>
          <w:rFonts w:ascii="Verdana" w:hAnsi="Verdana"/>
          <w:b/>
          <w:bCs/>
          <w:sz w:val="20"/>
          <w:szCs w:val="20"/>
        </w:rPr>
      </w:pPr>
    </w:p>
    <w:p w14:paraId="26296CBF" w14:textId="77777777" w:rsidR="00EA030D" w:rsidRPr="00DE0746" w:rsidRDefault="00EA030D" w:rsidP="00EA030D">
      <w:pPr>
        <w:ind w:firstLine="709"/>
        <w:jc w:val="both"/>
        <w:rPr>
          <w:rFonts w:ascii="Verdana" w:eastAsia="Times New Roman" w:hAnsi="Verdana" w:cs="Arial"/>
          <w:sz w:val="20"/>
          <w:szCs w:val="20"/>
        </w:rPr>
      </w:pPr>
      <w:r w:rsidRPr="00DE0746">
        <w:rPr>
          <w:rStyle w:val="Textoennegrita"/>
          <w:rFonts w:ascii="Verdana" w:eastAsia="Times New Roman" w:hAnsi="Verdana" w:cs="Arial"/>
          <w:sz w:val="20"/>
          <w:szCs w:val="20"/>
        </w:rPr>
        <w:t>Artículo 3.</w:t>
      </w:r>
      <w:r w:rsidRPr="00DE0746">
        <w:rPr>
          <w:rFonts w:ascii="Verdana" w:eastAsia="Times New Roman" w:hAnsi="Verdana" w:cs="Arial"/>
          <w:sz w:val="20"/>
          <w:szCs w:val="20"/>
        </w:rPr>
        <w:t> La hacienda pública del municipio de Cortazar, Guanajuato, percibirá los ingresos ordinarios y extraordinarios de conformidad con lo dispuesto por esta ley y la Ley de Hacienda para los Municipios del Estado de Guanajuato.</w:t>
      </w:r>
    </w:p>
    <w:p w14:paraId="41E16D44" w14:textId="77777777" w:rsidR="00903D1B" w:rsidRDefault="00903D1B" w:rsidP="00903D1B">
      <w:pPr>
        <w:pStyle w:val="Sinespaciado"/>
        <w:jc w:val="center"/>
        <w:rPr>
          <w:rFonts w:ascii="Verdana" w:hAnsi="Verdana"/>
          <w:b/>
          <w:bCs/>
          <w:sz w:val="20"/>
          <w:szCs w:val="20"/>
        </w:rPr>
      </w:pPr>
    </w:p>
    <w:p w14:paraId="1E3D9C0D" w14:textId="441DAF78" w:rsidR="00EA030D" w:rsidRPr="00903D1B" w:rsidRDefault="00EA030D" w:rsidP="00903D1B">
      <w:pPr>
        <w:pStyle w:val="Sinespaciado"/>
        <w:jc w:val="center"/>
        <w:rPr>
          <w:rFonts w:ascii="Verdana" w:hAnsi="Verdana"/>
          <w:b/>
          <w:bCs/>
          <w:sz w:val="20"/>
          <w:szCs w:val="20"/>
        </w:rPr>
      </w:pPr>
      <w:r w:rsidRPr="00903D1B">
        <w:rPr>
          <w:rFonts w:ascii="Verdana" w:hAnsi="Verdana"/>
          <w:b/>
          <w:bCs/>
          <w:sz w:val="20"/>
          <w:szCs w:val="20"/>
        </w:rPr>
        <w:t>CAPÍTULO TERCERO</w:t>
      </w:r>
    </w:p>
    <w:p w14:paraId="3C986F32" w14:textId="77777777" w:rsidR="00EA030D" w:rsidRPr="00903D1B" w:rsidRDefault="00EA030D" w:rsidP="00903D1B">
      <w:pPr>
        <w:pStyle w:val="Sinespaciado"/>
        <w:jc w:val="center"/>
        <w:rPr>
          <w:rFonts w:ascii="Verdana" w:hAnsi="Verdana"/>
          <w:b/>
          <w:bCs/>
          <w:sz w:val="20"/>
          <w:szCs w:val="20"/>
        </w:rPr>
      </w:pPr>
      <w:r w:rsidRPr="00903D1B">
        <w:rPr>
          <w:rFonts w:ascii="Verdana" w:hAnsi="Verdana"/>
          <w:b/>
          <w:bCs/>
          <w:sz w:val="20"/>
          <w:szCs w:val="20"/>
        </w:rPr>
        <w:t>IMPUESTOS</w:t>
      </w:r>
    </w:p>
    <w:p w14:paraId="3EEEAE27" w14:textId="77777777" w:rsidR="00EA030D" w:rsidRPr="00903D1B" w:rsidRDefault="00EA030D" w:rsidP="00903D1B">
      <w:pPr>
        <w:pStyle w:val="Sinespaciado"/>
        <w:jc w:val="center"/>
        <w:rPr>
          <w:rStyle w:val="Textoennegrita"/>
          <w:rFonts w:ascii="Verdana" w:hAnsi="Verdana" w:cs="Arial"/>
          <w:sz w:val="20"/>
          <w:szCs w:val="20"/>
        </w:rPr>
      </w:pPr>
    </w:p>
    <w:p w14:paraId="659BD19A" w14:textId="77777777" w:rsidR="00EA030D" w:rsidRPr="00DE0746" w:rsidRDefault="00EA030D" w:rsidP="00EA030D">
      <w:pPr>
        <w:jc w:val="center"/>
        <w:rPr>
          <w:rFonts w:ascii="Verdana" w:eastAsia="Times New Roman" w:hAnsi="Verdana" w:cs="Arial"/>
          <w:sz w:val="20"/>
          <w:szCs w:val="20"/>
        </w:rPr>
      </w:pPr>
      <w:r w:rsidRPr="00DE0746">
        <w:rPr>
          <w:rStyle w:val="Textoennegrita"/>
          <w:rFonts w:ascii="Verdana" w:eastAsia="Times New Roman" w:hAnsi="Verdana" w:cs="Arial"/>
          <w:sz w:val="20"/>
          <w:szCs w:val="20"/>
        </w:rPr>
        <w:t>SECCIÓN PRIMERA</w:t>
      </w:r>
      <w:r w:rsidRPr="00DE0746">
        <w:rPr>
          <w:rFonts w:ascii="Verdana" w:eastAsia="Times New Roman" w:hAnsi="Verdana" w:cs="Arial"/>
          <w:b/>
          <w:bCs/>
          <w:sz w:val="20"/>
          <w:szCs w:val="20"/>
        </w:rPr>
        <w:br/>
      </w:r>
      <w:r w:rsidRPr="00DE0746">
        <w:rPr>
          <w:rStyle w:val="Textoennegrita"/>
          <w:rFonts w:ascii="Verdana" w:eastAsia="Times New Roman" w:hAnsi="Verdana" w:cs="Arial"/>
          <w:sz w:val="20"/>
          <w:szCs w:val="20"/>
        </w:rPr>
        <w:t>IMPUESTO PREDIAL</w:t>
      </w:r>
    </w:p>
    <w:p w14:paraId="25C4ED12" w14:textId="77777777" w:rsidR="00EA030D" w:rsidRPr="00DE0746" w:rsidRDefault="00EA030D" w:rsidP="00EA030D">
      <w:pPr>
        <w:pStyle w:val="NormalWeb"/>
        <w:ind w:firstLine="709"/>
        <w:jc w:val="both"/>
        <w:rPr>
          <w:rFonts w:ascii="Verdana" w:hAnsi="Verdana"/>
          <w:sz w:val="20"/>
          <w:szCs w:val="20"/>
        </w:rPr>
      </w:pPr>
      <w:r w:rsidRPr="00DE0746">
        <w:rPr>
          <w:rStyle w:val="Textoennegrita"/>
          <w:rFonts w:ascii="Verdana" w:hAnsi="Verdana"/>
          <w:sz w:val="20"/>
          <w:szCs w:val="20"/>
        </w:rPr>
        <w:t>Artículo 4.</w:t>
      </w:r>
      <w:r w:rsidRPr="00DE0746">
        <w:rPr>
          <w:rFonts w:ascii="Verdana" w:hAnsi="Verdana"/>
          <w:sz w:val="20"/>
          <w:szCs w:val="20"/>
        </w:rPr>
        <w:t> El impuesto predial se causará y liquidará anualmente conforme a las siguientes:                                         </w:t>
      </w:r>
    </w:p>
    <w:p w14:paraId="0EC78324" w14:textId="77777777" w:rsidR="00EA030D" w:rsidRPr="00DE0746" w:rsidRDefault="00EA030D" w:rsidP="00EA030D">
      <w:pPr>
        <w:pStyle w:val="NormalWeb"/>
        <w:spacing w:before="0" w:beforeAutospacing="0" w:after="0" w:afterAutospacing="0"/>
        <w:jc w:val="center"/>
        <w:rPr>
          <w:rFonts w:ascii="Verdana" w:hAnsi="Verdana"/>
          <w:b/>
          <w:bCs/>
          <w:sz w:val="20"/>
          <w:szCs w:val="20"/>
        </w:rPr>
      </w:pPr>
      <w:r w:rsidRPr="00DE0746">
        <w:rPr>
          <w:rFonts w:ascii="Verdana" w:hAnsi="Verdana"/>
          <w:b/>
          <w:bCs/>
          <w:sz w:val="20"/>
          <w:szCs w:val="20"/>
        </w:rPr>
        <w:lastRenderedPageBreak/>
        <w:t>TASAS</w:t>
      </w:r>
    </w:p>
    <w:p w14:paraId="16FEA704" w14:textId="77777777" w:rsidR="00EA030D" w:rsidRPr="00DE0746" w:rsidRDefault="00EA030D" w:rsidP="00EA030D">
      <w:pPr>
        <w:pStyle w:val="NormalWeb"/>
        <w:spacing w:before="0" w:beforeAutospacing="0" w:after="0" w:afterAutospacing="0"/>
        <w:jc w:val="center"/>
        <w:rPr>
          <w:rFonts w:ascii="Verdana" w:hAnsi="Verdana"/>
          <w:sz w:val="20"/>
          <w:szCs w:val="20"/>
        </w:rPr>
      </w:pPr>
    </w:p>
    <w:tbl>
      <w:tblPr>
        <w:tblW w:w="906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70" w:type="dxa"/>
          <w:right w:w="70" w:type="dxa"/>
        </w:tblCellMar>
        <w:tblLook w:val="04A0" w:firstRow="1" w:lastRow="0" w:firstColumn="1" w:lastColumn="0" w:noHBand="0" w:noVBand="1"/>
      </w:tblPr>
      <w:tblGrid>
        <w:gridCol w:w="4413"/>
        <w:gridCol w:w="1619"/>
        <w:gridCol w:w="1619"/>
        <w:gridCol w:w="1409"/>
      </w:tblGrid>
      <w:tr w:rsidR="00EA030D" w:rsidRPr="00DE0746" w14:paraId="7403DB8F" w14:textId="77777777" w:rsidTr="00804C1D">
        <w:trPr>
          <w:cantSplit/>
          <w:trHeight w:val="413"/>
          <w:jc w:val="center"/>
        </w:trPr>
        <w:tc>
          <w:tcPr>
            <w:tcW w:w="4413" w:type="dxa"/>
            <w:vMerge w:val="restart"/>
            <w:shd w:val="clear" w:color="auto" w:fill="BFBFBF" w:themeFill="background1" w:themeFillShade="BF"/>
            <w:vAlign w:val="center"/>
            <w:hideMark/>
          </w:tcPr>
          <w:p w14:paraId="4259FB00" w14:textId="77777777" w:rsidR="00EA030D" w:rsidRPr="00DE0746" w:rsidRDefault="00EA030D" w:rsidP="00804C1D">
            <w:pPr>
              <w:pStyle w:val="Sangra3detindependiente"/>
              <w:ind w:left="51"/>
              <w:rPr>
                <w:rFonts w:ascii="Verdana" w:hAnsi="Verdana" w:cs="Arial"/>
                <w:b w:val="0"/>
                <w:bCs/>
                <w:sz w:val="20"/>
                <w:szCs w:val="20"/>
              </w:rPr>
            </w:pPr>
            <w:r w:rsidRPr="00DE0746">
              <w:rPr>
                <w:rFonts w:ascii="Verdana" w:hAnsi="Verdana" w:cs="Arial"/>
                <w:bCs/>
                <w:sz w:val="20"/>
                <w:szCs w:val="20"/>
              </w:rPr>
              <w:t>Los inmuebles que cuenten con un valor determinado o modificado:</w:t>
            </w:r>
          </w:p>
        </w:tc>
        <w:tc>
          <w:tcPr>
            <w:tcW w:w="3238" w:type="dxa"/>
            <w:gridSpan w:val="2"/>
            <w:shd w:val="clear" w:color="auto" w:fill="BFBFBF" w:themeFill="background1" w:themeFillShade="BF"/>
            <w:vAlign w:val="center"/>
            <w:hideMark/>
          </w:tcPr>
          <w:p w14:paraId="10FF11D5" w14:textId="77777777" w:rsidR="00EA030D" w:rsidRPr="00DE0746" w:rsidRDefault="00EA030D" w:rsidP="00804C1D">
            <w:pPr>
              <w:pStyle w:val="Sangra3detindependiente"/>
              <w:jc w:val="center"/>
              <w:rPr>
                <w:rFonts w:ascii="Verdana" w:hAnsi="Verdana" w:cs="Arial"/>
                <w:b w:val="0"/>
                <w:bCs/>
                <w:sz w:val="20"/>
                <w:szCs w:val="20"/>
              </w:rPr>
            </w:pPr>
            <w:r w:rsidRPr="00DE0746">
              <w:rPr>
                <w:rFonts w:ascii="Verdana" w:hAnsi="Verdana" w:cs="Arial"/>
                <w:bCs/>
                <w:sz w:val="20"/>
                <w:szCs w:val="20"/>
              </w:rPr>
              <w:t>Inmuebles urbanos y suburbanos</w:t>
            </w:r>
          </w:p>
        </w:tc>
        <w:tc>
          <w:tcPr>
            <w:tcW w:w="1409" w:type="dxa"/>
            <w:vMerge w:val="restart"/>
            <w:shd w:val="clear" w:color="auto" w:fill="BFBFBF" w:themeFill="background1" w:themeFillShade="BF"/>
            <w:vAlign w:val="center"/>
            <w:hideMark/>
          </w:tcPr>
          <w:p w14:paraId="245BE243" w14:textId="77777777" w:rsidR="00EA030D" w:rsidRPr="00DE0746" w:rsidRDefault="00EA030D" w:rsidP="00804C1D">
            <w:pPr>
              <w:pStyle w:val="Sangra3detindependiente"/>
              <w:ind w:left="0"/>
              <w:jc w:val="center"/>
              <w:rPr>
                <w:rFonts w:ascii="Verdana" w:hAnsi="Verdana" w:cs="Arial"/>
                <w:b w:val="0"/>
                <w:bCs/>
                <w:sz w:val="20"/>
                <w:szCs w:val="20"/>
              </w:rPr>
            </w:pPr>
            <w:r w:rsidRPr="00DE0746">
              <w:rPr>
                <w:rFonts w:ascii="Verdana" w:hAnsi="Verdana" w:cs="Arial"/>
                <w:bCs/>
                <w:sz w:val="20"/>
                <w:szCs w:val="20"/>
              </w:rPr>
              <w:t>Inmuebles rústicos</w:t>
            </w:r>
          </w:p>
        </w:tc>
      </w:tr>
      <w:tr w:rsidR="00EA030D" w:rsidRPr="00DE0746" w14:paraId="7C6F4EE3" w14:textId="77777777" w:rsidTr="00804C1D">
        <w:trPr>
          <w:cantSplit/>
          <w:trHeight w:val="412"/>
          <w:jc w:val="center"/>
        </w:trPr>
        <w:tc>
          <w:tcPr>
            <w:tcW w:w="4413" w:type="dxa"/>
            <w:vMerge/>
            <w:shd w:val="clear" w:color="auto" w:fill="BFBFBF" w:themeFill="background1" w:themeFillShade="BF"/>
            <w:vAlign w:val="center"/>
            <w:hideMark/>
          </w:tcPr>
          <w:p w14:paraId="530AF821" w14:textId="77777777" w:rsidR="00EA030D" w:rsidRPr="00DE0746" w:rsidRDefault="00EA030D" w:rsidP="00804C1D">
            <w:pPr>
              <w:rPr>
                <w:rFonts w:ascii="Verdana" w:hAnsi="Verdana" w:cs="Arial"/>
                <w:b/>
                <w:bCs/>
                <w:sz w:val="20"/>
                <w:szCs w:val="20"/>
              </w:rPr>
            </w:pPr>
          </w:p>
        </w:tc>
        <w:tc>
          <w:tcPr>
            <w:tcW w:w="1619" w:type="dxa"/>
            <w:shd w:val="clear" w:color="auto" w:fill="BFBFBF" w:themeFill="background1" w:themeFillShade="BF"/>
            <w:vAlign w:val="center"/>
            <w:hideMark/>
          </w:tcPr>
          <w:p w14:paraId="66DDFB81" w14:textId="77777777" w:rsidR="00EA030D" w:rsidRPr="00DE0746" w:rsidRDefault="00EA030D" w:rsidP="00804C1D">
            <w:pPr>
              <w:pStyle w:val="Sangra3detindependiente"/>
              <w:ind w:left="23"/>
              <w:rPr>
                <w:rFonts w:ascii="Verdana" w:hAnsi="Verdana" w:cs="Arial"/>
                <w:b w:val="0"/>
                <w:bCs/>
                <w:sz w:val="20"/>
                <w:szCs w:val="20"/>
              </w:rPr>
            </w:pPr>
            <w:r w:rsidRPr="00DE0746">
              <w:rPr>
                <w:rFonts w:ascii="Verdana" w:hAnsi="Verdana" w:cs="Arial"/>
                <w:bCs/>
                <w:sz w:val="20"/>
                <w:szCs w:val="20"/>
              </w:rPr>
              <w:t>con edificaciones</w:t>
            </w:r>
          </w:p>
        </w:tc>
        <w:tc>
          <w:tcPr>
            <w:tcW w:w="1619" w:type="dxa"/>
            <w:shd w:val="clear" w:color="auto" w:fill="BFBFBF" w:themeFill="background1" w:themeFillShade="BF"/>
            <w:vAlign w:val="center"/>
            <w:hideMark/>
          </w:tcPr>
          <w:p w14:paraId="6D0664D1" w14:textId="77777777" w:rsidR="00EA030D" w:rsidRPr="00DE0746" w:rsidRDefault="00EA030D" w:rsidP="00804C1D">
            <w:pPr>
              <w:pStyle w:val="Sangra3detindependiente"/>
              <w:ind w:left="23"/>
              <w:rPr>
                <w:rFonts w:ascii="Verdana" w:hAnsi="Verdana" w:cs="Arial"/>
                <w:b w:val="0"/>
                <w:bCs/>
                <w:sz w:val="20"/>
                <w:szCs w:val="20"/>
              </w:rPr>
            </w:pPr>
            <w:r w:rsidRPr="00DE0746">
              <w:rPr>
                <w:rFonts w:ascii="Verdana" w:hAnsi="Verdana" w:cs="Arial"/>
                <w:bCs/>
                <w:sz w:val="20"/>
                <w:szCs w:val="20"/>
              </w:rPr>
              <w:t>sin edificaciones</w:t>
            </w:r>
          </w:p>
        </w:tc>
        <w:tc>
          <w:tcPr>
            <w:tcW w:w="1409" w:type="dxa"/>
            <w:vMerge/>
            <w:shd w:val="clear" w:color="auto" w:fill="BFBFBF" w:themeFill="background1" w:themeFillShade="BF"/>
            <w:vAlign w:val="center"/>
            <w:hideMark/>
          </w:tcPr>
          <w:p w14:paraId="2956A7C7" w14:textId="77777777" w:rsidR="00EA030D" w:rsidRPr="00DE0746" w:rsidRDefault="00EA030D" w:rsidP="00804C1D">
            <w:pPr>
              <w:rPr>
                <w:rFonts w:ascii="Verdana" w:hAnsi="Verdana" w:cs="Arial"/>
                <w:b/>
                <w:bCs/>
                <w:sz w:val="20"/>
                <w:szCs w:val="20"/>
              </w:rPr>
            </w:pPr>
          </w:p>
        </w:tc>
      </w:tr>
      <w:tr w:rsidR="00EA030D" w:rsidRPr="00DE0746" w14:paraId="1397D7C7" w14:textId="77777777" w:rsidTr="00804C1D">
        <w:trPr>
          <w:cantSplit/>
          <w:jc w:val="center"/>
        </w:trPr>
        <w:tc>
          <w:tcPr>
            <w:tcW w:w="4413" w:type="dxa"/>
            <w:vAlign w:val="center"/>
            <w:hideMark/>
          </w:tcPr>
          <w:p w14:paraId="55325340" w14:textId="77777777" w:rsidR="00EA030D" w:rsidRPr="00DE0746" w:rsidRDefault="00EA030D" w:rsidP="00804C1D">
            <w:pPr>
              <w:pStyle w:val="Sangra3detindependiente"/>
              <w:ind w:left="0"/>
              <w:rPr>
                <w:rFonts w:ascii="Verdana" w:hAnsi="Verdana" w:cs="Arial"/>
                <w:bCs/>
                <w:sz w:val="20"/>
                <w:szCs w:val="20"/>
              </w:rPr>
            </w:pPr>
            <w:smartTag w:uri="urn:schemas-microsoft-com:office:smarttags" w:element="metricconverter">
              <w:smartTagPr>
                <w:attr w:name="ProductID" w:val="1. A"/>
              </w:smartTagPr>
              <w:r w:rsidRPr="00DE0746">
                <w:rPr>
                  <w:rFonts w:ascii="Verdana" w:hAnsi="Verdana" w:cs="Arial"/>
                  <w:bCs/>
                  <w:sz w:val="20"/>
                  <w:szCs w:val="20"/>
                </w:rPr>
                <w:t>1. A</w:t>
              </w:r>
            </w:smartTag>
            <w:r w:rsidRPr="00DE0746">
              <w:rPr>
                <w:rFonts w:ascii="Verdana" w:hAnsi="Verdana" w:cs="Arial"/>
                <w:bCs/>
                <w:sz w:val="20"/>
                <w:szCs w:val="20"/>
              </w:rPr>
              <w:t xml:space="preserve"> la entrada en vigor de la presente ley:</w:t>
            </w:r>
          </w:p>
        </w:tc>
        <w:tc>
          <w:tcPr>
            <w:tcW w:w="1619" w:type="dxa"/>
            <w:vAlign w:val="center"/>
            <w:hideMark/>
          </w:tcPr>
          <w:p w14:paraId="06B0909A" w14:textId="77777777" w:rsidR="00EA030D" w:rsidRPr="00DE0746" w:rsidRDefault="00EA030D" w:rsidP="00804C1D">
            <w:pPr>
              <w:pStyle w:val="Sangra3detindependiente"/>
              <w:ind w:right="470"/>
              <w:jc w:val="right"/>
              <w:rPr>
                <w:rFonts w:ascii="Verdana" w:hAnsi="Verdana" w:cs="Arial"/>
                <w:bCs/>
                <w:sz w:val="20"/>
                <w:szCs w:val="20"/>
              </w:rPr>
            </w:pPr>
            <w:r w:rsidRPr="00DE0746">
              <w:rPr>
                <w:rFonts w:ascii="Verdana" w:hAnsi="Verdana" w:cs="Arial"/>
                <w:bCs/>
                <w:sz w:val="20"/>
                <w:szCs w:val="20"/>
              </w:rPr>
              <w:t>2.4 al millar</w:t>
            </w:r>
          </w:p>
        </w:tc>
        <w:tc>
          <w:tcPr>
            <w:tcW w:w="1619" w:type="dxa"/>
            <w:vAlign w:val="center"/>
            <w:hideMark/>
          </w:tcPr>
          <w:p w14:paraId="3EA808F6" w14:textId="77777777" w:rsidR="00EA030D" w:rsidRPr="00DE0746" w:rsidRDefault="00EA030D" w:rsidP="00804C1D">
            <w:pPr>
              <w:pStyle w:val="Sangra3detindependiente"/>
              <w:ind w:right="470"/>
              <w:jc w:val="right"/>
              <w:rPr>
                <w:rFonts w:ascii="Verdana" w:hAnsi="Verdana" w:cs="Arial"/>
                <w:bCs/>
                <w:sz w:val="20"/>
                <w:szCs w:val="20"/>
              </w:rPr>
            </w:pPr>
            <w:r w:rsidRPr="00DE0746">
              <w:rPr>
                <w:rFonts w:ascii="Verdana" w:hAnsi="Verdana" w:cs="Arial"/>
                <w:bCs/>
                <w:sz w:val="20"/>
                <w:szCs w:val="20"/>
              </w:rPr>
              <w:t>4.5 al millar</w:t>
            </w:r>
          </w:p>
        </w:tc>
        <w:tc>
          <w:tcPr>
            <w:tcW w:w="1409" w:type="dxa"/>
            <w:vAlign w:val="center"/>
            <w:hideMark/>
          </w:tcPr>
          <w:p w14:paraId="4F6C94DE" w14:textId="77777777" w:rsidR="00EA030D" w:rsidRPr="00DE0746" w:rsidRDefault="00EA030D" w:rsidP="00804C1D">
            <w:pPr>
              <w:pStyle w:val="Sangra3detindependiente"/>
              <w:ind w:right="350"/>
              <w:jc w:val="right"/>
              <w:rPr>
                <w:rFonts w:ascii="Verdana" w:hAnsi="Verdana" w:cs="Arial"/>
                <w:bCs/>
                <w:sz w:val="20"/>
                <w:szCs w:val="20"/>
              </w:rPr>
            </w:pPr>
            <w:r w:rsidRPr="00DE0746">
              <w:rPr>
                <w:rFonts w:ascii="Verdana" w:hAnsi="Verdana" w:cs="Arial"/>
                <w:bCs/>
                <w:sz w:val="20"/>
                <w:szCs w:val="20"/>
              </w:rPr>
              <w:t>1.8 al millar</w:t>
            </w:r>
          </w:p>
        </w:tc>
      </w:tr>
      <w:tr w:rsidR="00EA030D" w:rsidRPr="00DE0746" w14:paraId="48230F1B" w14:textId="77777777" w:rsidTr="00804C1D">
        <w:trPr>
          <w:cantSplit/>
          <w:jc w:val="center"/>
        </w:trPr>
        <w:tc>
          <w:tcPr>
            <w:tcW w:w="4413" w:type="dxa"/>
            <w:vAlign w:val="center"/>
            <w:hideMark/>
          </w:tcPr>
          <w:p w14:paraId="433D9993" w14:textId="77777777" w:rsidR="00EA030D" w:rsidRPr="00DE0746" w:rsidRDefault="00EA030D" w:rsidP="00804C1D">
            <w:pPr>
              <w:pStyle w:val="Sangra3detindependiente"/>
              <w:ind w:left="0"/>
              <w:rPr>
                <w:rFonts w:ascii="Verdana" w:hAnsi="Verdana" w:cs="Arial"/>
                <w:bCs/>
                <w:sz w:val="20"/>
                <w:szCs w:val="20"/>
              </w:rPr>
            </w:pPr>
            <w:r w:rsidRPr="00DE0746">
              <w:rPr>
                <w:rFonts w:ascii="Verdana" w:hAnsi="Verdana" w:cs="Arial"/>
                <w:bCs/>
                <w:sz w:val="20"/>
                <w:szCs w:val="20"/>
              </w:rPr>
              <w:t>2. Durante los años 2002 y hasta 2023 inclusive:</w:t>
            </w:r>
          </w:p>
        </w:tc>
        <w:tc>
          <w:tcPr>
            <w:tcW w:w="1619" w:type="dxa"/>
            <w:vAlign w:val="center"/>
            <w:hideMark/>
          </w:tcPr>
          <w:p w14:paraId="2D3983A8" w14:textId="77777777" w:rsidR="00EA030D" w:rsidRPr="00DE0746" w:rsidRDefault="00EA030D" w:rsidP="00804C1D">
            <w:pPr>
              <w:pStyle w:val="Sangra3detindependiente"/>
              <w:ind w:right="470"/>
              <w:jc w:val="right"/>
              <w:rPr>
                <w:rFonts w:ascii="Verdana" w:hAnsi="Verdana" w:cs="Arial"/>
                <w:bCs/>
                <w:sz w:val="20"/>
                <w:szCs w:val="20"/>
              </w:rPr>
            </w:pPr>
            <w:r w:rsidRPr="00DE0746">
              <w:rPr>
                <w:rFonts w:ascii="Verdana" w:hAnsi="Verdana" w:cs="Arial"/>
                <w:bCs/>
                <w:sz w:val="20"/>
                <w:szCs w:val="20"/>
              </w:rPr>
              <w:t>2.4 al millar</w:t>
            </w:r>
          </w:p>
        </w:tc>
        <w:tc>
          <w:tcPr>
            <w:tcW w:w="1619" w:type="dxa"/>
            <w:vAlign w:val="center"/>
            <w:hideMark/>
          </w:tcPr>
          <w:p w14:paraId="127C830D" w14:textId="77777777" w:rsidR="00EA030D" w:rsidRPr="00DE0746" w:rsidRDefault="00EA030D" w:rsidP="00804C1D">
            <w:pPr>
              <w:pStyle w:val="Sangra3detindependiente"/>
              <w:ind w:right="470"/>
              <w:jc w:val="right"/>
              <w:rPr>
                <w:rFonts w:ascii="Verdana" w:hAnsi="Verdana" w:cs="Arial"/>
                <w:bCs/>
                <w:sz w:val="20"/>
                <w:szCs w:val="20"/>
              </w:rPr>
            </w:pPr>
            <w:r w:rsidRPr="00DE0746">
              <w:rPr>
                <w:rFonts w:ascii="Verdana" w:hAnsi="Verdana" w:cs="Arial"/>
                <w:bCs/>
                <w:sz w:val="20"/>
                <w:szCs w:val="20"/>
              </w:rPr>
              <w:t>4.5 al millar</w:t>
            </w:r>
          </w:p>
        </w:tc>
        <w:tc>
          <w:tcPr>
            <w:tcW w:w="1409" w:type="dxa"/>
            <w:vAlign w:val="center"/>
            <w:hideMark/>
          </w:tcPr>
          <w:p w14:paraId="4DBC33FB" w14:textId="77777777" w:rsidR="00EA030D" w:rsidRPr="00DE0746" w:rsidRDefault="00EA030D" w:rsidP="00804C1D">
            <w:pPr>
              <w:pStyle w:val="Sangra3detindependiente"/>
              <w:ind w:right="350"/>
              <w:jc w:val="right"/>
              <w:rPr>
                <w:rFonts w:ascii="Verdana" w:hAnsi="Verdana" w:cs="Arial"/>
                <w:bCs/>
                <w:sz w:val="20"/>
                <w:szCs w:val="20"/>
              </w:rPr>
            </w:pPr>
            <w:r w:rsidRPr="00DE0746">
              <w:rPr>
                <w:rFonts w:ascii="Verdana" w:hAnsi="Verdana" w:cs="Arial"/>
                <w:bCs/>
                <w:sz w:val="20"/>
                <w:szCs w:val="20"/>
              </w:rPr>
              <w:t>1.8 al millar</w:t>
            </w:r>
          </w:p>
        </w:tc>
      </w:tr>
      <w:tr w:rsidR="00EA030D" w:rsidRPr="00DE0746" w14:paraId="6428E05D" w14:textId="77777777" w:rsidTr="00804C1D">
        <w:trPr>
          <w:cantSplit/>
          <w:jc w:val="center"/>
        </w:trPr>
        <w:tc>
          <w:tcPr>
            <w:tcW w:w="4413" w:type="dxa"/>
            <w:vAlign w:val="center"/>
            <w:hideMark/>
          </w:tcPr>
          <w:p w14:paraId="0407605F" w14:textId="77777777" w:rsidR="00EA030D" w:rsidRPr="00DE0746" w:rsidRDefault="00EA030D" w:rsidP="00804C1D">
            <w:pPr>
              <w:jc w:val="both"/>
              <w:rPr>
                <w:rFonts w:ascii="Verdana" w:hAnsi="Verdana" w:cs="Arial"/>
                <w:bCs/>
                <w:sz w:val="20"/>
                <w:szCs w:val="20"/>
              </w:rPr>
            </w:pPr>
            <w:r w:rsidRPr="00DE0746">
              <w:rPr>
                <w:rFonts w:ascii="Verdana" w:hAnsi="Verdana" w:cs="Arial"/>
                <w:b/>
                <w:bCs/>
                <w:sz w:val="20"/>
                <w:szCs w:val="20"/>
              </w:rPr>
              <w:t>3.</w:t>
            </w:r>
            <w:r w:rsidRPr="00DE0746">
              <w:rPr>
                <w:rFonts w:ascii="Verdana" w:hAnsi="Verdana" w:cs="Arial"/>
                <w:bCs/>
                <w:sz w:val="20"/>
                <w:szCs w:val="20"/>
              </w:rPr>
              <w:t xml:space="preserve"> Con anterioridad al año 2002 y hasta el 1993, inclusive:</w:t>
            </w:r>
          </w:p>
        </w:tc>
        <w:tc>
          <w:tcPr>
            <w:tcW w:w="1619" w:type="dxa"/>
            <w:vAlign w:val="center"/>
            <w:hideMark/>
          </w:tcPr>
          <w:p w14:paraId="2A08BCA8" w14:textId="77777777" w:rsidR="00EA030D" w:rsidRPr="00DE0746" w:rsidRDefault="00EA030D" w:rsidP="00804C1D">
            <w:pPr>
              <w:pStyle w:val="Sangra3detindependiente"/>
              <w:ind w:right="470"/>
              <w:jc w:val="right"/>
              <w:rPr>
                <w:rFonts w:ascii="Verdana" w:hAnsi="Verdana" w:cs="Arial"/>
                <w:bCs/>
                <w:sz w:val="20"/>
                <w:szCs w:val="20"/>
              </w:rPr>
            </w:pPr>
            <w:r w:rsidRPr="00DE0746">
              <w:rPr>
                <w:rFonts w:ascii="Verdana" w:hAnsi="Verdana" w:cs="Arial"/>
                <w:bCs/>
                <w:sz w:val="20"/>
                <w:szCs w:val="20"/>
              </w:rPr>
              <w:t>8 al</w:t>
            </w:r>
          </w:p>
          <w:p w14:paraId="2C3A4FF3" w14:textId="77777777" w:rsidR="00EA030D" w:rsidRPr="00DE0746" w:rsidRDefault="00EA030D" w:rsidP="00804C1D">
            <w:pPr>
              <w:pStyle w:val="Sangra3detindependiente"/>
              <w:ind w:right="470"/>
              <w:jc w:val="right"/>
              <w:rPr>
                <w:rFonts w:ascii="Verdana" w:hAnsi="Verdana" w:cs="Arial"/>
                <w:bCs/>
                <w:sz w:val="20"/>
                <w:szCs w:val="20"/>
              </w:rPr>
            </w:pPr>
            <w:r w:rsidRPr="00DE0746">
              <w:rPr>
                <w:rFonts w:ascii="Verdana" w:hAnsi="Verdana" w:cs="Arial"/>
                <w:bCs/>
                <w:sz w:val="20"/>
                <w:szCs w:val="20"/>
              </w:rPr>
              <w:t>millar</w:t>
            </w:r>
          </w:p>
        </w:tc>
        <w:tc>
          <w:tcPr>
            <w:tcW w:w="1619" w:type="dxa"/>
            <w:vAlign w:val="center"/>
            <w:hideMark/>
          </w:tcPr>
          <w:p w14:paraId="5419EBBA" w14:textId="77777777" w:rsidR="00EA030D" w:rsidRPr="00DE0746" w:rsidRDefault="00EA030D" w:rsidP="00804C1D">
            <w:pPr>
              <w:pStyle w:val="Sangra3detindependiente"/>
              <w:ind w:right="470"/>
              <w:jc w:val="right"/>
              <w:rPr>
                <w:rFonts w:ascii="Verdana" w:hAnsi="Verdana" w:cs="Arial"/>
                <w:bCs/>
                <w:sz w:val="20"/>
                <w:szCs w:val="20"/>
              </w:rPr>
            </w:pPr>
            <w:r w:rsidRPr="00DE0746">
              <w:rPr>
                <w:rFonts w:ascii="Verdana" w:hAnsi="Verdana" w:cs="Arial"/>
                <w:bCs/>
                <w:sz w:val="20"/>
                <w:szCs w:val="20"/>
              </w:rPr>
              <w:t xml:space="preserve">15 al </w:t>
            </w:r>
          </w:p>
          <w:p w14:paraId="01751F3B" w14:textId="77777777" w:rsidR="00EA030D" w:rsidRPr="00DE0746" w:rsidRDefault="00EA030D" w:rsidP="00804C1D">
            <w:pPr>
              <w:pStyle w:val="Sangra3detindependiente"/>
              <w:ind w:right="470"/>
              <w:jc w:val="right"/>
              <w:rPr>
                <w:rFonts w:ascii="Verdana" w:hAnsi="Verdana" w:cs="Arial"/>
                <w:bCs/>
                <w:sz w:val="20"/>
                <w:szCs w:val="20"/>
              </w:rPr>
            </w:pPr>
            <w:r w:rsidRPr="00DE0746">
              <w:rPr>
                <w:rFonts w:ascii="Verdana" w:hAnsi="Verdana" w:cs="Arial"/>
                <w:bCs/>
                <w:sz w:val="20"/>
                <w:szCs w:val="20"/>
              </w:rPr>
              <w:t>Millar</w:t>
            </w:r>
          </w:p>
        </w:tc>
        <w:tc>
          <w:tcPr>
            <w:tcW w:w="1409" w:type="dxa"/>
            <w:vAlign w:val="center"/>
            <w:hideMark/>
          </w:tcPr>
          <w:p w14:paraId="053BDA0D" w14:textId="77777777" w:rsidR="00EA030D" w:rsidRPr="00DE0746" w:rsidRDefault="00EA030D" w:rsidP="00804C1D">
            <w:pPr>
              <w:pStyle w:val="Sangra3detindependiente"/>
              <w:ind w:right="350"/>
              <w:jc w:val="right"/>
              <w:rPr>
                <w:rFonts w:ascii="Verdana" w:hAnsi="Verdana" w:cs="Arial"/>
                <w:bCs/>
                <w:sz w:val="20"/>
                <w:szCs w:val="20"/>
              </w:rPr>
            </w:pPr>
            <w:r w:rsidRPr="00DE0746">
              <w:rPr>
                <w:rFonts w:ascii="Verdana" w:hAnsi="Verdana" w:cs="Arial"/>
                <w:bCs/>
                <w:sz w:val="20"/>
                <w:szCs w:val="20"/>
              </w:rPr>
              <w:t xml:space="preserve">6 al millar </w:t>
            </w:r>
          </w:p>
        </w:tc>
      </w:tr>
      <w:tr w:rsidR="00EA030D" w:rsidRPr="00DE0746" w14:paraId="03885BC3" w14:textId="77777777" w:rsidTr="00804C1D">
        <w:trPr>
          <w:cantSplit/>
          <w:trHeight w:val="70"/>
          <w:jc w:val="center"/>
        </w:trPr>
        <w:tc>
          <w:tcPr>
            <w:tcW w:w="4413" w:type="dxa"/>
            <w:vAlign w:val="center"/>
            <w:hideMark/>
          </w:tcPr>
          <w:p w14:paraId="0F344B9A" w14:textId="77777777" w:rsidR="00EA030D" w:rsidRPr="00DE0746" w:rsidRDefault="00EA030D" w:rsidP="00804C1D">
            <w:pPr>
              <w:ind w:left="720" w:hanging="720"/>
              <w:jc w:val="both"/>
              <w:rPr>
                <w:rFonts w:ascii="Verdana" w:hAnsi="Verdana" w:cs="Arial"/>
                <w:bCs/>
                <w:sz w:val="20"/>
                <w:szCs w:val="20"/>
              </w:rPr>
            </w:pPr>
            <w:r w:rsidRPr="00DE0746">
              <w:rPr>
                <w:rFonts w:ascii="Verdana" w:hAnsi="Verdana" w:cs="Arial"/>
                <w:b/>
                <w:bCs/>
                <w:sz w:val="20"/>
                <w:szCs w:val="20"/>
              </w:rPr>
              <w:t>4.</w:t>
            </w:r>
            <w:r w:rsidRPr="00DE0746">
              <w:rPr>
                <w:rFonts w:ascii="Verdana" w:hAnsi="Verdana" w:cs="Arial"/>
                <w:bCs/>
                <w:sz w:val="20"/>
                <w:szCs w:val="20"/>
              </w:rPr>
              <w:t xml:space="preserve"> Con anterioridad al año de 1993:</w:t>
            </w:r>
          </w:p>
        </w:tc>
        <w:tc>
          <w:tcPr>
            <w:tcW w:w="3238" w:type="dxa"/>
            <w:gridSpan w:val="2"/>
            <w:vAlign w:val="center"/>
            <w:hideMark/>
          </w:tcPr>
          <w:p w14:paraId="6445182D" w14:textId="77777777" w:rsidR="00EA030D" w:rsidRPr="00DE0746" w:rsidRDefault="00EA030D" w:rsidP="00804C1D">
            <w:pPr>
              <w:pStyle w:val="Sangra3detindependiente"/>
              <w:ind w:right="470"/>
              <w:jc w:val="center"/>
              <w:rPr>
                <w:rFonts w:ascii="Verdana" w:hAnsi="Verdana" w:cs="Arial"/>
                <w:bCs/>
                <w:sz w:val="20"/>
                <w:szCs w:val="20"/>
              </w:rPr>
            </w:pPr>
            <w:r w:rsidRPr="00DE0746">
              <w:rPr>
                <w:rFonts w:ascii="Verdana" w:hAnsi="Verdana" w:cs="Arial"/>
                <w:bCs/>
                <w:sz w:val="20"/>
                <w:szCs w:val="20"/>
              </w:rPr>
              <w:t>13 al millar</w:t>
            </w:r>
          </w:p>
        </w:tc>
        <w:tc>
          <w:tcPr>
            <w:tcW w:w="1409" w:type="dxa"/>
            <w:vAlign w:val="center"/>
            <w:hideMark/>
          </w:tcPr>
          <w:p w14:paraId="49BD7041" w14:textId="77777777" w:rsidR="00EA030D" w:rsidRPr="00DE0746" w:rsidRDefault="00EA030D" w:rsidP="00804C1D">
            <w:pPr>
              <w:pStyle w:val="Sangra3detindependiente"/>
              <w:ind w:right="350"/>
              <w:jc w:val="right"/>
              <w:rPr>
                <w:rFonts w:ascii="Verdana" w:hAnsi="Verdana" w:cs="Arial"/>
                <w:bCs/>
                <w:sz w:val="20"/>
                <w:szCs w:val="20"/>
              </w:rPr>
            </w:pPr>
            <w:r w:rsidRPr="00DE0746">
              <w:rPr>
                <w:rFonts w:ascii="Verdana" w:hAnsi="Verdana" w:cs="Arial"/>
                <w:bCs/>
                <w:sz w:val="20"/>
                <w:szCs w:val="20"/>
              </w:rPr>
              <w:t>12 al millar</w:t>
            </w:r>
          </w:p>
        </w:tc>
      </w:tr>
    </w:tbl>
    <w:p w14:paraId="2134FBC4" w14:textId="77777777" w:rsidR="00EA030D" w:rsidRPr="00DE0746" w:rsidRDefault="00EA030D" w:rsidP="00EA030D">
      <w:pPr>
        <w:pStyle w:val="NormalWeb"/>
        <w:ind w:firstLine="709"/>
        <w:jc w:val="both"/>
        <w:rPr>
          <w:rFonts w:ascii="Verdana" w:hAnsi="Verdana"/>
          <w:sz w:val="20"/>
          <w:szCs w:val="20"/>
        </w:rPr>
      </w:pPr>
      <w:r w:rsidRPr="00DE0746">
        <w:rPr>
          <w:rStyle w:val="Textoennegrita"/>
          <w:rFonts w:ascii="Verdana" w:hAnsi="Verdana"/>
          <w:sz w:val="20"/>
          <w:szCs w:val="20"/>
        </w:rPr>
        <w:t>Artículo 5.</w:t>
      </w:r>
      <w:r w:rsidRPr="00DE0746">
        <w:rPr>
          <w:rFonts w:ascii="Verdana" w:hAnsi="Verdana"/>
          <w:sz w:val="20"/>
          <w:szCs w:val="20"/>
        </w:rPr>
        <w:t> Los valores que se aplicarán a los inmuebles para el año 2024, serán los siguientes:</w:t>
      </w:r>
    </w:p>
    <w:p w14:paraId="08AB6353" w14:textId="77777777" w:rsidR="00EA030D" w:rsidRPr="00DE0746" w:rsidRDefault="00EA030D" w:rsidP="00EA030D">
      <w:pPr>
        <w:pStyle w:val="NormalWeb"/>
        <w:jc w:val="both"/>
        <w:rPr>
          <w:rFonts w:ascii="Verdana" w:hAnsi="Verdana"/>
          <w:sz w:val="20"/>
          <w:szCs w:val="20"/>
        </w:rPr>
      </w:pPr>
      <w:r w:rsidRPr="00DE0746">
        <w:rPr>
          <w:rFonts w:ascii="Verdana" w:hAnsi="Verdana"/>
          <w:b/>
          <w:bCs/>
          <w:sz w:val="20"/>
          <w:szCs w:val="20"/>
        </w:rPr>
        <w:t>I. Tratándose de inmuebles urbanos y suburbanos</w:t>
      </w:r>
    </w:p>
    <w:p w14:paraId="320E27D1" w14:textId="77777777" w:rsidR="00EA030D" w:rsidRDefault="00EA030D" w:rsidP="00EA030D">
      <w:pPr>
        <w:pStyle w:val="NormalWeb"/>
        <w:spacing w:before="0" w:beforeAutospacing="0" w:after="0" w:afterAutospacing="0"/>
        <w:jc w:val="both"/>
        <w:rPr>
          <w:rFonts w:ascii="Verdana" w:hAnsi="Verdana"/>
          <w:sz w:val="20"/>
          <w:szCs w:val="20"/>
        </w:rPr>
      </w:pPr>
      <w:r w:rsidRPr="00DE0746">
        <w:rPr>
          <w:rFonts w:ascii="Verdana" w:hAnsi="Verdana"/>
          <w:b/>
          <w:bCs/>
          <w:sz w:val="20"/>
          <w:szCs w:val="20"/>
        </w:rPr>
        <w:t xml:space="preserve">a) </w:t>
      </w:r>
      <w:r w:rsidRPr="00DE0746">
        <w:rPr>
          <w:rFonts w:ascii="Verdana" w:hAnsi="Verdana"/>
          <w:sz w:val="20"/>
          <w:szCs w:val="20"/>
        </w:rPr>
        <w:t>Valores unitarios del terreno por metro cuadrado:</w:t>
      </w:r>
    </w:p>
    <w:p w14:paraId="5876BD0A" w14:textId="77777777" w:rsidR="00903D1B" w:rsidRPr="00DE0746" w:rsidRDefault="00903D1B" w:rsidP="00EA030D">
      <w:pPr>
        <w:pStyle w:val="NormalWeb"/>
        <w:spacing w:before="0" w:beforeAutospacing="0" w:after="0" w:afterAutospacing="0"/>
        <w:jc w:val="both"/>
        <w:rPr>
          <w:rFonts w:ascii="Verdana" w:hAnsi="Verdana"/>
          <w:sz w:val="20"/>
          <w:szCs w:val="20"/>
        </w:rPr>
      </w:pP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3867"/>
        <w:gridCol w:w="1718"/>
        <w:gridCol w:w="1774"/>
      </w:tblGrid>
      <w:tr w:rsidR="00EA030D" w:rsidRPr="00DE0746" w14:paraId="75C2E414" w14:textId="77777777" w:rsidTr="00804C1D">
        <w:trPr>
          <w:tblHeader/>
          <w:jc w:val="center"/>
        </w:trPr>
        <w:tc>
          <w:tcPr>
            <w:tcW w:w="0" w:type="auto"/>
            <w:shd w:val="clear" w:color="auto" w:fill="BFBFBF" w:themeFill="background1" w:themeFillShade="BF"/>
            <w:vAlign w:val="center"/>
            <w:hideMark/>
          </w:tcPr>
          <w:p w14:paraId="641A4D66" w14:textId="77777777" w:rsidR="00EA030D" w:rsidRPr="00DE0746" w:rsidRDefault="00EA030D" w:rsidP="00804C1D">
            <w:pPr>
              <w:jc w:val="both"/>
              <w:rPr>
                <w:rFonts w:ascii="Verdana" w:eastAsia="Times New Roman" w:hAnsi="Verdana" w:cs="Arial"/>
                <w:b/>
                <w:bCs/>
                <w:sz w:val="20"/>
                <w:szCs w:val="20"/>
              </w:rPr>
            </w:pPr>
            <w:r w:rsidRPr="00DE0746">
              <w:rPr>
                <w:rFonts w:ascii="Verdana" w:eastAsia="Times New Roman" w:hAnsi="Verdana" w:cs="Arial"/>
                <w:b/>
                <w:bCs/>
                <w:sz w:val="20"/>
                <w:szCs w:val="20"/>
              </w:rPr>
              <w:t>Zona</w:t>
            </w:r>
          </w:p>
        </w:tc>
        <w:tc>
          <w:tcPr>
            <w:tcW w:w="0" w:type="auto"/>
            <w:shd w:val="clear" w:color="auto" w:fill="BFBFBF" w:themeFill="background1" w:themeFillShade="BF"/>
            <w:vAlign w:val="center"/>
            <w:hideMark/>
          </w:tcPr>
          <w:p w14:paraId="60181F0A" w14:textId="77777777" w:rsidR="00EA030D" w:rsidRPr="00DE0746" w:rsidRDefault="00EA030D" w:rsidP="00804C1D">
            <w:pPr>
              <w:jc w:val="both"/>
              <w:rPr>
                <w:rFonts w:ascii="Verdana" w:eastAsia="Times New Roman" w:hAnsi="Verdana" w:cs="Arial"/>
                <w:b/>
                <w:bCs/>
                <w:sz w:val="20"/>
                <w:szCs w:val="20"/>
              </w:rPr>
            </w:pPr>
            <w:r w:rsidRPr="00DE0746">
              <w:rPr>
                <w:rFonts w:ascii="Verdana" w:eastAsia="Times New Roman" w:hAnsi="Verdana" w:cs="Arial"/>
                <w:b/>
                <w:bCs/>
                <w:sz w:val="20"/>
                <w:szCs w:val="20"/>
              </w:rPr>
              <w:t>Valor Mínimo</w:t>
            </w:r>
          </w:p>
        </w:tc>
        <w:tc>
          <w:tcPr>
            <w:tcW w:w="0" w:type="auto"/>
            <w:shd w:val="clear" w:color="auto" w:fill="BFBFBF" w:themeFill="background1" w:themeFillShade="BF"/>
            <w:vAlign w:val="center"/>
            <w:hideMark/>
          </w:tcPr>
          <w:p w14:paraId="186BAC6F" w14:textId="77777777" w:rsidR="00EA030D" w:rsidRPr="00DE0746" w:rsidRDefault="00EA030D" w:rsidP="00804C1D">
            <w:pPr>
              <w:jc w:val="both"/>
              <w:rPr>
                <w:rFonts w:ascii="Verdana" w:eastAsia="Times New Roman" w:hAnsi="Verdana" w:cs="Arial"/>
                <w:b/>
                <w:bCs/>
                <w:sz w:val="20"/>
                <w:szCs w:val="20"/>
              </w:rPr>
            </w:pPr>
            <w:r w:rsidRPr="00DE0746">
              <w:rPr>
                <w:rFonts w:ascii="Verdana" w:eastAsia="Times New Roman" w:hAnsi="Verdana" w:cs="Arial"/>
                <w:b/>
                <w:bCs/>
                <w:sz w:val="20"/>
                <w:szCs w:val="20"/>
              </w:rPr>
              <w:t>Valor Máximo</w:t>
            </w:r>
          </w:p>
        </w:tc>
      </w:tr>
      <w:tr w:rsidR="00EA030D" w:rsidRPr="00DE0746" w14:paraId="2CC52BE1" w14:textId="77777777" w:rsidTr="00804C1D">
        <w:trPr>
          <w:jc w:val="center"/>
        </w:trPr>
        <w:tc>
          <w:tcPr>
            <w:tcW w:w="0" w:type="auto"/>
            <w:vAlign w:val="center"/>
            <w:hideMark/>
          </w:tcPr>
          <w:p w14:paraId="50B4D79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Zona comercial de primera</w:t>
            </w:r>
          </w:p>
        </w:tc>
        <w:tc>
          <w:tcPr>
            <w:tcW w:w="0" w:type="auto"/>
            <w:vAlign w:val="center"/>
            <w:hideMark/>
          </w:tcPr>
          <w:p w14:paraId="44BF8D4D"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$2,032.72</w:t>
            </w:r>
          </w:p>
        </w:tc>
        <w:tc>
          <w:tcPr>
            <w:tcW w:w="0" w:type="auto"/>
            <w:vAlign w:val="center"/>
            <w:hideMark/>
          </w:tcPr>
          <w:p w14:paraId="039CADD3"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$3,520.07</w:t>
            </w:r>
          </w:p>
        </w:tc>
      </w:tr>
      <w:tr w:rsidR="00EA030D" w:rsidRPr="00DE0746" w14:paraId="508F3554" w14:textId="77777777" w:rsidTr="00804C1D">
        <w:trPr>
          <w:jc w:val="center"/>
        </w:trPr>
        <w:tc>
          <w:tcPr>
            <w:tcW w:w="0" w:type="auto"/>
            <w:vAlign w:val="center"/>
            <w:hideMark/>
          </w:tcPr>
          <w:p w14:paraId="2331215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Zona comercial de segunda</w:t>
            </w:r>
          </w:p>
        </w:tc>
        <w:tc>
          <w:tcPr>
            <w:tcW w:w="0" w:type="auto"/>
            <w:vAlign w:val="center"/>
            <w:hideMark/>
          </w:tcPr>
          <w:p w14:paraId="2ED9E9B1"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$1,031.83</w:t>
            </w:r>
          </w:p>
        </w:tc>
        <w:tc>
          <w:tcPr>
            <w:tcW w:w="0" w:type="auto"/>
            <w:vAlign w:val="center"/>
            <w:hideMark/>
          </w:tcPr>
          <w:p w14:paraId="78E6FD45"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$1,984.24</w:t>
            </w:r>
          </w:p>
        </w:tc>
      </w:tr>
      <w:tr w:rsidR="00EA030D" w:rsidRPr="00DE0746" w14:paraId="66D5065B" w14:textId="77777777" w:rsidTr="00804C1D">
        <w:trPr>
          <w:jc w:val="center"/>
        </w:trPr>
        <w:tc>
          <w:tcPr>
            <w:tcW w:w="0" w:type="auto"/>
            <w:vAlign w:val="center"/>
            <w:hideMark/>
          </w:tcPr>
          <w:p w14:paraId="20FDBBB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Zona habitacional residencial</w:t>
            </w:r>
          </w:p>
        </w:tc>
        <w:tc>
          <w:tcPr>
            <w:tcW w:w="0" w:type="auto"/>
            <w:vAlign w:val="center"/>
            <w:hideMark/>
          </w:tcPr>
          <w:p w14:paraId="41166FE2"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$1,650.89</w:t>
            </w:r>
          </w:p>
        </w:tc>
        <w:tc>
          <w:tcPr>
            <w:tcW w:w="0" w:type="auto"/>
            <w:vAlign w:val="center"/>
            <w:hideMark/>
          </w:tcPr>
          <w:p w14:paraId="14CF113D"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$1,984.24</w:t>
            </w:r>
          </w:p>
        </w:tc>
      </w:tr>
      <w:tr w:rsidR="00EA030D" w:rsidRPr="00DE0746" w14:paraId="0F6E0643" w14:textId="77777777" w:rsidTr="00804C1D">
        <w:trPr>
          <w:jc w:val="center"/>
        </w:trPr>
        <w:tc>
          <w:tcPr>
            <w:tcW w:w="0" w:type="auto"/>
            <w:vAlign w:val="center"/>
            <w:hideMark/>
          </w:tcPr>
          <w:p w14:paraId="1561CFE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Zona habitacional centro medio</w:t>
            </w:r>
          </w:p>
        </w:tc>
        <w:tc>
          <w:tcPr>
            <w:tcW w:w="0" w:type="auto"/>
            <w:vAlign w:val="center"/>
            <w:hideMark/>
          </w:tcPr>
          <w:p w14:paraId="64720B56"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$738.15</w:t>
            </w:r>
          </w:p>
        </w:tc>
        <w:tc>
          <w:tcPr>
            <w:tcW w:w="0" w:type="auto"/>
            <w:vAlign w:val="center"/>
            <w:hideMark/>
          </w:tcPr>
          <w:p w14:paraId="0629DF74"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$1,464.39</w:t>
            </w:r>
          </w:p>
        </w:tc>
      </w:tr>
      <w:tr w:rsidR="00EA030D" w:rsidRPr="00DE0746" w14:paraId="5FEFDC49" w14:textId="77777777" w:rsidTr="00804C1D">
        <w:trPr>
          <w:jc w:val="center"/>
        </w:trPr>
        <w:tc>
          <w:tcPr>
            <w:tcW w:w="0" w:type="auto"/>
            <w:vAlign w:val="center"/>
            <w:hideMark/>
          </w:tcPr>
          <w:p w14:paraId="0AF2F6C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lastRenderedPageBreak/>
              <w:t>Zona habitacional media</w:t>
            </w:r>
          </w:p>
        </w:tc>
        <w:tc>
          <w:tcPr>
            <w:tcW w:w="0" w:type="auto"/>
            <w:vAlign w:val="center"/>
            <w:hideMark/>
          </w:tcPr>
          <w:p w14:paraId="25F12FB8"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$474.22</w:t>
            </w:r>
          </w:p>
        </w:tc>
        <w:tc>
          <w:tcPr>
            <w:tcW w:w="0" w:type="auto"/>
            <w:vAlign w:val="center"/>
            <w:hideMark/>
          </w:tcPr>
          <w:p w14:paraId="30C06502"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$761.93</w:t>
            </w:r>
          </w:p>
        </w:tc>
      </w:tr>
      <w:tr w:rsidR="00EA030D" w:rsidRPr="00DE0746" w14:paraId="6713A352" w14:textId="77777777" w:rsidTr="00804C1D">
        <w:trPr>
          <w:jc w:val="center"/>
        </w:trPr>
        <w:tc>
          <w:tcPr>
            <w:tcW w:w="0" w:type="auto"/>
            <w:vAlign w:val="center"/>
            <w:hideMark/>
          </w:tcPr>
          <w:p w14:paraId="0FE2BF3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Zona habitacional centro económico</w:t>
            </w:r>
          </w:p>
        </w:tc>
        <w:tc>
          <w:tcPr>
            <w:tcW w:w="0" w:type="auto"/>
            <w:vAlign w:val="center"/>
            <w:hideMark/>
          </w:tcPr>
          <w:p w14:paraId="08CDE9D6"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$452.37</w:t>
            </w:r>
          </w:p>
        </w:tc>
        <w:tc>
          <w:tcPr>
            <w:tcW w:w="0" w:type="auto"/>
            <w:vAlign w:val="center"/>
            <w:hideMark/>
          </w:tcPr>
          <w:p w14:paraId="5E907634"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$682.54</w:t>
            </w:r>
          </w:p>
        </w:tc>
      </w:tr>
      <w:tr w:rsidR="00EA030D" w:rsidRPr="00DE0746" w14:paraId="21093BE2" w14:textId="77777777" w:rsidTr="00804C1D">
        <w:trPr>
          <w:jc w:val="center"/>
        </w:trPr>
        <w:tc>
          <w:tcPr>
            <w:tcW w:w="0" w:type="auto"/>
            <w:vAlign w:val="center"/>
            <w:hideMark/>
          </w:tcPr>
          <w:p w14:paraId="776D795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Zona habitacional de interés social</w:t>
            </w:r>
          </w:p>
        </w:tc>
        <w:tc>
          <w:tcPr>
            <w:tcW w:w="0" w:type="auto"/>
            <w:vAlign w:val="center"/>
            <w:hideMark/>
          </w:tcPr>
          <w:p w14:paraId="3DD52F23"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$363.09</w:t>
            </w:r>
          </w:p>
        </w:tc>
        <w:tc>
          <w:tcPr>
            <w:tcW w:w="0" w:type="auto"/>
            <w:vAlign w:val="center"/>
            <w:hideMark/>
          </w:tcPr>
          <w:p w14:paraId="367E2975"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$499.99</w:t>
            </w:r>
          </w:p>
        </w:tc>
      </w:tr>
      <w:tr w:rsidR="00EA030D" w:rsidRPr="00DE0746" w14:paraId="357B3E16" w14:textId="77777777" w:rsidTr="00804C1D">
        <w:trPr>
          <w:jc w:val="center"/>
        </w:trPr>
        <w:tc>
          <w:tcPr>
            <w:tcW w:w="0" w:type="auto"/>
            <w:vAlign w:val="center"/>
            <w:hideMark/>
          </w:tcPr>
          <w:p w14:paraId="7A4B006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Zona habitacional económica</w:t>
            </w:r>
          </w:p>
        </w:tc>
        <w:tc>
          <w:tcPr>
            <w:tcW w:w="0" w:type="auto"/>
            <w:vAlign w:val="center"/>
            <w:hideMark/>
          </w:tcPr>
          <w:p w14:paraId="2A5C3FB3"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$216.25</w:t>
            </w:r>
          </w:p>
        </w:tc>
        <w:tc>
          <w:tcPr>
            <w:tcW w:w="0" w:type="auto"/>
            <w:vAlign w:val="center"/>
            <w:hideMark/>
          </w:tcPr>
          <w:p w14:paraId="3004714C"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$373.03</w:t>
            </w:r>
          </w:p>
        </w:tc>
      </w:tr>
      <w:tr w:rsidR="00EA030D" w:rsidRPr="00DE0746" w14:paraId="6F258BB3" w14:textId="77777777" w:rsidTr="00804C1D">
        <w:trPr>
          <w:jc w:val="center"/>
        </w:trPr>
        <w:tc>
          <w:tcPr>
            <w:tcW w:w="0" w:type="auto"/>
            <w:vAlign w:val="center"/>
            <w:hideMark/>
          </w:tcPr>
          <w:p w14:paraId="5409A4C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Zona marginada irregular</w:t>
            </w:r>
          </w:p>
        </w:tc>
        <w:tc>
          <w:tcPr>
            <w:tcW w:w="0" w:type="auto"/>
            <w:vAlign w:val="center"/>
            <w:hideMark/>
          </w:tcPr>
          <w:p w14:paraId="1103A836"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$124.98</w:t>
            </w:r>
          </w:p>
        </w:tc>
        <w:tc>
          <w:tcPr>
            <w:tcW w:w="0" w:type="auto"/>
            <w:vAlign w:val="center"/>
            <w:hideMark/>
          </w:tcPr>
          <w:p w14:paraId="5458D664"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$166.66</w:t>
            </w:r>
          </w:p>
        </w:tc>
      </w:tr>
      <w:tr w:rsidR="00EA030D" w:rsidRPr="00DE0746" w14:paraId="20C6EC00" w14:textId="77777777" w:rsidTr="00804C1D">
        <w:trPr>
          <w:jc w:val="center"/>
        </w:trPr>
        <w:tc>
          <w:tcPr>
            <w:tcW w:w="0" w:type="auto"/>
            <w:vAlign w:val="center"/>
            <w:hideMark/>
          </w:tcPr>
          <w:p w14:paraId="0E6D35E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Zona industrial</w:t>
            </w:r>
          </w:p>
        </w:tc>
        <w:tc>
          <w:tcPr>
            <w:tcW w:w="0" w:type="auto"/>
            <w:vAlign w:val="center"/>
            <w:hideMark/>
          </w:tcPr>
          <w:p w14:paraId="0EB9E412"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$144.84</w:t>
            </w:r>
          </w:p>
        </w:tc>
        <w:tc>
          <w:tcPr>
            <w:tcW w:w="0" w:type="auto"/>
            <w:vAlign w:val="center"/>
            <w:hideMark/>
          </w:tcPr>
          <w:p w14:paraId="0C6F3167"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$198.39</w:t>
            </w:r>
          </w:p>
        </w:tc>
      </w:tr>
      <w:tr w:rsidR="00EA030D" w:rsidRPr="00DE0746" w14:paraId="7BB78C77" w14:textId="77777777" w:rsidTr="00804C1D">
        <w:trPr>
          <w:jc w:val="center"/>
        </w:trPr>
        <w:tc>
          <w:tcPr>
            <w:tcW w:w="0" w:type="auto"/>
            <w:vAlign w:val="center"/>
            <w:hideMark/>
          </w:tcPr>
          <w:p w14:paraId="0A587C9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xml:space="preserve">Valor mínimo </w:t>
            </w:r>
          </w:p>
        </w:tc>
        <w:tc>
          <w:tcPr>
            <w:tcW w:w="0" w:type="auto"/>
            <w:vAlign w:val="center"/>
            <w:hideMark/>
          </w:tcPr>
          <w:p w14:paraId="7FB0765B"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$81.32</w:t>
            </w:r>
          </w:p>
        </w:tc>
        <w:tc>
          <w:tcPr>
            <w:tcW w:w="0" w:type="auto"/>
            <w:vAlign w:val="center"/>
            <w:hideMark/>
          </w:tcPr>
          <w:p w14:paraId="2FB98888" w14:textId="77777777" w:rsidR="00EA030D" w:rsidRPr="00DE0746" w:rsidRDefault="00EA030D" w:rsidP="00804C1D">
            <w:pPr>
              <w:jc w:val="right"/>
              <w:rPr>
                <w:rFonts w:ascii="Verdana" w:eastAsia="Times New Roman" w:hAnsi="Verdana" w:cs="Arial"/>
                <w:sz w:val="20"/>
                <w:szCs w:val="20"/>
              </w:rPr>
            </w:pPr>
          </w:p>
        </w:tc>
      </w:tr>
    </w:tbl>
    <w:p w14:paraId="4B94A0E0" w14:textId="77777777" w:rsidR="00EA030D" w:rsidRPr="00DE0746" w:rsidRDefault="00EA030D" w:rsidP="00EA030D">
      <w:pPr>
        <w:jc w:val="center"/>
        <w:rPr>
          <w:rFonts w:ascii="Verdana" w:eastAsia="Times New Roman" w:hAnsi="Verdana" w:cs="Arial"/>
          <w:sz w:val="20"/>
          <w:szCs w:val="20"/>
        </w:rPr>
      </w:pPr>
    </w:p>
    <w:p w14:paraId="1FEC7DBB" w14:textId="77777777" w:rsidR="00EA030D" w:rsidRDefault="00EA030D" w:rsidP="00EA030D">
      <w:pPr>
        <w:jc w:val="both"/>
        <w:rPr>
          <w:rFonts w:ascii="Verdana" w:eastAsia="Times New Roman" w:hAnsi="Verdana" w:cs="Arial"/>
          <w:sz w:val="20"/>
          <w:szCs w:val="20"/>
        </w:rPr>
      </w:pPr>
      <w:r w:rsidRPr="00DE0746">
        <w:rPr>
          <w:rFonts w:ascii="Verdana" w:eastAsia="Times New Roman" w:hAnsi="Verdana" w:cs="Arial"/>
          <w:b/>
          <w:bCs/>
          <w:sz w:val="20"/>
          <w:szCs w:val="20"/>
        </w:rPr>
        <w:t xml:space="preserve">b) </w:t>
      </w:r>
      <w:r w:rsidRPr="00DE0746">
        <w:rPr>
          <w:rFonts w:ascii="Verdana" w:eastAsia="Times New Roman" w:hAnsi="Verdana" w:cs="Arial"/>
          <w:sz w:val="20"/>
          <w:szCs w:val="20"/>
        </w:rPr>
        <w:t>Valores unitarios de construcción por metro cuadrado:</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2114"/>
        <w:gridCol w:w="1314"/>
        <w:gridCol w:w="2912"/>
        <w:gridCol w:w="850"/>
        <w:gridCol w:w="1276"/>
      </w:tblGrid>
      <w:tr w:rsidR="00EA030D" w:rsidRPr="00DE0746" w14:paraId="1AC7FBC3" w14:textId="77777777" w:rsidTr="00804C1D">
        <w:trPr>
          <w:tblHeader/>
          <w:jc w:val="center"/>
        </w:trPr>
        <w:tc>
          <w:tcPr>
            <w:tcW w:w="0" w:type="auto"/>
            <w:shd w:val="clear" w:color="auto" w:fill="BFBFBF" w:themeFill="background1" w:themeFillShade="BF"/>
            <w:vAlign w:val="center"/>
            <w:hideMark/>
          </w:tcPr>
          <w:p w14:paraId="70DC01BC" w14:textId="77777777" w:rsidR="00EA030D" w:rsidRPr="00DE0746" w:rsidRDefault="00EA030D" w:rsidP="00804C1D">
            <w:pPr>
              <w:jc w:val="both"/>
              <w:rPr>
                <w:rFonts w:ascii="Verdana" w:eastAsia="Times New Roman" w:hAnsi="Verdana" w:cs="Arial"/>
                <w:b/>
                <w:bCs/>
                <w:sz w:val="20"/>
                <w:szCs w:val="20"/>
              </w:rPr>
            </w:pPr>
            <w:r w:rsidRPr="00DE0746">
              <w:rPr>
                <w:rFonts w:ascii="Verdana" w:eastAsia="Times New Roman" w:hAnsi="Verdana" w:cs="Arial"/>
                <w:b/>
                <w:bCs/>
                <w:sz w:val="20"/>
                <w:szCs w:val="20"/>
              </w:rPr>
              <w:t>Tipo</w:t>
            </w:r>
          </w:p>
        </w:tc>
        <w:tc>
          <w:tcPr>
            <w:tcW w:w="0" w:type="auto"/>
            <w:shd w:val="clear" w:color="auto" w:fill="BFBFBF" w:themeFill="background1" w:themeFillShade="BF"/>
            <w:vAlign w:val="center"/>
            <w:hideMark/>
          </w:tcPr>
          <w:p w14:paraId="433B872D" w14:textId="77777777" w:rsidR="00EA030D" w:rsidRPr="00DE0746" w:rsidRDefault="00EA030D" w:rsidP="00804C1D">
            <w:pPr>
              <w:jc w:val="both"/>
              <w:rPr>
                <w:rFonts w:ascii="Verdana" w:eastAsia="Times New Roman" w:hAnsi="Verdana" w:cs="Arial"/>
                <w:b/>
                <w:bCs/>
                <w:sz w:val="20"/>
                <w:szCs w:val="20"/>
              </w:rPr>
            </w:pPr>
            <w:r w:rsidRPr="00DE0746">
              <w:rPr>
                <w:rFonts w:ascii="Verdana" w:eastAsia="Times New Roman" w:hAnsi="Verdana" w:cs="Arial"/>
                <w:b/>
                <w:bCs/>
                <w:sz w:val="20"/>
                <w:szCs w:val="20"/>
              </w:rPr>
              <w:t>Calidad</w:t>
            </w:r>
          </w:p>
        </w:tc>
        <w:tc>
          <w:tcPr>
            <w:tcW w:w="0" w:type="auto"/>
            <w:shd w:val="clear" w:color="auto" w:fill="BFBFBF" w:themeFill="background1" w:themeFillShade="BF"/>
            <w:vAlign w:val="center"/>
            <w:hideMark/>
          </w:tcPr>
          <w:p w14:paraId="5DBDA92E" w14:textId="77777777" w:rsidR="00EA030D" w:rsidRPr="00DE0746" w:rsidRDefault="00EA030D" w:rsidP="00804C1D">
            <w:pPr>
              <w:jc w:val="both"/>
              <w:rPr>
                <w:rFonts w:ascii="Verdana" w:eastAsia="Times New Roman" w:hAnsi="Verdana" w:cs="Arial"/>
                <w:b/>
                <w:bCs/>
                <w:sz w:val="20"/>
                <w:szCs w:val="20"/>
              </w:rPr>
            </w:pPr>
            <w:r w:rsidRPr="00DE0746">
              <w:rPr>
                <w:rFonts w:ascii="Verdana" w:eastAsia="Times New Roman" w:hAnsi="Verdana" w:cs="Arial"/>
                <w:b/>
                <w:bCs/>
                <w:sz w:val="20"/>
                <w:szCs w:val="20"/>
              </w:rPr>
              <w:t>Estado de Conservación</w:t>
            </w:r>
          </w:p>
        </w:tc>
        <w:tc>
          <w:tcPr>
            <w:tcW w:w="0" w:type="auto"/>
            <w:shd w:val="clear" w:color="auto" w:fill="BFBFBF" w:themeFill="background1" w:themeFillShade="BF"/>
            <w:vAlign w:val="center"/>
            <w:hideMark/>
          </w:tcPr>
          <w:p w14:paraId="50102FC3" w14:textId="77777777" w:rsidR="00EA030D" w:rsidRPr="00DE0746" w:rsidRDefault="00EA030D" w:rsidP="00804C1D">
            <w:pPr>
              <w:jc w:val="both"/>
              <w:rPr>
                <w:rFonts w:ascii="Verdana" w:eastAsia="Times New Roman" w:hAnsi="Verdana" w:cs="Arial"/>
                <w:b/>
                <w:bCs/>
                <w:sz w:val="20"/>
                <w:szCs w:val="20"/>
              </w:rPr>
            </w:pPr>
            <w:r w:rsidRPr="00DE0746">
              <w:rPr>
                <w:rFonts w:ascii="Verdana" w:eastAsia="Times New Roman" w:hAnsi="Verdana" w:cs="Arial"/>
                <w:b/>
                <w:bCs/>
                <w:sz w:val="20"/>
                <w:szCs w:val="20"/>
              </w:rPr>
              <w:t>Clave</w:t>
            </w:r>
          </w:p>
        </w:tc>
        <w:tc>
          <w:tcPr>
            <w:tcW w:w="0" w:type="auto"/>
            <w:shd w:val="clear" w:color="auto" w:fill="BFBFBF" w:themeFill="background1" w:themeFillShade="BF"/>
            <w:vAlign w:val="center"/>
            <w:hideMark/>
          </w:tcPr>
          <w:p w14:paraId="180534D1" w14:textId="77777777" w:rsidR="00EA030D" w:rsidRPr="00DE0746" w:rsidRDefault="00EA030D" w:rsidP="00804C1D">
            <w:pPr>
              <w:jc w:val="both"/>
              <w:rPr>
                <w:rFonts w:ascii="Verdana" w:eastAsia="Times New Roman" w:hAnsi="Verdana" w:cs="Arial"/>
                <w:b/>
                <w:bCs/>
                <w:sz w:val="20"/>
                <w:szCs w:val="20"/>
              </w:rPr>
            </w:pPr>
            <w:r w:rsidRPr="00DE0746">
              <w:rPr>
                <w:rFonts w:ascii="Verdana" w:eastAsia="Times New Roman" w:hAnsi="Verdana" w:cs="Arial"/>
                <w:b/>
                <w:bCs/>
                <w:sz w:val="20"/>
                <w:szCs w:val="20"/>
              </w:rPr>
              <w:t>Valor</w:t>
            </w:r>
          </w:p>
        </w:tc>
      </w:tr>
      <w:tr w:rsidR="00EA030D" w:rsidRPr="00DE0746" w14:paraId="585B6925" w14:textId="77777777" w:rsidTr="00804C1D">
        <w:trPr>
          <w:jc w:val="center"/>
        </w:trPr>
        <w:tc>
          <w:tcPr>
            <w:tcW w:w="0" w:type="auto"/>
            <w:vAlign w:val="center"/>
            <w:hideMark/>
          </w:tcPr>
          <w:p w14:paraId="0512266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Moderno</w:t>
            </w:r>
          </w:p>
        </w:tc>
        <w:tc>
          <w:tcPr>
            <w:tcW w:w="0" w:type="auto"/>
            <w:vAlign w:val="center"/>
            <w:hideMark/>
          </w:tcPr>
          <w:p w14:paraId="245830F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Superior</w:t>
            </w:r>
          </w:p>
        </w:tc>
        <w:tc>
          <w:tcPr>
            <w:tcW w:w="0" w:type="auto"/>
            <w:vAlign w:val="center"/>
            <w:hideMark/>
          </w:tcPr>
          <w:p w14:paraId="665B044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Bueno</w:t>
            </w:r>
          </w:p>
        </w:tc>
        <w:tc>
          <w:tcPr>
            <w:tcW w:w="0" w:type="auto"/>
            <w:vAlign w:val="center"/>
            <w:hideMark/>
          </w:tcPr>
          <w:p w14:paraId="4CC06A3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1-1</w:t>
            </w:r>
          </w:p>
        </w:tc>
        <w:tc>
          <w:tcPr>
            <w:tcW w:w="0" w:type="auto"/>
            <w:vAlign w:val="center"/>
            <w:hideMark/>
          </w:tcPr>
          <w:p w14:paraId="0CB6B57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$9,101.81</w:t>
            </w:r>
          </w:p>
        </w:tc>
      </w:tr>
      <w:tr w:rsidR="00EA030D" w:rsidRPr="00DE0746" w14:paraId="65D4BC03" w14:textId="77777777" w:rsidTr="00804C1D">
        <w:trPr>
          <w:jc w:val="center"/>
        </w:trPr>
        <w:tc>
          <w:tcPr>
            <w:tcW w:w="0" w:type="auto"/>
            <w:vAlign w:val="center"/>
            <w:hideMark/>
          </w:tcPr>
          <w:p w14:paraId="45DD9A0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Moderno</w:t>
            </w:r>
          </w:p>
        </w:tc>
        <w:tc>
          <w:tcPr>
            <w:tcW w:w="0" w:type="auto"/>
            <w:vAlign w:val="center"/>
            <w:hideMark/>
          </w:tcPr>
          <w:p w14:paraId="616A62A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Superior</w:t>
            </w:r>
          </w:p>
        </w:tc>
        <w:tc>
          <w:tcPr>
            <w:tcW w:w="0" w:type="auto"/>
            <w:vAlign w:val="center"/>
            <w:hideMark/>
          </w:tcPr>
          <w:p w14:paraId="4958247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Regular</w:t>
            </w:r>
          </w:p>
        </w:tc>
        <w:tc>
          <w:tcPr>
            <w:tcW w:w="0" w:type="auto"/>
            <w:vAlign w:val="center"/>
            <w:hideMark/>
          </w:tcPr>
          <w:p w14:paraId="557AF99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1-2</w:t>
            </w:r>
          </w:p>
        </w:tc>
        <w:tc>
          <w:tcPr>
            <w:tcW w:w="0" w:type="auto"/>
            <w:vAlign w:val="center"/>
            <w:hideMark/>
          </w:tcPr>
          <w:p w14:paraId="69C5D6F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$7,671.19</w:t>
            </w:r>
          </w:p>
        </w:tc>
      </w:tr>
      <w:tr w:rsidR="00EA030D" w:rsidRPr="00DE0746" w14:paraId="34EFDC76" w14:textId="77777777" w:rsidTr="00804C1D">
        <w:trPr>
          <w:jc w:val="center"/>
        </w:trPr>
        <w:tc>
          <w:tcPr>
            <w:tcW w:w="0" w:type="auto"/>
            <w:vAlign w:val="center"/>
            <w:hideMark/>
          </w:tcPr>
          <w:p w14:paraId="2D3DA9B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Moderno</w:t>
            </w:r>
          </w:p>
        </w:tc>
        <w:tc>
          <w:tcPr>
            <w:tcW w:w="0" w:type="auto"/>
            <w:vAlign w:val="center"/>
            <w:hideMark/>
          </w:tcPr>
          <w:p w14:paraId="31A4972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Superior</w:t>
            </w:r>
          </w:p>
        </w:tc>
        <w:tc>
          <w:tcPr>
            <w:tcW w:w="0" w:type="auto"/>
            <w:vAlign w:val="center"/>
            <w:hideMark/>
          </w:tcPr>
          <w:p w14:paraId="1247FD4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Malo</w:t>
            </w:r>
          </w:p>
        </w:tc>
        <w:tc>
          <w:tcPr>
            <w:tcW w:w="0" w:type="auto"/>
            <w:vAlign w:val="center"/>
            <w:hideMark/>
          </w:tcPr>
          <w:p w14:paraId="6ECB55A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1-3</w:t>
            </w:r>
          </w:p>
        </w:tc>
        <w:tc>
          <w:tcPr>
            <w:tcW w:w="0" w:type="auto"/>
            <w:vAlign w:val="center"/>
            <w:hideMark/>
          </w:tcPr>
          <w:p w14:paraId="09A25DA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$6,377.39</w:t>
            </w:r>
          </w:p>
        </w:tc>
      </w:tr>
      <w:tr w:rsidR="00EA030D" w:rsidRPr="00DE0746" w14:paraId="2BE8EF2E" w14:textId="77777777" w:rsidTr="00804C1D">
        <w:trPr>
          <w:jc w:val="center"/>
        </w:trPr>
        <w:tc>
          <w:tcPr>
            <w:tcW w:w="0" w:type="auto"/>
            <w:vAlign w:val="center"/>
            <w:hideMark/>
          </w:tcPr>
          <w:p w14:paraId="70E959F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Moderno</w:t>
            </w:r>
          </w:p>
        </w:tc>
        <w:tc>
          <w:tcPr>
            <w:tcW w:w="0" w:type="auto"/>
            <w:vAlign w:val="center"/>
            <w:hideMark/>
          </w:tcPr>
          <w:p w14:paraId="432CE39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Media</w:t>
            </w:r>
          </w:p>
        </w:tc>
        <w:tc>
          <w:tcPr>
            <w:tcW w:w="0" w:type="auto"/>
            <w:vAlign w:val="center"/>
            <w:hideMark/>
          </w:tcPr>
          <w:p w14:paraId="2C24251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Bueno</w:t>
            </w:r>
          </w:p>
        </w:tc>
        <w:tc>
          <w:tcPr>
            <w:tcW w:w="0" w:type="auto"/>
            <w:vAlign w:val="center"/>
            <w:hideMark/>
          </w:tcPr>
          <w:p w14:paraId="01AFF29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2-1</w:t>
            </w:r>
          </w:p>
        </w:tc>
        <w:tc>
          <w:tcPr>
            <w:tcW w:w="0" w:type="auto"/>
            <w:vAlign w:val="center"/>
            <w:hideMark/>
          </w:tcPr>
          <w:p w14:paraId="55FB7CA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$6,377.39</w:t>
            </w:r>
          </w:p>
        </w:tc>
      </w:tr>
      <w:tr w:rsidR="00EA030D" w:rsidRPr="00DE0746" w14:paraId="46F33300" w14:textId="77777777" w:rsidTr="00804C1D">
        <w:trPr>
          <w:jc w:val="center"/>
        </w:trPr>
        <w:tc>
          <w:tcPr>
            <w:tcW w:w="0" w:type="auto"/>
            <w:vAlign w:val="center"/>
            <w:hideMark/>
          </w:tcPr>
          <w:p w14:paraId="222C752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lastRenderedPageBreak/>
              <w:t>Moderno</w:t>
            </w:r>
          </w:p>
        </w:tc>
        <w:tc>
          <w:tcPr>
            <w:tcW w:w="0" w:type="auto"/>
            <w:vAlign w:val="center"/>
            <w:hideMark/>
          </w:tcPr>
          <w:p w14:paraId="1E9730E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Media</w:t>
            </w:r>
          </w:p>
        </w:tc>
        <w:tc>
          <w:tcPr>
            <w:tcW w:w="0" w:type="auto"/>
            <w:vAlign w:val="center"/>
            <w:hideMark/>
          </w:tcPr>
          <w:p w14:paraId="293C290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Regular</w:t>
            </w:r>
          </w:p>
        </w:tc>
        <w:tc>
          <w:tcPr>
            <w:tcW w:w="0" w:type="auto"/>
            <w:vAlign w:val="center"/>
            <w:hideMark/>
          </w:tcPr>
          <w:p w14:paraId="03FE7E8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2-2</w:t>
            </w:r>
          </w:p>
        </w:tc>
        <w:tc>
          <w:tcPr>
            <w:tcW w:w="0" w:type="auto"/>
            <w:vAlign w:val="center"/>
            <w:hideMark/>
          </w:tcPr>
          <w:p w14:paraId="554804F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$5,468.62</w:t>
            </w:r>
          </w:p>
        </w:tc>
      </w:tr>
      <w:tr w:rsidR="00EA030D" w:rsidRPr="00DE0746" w14:paraId="5EF0B0B0" w14:textId="77777777" w:rsidTr="00804C1D">
        <w:trPr>
          <w:jc w:val="center"/>
        </w:trPr>
        <w:tc>
          <w:tcPr>
            <w:tcW w:w="0" w:type="auto"/>
            <w:vAlign w:val="center"/>
            <w:hideMark/>
          </w:tcPr>
          <w:p w14:paraId="7AF8547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Moderno</w:t>
            </w:r>
          </w:p>
        </w:tc>
        <w:tc>
          <w:tcPr>
            <w:tcW w:w="0" w:type="auto"/>
            <w:vAlign w:val="center"/>
            <w:hideMark/>
          </w:tcPr>
          <w:p w14:paraId="23CD9F1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Media</w:t>
            </w:r>
          </w:p>
        </w:tc>
        <w:tc>
          <w:tcPr>
            <w:tcW w:w="0" w:type="auto"/>
            <w:vAlign w:val="center"/>
            <w:hideMark/>
          </w:tcPr>
          <w:p w14:paraId="225E10C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Malo</w:t>
            </w:r>
          </w:p>
        </w:tc>
        <w:tc>
          <w:tcPr>
            <w:tcW w:w="0" w:type="auto"/>
            <w:vAlign w:val="center"/>
            <w:hideMark/>
          </w:tcPr>
          <w:p w14:paraId="0DB7463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2-3</w:t>
            </w:r>
          </w:p>
        </w:tc>
        <w:tc>
          <w:tcPr>
            <w:tcW w:w="0" w:type="auto"/>
            <w:vAlign w:val="center"/>
            <w:hideMark/>
          </w:tcPr>
          <w:p w14:paraId="4B0D793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$4,549.93</w:t>
            </w:r>
          </w:p>
        </w:tc>
      </w:tr>
      <w:tr w:rsidR="00EA030D" w:rsidRPr="00DE0746" w14:paraId="770E7A8C" w14:textId="77777777" w:rsidTr="00804C1D">
        <w:trPr>
          <w:jc w:val="center"/>
        </w:trPr>
        <w:tc>
          <w:tcPr>
            <w:tcW w:w="0" w:type="auto"/>
            <w:vAlign w:val="center"/>
            <w:hideMark/>
          </w:tcPr>
          <w:p w14:paraId="52B72B2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Moderno</w:t>
            </w:r>
          </w:p>
        </w:tc>
        <w:tc>
          <w:tcPr>
            <w:tcW w:w="0" w:type="auto"/>
            <w:vAlign w:val="center"/>
            <w:hideMark/>
          </w:tcPr>
          <w:p w14:paraId="57FE46A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Económica</w:t>
            </w:r>
          </w:p>
        </w:tc>
        <w:tc>
          <w:tcPr>
            <w:tcW w:w="0" w:type="auto"/>
            <w:vAlign w:val="center"/>
            <w:hideMark/>
          </w:tcPr>
          <w:p w14:paraId="50E8B72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Bueno</w:t>
            </w:r>
          </w:p>
        </w:tc>
        <w:tc>
          <w:tcPr>
            <w:tcW w:w="0" w:type="auto"/>
            <w:vAlign w:val="center"/>
            <w:hideMark/>
          </w:tcPr>
          <w:p w14:paraId="0AC7282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3-1</w:t>
            </w:r>
          </w:p>
        </w:tc>
        <w:tc>
          <w:tcPr>
            <w:tcW w:w="0" w:type="auto"/>
            <w:vAlign w:val="center"/>
            <w:hideMark/>
          </w:tcPr>
          <w:p w14:paraId="155B9FC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$4,037.98</w:t>
            </w:r>
          </w:p>
        </w:tc>
      </w:tr>
      <w:tr w:rsidR="00EA030D" w:rsidRPr="00DE0746" w14:paraId="1D3E2F59" w14:textId="77777777" w:rsidTr="00804C1D">
        <w:trPr>
          <w:jc w:val="center"/>
        </w:trPr>
        <w:tc>
          <w:tcPr>
            <w:tcW w:w="0" w:type="auto"/>
            <w:vAlign w:val="center"/>
            <w:hideMark/>
          </w:tcPr>
          <w:p w14:paraId="01804F7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Moderno</w:t>
            </w:r>
          </w:p>
        </w:tc>
        <w:tc>
          <w:tcPr>
            <w:tcW w:w="0" w:type="auto"/>
            <w:vAlign w:val="center"/>
            <w:hideMark/>
          </w:tcPr>
          <w:p w14:paraId="32752C6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Económica</w:t>
            </w:r>
          </w:p>
        </w:tc>
        <w:tc>
          <w:tcPr>
            <w:tcW w:w="0" w:type="auto"/>
            <w:vAlign w:val="center"/>
            <w:hideMark/>
          </w:tcPr>
          <w:p w14:paraId="5435FAC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Regular</w:t>
            </w:r>
          </w:p>
        </w:tc>
        <w:tc>
          <w:tcPr>
            <w:tcW w:w="0" w:type="auto"/>
            <w:vAlign w:val="center"/>
            <w:hideMark/>
          </w:tcPr>
          <w:p w14:paraId="35E3B8C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3-2</w:t>
            </w:r>
          </w:p>
        </w:tc>
        <w:tc>
          <w:tcPr>
            <w:tcW w:w="0" w:type="auto"/>
            <w:vAlign w:val="center"/>
            <w:hideMark/>
          </w:tcPr>
          <w:p w14:paraId="7C3520F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$3,470.52</w:t>
            </w:r>
          </w:p>
        </w:tc>
      </w:tr>
      <w:tr w:rsidR="00EA030D" w:rsidRPr="00DE0746" w14:paraId="402D2D90" w14:textId="77777777" w:rsidTr="00804C1D">
        <w:trPr>
          <w:jc w:val="center"/>
        </w:trPr>
        <w:tc>
          <w:tcPr>
            <w:tcW w:w="0" w:type="auto"/>
            <w:vAlign w:val="center"/>
            <w:hideMark/>
          </w:tcPr>
          <w:p w14:paraId="75AB22C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Moderno</w:t>
            </w:r>
          </w:p>
        </w:tc>
        <w:tc>
          <w:tcPr>
            <w:tcW w:w="0" w:type="auto"/>
            <w:vAlign w:val="center"/>
            <w:hideMark/>
          </w:tcPr>
          <w:p w14:paraId="4162F88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Económica</w:t>
            </w:r>
          </w:p>
        </w:tc>
        <w:tc>
          <w:tcPr>
            <w:tcW w:w="0" w:type="auto"/>
            <w:vAlign w:val="center"/>
            <w:hideMark/>
          </w:tcPr>
          <w:p w14:paraId="0CE515C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Malo</w:t>
            </w:r>
          </w:p>
        </w:tc>
        <w:tc>
          <w:tcPr>
            <w:tcW w:w="0" w:type="auto"/>
            <w:vAlign w:val="center"/>
            <w:hideMark/>
          </w:tcPr>
          <w:p w14:paraId="4B82539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3-3</w:t>
            </w:r>
          </w:p>
        </w:tc>
        <w:tc>
          <w:tcPr>
            <w:tcW w:w="0" w:type="auto"/>
            <w:vAlign w:val="center"/>
            <w:hideMark/>
          </w:tcPr>
          <w:p w14:paraId="61CE3DF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$2,843.45</w:t>
            </w:r>
          </w:p>
        </w:tc>
      </w:tr>
      <w:tr w:rsidR="00EA030D" w:rsidRPr="00DE0746" w14:paraId="516F6CAD" w14:textId="77777777" w:rsidTr="00804C1D">
        <w:trPr>
          <w:jc w:val="center"/>
        </w:trPr>
        <w:tc>
          <w:tcPr>
            <w:tcW w:w="0" w:type="auto"/>
            <w:vAlign w:val="center"/>
            <w:hideMark/>
          </w:tcPr>
          <w:p w14:paraId="2039C38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Moderno</w:t>
            </w:r>
          </w:p>
        </w:tc>
        <w:tc>
          <w:tcPr>
            <w:tcW w:w="0" w:type="auto"/>
            <w:vAlign w:val="center"/>
            <w:hideMark/>
          </w:tcPr>
          <w:p w14:paraId="630FFB0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Corriente</w:t>
            </w:r>
          </w:p>
        </w:tc>
        <w:tc>
          <w:tcPr>
            <w:tcW w:w="0" w:type="auto"/>
            <w:vAlign w:val="center"/>
            <w:hideMark/>
          </w:tcPr>
          <w:p w14:paraId="771EDAB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Bueno</w:t>
            </w:r>
          </w:p>
        </w:tc>
        <w:tc>
          <w:tcPr>
            <w:tcW w:w="0" w:type="auto"/>
            <w:vAlign w:val="center"/>
            <w:hideMark/>
          </w:tcPr>
          <w:p w14:paraId="75BA8DA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4-1</w:t>
            </w:r>
          </w:p>
        </w:tc>
        <w:tc>
          <w:tcPr>
            <w:tcW w:w="0" w:type="auto"/>
            <w:vAlign w:val="center"/>
            <w:hideMark/>
          </w:tcPr>
          <w:p w14:paraId="10D834D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$2,958.53</w:t>
            </w:r>
          </w:p>
        </w:tc>
      </w:tr>
      <w:tr w:rsidR="00EA030D" w:rsidRPr="00DE0746" w14:paraId="6B895E20" w14:textId="77777777" w:rsidTr="00804C1D">
        <w:trPr>
          <w:jc w:val="center"/>
        </w:trPr>
        <w:tc>
          <w:tcPr>
            <w:tcW w:w="0" w:type="auto"/>
            <w:vAlign w:val="center"/>
            <w:hideMark/>
          </w:tcPr>
          <w:p w14:paraId="3AA9038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Moderno</w:t>
            </w:r>
          </w:p>
        </w:tc>
        <w:tc>
          <w:tcPr>
            <w:tcW w:w="0" w:type="auto"/>
            <w:vAlign w:val="center"/>
            <w:hideMark/>
          </w:tcPr>
          <w:p w14:paraId="00F88A3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Corriente</w:t>
            </w:r>
          </w:p>
        </w:tc>
        <w:tc>
          <w:tcPr>
            <w:tcW w:w="0" w:type="auto"/>
            <w:vAlign w:val="center"/>
            <w:hideMark/>
          </w:tcPr>
          <w:p w14:paraId="59DA25D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Regular</w:t>
            </w:r>
          </w:p>
        </w:tc>
        <w:tc>
          <w:tcPr>
            <w:tcW w:w="0" w:type="auto"/>
            <w:vAlign w:val="center"/>
            <w:hideMark/>
          </w:tcPr>
          <w:p w14:paraId="20EB3B4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4-2</w:t>
            </w:r>
          </w:p>
        </w:tc>
        <w:tc>
          <w:tcPr>
            <w:tcW w:w="0" w:type="auto"/>
            <w:vAlign w:val="center"/>
            <w:hideMark/>
          </w:tcPr>
          <w:p w14:paraId="7B4D9CE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$2,281.89</w:t>
            </w:r>
          </w:p>
        </w:tc>
      </w:tr>
      <w:tr w:rsidR="00EA030D" w:rsidRPr="00DE0746" w14:paraId="64A13BB1" w14:textId="77777777" w:rsidTr="00804C1D">
        <w:trPr>
          <w:jc w:val="center"/>
        </w:trPr>
        <w:tc>
          <w:tcPr>
            <w:tcW w:w="0" w:type="auto"/>
            <w:vAlign w:val="center"/>
            <w:hideMark/>
          </w:tcPr>
          <w:p w14:paraId="0FECD68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Moderno</w:t>
            </w:r>
          </w:p>
        </w:tc>
        <w:tc>
          <w:tcPr>
            <w:tcW w:w="0" w:type="auto"/>
            <w:vAlign w:val="center"/>
            <w:hideMark/>
          </w:tcPr>
          <w:p w14:paraId="0BEFD2D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Corriente</w:t>
            </w:r>
          </w:p>
        </w:tc>
        <w:tc>
          <w:tcPr>
            <w:tcW w:w="0" w:type="auto"/>
            <w:vAlign w:val="center"/>
            <w:hideMark/>
          </w:tcPr>
          <w:p w14:paraId="0A78400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Malo</w:t>
            </w:r>
          </w:p>
        </w:tc>
        <w:tc>
          <w:tcPr>
            <w:tcW w:w="0" w:type="auto"/>
            <w:vAlign w:val="center"/>
            <w:hideMark/>
          </w:tcPr>
          <w:p w14:paraId="423BF4D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4-3</w:t>
            </w:r>
          </w:p>
        </w:tc>
        <w:tc>
          <w:tcPr>
            <w:tcW w:w="0" w:type="auto"/>
            <w:vAlign w:val="center"/>
            <w:hideMark/>
          </w:tcPr>
          <w:p w14:paraId="112C1EA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$1,648.90</w:t>
            </w:r>
          </w:p>
        </w:tc>
      </w:tr>
      <w:tr w:rsidR="00EA030D" w:rsidRPr="00DE0746" w14:paraId="4D1FFC83" w14:textId="77777777" w:rsidTr="00804C1D">
        <w:trPr>
          <w:jc w:val="center"/>
        </w:trPr>
        <w:tc>
          <w:tcPr>
            <w:tcW w:w="0" w:type="auto"/>
            <w:vAlign w:val="center"/>
            <w:hideMark/>
          </w:tcPr>
          <w:p w14:paraId="187BF0A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Moderno</w:t>
            </w:r>
          </w:p>
        </w:tc>
        <w:tc>
          <w:tcPr>
            <w:tcW w:w="0" w:type="auto"/>
            <w:vAlign w:val="center"/>
            <w:hideMark/>
          </w:tcPr>
          <w:p w14:paraId="65CB4FF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Precaria</w:t>
            </w:r>
          </w:p>
        </w:tc>
        <w:tc>
          <w:tcPr>
            <w:tcW w:w="0" w:type="auto"/>
            <w:vAlign w:val="center"/>
            <w:hideMark/>
          </w:tcPr>
          <w:p w14:paraId="43C6A94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Bueno</w:t>
            </w:r>
          </w:p>
        </w:tc>
        <w:tc>
          <w:tcPr>
            <w:tcW w:w="0" w:type="auto"/>
            <w:vAlign w:val="center"/>
            <w:hideMark/>
          </w:tcPr>
          <w:p w14:paraId="375871F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4-4</w:t>
            </w:r>
          </w:p>
        </w:tc>
        <w:tc>
          <w:tcPr>
            <w:tcW w:w="0" w:type="auto"/>
            <w:vAlign w:val="center"/>
            <w:hideMark/>
          </w:tcPr>
          <w:p w14:paraId="5717F50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$1,031.84</w:t>
            </w:r>
          </w:p>
        </w:tc>
      </w:tr>
      <w:tr w:rsidR="00EA030D" w:rsidRPr="00DE0746" w14:paraId="5F42C027" w14:textId="77777777" w:rsidTr="00804C1D">
        <w:trPr>
          <w:jc w:val="center"/>
        </w:trPr>
        <w:tc>
          <w:tcPr>
            <w:tcW w:w="0" w:type="auto"/>
            <w:vAlign w:val="center"/>
            <w:hideMark/>
          </w:tcPr>
          <w:p w14:paraId="5F2707C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Moderno</w:t>
            </w:r>
          </w:p>
        </w:tc>
        <w:tc>
          <w:tcPr>
            <w:tcW w:w="0" w:type="auto"/>
            <w:vAlign w:val="center"/>
            <w:hideMark/>
          </w:tcPr>
          <w:p w14:paraId="776337F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Precaria</w:t>
            </w:r>
          </w:p>
        </w:tc>
        <w:tc>
          <w:tcPr>
            <w:tcW w:w="0" w:type="auto"/>
            <w:vAlign w:val="center"/>
            <w:hideMark/>
          </w:tcPr>
          <w:p w14:paraId="3467A9B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Regular</w:t>
            </w:r>
          </w:p>
        </w:tc>
        <w:tc>
          <w:tcPr>
            <w:tcW w:w="0" w:type="auto"/>
            <w:vAlign w:val="center"/>
            <w:hideMark/>
          </w:tcPr>
          <w:p w14:paraId="07E5E1E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4-5</w:t>
            </w:r>
          </w:p>
        </w:tc>
        <w:tc>
          <w:tcPr>
            <w:tcW w:w="0" w:type="auto"/>
            <w:vAlign w:val="center"/>
            <w:hideMark/>
          </w:tcPr>
          <w:p w14:paraId="1918961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$795.66</w:t>
            </w:r>
          </w:p>
        </w:tc>
      </w:tr>
      <w:tr w:rsidR="00EA030D" w:rsidRPr="00DE0746" w14:paraId="34BED26F" w14:textId="77777777" w:rsidTr="00804C1D">
        <w:trPr>
          <w:jc w:val="center"/>
        </w:trPr>
        <w:tc>
          <w:tcPr>
            <w:tcW w:w="0" w:type="auto"/>
            <w:vAlign w:val="center"/>
            <w:hideMark/>
          </w:tcPr>
          <w:p w14:paraId="1ED2832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Moderno</w:t>
            </w:r>
          </w:p>
        </w:tc>
        <w:tc>
          <w:tcPr>
            <w:tcW w:w="0" w:type="auto"/>
            <w:vAlign w:val="center"/>
            <w:hideMark/>
          </w:tcPr>
          <w:p w14:paraId="0CFECAC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Precaria</w:t>
            </w:r>
          </w:p>
        </w:tc>
        <w:tc>
          <w:tcPr>
            <w:tcW w:w="0" w:type="auto"/>
            <w:vAlign w:val="center"/>
            <w:hideMark/>
          </w:tcPr>
          <w:p w14:paraId="25B6436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Malo</w:t>
            </w:r>
          </w:p>
        </w:tc>
        <w:tc>
          <w:tcPr>
            <w:tcW w:w="0" w:type="auto"/>
            <w:vAlign w:val="center"/>
            <w:hideMark/>
          </w:tcPr>
          <w:p w14:paraId="5C44C41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4-6</w:t>
            </w:r>
          </w:p>
        </w:tc>
        <w:tc>
          <w:tcPr>
            <w:tcW w:w="0" w:type="auto"/>
            <w:vAlign w:val="center"/>
            <w:hideMark/>
          </w:tcPr>
          <w:p w14:paraId="5522D7D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$454.39</w:t>
            </w:r>
          </w:p>
        </w:tc>
      </w:tr>
      <w:tr w:rsidR="00EA030D" w:rsidRPr="00DE0746" w14:paraId="0ED2514C" w14:textId="77777777" w:rsidTr="00804C1D">
        <w:trPr>
          <w:jc w:val="center"/>
        </w:trPr>
        <w:tc>
          <w:tcPr>
            <w:tcW w:w="0" w:type="auto"/>
            <w:vAlign w:val="center"/>
            <w:hideMark/>
          </w:tcPr>
          <w:p w14:paraId="179BADD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Antiguo</w:t>
            </w:r>
          </w:p>
        </w:tc>
        <w:tc>
          <w:tcPr>
            <w:tcW w:w="0" w:type="auto"/>
            <w:vAlign w:val="center"/>
            <w:hideMark/>
          </w:tcPr>
          <w:p w14:paraId="4A67D4F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Superior</w:t>
            </w:r>
          </w:p>
        </w:tc>
        <w:tc>
          <w:tcPr>
            <w:tcW w:w="0" w:type="auto"/>
            <w:vAlign w:val="center"/>
            <w:hideMark/>
          </w:tcPr>
          <w:p w14:paraId="0C61B76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Bueno</w:t>
            </w:r>
          </w:p>
        </w:tc>
        <w:tc>
          <w:tcPr>
            <w:tcW w:w="0" w:type="auto"/>
            <w:vAlign w:val="center"/>
            <w:hideMark/>
          </w:tcPr>
          <w:p w14:paraId="1BC5188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5-1</w:t>
            </w:r>
          </w:p>
        </w:tc>
        <w:tc>
          <w:tcPr>
            <w:tcW w:w="0" w:type="auto"/>
            <w:vAlign w:val="center"/>
            <w:hideMark/>
          </w:tcPr>
          <w:p w14:paraId="734A920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$5,232.49</w:t>
            </w:r>
          </w:p>
        </w:tc>
      </w:tr>
      <w:tr w:rsidR="00EA030D" w:rsidRPr="00DE0746" w14:paraId="24A1BC38" w14:textId="77777777" w:rsidTr="00804C1D">
        <w:trPr>
          <w:jc w:val="center"/>
        </w:trPr>
        <w:tc>
          <w:tcPr>
            <w:tcW w:w="0" w:type="auto"/>
            <w:vAlign w:val="center"/>
            <w:hideMark/>
          </w:tcPr>
          <w:p w14:paraId="3585903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xml:space="preserve">Antiguo </w:t>
            </w:r>
          </w:p>
        </w:tc>
        <w:tc>
          <w:tcPr>
            <w:tcW w:w="0" w:type="auto"/>
            <w:vAlign w:val="center"/>
            <w:hideMark/>
          </w:tcPr>
          <w:p w14:paraId="5FFABCB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Superior</w:t>
            </w:r>
          </w:p>
        </w:tc>
        <w:tc>
          <w:tcPr>
            <w:tcW w:w="0" w:type="auto"/>
            <w:vAlign w:val="center"/>
            <w:hideMark/>
          </w:tcPr>
          <w:p w14:paraId="3126827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Regular</w:t>
            </w:r>
          </w:p>
        </w:tc>
        <w:tc>
          <w:tcPr>
            <w:tcW w:w="0" w:type="auto"/>
            <w:vAlign w:val="center"/>
            <w:hideMark/>
          </w:tcPr>
          <w:p w14:paraId="2D66C0E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5-2</w:t>
            </w:r>
          </w:p>
        </w:tc>
        <w:tc>
          <w:tcPr>
            <w:tcW w:w="0" w:type="auto"/>
            <w:vAlign w:val="center"/>
            <w:hideMark/>
          </w:tcPr>
          <w:p w14:paraId="5A02486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$4,216.55</w:t>
            </w:r>
          </w:p>
        </w:tc>
      </w:tr>
      <w:tr w:rsidR="00EA030D" w:rsidRPr="00DE0746" w14:paraId="35E03AA2" w14:textId="77777777" w:rsidTr="00804C1D">
        <w:trPr>
          <w:jc w:val="center"/>
        </w:trPr>
        <w:tc>
          <w:tcPr>
            <w:tcW w:w="0" w:type="auto"/>
            <w:vAlign w:val="center"/>
            <w:hideMark/>
          </w:tcPr>
          <w:p w14:paraId="6BBE676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Antiguo</w:t>
            </w:r>
          </w:p>
        </w:tc>
        <w:tc>
          <w:tcPr>
            <w:tcW w:w="0" w:type="auto"/>
            <w:vAlign w:val="center"/>
            <w:hideMark/>
          </w:tcPr>
          <w:p w14:paraId="02923AC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Superior</w:t>
            </w:r>
          </w:p>
        </w:tc>
        <w:tc>
          <w:tcPr>
            <w:tcW w:w="0" w:type="auto"/>
            <w:vAlign w:val="center"/>
            <w:hideMark/>
          </w:tcPr>
          <w:p w14:paraId="3EE4D1A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Malo</w:t>
            </w:r>
          </w:p>
        </w:tc>
        <w:tc>
          <w:tcPr>
            <w:tcW w:w="0" w:type="auto"/>
            <w:vAlign w:val="center"/>
            <w:hideMark/>
          </w:tcPr>
          <w:p w14:paraId="6B4C082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5-3</w:t>
            </w:r>
          </w:p>
        </w:tc>
        <w:tc>
          <w:tcPr>
            <w:tcW w:w="0" w:type="auto"/>
            <w:vAlign w:val="center"/>
            <w:hideMark/>
          </w:tcPr>
          <w:p w14:paraId="5EE297A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$3,184.72</w:t>
            </w:r>
          </w:p>
        </w:tc>
      </w:tr>
      <w:tr w:rsidR="00EA030D" w:rsidRPr="00DE0746" w14:paraId="198A3E7B" w14:textId="77777777" w:rsidTr="00804C1D">
        <w:trPr>
          <w:jc w:val="center"/>
        </w:trPr>
        <w:tc>
          <w:tcPr>
            <w:tcW w:w="0" w:type="auto"/>
            <w:vAlign w:val="center"/>
            <w:hideMark/>
          </w:tcPr>
          <w:p w14:paraId="76361A5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lastRenderedPageBreak/>
              <w:t>Antiguo</w:t>
            </w:r>
          </w:p>
        </w:tc>
        <w:tc>
          <w:tcPr>
            <w:tcW w:w="0" w:type="auto"/>
            <w:vAlign w:val="center"/>
            <w:hideMark/>
          </w:tcPr>
          <w:p w14:paraId="149D4C0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Media</w:t>
            </w:r>
          </w:p>
        </w:tc>
        <w:tc>
          <w:tcPr>
            <w:tcW w:w="0" w:type="auto"/>
            <w:vAlign w:val="center"/>
            <w:hideMark/>
          </w:tcPr>
          <w:p w14:paraId="7179987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Bueno</w:t>
            </w:r>
          </w:p>
        </w:tc>
        <w:tc>
          <w:tcPr>
            <w:tcW w:w="0" w:type="auto"/>
            <w:vAlign w:val="center"/>
            <w:hideMark/>
          </w:tcPr>
          <w:p w14:paraId="60DA8F0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6-1</w:t>
            </w:r>
          </w:p>
        </w:tc>
        <w:tc>
          <w:tcPr>
            <w:tcW w:w="0" w:type="auto"/>
            <w:vAlign w:val="center"/>
            <w:hideMark/>
          </w:tcPr>
          <w:p w14:paraId="3BADE72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$3,533.95</w:t>
            </w:r>
          </w:p>
        </w:tc>
      </w:tr>
      <w:tr w:rsidR="00EA030D" w:rsidRPr="00DE0746" w14:paraId="29D2F457" w14:textId="77777777" w:rsidTr="00804C1D">
        <w:trPr>
          <w:jc w:val="center"/>
        </w:trPr>
        <w:tc>
          <w:tcPr>
            <w:tcW w:w="0" w:type="auto"/>
            <w:vAlign w:val="center"/>
            <w:hideMark/>
          </w:tcPr>
          <w:p w14:paraId="678BB0B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xml:space="preserve">Antiguo </w:t>
            </w:r>
          </w:p>
        </w:tc>
        <w:tc>
          <w:tcPr>
            <w:tcW w:w="0" w:type="auto"/>
            <w:vAlign w:val="center"/>
            <w:hideMark/>
          </w:tcPr>
          <w:p w14:paraId="7506AFD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Media</w:t>
            </w:r>
          </w:p>
        </w:tc>
        <w:tc>
          <w:tcPr>
            <w:tcW w:w="0" w:type="auto"/>
            <w:vAlign w:val="center"/>
            <w:hideMark/>
          </w:tcPr>
          <w:p w14:paraId="1C94019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Regular</w:t>
            </w:r>
          </w:p>
        </w:tc>
        <w:tc>
          <w:tcPr>
            <w:tcW w:w="0" w:type="auto"/>
            <w:vAlign w:val="center"/>
            <w:hideMark/>
          </w:tcPr>
          <w:p w14:paraId="750E439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6-2</w:t>
            </w:r>
          </w:p>
        </w:tc>
        <w:tc>
          <w:tcPr>
            <w:tcW w:w="0" w:type="auto"/>
            <w:vAlign w:val="center"/>
            <w:hideMark/>
          </w:tcPr>
          <w:p w14:paraId="3F43DF1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$2,843.45</w:t>
            </w:r>
          </w:p>
        </w:tc>
      </w:tr>
      <w:tr w:rsidR="00EA030D" w:rsidRPr="00DE0746" w14:paraId="4558986C" w14:textId="77777777" w:rsidTr="00804C1D">
        <w:trPr>
          <w:jc w:val="center"/>
        </w:trPr>
        <w:tc>
          <w:tcPr>
            <w:tcW w:w="0" w:type="auto"/>
            <w:vAlign w:val="center"/>
            <w:hideMark/>
          </w:tcPr>
          <w:p w14:paraId="1CF465C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Antiguo</w:t>
            </w:r>
          </w:p>
        </w:tc>
        <w:tc>
          <w:tcPr>
            <w:tcW w:w="0" w:type="auto"/>
            <w:vAlign w:val="center"/>
            <w:hideMark/>
          </w:tcPr>
          <w:p w14:paraId="66F24C2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Media</w:t>
            </w:r>
          </w:p>
        </w:tc>
        <w:tc>
          <w:tcPr>
            <w:tcW w:w="0" w:type="auto"/>
            <w:vAlign w:val="center"/>
            <w:hideMark/>
          </w:tcPr>
          <w:p w14:paraId="7860567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Malo</w:t>
            </w:r>
          </w:p>
        </w:tc>
        <w:tc>
          <w:tcPr>
            <w:tcW w:w="0" w:type="auto"/>
            <w:vAlign w:val="center"/>
            <w:hideMark/>
          </w:tcPr>
          <w:p w14:paraId="22E245C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6-3</w:t>
            </w:r>
          </w:p>
        </w:tc>
        <w:tc>
          <w:tcPr>
            <w:tcW w:w="0" w:type="auto"/>
            <w:vAlign w:val="center"/>
            <w:hideMark/>
          </w:tcPr>
          <w:p w14:paraId="5D9C042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$2,111.25</w:t>
            </w:r>
          </w:p>
        </w:tc>
      </w:tr>
      <w:tr w:rsidR="00EA030D" w:rsidRPr="00DE0746" w14:paraId="10208A4D" w14:textId="77777777" w:rsidTr="00804C1D">
        <w:trPr>
          <w:jc w:val="center"/>
        </w:trPr>
        <w:tc>
          <w:tcPr>
            <w:tcW w:w="0" w:type="auto"/>
            <w:vAlign w:val="center"/>
            <w:hideMark/>
          </w:tcPr>
          <w:p w14:paraId="72DC46E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Antiguo</w:t>
            </w:r>
          </w:p>
        </w:tc>
        <w:tc>
          <w:tcPr>
            <w:tcW w:w="0" w:type="auto"/>
            <w:vAlign w:val="center"/>
            <w:hideMark/>
          </w:tcPr>
          <w:p w14:paraId="07997D7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Económica</w:t>
            </w:r>
          </w:p>
        </w:tc>
        <w:tc>
          <w:tcPr>
            <w:tcW w:w="0" w:type="auto"/>
            <w:vAlign w:val="center"/>
            <w:hideMark/>
          </w:tcPr>
          <w:p w14:paraId="266FEF4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Bueno</w:t>
            </w:r>
          </w:p>
        </w:tc>
        <w:tc>
          <w:tcPr>
            <w:tcW w:w="0" w:type="auto"/>
            <w:vAlign w:val="center"/>
            <w:hideMark/>
          </w:tcPr>
          <w:p w14:paraId="2F3AC8C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7-1</w:t>
            </w:r>
          </w:p>
        </w:tc>
        <w:tc>
          <w:tcPr>
            <w:tcW w:w="0" w:type="auto"/>
            <w:vAlign w:val="center"/>
            <w:hideMark/>
          </w:tcPr>
          <w:p w14:paraId="7D35B2F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$1,984.24</w:t>
            </w:r>
          </w:p>
        </w:tc>
      </w:tr>
      <w:tr w:rsidR="00EA030D" w:rsidRPr="00DE0746" w14:paraId="4ACBBAD8" w14:textId="77777777" w:rsidTr="00804C1D">
        <w:trPr>
          <w:jc w:val="center"/>
        </w:trPr>
        <w:tc>
          <w:tcPr>
            <w:tcW w:w="0" w:type="auto"/>
            <w:vAlign w:val="center"/>
            <w:hideMark/>
          </w:tcPr>
          <w:p w14:paraId="4B665F2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xml:space="preserve">Antiguo </w:t>
            </w:r>
          </w:p>
        </w:tc>
        <w:tc>
          <w:tcPr>
            <w:tcW w:w="0" w:type="auto"/>
            <w:vAlign w:val="center"/>
            <w:hideMark/>
          </w:tcPr>
          <w:p w14:paraId="315D10F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Económica</w:t>
            </w:r>
          </w:p>
        </w:tc>
        <w:tc>
          <w:tcPr>
            <w:tcW w:w="0" w:type="auto"/>
            <w:vAlign w:val="center"/>
            <w:hideMark/>
          </w:tcPr>
          <w:p w14:paraId="5A60BD9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Regular</w:t>
            </w:r>
          </w:p>
        </w:tc>
        <w:tc>
          <w:tcPr>
            <w:tcW w:w="0" w:type="auto"/>
            <w:vAlign w:val="center"/>
            <w:hideMark/>
          </w:tcPr>
          <w:p w14:paraId="4C56B00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7-2</w:t>
            </w:r>
          </w:p>
        </w:tc>
        <w:tc>
          <w:tcPr>
            <w:tcW w:w="0" w:type="auto"/>
            <w:vAlign w:val="center"/>
            <w:hideMark/>
          </w:tcPr>
          <w:p w14:paraId="34AC231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$1,593.35</w:t>
            </w:r>
          </w:p>
        </w:tc>
      </w:tr>
      <w:tr w:rsidR="00EA030D" w:rsidRPr="00DE0746" w14:paraId="54EA7271" w14:textId="77777777" w:rsidTr="00804C1D">
        <w:trPr>
          <w:jc w:val="center"/>
        </w:trPr>
        <w:tc>
          <w:tcPr>
            <w:tcW w:w="0" w:type="auto"/>
            <w:vAlign w:val="center"/>
            <w:hideMark/>
          </w:tcPr>
          <w:p w14:paraId="04CBC9D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xml:space="preserve">Antiguo </w:t>
            </w:r>
          </w:p>
        </w:tc>
        <w:tc>
          <w:tcPr>
            <w:tcW w:w="0" w:type="auto"/>
            <w:vAlign w:val="center"/>
            <w:hideMark/>
          </w:tcPr>
          <w:p w14:paraId="190BCB2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Económica</w:t>
            </w:r>
          </w:p>
        </w:tc>
        <w:tc>
          <w:tcPr>
            <w:tcW w:w="0" w:type="auto"/>
            <w:vAlign w:val="center"/>
            <w:hideMark/>
          </w:tcPr>
          <w:p w14:paraId="747D3C8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Malo</w:t>
            </w:r>
          </w:p>
        </w:tc>
        <w:tc>
          <w:tcPr>
            <w:tcW w:w="0" w:type="auto"/>
            <w:vAlign w:val="center"/>
            <w:hideMark/>
          </w:tcPr>
          <w:p w14:paraId="038905E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w:t>
            </w:r>
          </w:p>
        </w:tc>
        <w:tc>
          <w:tcPr>
            <w:tcW w:w="0" w:type="auto"/>
            <w:vAlign w:val="center"/>
            <w:hideMark/>
          </w:tcPr>
          <w:p w14:paraId="3AB5362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$1,307.61</w:t>
            </w:r>
          </w:p>
        </w:tc>
      </w:tr>
      <w:tr w:rsidR="00EA030D" w:rsidRPr="00DE0746" w14:paraId="2229EFB7" w14:textId="77777777" w:rsidTr="00804C1D">
        <w:trPr>
          <w:jc w:val="center"/>
        </w:trPr>
        <w:tc>
          <w:tcPr>
            <w:tcW w:w="0" w:type="auto"/>
            <w:vAlign w:val="center"/>
            <w:hideMark/>
          </w:tcPr>
          <w:p w14:paraId="41354CD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Antiguo</w:t>
            </w:r>
          </w:p>
        </w:tc>
        <w:tc>
          <w:tcPr>
            <w:tcW w:w="0" w:type="auto"/>
            <w:vAlign w:val="center"/>
            <w:hideMark/>
          </w:tcPr>
          <w:p w14:paraId="34D0B9C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Corriente</w:t>
            </w:r>
          </w:p>
        </w:tc>
        <w:tc>
          <w:tcPr>
            <w:tcW w:w="0" w:type="auto"/>
            <w:vAlign w:val="center"/>
            <w:hideMark/>
          </w:tcPr>
          <w:p w14:paraId="4672F40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Bueno</w:t>
            </w:r>
          </w:p>
        </w:tc>
        <w:tc>
          <w:tcPr>
            <w:tcW w:w="0" w:type="auto"/>
            <w:vAlign w:val="center"/>
            <w:hideMark/>
          </w:tcPr>
          <w:p w14:paraId="4309C03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7-4</w:t>
            </w:r>
          </w:p>
        </w:tc>
        <w:tc>
          <w:tcPr>
            <w:tcW w:w="0" w:type="auto"/>
            <w:vAlign w:val="center"/>
            <w:hideMark/>
          </w:tcPr>
          <w:p w14:paraId="681FAC8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$1,307.61</w:t>
            </w:r>
          </w:p>
        </w:tc>
      </w:tr>
      <w:tr w:rsidR="00EA030D" w:rsidRPr="00DE0746" w14:paraId="49C24214" w14:textId="77777777" w:rsidTr="00804C1D">
        <w:trPr>
          <w:jc w:val="center"/>
        </w:trPr>
        <w:tc>
          <w:tcPr>
            <w:tcW w:w="0" w:type="auto"/>
            <w:vAlign w:val="center"/>
            <w:hideMark/>
          </w:tcPr>
          <w:p w14:paraId="3DDDF5F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Antiguo</w:t>
            </w:r>
          </w:p>
        </w:tc>
        <w:tc>
          <w:tcPr>
            <w:tcW w:w="0" w:type="auto"/>
            <w:vAlign w:val="center"/>
            <w:hideMark/>
          </w:tcPr>
          <w:p w14:paraId="07316D8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Corriente</w:t>
            </w:r>
          </w:p>
        </w:tc>
        <w:tc>
          <w:tcPr>
            <w:tcW w:w="0" w:type="auto"/>
            <w:vAlign w:val="center"/>
            <w:hideMark/>
          </w:tcPr>
          <w:p w14:paraId="0E42BBD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Regular</w:t>
            </w:r>
          </w:p>
        </w:tc>
        <w:tc>
          <w:tcPr>
            <w:tcW w:w="0" w:type="auto"/>
            <w:vAlign w:val="center"/>
            <w:hideMark/>
          </w:tcPr>
          <w:p w14:paraId="312DEA7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7-5</w:t>
            </w:r>
          </w:p>
        </w:tc>
        <w:tc>
          <w:tcPr>
            <w:tcW w:w="0" w:type="auto"/>
            <w:vAlign w:val="center"/>
            <w:hideMark/>
          </w:tcPr>
          <w:p w14:paraId="4989E27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$1,031.84</w:t>
            </w:r>
          </w:p>
        </w:tc>
      </w:tr>
      <w:tr w:rsidR="00EA030D" w:rsidRPr="00DE0746" w14:paraId="19608487" w14:textId="77777777" w:rsidTr="00804C1D">
        <w:trPr>
          <w:jc w:val="center"/>
        </w:trPr>
        <w:tc>
          <w:tcPr>
            <w:tcW w:w="0" w:type="auto"/>
            <w:vAlign w:val="center"/>
            <w:hideMark/>
          </w:tcPr>
          <w:p w14:paraId="3C6DD85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Antiguo</w:t>
            </w:r>
          </w:p>
        </w:tc>
        <w:tc>
          <w:tcPr>
            <w:tcW w:w="0" w:type="auto"/>
            <w:vAlign w:val="center"/>
            <w:hideMark/>
          </w:tcPr>
          <w:p w14:paraId="5D11BB6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Corriente</w:t>
            </w:r>
          </w:p>
        </w:tc>
        <w:tc>
          <w:tcPr>
            <w:tcW w:w="0" w:type="auto"/>
            <w:vAlign w:val="center"/>
            <w:hideMark/>
          </w:tcPr>
          <w:p w14:paraId="0C50306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Malo</w:t>
            </w:r>
          </w:p>
        </w:tc>
        <w:tc>
          <w:tcPr>
            <w:tcW w:w="0" w:type="auto"/>
            <w:vAlign w:val="center"/>
            <w:hideMark/>
          </w:tcPr>
          <w:p w14:paraId="7B5E615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7-6</w:t>
            </w:r>
          </w:p>
        </w:tc>
        <w:tc>
          <w:tcPr>
            <w:tcW w:w="0" w:type="auto"/>
            <w:vAlign w:val="center"/>
            <w:hideMark/>
          </w:tcPr>
          <w:p w14:paraId="6EC8689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$916.71</w:t>
            </w:r>
          </w:p>
        </w:tc>
      </w:tr>
      <w:tr w:rsidR="00EA030D" w:rsidRPr="00DE0746" w14:paraId="37AA6686" w14:textId="77777777" w:rsidTr="00804C1D">
        <w:trPr>
          <w:jc w:val="center"/>
        </w:trPr>
        <w:tc>
          <w:tcPr>
            <w:tcW w:w="0" w:type="auto"/>
            <w:vAlign w:val="center"/>
            <w:hideMark/>
          </w:tcPr>
          <w:p w14:paraId="26C900A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Industrial</w:t>
            </w:r>
          </w:p>
        </w:tc>
        <w:tc>
          <w:tcPr>
            <w:tcW w:w="0" w:type="auto"/>
            <w:vAlign w:val="center"/>
            <w:hideMark/>
          </w:tcPr>
          <w:p w14:paraId="082A660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Superior</w:t>
            </w:r>
          </w:p>
        </w:tc>
        <w:tc>
          <w:tcPr>
            <w:tcW w:w="0" w:type="auto"/>
            <w:vAlign w:val="center"/>
            <w:hideMark/>
          </w:tcPr>
          <w:p w14:paraId="5D97E05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Bueno</w:t>
            </w:r>
          </w:p>
        </w:tc>
        <w:tc>
          <w:tcPr>
            <w:tcW w:w="0" w:type="auto"/>
            <w:vAlign w:val="center"/>
            <w:hideMark/>
          </w:tcPr>
          <w:p w14:paraId="268681B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8-1</w:t>
            </w:r>
          </w:p>
        </w:tc>
        <w:tc>
          <w:tcPr>
            <w:tcW w:w="0" w:type="auto"/>
            <w:vAlign w:val="center"/>
            <w:hideMark/>
          </w:tcPr>
          <w:p w14:paraId="112AF29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$5,688.87</w:t>
            </w:r>
          </w:p>
        </w:tc>
      </w:tr>
      <w:tr w:rsidR="00EA030D" w:rsidRPr="00DE0746" w14:paraId="35DC9AF4" w14:textId="77777777" w:rsidTr="00804C1D">
        <w:trPr>
          <w:jc w:val="center"/>
        </w:trPr>
        <w:tc>
          <w:tcPr>
            <w:tcW w:w="0" w:type="auto"/>
            <w:vAlign w:val="center"/>
            <w:hideMark/>
          </w:tcPr>
          <w:p w14:paraId="1F2BF55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Industrial</w:t>
            </w:r>
          </w:p>
        </w:tc>
        <w:tc>
          <w:tcPr>
            <w:tcW w:w="0" w:type="auto"/>
            <w:vAlign w:val="center"/>
            <w:hideMark/>
          </w:tcPr>
          <w:p w14:paraId="746F586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Superior</w:t>
            </w:r>
          </w:p>
        </w:tc>
        <w:tc>
          <w:tcPr>
            <w:tcW w:w="0" w:type="auto"/>
            <w:vAlign w:val="center"/>
            <w:hideMark/>
          </w:tcPr>
          <w:p w14:paraId="6E9F4CC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xml:space="preserve">Regular </w:t>
            </w:r>
          </w:p>
        </w:tc>
        <w:tc>
          <w:tcPr>
            <w:tcW w:w="0" w:type="auto"/>
            <w:vAlign w:val="center"/>
            <w:hideMark/>
          </w:tcPr>
          <w:p w14:paraId="7051FEC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8-2</w:t>
            </w:r>
          </w:p>
        </w:tc>
        <w:tc>
          <w:tcPr>
            <w:tcW w:w="0" w:type="auto"/>
            <w:vAlign w:val="center"/>
            <w:hideMark/>
          </w:tcPr>
          <w:p w14:paraId="14A916C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$4,899.13</w:t>
            </w:r>
          </w:p>
        </w:tc>
      </w:tr>
      <w:tr w:rsidR="00EA030D" w:rsidRPr="00DE0746" w14:paraId="25FD0632" w14:textId="77777777" w:rsidTr="00804C1D">
        <w:trPr>
          <w:jc w:val="center"/>
        </w:trPr>
        <w:tc>
          <w:tcPr>
            <w:tcW w:w="0" w:type="auto"/>
            <w:vAlign w:val="center"/>
            <w:hideMark/>
          </w:tcPr>
          <w:p w14:paraId="6B314C5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Industrial</w:t>
            </w:r>
          </w:p>
        </w:tc>
        <w:tc>
          <w:tcPr>
            <w:tcW w:w="0" w:type="auto"/>
            <w:vAlign w:val="center"/>
            <w:hideMark/>
          </w:tcPr>
          <w:p w14:paraId="5D4BA82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Superior</w:t>
            </w:r>
          </w:p>
        </w:tc>
        <w:tc>
          <w:tcPr>
            <w:tcW w:w="0" w:type="auto"/>
            <w:vAlign w:val="center"/>
            <w:hideMark/>
          </w:tcPr>
          <w:p w14:paraId="3A7F0A0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Malo</w:t>
            </w:r>
          </w:p>
        </w:tc>
        <w:tc>
          <w:tcPr>
            <w:tcW w:w="0" w:type="auto"/>
            <w:vAlign w:val="center"/>
            <w:hideMark/>
          </w:tcPr>
          <w:p w14:paraId="36B0A64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8-3</w:t>
            </w:r>
          </w:p>
        </w:tc>
        <w:tc>
          <w:tcPr>
            <w:tcW w:w="0" w:type="auto"/>
            <w:vAlign w:val="center"/>
            <w:hideMark/>
          </w:tcPr>
          <w:p w14:paraId="31E7D5A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$4,037.98</w:t>
            </w:r>
          </w:p>
        </w:tc>
      </w:tr>
      <w:tr w:rsidR="00EA030D" w:rsidRPr="00DE0746" w14:paraId="0D9803CD" w14:textId="77777777" w:rsidTr="00804C1D">
        <w:trPr>
          <w:jc w:val="center"/>
        </w:trPr>
        <w:tc>
          <w:tcPr>
            <w:tcW w:w="0" w:type="auto"/>
            <w:vAlign w:val="center"/>
            <w:hideMark/>
          </w:tcPr>
          <w:p w14:paraId="76E3766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Industrial</w:t>
            </w:r>
          </w:p>
        </w:tc>
        <w:tc>
          <w:tcPr>
            <w:tcW w:w="0" w:type="auto"/>
            <w:vAlign w:val="center"/>
            <w:hideMark/>
          </w:tcPr>
          <w:p w14:paraId="0F42C0F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Media</w:t>
            </w:r>
          </w:p>
        </w:tc>
        <w:tc>
          <w:tcPr>
            <w:tcW w:w="0" w:type="auto"/>
            <w:vAlign w:val="center"/>
            <w:hideMark/>
          </w:tcPr>
          <w:p w14:paraId="0EF0778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Bueno</w:t>
            </w:r>
          </w:p>
        </w:tc>
        <w:tc>
          <w:tcPr>
            <w:tcW w:w="0" w:type="auto"/>
            <w:vAlign w:val="center"/>
            <w:hideMark/>
          </w:tcPr>
          <w:p w14:paraId="3A27373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9-1</w:t>
            </w:r>
          </w:p>
        </w:tc>
        <w:tc>
          <w:tcPr>
            <w:tcW w:w="0" w:type="auto"/>
            <w:vAlign w:val="center"/>
            <w:hideMark/>
          </w:tcPr>
          <w:p w14:paraId="0D7CF38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$3,811.70</w:t>
            </w:r>
          </w:p>
        </w:tc>
      </w:tr>
      <w:tr w:rsidR="00EA030D" w:rsidRPr="00DE0746" w14:paraId="3F52BB74" w14:textId="77777777" w:rsidTr="00804C1D">
        <w:trPr>
          <w:jc w:val="center"/>
        </w:trPr>
        <w:tc>
          <w:tcPr>
            <w:tcW w:w="0" w:type="auto"/>
            <w:vAlign w:val="center"/>
            <w:hideMark/>
          </w:tcPr>
          <w:p w14:paraId="1BD67CF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Industrial</w:t>
            </w:r>
          </w:p>
        </w:tc>
        <w:tc>
          <w:tcPr>
            <w:tcW w:w="0" w:type="auto"/>
            <w:vAlign w:val="center"/>
            <w:hideMark/>
          </w:tcPr>
          <w:p w14:paraId="0E84804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Media</w:t>
            </w:r>
          </w:p>
        </w:tc>
        <w:tc>
          <w:tcPr>
            <w:tcW w:w="0" w:type="auto"/>
            <w:vAlign w:val="center"/>
            <w:hideMark/>
          </w:tcPr>
          <w:p w14:paraId="0C3AAD6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xml:space="preserve">Regular </w:t>
            </w:r>
          </w:p>
        </w:tc>
        <w:tc>
          <w:tcPr>
            <w:tcW w:w="0" w:type="auto"/>
            <w:vAlign w:val="center"/>
            <w:hideMark/>
          </w:tcPr>
          <w:p w14:paraId="421B922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9-2</w:t>
            </w:r>
          </w:p>
        </w:tc>
        <w:tc>
          <w:tcPr>
            <w:tcW w:w="0" w:type="auto"/>
            <w:vAlign w:val="center"/>
            <w:hideMark/>
          </w:tcPr>
          <w:p w14:paraId="36C1AE9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$2,900.97</w:t>
            </w:r>
          </w:p>
        </w:tc>
      </w:tr>
      <w:tr w:rsidR="00EA030D" w:rsidRPr="00DE0746" w14:paraId="62BD3017" w14:textId="77777777" w:rsidTr="00804C1D">
        <w:trPr>
          <w:jc w:val="center"/>
        </w:trPr>
        <w:tc>
          <w:tcPr>
            <w:tcW w:w="0" w:type="auto"/>
            <w:vAlign w:val="center"/>
            <w:hideMark/>
          </w:tcPr>
          <w:p w14:paraId="63EE359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Industrial</w:t>
            </w:r>
          </w:p>
        </w:tc>
        <w:tc>
          <w:tcPr>
            <w:tcW w:w="0" w:type="auto"/>
            <w:vAlign w:val="center"/>
            <w:hideMark/>
          </w:tcPr>
          <w:p w14:paraId="448BDE7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Media</w:t>
            </w:r>
          </w:p>
        </w:tc>
        <w:tc>
          <w:tcPr>
            <w:tcW w:w="0" w:type="auto"/>
            <w:vAlign w:val="center"/>
            <w:hideMark/>
          </w:tcPr>
          <w:p w14:paraId="44E3576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Malo</w:t>
            </w:r>
          </w:p>
        </w:tc>
        <w:tc>
          <w:tcPr>
            <w:tcW w:w="0" w:type="auto"/>
            <w:vAlign w:val="center"/>
            <w:hideMark/>
          </w:tcPr>
          <w:p w14:paraId="609DA74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9-3</w:t>
            </w:r>
          </w:p>
        </w:tc>
        <w:tc>
          <w:tcPr>
            <w:tcW w:w="0" w:type="auto"/>
            <w:vAlign w:val="center"/>
            <w:hideMark/>
          </w:tcPr>
          <w:p w14:paraId="1B27D90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$2,281.89</w:t>
            </w:r>
          </w:p>
        </w:tc>
      </w:tr>
      <w:tr w:rsidR="00EA030D" w:rsidRPr="00DE0746" w14:paraId="22D495AF" w14:textId="77777777" w:rsidTr="00804C1D">
        <w:trPr>
          <w:jc w:val="center"/>
        </w:trPr>
        <w:tc>
          <w:tcPr>
            <w:tcW w:w="0" w:type="auto"/>
            <w:vAlign w:val="center"/>
            <w:hideMark/>
          </w:tcPr>
          <w:p w14:paraId="0EEAC0B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Industrial</w:t>
            </w:r>
          </w:p>
        </w:tc>
        <w:tc>
          <w:tcPr>
            <w:tcW w:w="0" w:type="auto"/>
            <w:vAlign w:val="center"/>
            <w:hideMark/>
          </w:tcPr>
          <w:p w14:paraId="5EEF141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Económica</w:t>
            </w:r>
          </w:p>
        </w:tc>
        <w:tc>
          <w:tcPr>
            <w:tcW w:w="0" w:type="auto"/>
            <w:vAlign w:val="center"/>
            <w:hideMark/>
          </w:tcPr>
          <w:p w14:paraId="14E20B9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Bueno</w:t>
            </w:r>
          </w:p>
        </w:tc>
        <w:tc>
          <w:tcPr>
            <w:tcW w:w="0" w:type="auto"/>
            <w:vAlign w:val="center"/>
            <w:hideMark/>
          </w:tcPr>
          <w:p w14:paraId="3EE2C4B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10-1</w:t>
            </w:r>
          </w:p>
        </w:tc>
        <w:tc>
          <w:tcPr>
            <w:tcW w:w="0" w:type="auto"/>
            <w:vAlign w:val="center"/>
            <w:hideMark/>
          </w:tcPr>
          <w:p w14:paraId="1CA28BA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$2,631.11</w:t>
            </w:r>
          </w:p>
        </w:tc>
      </w:tr>
      <w:tr w:rsidR="00EA030D" w:rsidRPr="00DE0746" w14:paraId="724EAB9C" w14:textId="77777777" w:rsidTr="00804C1D">
        <w:trPr>
          <w:jc w:val="center"/>
        </w:trPr>
        <w:tc>
          <w:tcPr>
            <w:tcW w:w="0" w:type="auto"/>
            <w:vAlign w:val="center"/>
            <w:hideMark/>
          </w:tcPr>
          <w:p w14:paraId="507F126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Industrial</w:t>
            </w:r>
          </w:p>
        </w:tc>
        <w:tc>
          <w:tcPr>
            <w:tcW w:w="0" w:type="auto"/>
            <w:vAlign w:val="center"/>
            <w:hideMark/>
          </w:tcPr>
          <w:p w14:paraId="35F192E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Económica</w:t>
            </w:r>
          </w:p>
        </w:tc>
        <w:tc>
          <w:tcPr>
            <w:tcW w:w="0" w:type="auto"/>
            <w:vAlign w:val="center"/>
            <w:hideMark/>
          </w:tcPr>
          <w:p w14:paraId="0F9D2BB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xml:space="preserve">Regular </w:t>
            </w:r>
          </w:p>
        </w:tc>
        <w:tc>
          <w:tcPr>
            <w:tcW w:w="0" w:type="auto"/>
            <w:vAlign w:val="center"/>
            <w:hideMark/>
          </w:tcPr>
          <w:p w14:paraId="1BA3D59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10-2</w:t>
            </w:r>
          </w:p>
        </w:tc>
        <w:tc>
          <w:tcPr>
            <w:tcW w:w="0" w:type="auto"/>
            <w:vAlign w:val="center"/>
            <w:hideMark/>
          </w:tcPr>
          <w:p w14:paraId="7746CDB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$2,111.25</w:t>
            </w:r>
          </w:p>
        </w:tc>
      </w:tr>
      <w:tr w:rsidR="00EA030D" w:rsidRPr="00DE0746" w14:paraId="22DFC601" w14:textId="77777777" w:rsidTr="00804C1D">
        <w:trPr>
          <w:jc w:val="center"/>
        </w:trPr>
        <w:tc>
          <w:tcPr>
            <w:tcW w:w="0" w:type="auto"/>
            <w:vAlign w:val="center"/>
            <w:hideMark/>
          </w:tcPr>
          <w:p w14:paraId="4F1A807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Industrial</w:t>
            </w:r>
          </w:p>
        </w:tc>
        <w:tc>
          <w:tcPr>
            <w:tcW w:w="0" w:type="auto"/>
            <w:vAlign w:val="center"/>
            <w:hideMark/>
          </w:tcPr>
          <w:p w14:paraId="46BF851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Económica</w:t>
            </w:r>
          </w:p>
        </w:tc>
        <w:tc>
          <w:tcPr>
            <w:tcW w:w="0" w:type="auto"/>
            <w:vAlign w:val="center"/>
            <w:hideMark/>
          </w:tcPr>
          <w:p w14:paraId="3C6182B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Malo</w:t>
            </w:r>
          </w:p>
        </w:tc>
        <w:tc>
          <w:tcPr>
            <w:tcW w:w="0" w:type="auto"/>
            <w:vAlign w:val="center"/>
            <w:hideMark/>
          </w:tcPr>
          <w:p w14:paraId="03E1A67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10-3</w:t>
            </w:r>
          </w:p>
        </w:tc>
        <w:tc>
          <w:tcPr>
            <w:tcW w:w="0" w:type="auto"/>
            <w:vAlign w:val="center"/>
            <w:hideMark/>
          </w:tcPr>
          <w:p w14:paraId="02BCDFB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$1,648.90</w:t>
            </w:r>
          </w:p>
        </w:tc>
      </w:tr>
      <w:tr w:rsidR="00EA030D" w:rsidRPr="00DE0746" w14:paraId="6891188D" w14:textId="77777777" w:rsidTr="00804C1D">
        <w:trPr>
          <w:jc w:val="center"/>
        </w:trPr>
        <w:tc>
          <w:tcPr>
            <w:tcW w:w="0" w:type="auto"/>
            <w:vAlign w:val="center"/>
            <w:hideMark/>
          </w:tcPr>
          <w:p w14:paraId="7DBBC94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Industrial</w:t>
            </w:r>
          </w:p>
        </w:tc>
        <w:tc>
          <w:tcPr>
            <w:tcW w:w="0" w:type="auto"/>
            <w:vAlign w:val="center"/>
            <w:hideMark/>
          </w:tcPr>
          <w:p w14:paraId="2825095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Corriente</w:t>
            </w:r>
          </w:p>
        </w:tc>
        <w:tc>
          <w:tcPr>
            <w:tcW w:w="0" w:type="auto"/>
            <w:vAlign w:val="center"/>
            <w:hideMark/>
          </w:tcPr>
          <w:p w14:paraId="2FE383E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Bueno</w:t>
            </w:r>
          </w:p>
        </w:tc>
        <w:tc>
          <w:tcPr>
            <w:tcW w:w="0" w:type="auto"/>
            <w:vAlign w:val="center"/>
            <w:hideMark/>
          </w:tcPr>
          <w:p w14:paraId="46480B1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10-4</w:t>
            </w:r>
          </w:p>
        </w:tc>
        <w:tc>
          <w:tcPr>
            <w:tcW w:w="0" w:type="auto"/>
            <w:vAlign w:val="center"/>
            <w:hideMark/>
          </w:tcPr>
          <w:p w14:paraId="54DE207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$1,593.35</w:t>
            </w:r>
          </w:p>
        </w:tc>
      </w:tr>
      <w:tr w:rsidR="00EA030D" w:rsidRPr="00DE0746" w14:paraId="6379C056" w14:textId="77777777" w:rsidTr="00804C1D">
        <w:trPr>
          <w:jc w:val="center"/>
        </w:trPr>
        <w:tc>
          <w:tcPr>
            <w:tcW w:w="0" w:type="auto"/>
            <w:vAlign w:val="center"/>
            <w:hideMark/>
          </w:tcPr>
          <w:p w14:paraId="2167BB7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Industrial</w:t>
            </w:r>
          </w:p>
        </w:tc>
        <w:tc>
          <w:tcPr>
            <w:tcW w:w="0" w:type="auto"/>
            <w:vAlign w:val="center"/>
            <w:hideMark/>
          </w:tcPr>
          <w:p w14:paraId="238F300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Corriente</w:t>
            </w:r>
          </w:p>
        </w:tc>
        <w:tc>
          <w:tcPr>
            <w:tcW w:w="0" w:type="auto"/>
            <w:vAlign w:val="center"/>
            <w:hideMark/>
          </w:tcPr>
          <w:p w14:paraId="4731483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xml:space="preserve">Regular </w:t>
            </w:r>
          </w:p>
        </w:tc>
        <w:tc>
          <w:tcPr>
            <w:tcW w:w="0" w:type="auto"/>
            <w:vAlign w:val="center"/>
            <w:hideMark/>
          </w:tcPr>
          <w:p w14:paraId="48AB519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10-5</w:t>
            </w:r>
          </w:p>
        </w:tc>
        <w:tc>
          <w:tcPr>
            <w:tcW w:w="0" w:type="auto"/>
            <w:vAlign w:val="center"/>
            <w:hideMark/>
          </w:tcPr>
          <w:p w14:paraId="6F67281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$1,307.61</w:t>
            </w:r>
          </w:p>
        </w:tc>
      </w:tr>
      <w:tr w:rsidR="00EA030D" w:rsidRPr="00DE0746" w14:paraId="1D6CFE03" w14:textId="77777777" w:rsidTr="00804C1D">
        <w:trPr>
          <w:jc w:val="center"/>
        </w:trPr>
        <w:tc>
          <w:tcPr>
            <w:tcW w:w="0" w:type="auto"/>
            <w:vAlign w:val="center"/>
            <w:hideMark/>
          </w:tcPr>
          <w:p w14:paraId="50D4964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Industrial</w:t>
            </w:r>
          </w:p>
        </w:tc>
        <w:tc>
          <w:tcPr>
            <w:tcW w:w="0" w:type="auto"/>
            <w:vAlign w:val="center"/>
            <w:hideMark/>
          </w:tcPr>
          <w:p w14:paraId="069534D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Corriente</w:t>
            </w:r>
          </w:p>
        </w:tc>
        <w:tc>
          <w:tcPr>
            <w:tcW w:w="0" w:type="auto"/>
            <w:vAlign w:val="center"/>
            <w:hideMark/>
          </w:tcPr>
          <w:p w14:paraId="25193EA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Malo</w:t>
            </w:r>
          </w:p>
        </w:tc>
        <w:tc>
          <w:tcPr>
            <w:tcW w:w="0" w:type="auto"/>
            <w:vAlign w:val="center"/>
            <w:hideMark/>
          </w:tcPr>
          <w:p w14:paraId="5484592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10-6</w:t>
            </w:r>
          </w:p>
        </w:tc>
        <w:tc>
          <w:tcPr>
            <w:tcW w:w="0" w:type="auto"/>
            <w:vAlign w:val="center"/>
            <w:hideMark/>
          </w:tcPr>
          <w:p w14:paraId="745C8BD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$1,081.43</w:t>
            </w:r>
          </w:p>
        </w:tc>
      </w:tr>
      <w:tr w:rsidR="00EA030D" w:rsidRPr="00DE0746" w14:paraId="6ABF50F7" w14:textId="77777777" w:rsidTr="00804C1D">
        <w:trPr>
          <w:jc w:val="center"/>
        </w:trPr>
        <w:tc>
          <w:tcPr>
            <w:tcW w:w="0" w:type="auto"/>
            <w:vAlign w:val="center"/>
            <w:hideMark/>
          </w:tcPr>
          <w:p w14:paraId="7959835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Industrial</w:t>
            </w:r>
          </w:p>
        </w:tc>
        <w:tc>
          <w:tcPr>
            <w:tcW w:w="0" w:type="auto"/>
            <w:vAlign w:val="center"/>
            <w:hideMark/>
          </w:tcPr>
          <w:p w14:paraId="7A10A10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Precaria</w:t>
            </w:r>
          </w:p>
        </w:tc>
        <w:tc>
          <w:tcPr>
            <w:tcW w:w="0" w:type="auto"/>
            <w:vAlign w:val="center"/>
            <w:hideMark/>
          </w:tcPr>
          <w:p w14:paraId="6AFE96A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xml:space="preserve">Bueno </w:t>
            </w:r>
          </w:p>
        </w:tc>
        <w:tc>
          <w:tcPr>
            <w:tcW w:w="0" w:type="auto"/>
            <w:vAlign w:val="center"/>
            <w:hideMark/>
          </w:tcPr>
          <w:p w14:paraId="43E59FE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10-7</w:t>
            </w:r>
          </w:p>
        </w:tc>
        <w:tc>
          <w:tcPr>
            <w:tcW w:w="0" w:type="auto"/>
            <w:vAlign w:val="center"/>
            <w:hideMark/>
          </w:tcPr>
          <w:p w14:paraId="5B33BBF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$916.71</w:t>
            </w:r>
          </w:p>
        </w:tc>
      </w:tr>
      <w:tr w:rsidR="00EA030D" w:rsidRPr="00DE0746" w14:paraId="4ABFF36E" w14:textId="77777777" w:rsidTr="00804C1D">
        <w:trPr>
          <w:jc w:val="center"/>
        </w:trPr>
        <w:tc>
          <w:tcPr>
            <w:tcW w:w="0" w:type="auto"/>
            <w:vAlign w:val="center"/>
            <w:hideMark/>
          </w:tcPr>
          <w:p w14:paraId="48920A3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Industrial</w:t>
            </w:r>
          </w:p>
        </w:tc>
        <w:tc>
          <w:tcPr>
            <w:tcW w:w="0" w:type="auto"/>
            <w:vAlign w:val="center"/>
            <w:hideMark/>
          </w:tcPr>
          <w:p w14:paraId="259DDA4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Precaria</w:t>
            </w:r>
          </w:p>
        </w:tc>
        <w:tc>
          <w:tcPr>
            <w:tcW w:w="0" w:type="auto"/>
            <w:vAlign w:val="center"/>
            <w:hideMark/>
          </w:tcPr>
          <w:p w14:paraId="33CCE0B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xml:space="preserve">Regular </w:t>
            </w:r>
          </w:p>
        </w:tc>
        <w:tc>
          <w:tcPr>
            <w:tcW w:w="0" w:type="auto"/>
            <w:vAlign w:val="center"/>
            <w:hideMark/>
          </w:tcPr>
          <w:p w14:paraId="55D69CE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10-8</w:t>
            </w:r>
          </w:p>
        </w:tc>
        <w:tc>
          <w:tcPr>
            <w:tcW w:w="0" w:type="auto"/>
            <w:vAlign w:val="center"/>
            <w:hideMark/>
          </w:tcPr>
          <w:p w14:paraId="254E5FD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$682.55</w:t>
            </w:r>
          </w:p>
        </w:tc>
      </w:tr>
      <w:tr w:rsidR="00EA030D" w:rsidRPr="00DE0746" w14:paraId="23F02EF3" w14:textId="77777777" w:rsidTr="00804C1D">
        <w:trPr>
          <w:jc w:val="center"/>
        </w:trPr>
        <w:tc>
          <w:tcPr>
            <w:tcW w:w="0" w:type="auto"/>
            <w:vAlign w:val="center"/>
            <w:hideMark/>
          </w:tcPr>
          <w:p w14:paraId="40EA968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Industrial</w:t>
            </w:r>
          </w:p>
        </w:tc>
        <w:tc>
          <w:tcPr>
            <w:tcW w:w="0" w:type="auto"/>
            <w:vAlign w:val="center"/>
            <w:hideMark/>
          </w:tcPr>
          <w:p w14:paraId="029CC10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Precaria</w:t>
            </w:r>
          </w:p>
        </w:tc>
        <w:tc>
          <w:tcPr>
            <w:tcW w:w="0" w:type="auto"/>
            <w:vAlign w:val="center"/>
            <w:hideMark/>
          </w:tcPr>
          <w:p w14:paraId="52A5440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Malo</w:t>
            </w:r>
          </w:p>
        </w:tc>
        <w:tc>
          <w:tcPr>
            <w:tcW w:w="0" w:type="auto"/>
            <w:vAlign w:val="center"/>
            <w:hideMark/>
          </w:tcPr>
          <w:p w14:paraId="292F229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10-9</w:t>
            </w:r>
          </w:p>
        </w:tc>
        <w:tc>
          <w:tcPr>
            <w:tcW w:w="0" w:type="auto"/>
            <w:vAlign w:val="center"/>
            <w:hideMark/>
          </w:tcPr>
          <w:p w14:paraId="104E391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$454.39</w:t>
            </w:r>
          </w:p>
        </w:tc>
      </w:tr>
      <w:tr w:rsidR="00EA030D" w:rsidRPr="00DE0746" w14:paraId="60DCA02F" w14:textId="77777777" w:rsidTr="00804C1D">
        <w:trPr>
          <w:jc w:val="center"/>
        </w:trPr>
        <w:tc>
          <w:tcPr>
            <w:tcW w:w="0" w:type="auto"/>
            <w:vAlign w:val="center"/>
            <w:hideMark/>
          </w:tcPr>
          <w:p w14:paraId="5045D7B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Alberca</w:t>
            </w:r>
          </w:p>
        </w:tc>
        <w:tc>
          <w:tcPr>
            <w:tcW w:w="0" w:type="auto"/>
            <w:vAlign w:val="center"/>
            <w:hideMark/>
          </w:tcPr>
          <w:p w14:paraId="2271BDE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Superior</w:t>
            </w:r>
          </w:p>
        </w:tc>
        <w:tc>
          <w:tcPr>
            <w:tcW w:w="0" w:type="auto"/>
            <w:vAlign w:val="center"/>
            <w:hideMark/>
          </w:tcPr>
          <w:p w14:paraId="0090389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xml:space="preserve">Bueno </w:t>
            </w:r>
          </w:p>
        </w:tc>
        <w:tc>
          <w:tcPr>
            <w:tcW w:w="0" w:type="auto"/>
            <w:vAlign w:val="center"/>
            <w:hideMark/>
          </w:tcPr>
          <w:p w14:paraId="37D8C11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11-1</w:t>
            </w:r>
          </w:p>
        </w:tc>
        <w:tc>
          <w:tcPr>
            <w:tcW w:w="0" w:type="auto"/>
            <w:vAlign w:val="center"/>
            <w:hideMark/>
          </w:tcPr>
          <w:p w14:paraId="11756CD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$4,359.12</w:t>
            </w:r>
          </w:p>
        </w:tc>
      </w:tr>
      <w:tr w:rsidR="00EA030D" w:rsidRPr="00DE0746" w14:paraId="56859EB1" w14:textId="77777777" w:rsidTr="00804C1D">
        <w:trPr>
          <w:jc w:val="center"/>
        </w:trPr>
        <w:tc>
          <w:tcPr>
            <w:tcW w:w="0" w:type="auto"/>
            <w:vAlign w:val="center"/>
            <w:hideMark/>
          </w:tcPr>
          <w:p w14:paraId="0AFA1A7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Alberca</w:t>
            </w:r>
          </w:p>
        </w:tc>
        <w:tc>
          <w:tcPr>
            <w:tcW w:w="0" w:type="auto"/>
            <w:vAlign w:val="center"/>
            <w:hideMark/>
          </w:tcPr>
          <w:p w14:paraId="37D7316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Superior</w:t>
            </w:r>
          </w:p>
        </w:tc>
        <w:tc>
          <w:tcPr>
            <w:tcW w:w="0" w:type="auto"/>
            <w:vAlign w:val="center"/>
            <w:hideMark/>
          </w:tcPr>
          <w:p w14:paraId="55904B1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xml:space="preserve">Regular </w:t>
            </w:r>
          </w:p>
        </w:tc>
        <w:tc>
          <w:tcPr>
            <w:tcW w:w="0" w:type="auto"/>
            <w:vAlign w:val="center"/>
            <w:hideMark/>
          </w:tcPr>
          <w:p w14:paraId="1B9E5E9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11-2</w:t>
            </w:r>
          </w:p>
        </w:tc>
        <w:tc>
          <w:tcPr>
            <w:tcW w:w="0" w:type="auto"/>
            <w:vAlign w:val="center"/>
            <w:hideMark/>
          </w:tcPr>
          <w:p w14:paraId="259EC20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$3,583.57</w:t>
            </w:r>
          </w:p>
        </w:tc>
      </w:tr>
      <w:tr w:rsidR="00EA030D" w:rsidRPr="00DE0746" w14:paraId="23A3C28C" w14:textId="77777777" w:rsidTr="00804C1D">
        <w:trPr>
          <w:jc w:val="center"/>
        </w:trPr>
        <w:tc>
          <w:tcPr>
            <w:tcW w:w="0" w:type="auto"/>
            <w:vAlign w:val="center"/>
            <w:hideMark/>
          </w:tcPr>
          <w:p w14:paraId="5F25CF9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Alberca</w:t>
            </w:r>
          </w:p>
        </w:tc>
        <w:tc>
          <w:tcPr>
            <w:tcW w:w="0" w:type="auto"/>
            <w:vAlign w:val="center"/>
            <w:hideMark/>
          </w:tcPr>
          <w:p w14:paraId="4899547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Superior</w:t>
            </w:r>
          </w:p>
        </w:tc>
        <w:tc>
          <w:tcPr>
            <w:tcW w:w="0" w:type="auto"/>
            <w:vAlign w:val="center"/>
            <w:hideMark/>
          </w:tcPr>
          <w:p w14:paraId="3D49D15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Malo</w:t>
            </w:r>
          </w:p>
        </w:tc>
        <w:tc>
          <w:tcPr>
            <w:tcW w:w="0" w:type="auto"/>
            <w:vAlign w:val="center"/>
            <w:hideMark/>
          </w:tcPr>
          <w:p w14:paraId="53F1B3D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11-3</w:t>
            </w:r>
          </w:p>
        </w:tc>
        <w:tc>
          <w:tcPr>
            <w:tcW w:w="0" w:type="auto"/>
            <w:vAlign w:val="center"/>
            <w:hideMark/>
          </w:tcPr>
          <w:p w14:paraId="7A8D8E9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$2,843.45</w:t>
            </w:r>
          </w:p>
        </w:tc>
      </w:tr>
      <w:tr w:rsidR="00EA030D" w:rsidRPr="00DE0746" w14:paraId="03586889" w14:textId="77777777" w:rsidTr="00804C1D">
        <w:trPr>
          <w:jc w:val="center"/>
        </w:trPr>
        <w:tc>
          <w:tcPr>
            <w:tcW w:w="0" w:type="auto"/>
            <w:vAlign w:val="center"/>
            <w:hideMark/>
          </w:tcPr>
          <w:p w14:paraId="5C6B353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Alberca</w:t>
            </w:r>
          </w:p>
        </w:tc>
        <w:tc>
          <w:tcPr>
            <w:tcW w:w="0" w:type="auto"/>
            <w:vAlign w:val="center"/>
            <w:hideMark/>
          </w:tcPr>
          <w:p w14:paraId="17E5A6A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Media</w:t>
            </w:r>
          </w:p>
        </w:tc>
        <w:tc>
          <w:tcPr>
            <w:tcW w:w="0" w:type="auto"/>
            <w:vAlign w:val="center"/>
            <w:hideMark/>
          </w:tcPr>
          <w:p w14:paraId="6037DB9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xml:space="preserve">Bueno </w:t>
            </w:r>
          </w:p>
        </w:tc>
        <w:tc>
          <w:tcPr>
            <w:tcW w:w="0" w:type="auto"/>
            <w:vAlign w:val="center"/>
            <w:hideMark/>
          </w:tcPr>
          <w:p w14:paraId="59F0182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12-1</w:t>
            </w:r>
          </w:p>
        </w:tc>
        <w:tc>
          <w:tcPr>
            <w:tcW w:w="0" w:type="auto"/>
            <w:vAlign w:val="center"/>
            <w:hideMark/>
          </w:tcPr>
          <w:p w14:paraId="6ADB8A6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$3,184.72</w:t>
            </w:r>
          </w:p>
        </w:tc>
      </w:tr>
      <w:tr w:rsidR="00EA030D" w:rsidRPr="00DE0746" w14:paraId="687F7291" w14:textId="77777777" w:rsidTr="00804C1D">
        <w:trPr>
          <w:jc w:val="center"/>
        </w:trPr>
        <w:tc>
          <w:tcPr>
            <w:tcW w:w="0" w:type="auto"/>
            <w:vAlign w:val="center"/>
            <w:hideMark/>
          </w:tcPr>
          <w:p w14:paraId="71AEF35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Alberca</w:t>
            </w:r>
          </w:p>
        </w:tc>
        <w:tc>
          <w:tcPr>
            <w:tcW w:w="0" w:type="auto"/>
            <w:vAlign w:val="center"/>
            <w:hideMark/>
          </w:tcPr>
          <w:p w14:paraId="5FBAF4F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Media</w:t>
            </w:r>
          </w:p>
        </w:tc>
        <w:tc>
          <w:tcPr>
            <w:tcW w:w="0" w:type="auto"/>
            <w:vAlign w:val="center"/>
            <w:hideMark/>
          </w:tcPr>
          <w:p w14:paraId="2254EBA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xml:space="preserve">Regular </w:t>
            </w:r>
          </w:p>
        </w:tc>
        <w:tc>
          <w:tcPr>
            <w:tcW w:w="0" w:type="auto"/>
            <w:vAlign w:val="center"/>
            <w:hideMark/>
          </w:tcPr>
          <w:p w14:paraId="2EE1D89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12-2</w:t>
            </w:r>
          </w:p>
        </w:tc>
        <w:tc>
          <w:tcPr>
            <w:tcW w:w="0" w:type="auto"/>
            <w:vAlign w:val="center"/>
            <w:hideMark/>
          </w:tcPr>
          <w:p w14:paraId="293EC7B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$2,672.07</w:t>
            </w:r>
          </w:p>
        </w:tc>
      </w:tr>
      <w:tr w:rsidR="00EA030D" w:rsidRPr="00DE0746" w14:paraId="3D71EA8D" w14:textId="77777777" w:rsidTr="00804C1D">
        <w:trPr>
          <w:jc w:val="center"/>
        </w:trPr>
        <w:tc>
          <w:tcPr>
            <w:tcW w:w="0" w:type="auto"/>
            <w:vAlign w:val="center"/>
            <w:hideMark/>
          </w:tcPr>
          <w:p w14:paraId="7C5B176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Alberca</w:t>
            </w:r>
          </w:p>
        </w:tc>
        <w:tc>
          <w:tcPr>
            <w:tcW w:w="0" w:type="auto"/>
            <w:vAlign w:val="center"/>
            <w:hideMark/>
          </w:tcPr>
          <w:p w14:paraId="4D9D34B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Media</w:t>
            </w:r>
          </w:p>
        </w:tc>
        <w:tc>
          <w:tcPr>
            <w:tcW w:w="0" w:type="auto"/>
            <w:vAlign w:val="center"/>
            <w:hideMark/>
          </w:tcPr>
          <w:p w14:paraId="22FB2A5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Malo</w:t>
            </w:r>
          </w:p>
        </w:tc>
        <w:tc>
          <w:tcPr>
            <w:tcW w:w="0" w:type="auto"/>
            <w:vAlign w:val="center"/>
            <w:hideMark/>
          </w:tcPr>
          <w:p w14:paraId="1895173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12-3</w:t>
            </w:r>
          </w:p>
        </w:tc>
        <w:tc>
          <w:tcPr>
            <w:tcW w:w="0" w:type="auto"/>
            <w:vAlign w:val="center"/>
            <w:hideMark/>
          </w:tcPr>
          <w:p w14:paraId="2AA956C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$2,047.74</w:t>
            </w:r>
          </w:p>
        </w:tc>
      </w:tr>
      <w:tr w:rsidR="00EA030D" w:rsidRPr="00DE0746" w14:paraId="3EBE8079" w14:textId="77777777" w:rsidTr="00804C1D">
        <w:trPr>
          <w:jc w:val="center"/>
        </w:trPr>
        <w:tc>
          <w:tcPr>
            <w:tcW w:w="0" w:type="auto"/>
            <w:vAlign w:val="center"/>
            <w:hideMark/>
          </w:tcPr>
          <w:p w14:paraId="5640052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Alberca</w:t>
            </w:r>
          </w:p>
        </w:tc>
        <w:tc>
          <w:tcPr>
            <w:tcW w:w="0" w:type="auto"/>
            <w:vAlign w:val="center"/>
            <w:hideMark/>
          </w:tcPr>
          <w:p w14:paraId="7112928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Económica</w:t>
            </w:r>
          </w:p>
        </w:tc>
        <w:tc>
          <w:tcPr>
            <w:tcW w:w="0" w:type="auto"/>
            <w:vAlign w:val="center"/>
            <w:hideMark/>
          </w:tcPr>
          <w:p w14:paraId="708BBAA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xml:space="preserve">Bueno </w:t>
            </w:r>
          </w:p>
        </w:tc>
        <w:tc>
          <w:tcPr>
            <w:tcW w:w="0" w:type="auto"/>
            <w:vAlign w:val="center"/>
            <w:hideMark/>
          </w:tcPr>
          <w:p w14:paraId="3B8382E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13-1</w:t>
            </w:r>
          </w:p>
        </w:tc>
        <w:tc>
          <w:tcPr>
            <w:tcW w:w="0" w:type="auto"/>
            <w:vAlign w:val="center"/>
            <w:hideMark/>
          </w:tcPr>
          <w:p w14:paraId="3F41148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$2,111.25</w:t>
            </w:r>
          </w:p>
        </w:tc>
      </w:tr>
      <w:tr w:rsidR="00EA030D" w:rsidRPr="00DE0746" w14:paraId="0AFDE18B" w14:textId="77777777" w:rsidTr="00804C1D">
        <w:trPr>
          <w:jc w:val="center"/>
        </w:trPr>
        <w:tc>
          <w:tcPr>
            <w:tcW w:w="0" w:type="auto"/>
            <w:vAlign w:val="center"/>
            <w:hideMark/>
          </w:tcPr>
          <w:p w14:paraId="2D53899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Alberca</w:t>
            </w:r>
          </w:p>
        </w:tc>
        <w:tc>
          <w:tcPr>
            <w:tcW w:w="0" w:type="auto"/>
            <w:vAlign w:val="center"/>
            <w:hideMark/>
          </w:tcPr>
          <w:p w14:paraId="78D1FAF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Económica</w:t>
            </w:r>
          </w:p>
        </w:tc>
        <w:tc>
          <w:tcPr>
            <w:tcW w:w="0" w:type="auto"/>
            <w:vAlign w:val="center"/>
            <w:hideMark/>
          </w:tcPr>
          <w:p w14:paraId="2A9677E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xml:space="preserve">Regular </w:t>
            </w:r>
          </w:p>
        </w:tc>
        <w:tc>
          <w:tcPr>
            <w:tcW w:w="0" w:type="auto"/>
            <w:vAlign w:val="center"/>
            <w:hideMark/>
          </w:tcPr>
          <w:p w14:paraId="6983ABF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13-2</w:t>
            </w:r>
          </w:p>
        </w:tc>
        <w:tc>
          <w:tcPr>
            <w:tcW w:w="0" w:type="auto"/>
            <w:vAlign w:val="center"/>
            <w:hideMark/>
          </w:tcPr>
          <w:p w14:paraId="7B69200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$1,714.39</w:t>
            </w:r>
          </w:p>
        </w:tc>
      </w:tr>
      <w:tr w:rsidR="00EA030D" w:rsidRPr="00DE0746" w14:paraId="02DAB6EC" w14:textId="77777777" w:rsidTr="00804C1D">
        <w:trPr>
          <w:jc w:val="center"/>
        </w:trPr>
        <w:tc>
          <w:tcPr>
            <w:tcW w:w="0" w:type="auto"/>
            <w:vAlign w:val="center"/>
            <w:hideMark/>
          </w:tcPr>
          <w:p w14:paraId="48C24BD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Alberca</w:t>
            </w:r>
          </w:p>
        </w:tc>
        <w:tc>
          <w:tcPr>
            <w:tcW w:w="0" w:type="auto"/>
            <w:vAlign w:val="center"/>
            <w:hideMark/>
          </w:tcPr>
          <w:p w14:paraId="60E54A3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Económica</w:t>
            </w:r>
          </w:p>
        </w:tc>
        <w:tc>
          <w:tcPr>
            <w:tcW w:w="0" w:type="auto"/>
            <w:vAlign w:val="center"/>
            <w:hideMark/>
          </w:tcPr>
          <w:p w14:paraId="575D975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Malo</w:t>
            </w:r>
          </w:p>
        </w:tc>
        <w:tc>
          <w:tcPr>
            <w:tcW w:w="0" w:type="auto"/>
            <w:vAlign w:val="center"/>
            <w:hideMark/>
          </w:tcPr>
          <w:p w14:paraId="3C82EF1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13-3</w:t>
            </w:r>
          </w:p>
        </w:tc>
        <w:tc>
          <w:tcPr>
            <w:tcW w:w="0" w:type="auto"/>
            <w:vAlign w:val="center"/>
            <w:hideMark/>
          </w:tcPr>
          <w:p w14:paraId="061C32E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$1,486.18</w:t>
            </w:r>
          </w:p>
        </w:tc>
      </w:tr>
      <w:tr w:rsidR="00EA030D" w:rsidRPr="00DE0746" w14:paraId="49A6FDA6" w14:textId="77777777" w:rsidTr="00804C1D">
        <w:trPr>
          <w:jc w:val="center"/>
        </w:trPr>
        <w:tc>
          <w:tcPr>
            <w:tcW w:w="0" w:type="auto"/>
            <w:vAlign w:val="center"/>
            <w:hideMark/>
          </w:tcPr>
          <w:p w14:paraId="1BA822C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Cancha en general</w:t>
            </w:r>
          </w:p>
        </w:tc>
        <w:tc>
          <w:tcPr>
            <w:tcW w:w="0" w:type="auto"/>
            <w:vAlign w:val="center"/>
            <w:hideMark/>
          </w:tcPr>
          <w:p w14:paraId="1C4AD1C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Superior</w:t>
            </w:r>
          </w:p>
        </w:tc>
        <w:tc>
          <w:tcPr>
            <w:tcW w:w="0" w:type="auto"/>
            <w:vAlign w:val="center"/>
            <w:hideMark/>
          </w:tcPr>
          <w:p w14:paraId="7D5DE96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Bueno</w:t>
            </w:r>
          </w:p>
        </w:tc>
        <w:tc>
          <w:tcPr>
            <w:tcW w:w="0" w:type="auto"/>
            <w:vAlign w:val="center"/>
            <w:hideMark/>
          </w:tcPr>
          <w:p w14:paraId="16D0CE4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14-1</w:t>
            </w:r>
          </w:p>
        </w:tc>
        <w:tc>
          <w:tcPr>
            <w:tcW w:w="0" w:type="auto"/>
            <w:vAlign w:val="center"/>
            <w:hideMark/>
          </w:tcPr>
          <w:p w14:paraId="6386E90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$2,843.45</w:t>
            </w:r>
          </w:p>
        </w:tc>
      </w:tr>
      <w:tr w:rsidR="00EA030D" w:rsidRPr="00DE0746" w14:paraId="5123713F" w14:textId="77777777" w:rsidTr="00804C1D">
        <w:trPr>
          <w:jc w:val="center"/>
        </w:trPr>
        <w:tc>
          <w:tcPr>
            <w:tcW w:w="0" w:type="auto"/>
            <w:vAlign w:val="center"/>
            <w:hideMark/>
          </w:tcPr>
          <w:p w14:paraId="265D9B0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Cancha en general</w:t>
            </w:r>
          </w:p>
        </w:tc>
        <w:tc>
          <w:tcPr>
            <w:tcW w:w="0" w:type="auto"/>
            <w:vAlign w:val="center"/>
            <w:hideMark/>
          </w:tcPr>
          <w:p w14:paraId="7012221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Superior</w:t>
            </w:r>
          </w:p>
        </w:tc>
        <w:tc>
          <w:tcPr>
            <w:tcW w:w="0" w:type="auto"/>
            <w:vAlign w:val="center"/>
            <w:hideMark/>
          </w:tcPr>
          <w:p w14:paraId="02B249B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xml:space="preserve">Regular </w:t>
            </w:r>
          </w:p>
        </w:tc>
        <w:tc>
          <w:tcPr>
            <w:tcW w:w="0" w:type="auto"/>
            <w:vAlign w:val="center"/>
            <w:hideMark/>
          </w:tcPr>
          <w:p w14:paraId="0CC37D8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14-2</w:t>
            </w:r>
          </w:p>
        </w:tc>
        <w:tc>
          <w:tcPr>
            <w:tcW w:w="0" w:type="auto"/>
            <w:vAlign w:val="center"/>
            <w:hideMark/>
          </w:tcPr>
          <w:p w14:paraId="42B266E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$2,438.65</w:t>
            </w:r>
          </w:p>
        </w:tc>
      </w:tr>
      <w:tr w:rsidR="00EA030D" w:rsidRPr="00DE0746" w14:paraId="7A2A566D" w14:textId="77777777" w:rsidTr="00804C1D">
        <w:trPr>
          <w:jc w:val="center"/>
        </w:trPr>
        <w:tc>
          <w:tcPr>
            <w:tcW w:w="0" w:type="auto"/>
            <w:vAlign w:val="center"/>
            <w:hideMark/>
          </w:tcPr>
          <w:p w14:paraId="57BC62A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Cancha en general</w:t>
            </w:r>
          </w:p>
        </w:tc>
        <w:tc>
          <w:tcPr>
            <w:tcW w:w="0" w:type="auto"/>
            <w:vAlign w:val="center"/>
            <w:hideMark/>
          </w:tcPr>
          <w:p w14:paraId="7121F95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Superior</w:t>
            </w:r>
          </w:p>
        </w:tc>
        <w:tc>
          <w:tcPr>
            <w:tcW w:w="0" w:type="auto"/>
            <w:vAlign w:val="center"/>
            <w:hideMark/>
          </w:tcPr>
          <w:p w14:paraId="3F6823F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Malo</w:t>
            </w:r>
          </w:p>
        </w:tc>
        <w:tc>
          <w:tcPr>
            <w:tcW w:w="0" w:type="auto"/>
            <w:vAlign w:val="center"/>
            <w:hideMark/>
          </w:tcPr>
          <w:p w14:paraId="1937FFE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14-3</w:t>
            </w:r>
          </w:p>
        </w:tc>
        <w:tc>
          <w:tcPr>
            <w:tcW w:w="0" w:type="auto"/>
            <w:vAlign w:val="center"/>
            <w:hideMark/>
          </w:tcPr>
          <w:p w14:paraId="1461774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$1,940.56</w:t>
            </w:r>
          </w:p>
        </w:tc>
      </w:tr>
      <w:tr w:rsidR="00EA030D" w:rsidRPr="00DE0746" w14:paraId="0CC8755B" w14:textId="77777777" w:rsidTr="00804C1D">
        <w:trPr>
          <w:jc w:val="center"/>
        </w:trPr>
        <w:tc>
          <w:tcPr>
            <w:tcW w:w="0" w:type="auto"/>
            <w:vAlign w:val="center"/>
            <w:hideMark/>
          </w:tcPr>
          <w:p w14:paraId="4542A02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Cancha en general</w:t>
            </w:r>
          </w:p>
        </w:tc>
        <w:tc>
          <w:tcPr>
            <w:tcW w:w="0" w:type="auto"/>
            <w:vAlign w:val="center"/>
            <w:hideMark/>
          </w:tcPr>
          <w:p w14:paraId="28073BC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Media</w:t>
            </w:r>
          </w:p>
        </w:tc>
        <w:tc>
          <w:tcPr>
            <w:tcW w:w="0" w:type="auto"/>
            <w:vAlign w:val="center"/>
            <w:hideMark/>
          </w:tcPr>
          <w:p w14:paraId="388E31C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xml:space="preserve">Bueno </w:t>
            </w:r>
          </w:p>
        </w:tc>
        <w:tc>
          <w:tcPr>
            <w:tcW w:w="0" w:type="auto"/>
            <w:vAlign w:val="center"/>
            <w:hideMark/>
          </w:tcPr>
          <w:p w14:paraId="4218F81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15-1</w:t>
            </w:r>
          </w:p>
        </w:tc>
        <w:tc>
          <w:tcPr>
            <w:tcW w:w="0" w:type="auto"/>
            <w:vAlign w:val="center"/>
            <w:hideMark/>
          </w:tcPr>
          <w:p w14:paraId="52F143F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$1,940.56</w:t>
            </w:r>
          </w:p>
        </w:tc>
      </w:tr>
      <w:tr w:rsidR="00EA030D" w:rsidRPr="00DE0746" w14:paraId="3666BE96" w14:textId="77777777" w:rsidTr="00804C1D">
        <w:trPr>
          <w:jc w:val="center"/>
        </w:trPr>
        <w:tc>
          <w:tcPr>
            <w:tcW w:w="0" w:type="auto"/>
            <w:vAlign w:val="center"/>
            <w:hideMark/>
          </w:tcPr>
          <w:p w14:paraId="014AE0C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Cancha en general</w:t>
            </w:r>
          </w:p>
        </w:tc>
        <w:tc>
          <w:tcPr>
            <w:tcW w:w="0" w:type="auto"/>
            <w:vAlign w:val="center"/>
            <w:hideMark/>
          </w:tcPr>
          <w:p w14:paraId="309D048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Media</w:t>
            </w:r>
          </w:p>
        </w:tc>
        <w:tc>
          <w:tcPr>
            <w:tcW w:w="0" w:type="auto"/>
            <w:vAlign w:val="center"/>
            <w:hideMark/>
          </w:tcPr>
          <w:p w14:paraId="12C3CCF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xml:space="preserve">Regular </w:t>
            </w:r>
          </w:p>
        </w:tc>
        <w:tc>
          <w:tcPr>
            <w:tcW w:w="0" w:type="auto"/>
            <w:vAlign w:val="center"/>
            <w:hideMark/>
          </w:tcPr>
          <w:p w14:paraId="7C9C0DB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15-2</w:t>
            </w:r>
          </w:p>
        </w:tc>
        <w:tc>
          <w:tcPr>
            <w:tcW w:w="0" w:type="auto"/>
            <w:vAlign w:val="center"/>
            <w:hideMark/>
          </w:tcPr>
          <w:p w14:paraId="09C71B1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$1,714.39</w:t>
            </w:r>
          </w:p>
        </w:tc>
      </w:tr>
      <w:tr w:rsidR="00EA030D" w:rsidRPr="00DE0746" w14:paraId="7AC79137" w14:textId="77777777" w:rsidTr="00804C1D">
        <w:trPr>
          <w:jc w:val="center"/>
        </w:trPr>
        <w:tc>
          <w:tcPr>
            <w:tcW w:w="0" w:type="auto"/>
            <w:vAlign w:val="center"/>
            <w:hideMark/>
          </w:tcPr>
          <w:p w14:paraId="1EAA3EA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Cancha en general</w:t>
            </w:r>
          </w:p>
        </w:tc>
        <w:tc>
          <w:tcPr>
            <w:tcW w:w="0" w:type="auto"/>
            <w:vAlign w:val="center"/>
            <w:hideMark/>
          </w:tcPr>
          <w:p w14:paraId="0433904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Media</w:t>
            </w:r>
          </w:p>
        </w:tc>
        <w:tc>
          <w:tcPr>
            <w:tcW w:w="0" w:type="auto"/>
            <w:vAlign w:val="center"/>
            <w:hideMark/>
          </w:tcPr>
          <w:p w14:paraId="493298F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Malo</w:t>
            </w:r>
          </w:p>
        </w:tc>
        <w:tc>
          <w:tcPr>
            <w:tcW w:w="0" w:type="auto"/>
            <w:vAlign w:val="center"/>
            <w:hideMark/>
          </w:tcPr>
          <w:p w14:paraId="3522CC7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15-3</w:t>
            </w:r>
          </w:p>
        </w:tc>
        <w:tc>
          <w:tcPr>
            <w:tcW w:w="0" w:type="auto"/>
            <w:vAlign w:val="center"/>
            <w:hideMark/>
          </w:tcPr>
          <w:p w14:paraId="1309D1F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$1,307.61</w:t>
            </w:r>
          </w:p>
        </w:tc>
      </w:tr>
      <w:tr w:rsidR="00EA030D" w:rsidRPr="00DE0746" w14:paraId="3EE46A90" w14:textId="77777777" w:rsidTr="00804C1D">
        <w:trPr>
          <w:jc w:val="center"/>
        </w:trPr>
        <w:tc>
          <w:tcPr>
            <w:tcW w:w="0" w:type="auto"/>
            <w:vAlign w:val="center"/>
            <w:hideMark/>
          </w:tcPr>
          <w:p w14:paraId="551AF18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Frontón</w:t>
            </w:r>
          </w:p>
        </w:tc>
        <w:tc>
          <w:tcPr>
            <w:tcW w:w="0" w:type="auto"/>
            <w:vAlign w:val="center"/>
            <w:hideMark/>
          </w:tcPr>
          <w:p w14:paraId="05B190C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Superior</w:t>
            </w:r>
          </w:p>
        </w:tc>
        <w:tc>
          <w:tcPr>
            <w:tcW w:w="0" w:type="auto"/>
            <w:vAlign w:val="center"/>
            <w:hideMark/>
          </w:tcPr>
          <w:p w14:paraId="080B107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Bueno</w:t>
            </w:r>
          </w:p>
        </w:tc>
        <w:tc>
          <w:tcPr>
            <w:tcW w:w="0" w:type="auto"/>
            <w:vAlign w:val="center"/>
            <w:hideMark/>
          </w:tcPr>
          <w:p w14:paraId="2B842CC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16-1</w:t>
            </w:r>
          </w:p>
        </w:tc>
        <w:tc>
          <w:tcPr>
            <w:tcW w:w="0" w:type="auto"/>
            <w:vAlign w:val="center"/>
            <w:hideMark/>
          </w:tcPr>
          <w:p w14:paraId="08B5BB7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$3,299.82</w:t>
            </w:r>
          </w:p>
        </w:tc>
      </w:tr>
      <w:tr w:rsidR="00EA030D" w:rsidRPr="00DE0746" w14:paraId="335F9E1D" w14:textId="77777777" w:rsidTr="00804C1D">
        <w:trPr>
          <w:jc w:val="center"/>
        </w:trPr>
        <w:tc>
          <w:tcPr>
            <w:tcW w:w="0" w:type="auto"/>
            <w:vAlign w:val="center"/>
            <w:hideMark/>
          </w:tcPr>
          <w:p w14:paraId="5BD8FCF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Frontón</w:t>
            </w:r>
          </w:p>
        </w:tc>
        <w:tc>
          <w:tcPr>
            <w:tcW w:w="0" w:type="auto"/>
            <w:vAlign w:val="center"/>
            <w:hideMark/>
          </w:tcPr>
          <w:p w14:paraId="2E6D63B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Superior</w:t>
            </w:r>
          </w:p>
        </w:tc>
        <w:tc>
          <w:tcPr>
            <w:tcW w:w="0" w:type="auto"/>
            <w:vAlign w:val="center"/>
            <w:hideMark/>
          </w:tcPr>
          <w:p w14:paraId="3597A1C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xml:space="preserve">Regular </w:t>
            </w:r>
          </w:p>
        </w:tc>
        <w:tc>
          <w:tcPr>
            <w:tcW w:w="0" w:type="auto"/>
            <w:vAlign w:val="center"/>
            <w:hideMark/>
          </w:tcPr>
          <w:p w14:paraId="1526F70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16-2</w:t>
            </w:r>
          </w:p>
        </w:tc>
        <w:tc>
          <w:tcPr>
            <w:tcW w:w="0" w:type="auto"/>
            <w:vAlign w:val="center"/>
            <w:hideMark/>
          </w:tcPr>
          <w:p w14:paraId="12DFEBA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$2,900.97</w:t>
            </w:r>
          </w:p>
        </w:tc>
      </w:tr>
      <w:tr w:rsidR="00EA030D" w:rsidRPr="00DE0746" w14:paraId="61105F71" w14:textId="77777777" w:rsidTr="00804C1D">
        <w:trPr>
          <w:jc w:val="center"/>
        </w:trPr>
        <w:tc>
          <w:tcPr>
            <w:tcW w:w="0" w:type="auto"/>
            <w:vAlign w:val="center"/>
            <w:hideMark/>
          </w:tcPr>
          <w:p w14:paraId="7641867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Frontón</w:t>
            </w:r>
          </w:p>
        </w:tc>
        <w:tc>
          <w:tcPr>
            <w:tcW w:w="0" w:type="auto"/>
            <w:vAlign w:val="center"/>
            <w:hideMark/>
          </w:tcPr>
          <w:p w14:paraId="4AD06B7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Superior</w:t>
            </w:r>
          </w:p>
        </w:tc>
        <w:tc>
          <w:tcPr>
            <w:tcW w:w="0" w:type="auto"/>
            <w:vAlign w:val="center"/>
            <w:hideMark/>
          </w:tcPr>
          <w:p w14:paraId="38B7347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Malo</w:t>
            </w:r>
          </w:p>
        </w:tc>
        <w:tc>
          <w:tcPr>
            <w:tcW w:w="0" w:type="auto"/>
            <w:vAlign w:val="center"/>
            <w:hideMark/>
          </w:tcPr>
          <w:p w14:paraId="676434E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16-3</w:t>
            </w:r>
          </w:p>
        </w:tc>
        <w:tc>
          <w:tcPr>
            <w:tcW w:w="0" w:type="auto"/>
            <w:vAlign w:val="center"/>
            <w:hideMark/>
          </w:tcPr>
          <w:p w14:paraId="0A4DADC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$2,438.67</w:t>
            </w:r>
          </w:p>
        </w:tc>
      </w:tr>
      <w:tr w:rsidR="00EA030D" w:rsidRPr="00DE0746" w14:paraId="7F801ADF" w14:textId="77777777" w:rsidTr="00804C1D">
        <w:trPr>
          <w:jc w:val="center"/>
        </w:trPr>
        <w:tc>
          <w:tcPr>
            <w:tcW w:w="0" w:type="auto"/>
            <w:vAlign w:val="center"/>
            <w:hideMark/>
          </w:tcPr>
          <w:p w14:paraId="4C2A5C1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Frontón</w:t>
            </w:r>
          </w:p>
        </w:tc>
        <w:tc>
          <w:tcPr>
            <w:tcW w:w="0" w:type="auto"/>
            <w:vAlign w:val="center"/>
            <w:hideMark/>
          </w:tcPr>
          <w:p w14:paraId="101B1F9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Media</w:t>
            </w:r>
          </w:p>
        </w:tc>
        <w:tc>
          <w:tcPr>
            <w:tcW w:w="0" w:type="auto"/>
            <w:vAlign w:val="center"/>
            <w:hideMark/>
          </w:tcPr>
          <w:p w14:paraId="7B96CF4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xml:space="preserve">Bueno </w:t>
            </w:r>
          </w:p>
        </w:tc>
        <w:tc>
          <w:tcPr>
            <w:tcW w:w="0" w:type="auto"/>
            <w:vAlign w:val="center"/>
            <w:hideMark/>
          </w:tcPr>
          <w:p w14:paraId="639A82D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17-1</w:t>
            </w:r>
          </w:p>
        </w:tc>
        <w:tc>
          <w:tcPr>
            <w:tcW w:w="0" w:type="auto"/>
            <w:vAlign w:val="center"/>
            <w:hideMark/>
          </w:tcPr>
          <w:p w14:paraId="399AB78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$2,396.93</w:t>
            </w:r>
          </w:p>
        </w:tc>
      </w:tr>
      <w:tr w:rsidR="00EA030D" w:rsidRPr="00DE0746" w14:paraId="7029A54B" w14:textId="77777777" w:rsidTr="00804C1D">
        <w:trPr>
          <w:jc w:val="center"/>
        </w:trPr>
        <w:tc>
          <w:tcPr>
            <w:tcW w:w="0" w:type="auto"/>
            <w:vAlign w:val="center"/>
            <w:hideMark/>
          </w:tcPr>
          <w:p w14:paraId="7093D2D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Frontón</w:t>
            </w:r>
          </w:p>
        </w:tc>
        <w:tc>
          <w:tcPr>
            <w:tcW w:w="0" w:type="auto"/>
            <w:vAlign w:val="center"/>
            <w:hideMark/>
          </w:tcPr>
          <w:p w14:paraId="720DAA9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Media</w:t>
            </w:r>
          </w:p>
        </w:tc>
        <w:tc>
          <w:tcPr>
            <w:tcW w:w="0" w:type="auto"/>
            <w:vAlign w:val="center"/>
            <w:hideMark/>
          </w:tcPr>
          <w:p w14:paraId="1155A31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xml:space="preserve">Regular </w:t>
            </w:r>
          </w:p>
        </w:tc>
        <w:tc>
          <w:tcPr>
            <w:tcW w:w="0" w:type="auto"/>
            <w:vAlign w:val="center"/>
            <w:hideMark/>
          </w:tcPr>
          <w:p w14:paraId="1D5E938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17-2</w:t>
            </w:r>
          </w:p>
        </w:tc>
        <w:tc>
          <w:tcPr>
            <w:tcW w:w="0" w:type="auto"/>
            <w:vAlign w:val="center"/>
            <w:hideMark/>
          </w:tcPr>
          <w:p w14:paraId="504E8AA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$2,047.74</w:t>
            </w:r>
          </w:p>
        </w:tc>
      </w:tr>
      <w:tr w:rsidR="00EA030D" w:rsidRPr="00DE0746" w14:paraId="787C892F" w14:textId="77777777" w:rsidTr="00804C1D">
        <w:trPr>
          <w:jc w:val="center"/>
        </w:trPr>
        <w:tc>
          <w:tcPr>
            <w:tcW w:w="0" w:type="auto"/>
            <w:vAlign w:val="center"/>
            <w:hideMark/>
          </w:tcPr>
          <w:p w14:paraId="08B727C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Frontón</w:t>
            </w:r>
          </w:p>
        </w:tc>
        <w:tc>
          <w:tcPr>
            <w:tcW w:w="0" w:type="auto"/>
            <w:vAlign w:val="center"/>
            <w:hideMark/>
          </w:tcPr>
          <w:p w14:paraId="757DEF1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Media</w:t>
            </w:r>
          </w:p>
        </w:tc>
        <w:tc>
          <w:tcPr>
            <w:tcW w:w="0" w:type="auto"/>
            <w:vAlign w:val="center"/>
            <w:hideMark/>
          </w:tcPr>
          <w:p w14:paraId="7B4ADBA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Malo</w:t>
            </w:r>
          </w:p>
        </w:tc>
        <w:tc>
          <w:tcPr>
            <w:tcW w:w="0" w:type="auto"/>
            <w:vAlign w:val="center"/>
            <w:hideMark/>
          </w:tcPr>
          <w:p w14:paraId="01D8EDB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17-3</w:t>
            </w:r>
          </w:p>
        </w:tc>
        <w:tc>
          <w:tcPr>
            <w:tcW w:w="0" w:type="auto"/>
            <w:vAlign w:val="center"/>
            <w:hideMark/>
          </w:tcPr>
          <w:p w14:paraId="7A24FFF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$1,593.35</w:t>
            </w:r>
          </w:p>
        </w:tc>
      </w:tr>
    </w:tbl>
    <w:p w14:paraId="5CA7DAEA" w14:textId="77777777" w:rsidR="00EA030D" w:rsidRPr="00DE0746" w:rsidRDefault="00EA030D" w:rsidP="00EA030D">
      <w:pPr>
        <w:pStyle w:val="NormalWeb"/>
        <w:jc w:val="both"/>
        <w:rPr>
          <w:rFonts w:ascii="Verdana" w:hAnsi="Verdana"/>
          <w:sz w:val="20"/>
          <w:szCs w:val="20"/>
        </w:rPr>
      </w:pPr>
      <w:r w:rsidRPr="00DE0746">
        <w:rPr>
          <w:rFonts w:ascii="Verdana" w:hAnsi="Verdana"/>
          <w:b/>
          <w:bCs/>
          <w:sz w:val="20"/>
          <w:szCs w:val="20"/>
        </w:rPr>
        <w:t>II. Tratándose de inmuebles rústicos</w:t>
      </w:r>
    </w:p>
    <w:p w14:paraId="2E86332D" w14:textId="77777777" w:rsidR="00EA030D" w:rsidRPr="00DE0746" w:rsidRDefault="00EA030D" w:rsidP="00EA030D">
      <w:pPr>
        <w:pStyle w:val="NormalWeb"/>
        <w:jc w:val="both"/>
        <w:rPr>
          <w:rFonts w:ascii="Verdana" w:hAnsi="Verdana"/>
          <w:sz w:val="20"/>
          <w:szCs w:val="20"/>
        </w:rPr>
      </w:pPr>
      <w:r w:rsidRPr="00DE0746">
        <w:rPr>
          <w:rFonts w:ascii="Verdana" w:hAnsi="Verdana"/>
          <w:b/>
          <w:bCs/>
          <w:sz w:val="20"/>
          <w:szCs w:val="20"/>
        </w:rPr>
        <w:t xml:space="preserve">a)  </w:t>
      </w:r>
      <w:r w:rsidRPr="00DE0746">
        <w:rPr>
          <w:rFonts w:ascii="Verdana" w:hAnsi="Verdana"/>
          <w:sz w:val="20"/>
          <w:szCs w:val="20"/>
        </w:rPr>
        <w:t>Tabla de valores base por hectárea:</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3551"/>
        <w:gridCol w:w="1403"/>
      </w:tblGrid>
      <w:tr w:rsidR="00EA030D" w:rsidRPr="00DE0746" w14:paraId="4F05B056" w14:textId="77777777" w:rsidTr="00804C1D">
        <w:trPr>
          <w:jc w:val="center"/>
        </w:trPr>
        <w:tc>
          <w:tcPr>
            <w:tcW w:w="3551" w:type="dxa"/>
            <w:vAlign w:val="center"/>
            <w:hideMark/>
          </w:tcPr>
          <w:p w14:paraId="6D661BF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1.</w:t>
            </w:r>
            <w:r w:rsidRPr="00DE0746">
              <w:rPr>
                <w:rFonts w:ascii="Verdana" w:eastAsia="Times New Roman" w:hAnsi="Verdana" w:cs="Arial"/>
                <w:sz w:val="20"/>
                <w:szCs w:val="20"/>
              </w:rPr>
              <w:t xml:space="preserve"> Predios de riego</w:t>
            </w:r>
          </w:p>
        </w:tc>
        <w:tc>
          <w:tcPr>
            <w:tcW w:w="0" w:type="auto"/>
            <w:vAlign w:val="center"/>
            <w:hideMark/>
          </w:tcPr>
          <w:p w14:paraId="014BABA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$24,934.91</w:t>
            </w:r>
          </w:p>
        </w:tc>
      </w:tr>
      <w:tr w:rsidR="00EA030D" w:rsidRPr="00DE0746" w14:paraId="6244F3E1" w14:textId="77777777" w:rsidTr="00804C1D">
        <w:trPr>
          <w:jc w:val="center"/>
        </w:trPr>
        <w:tc>
          <w:tcPr>
            <w:tcW w:w="3551" w:type="dxa"/>
            <w:vAlign w:val="center"/>
            <w:hideMark/>
          </w:tcPr>
          <w:p w14:paraId="284ABEB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2.</w:t>
            </w:r>
            <w:r w:rsidRPr="00DE0746">
              <w:rPr>
                <w:rFonts w:ascii="Verdana" w:eastAsia="Times New Roman" w:hAnsi="Verdana" w:cs="Arial"/>
                <w:sz w:val="20"/>
                <w:szCs w:val="20"/>
              </w:rPr>
              <w:t xml:space="preserve"> Predios de temporal</w:t>
            </w:r>
          </w:p>
        </w:tc>
        <w:tc>
          <w:tcPr>
            <w:tcW w:w="0" w:type="auto"/>
            <w:vAlign w:val="center"/>
            <w:hideMark/>
          </w:tcPr>
          <w:p w14:paraId="56825D5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$10,559.61</w:t>
            </w:r>
          </w:p>
        </w:tc>
      </w:tr>
      <w:tr w:rsidR="00EA030D" w:rsidRPr="00DE0746" w14:paraId="66DFBFEA" w14:textId="77777777" w:rsidTr="00804C1D">
        <w:trPr>
          <w:jc w:val="center"/>
        </w:trPr>
        <w:tc>
          <w:tcPr>
            <w:tcW w:w="3551" w:type="dxa"/>
            <w:vAlign w:val="center"/>
            <w:hideMark/>
          </w:tcPr>
          <w:p w14:paraId="0A4CEDE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3.</w:t>
            </w:r>
            <w:r w:rsidRPr="00DE0746">
              <w:rPr>
                <w:rFonts w:ascii="Verdana" w:eastAsia="Times New Roman" w:hAnsi="Verdana" w:cs="Arial"/>
                <w:sz w:val="20"/>
                <w:szCs w:val="20"/>
              </w:rPr>
              <w:t xml:space="preserve"> Agostadero</w:t>
            </w:r>
          </w:p>
        </w:tc>
        <w:tc>
          <w:tcPr>
            <w:tcW w:w="0" w:type="auto"/>
            <w:vAlign w:val="center"/>
            <w:hideMark/>
          </w:tcPr>
          <w:p w14:paraId="4450B29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$4,348.05</w:t>
            </w:r>
          </w:p>
        </w:tc>
      </w:tr>
      <w:tr w:rsidR="00EA030D" w:rsidRPr="00DE0746" w14:paraId="37FDA25B" w14:textId="77777777" w:rsidTr="00804C1D">
        <w:trPr>
          <w:jc w:val="center"/>
        </w:trPr>
        <w:tc>
          <w:tcPr>
            <w:tcW w:w="3551" w:type="dxa"/>
            <w:vAlign w:val="center"/>
            <w:hideMark/>
          </w:tcPr>
          <w:p w14:paraId="30D2604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4.</w:t>
            </w:r>
            <w:r w:rsidRPr="00DE0746">
              <w:rPr>
                <w:rFonts w:ascii="Verdana" w:eastAsia="Times New Roman" w:hAnsi="Verdana" w:cs="Arial"/>
                <w:sz w:val="20"/>
                <w:szCs w:val="20"/>
              </w:rPr>
              <w:t xml:space="preserve"> Cerril o monte</w:t>
            </w:r>
          </w:p>
        </w:tc>
        <w:tc>
          <w:tcPr>
            <w:tcW w:w="0" w:type="auto"/>
            <w:vAlign w:val="center"/>
            <w:hideMark/>
          </w:tcPr>
          <w:p w14:paraId="11C46FB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$2,218.40</w:t>
            </w:r>
          </w:p>
        </w:tc>
      </w:tr>
    </w:tbl>
    <w:p w14:paraId="319F63E8" w14:textId="77777777" w:rsidR="00903D1B" w:rsidRDefault="00903D1B" w:rsidP="00903D1B">
      <w:pPr>
        <w:pStyle w:val="Sinespaciado"/>
      </w:pPr>
    </w:p>
    <w:p w14:paraId="184A5AB9" w14:textId="5E3EFDE7" w:rsidR="00EA030D" w:rsidRDefault="00EA030D" w:rsidP="00EA030D">
      <w:pPr>
        <w:pStyle w:val="Sangradetextonormal"/>
        <w:ind w:firstLine="709"/>
        <w:jc w:val="both"/>
        <w:rPr>
          <w:rFonts w:ascii="Verdana" w:hAnsi="Verdana"/>
          <w:sz w:val="20"/>
          <w:szCs w:val="20"/>
        </w:rPr>
      </w:pPr>
      <w:r w:rsidRPr="00DE0746">
        <w:rPr>
          <w:rFonts w:ascii="Verdana" w:hAnsi="Verdana"/>
          <w:sz w:val="20"/>
          <w:szCs w:val="20"/>
        </w:rPr>
        <w:t>Los valores base se verán afectados de acuerdo al coeficiente que resulte al aplicar los siguientes elementos agrológicos para la valuación. Obteniéndose así los valores unitarios por hectárea:</w:t>
      </w:r>
    </w:p>
    <w:p w14:paraId="08B21E9B" w14:textId="77777777" w:rsidR="00903D1B" w:rsidRPr="00DE0746" w:rsidRDefault="00903D1B" w:rsidP="00903D1B">
      <w:pPr>
        <w:pStyle w:val="Sinespaciado"/>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70" w:type="dxa"/>
          <w:right w:w="70" w:type="dxa"/>
        </w:tblCellMar>
        <w:tblLook w:val="04A0" w:firstRow="1" w:lastRow="0" w:firstColumn="1" w:lastColumn="0" w:noHBand="0" w:noVBand="1"/>
      </w:tblPr>
      <w:tblGrid>
        <w:gridCol w:w="5385"/>
        <w:gridCol w:w="1588"/>
      </w:tblGrid>
      <w:tr w:rsidR="00EA030D" w:rsidRPr="00DE0746" w14:paraId="734A986E" w14:textId="77777777" w:rsidTr="00804C1D">
        <w:trPr>
          <w:jc w:val="center"/>
        </w:trPr>
        <w:tc>
          <w:tcPr>
            <w:tcW w:w="5385" w:type="dxa"/>
            <w:shd w:val="clear" w:color="auto" w:fill="BFBFBF" w:themeFill="background1" w:themeFillShade="BF"/>
            <w:vAlign w:val="center"/>
            <w:hideMark/>
          </w:tcPr>
          <w:p w14:paraId="778720A1" w14:textId="77777777" w:rsidR="00EA030D" w:rsidRPr="00DE0746" w:rsidRDefault="00EA030D" w:rsidP="00804C1D">
            <w:pPr>
              <w:rPr>
                <w:rFonts w:ascii="Verdana" w:hAnsi="Verdana" w:cs="Arial"/>
                <w:snapToGrid w:val="0"/>
                <w:color w:val="000000"/>
                <w:sz w:val="20"/>
                <w:szCs w:val="20"/>
              </w:rPr>
            </w:pPr>
            <w:r w:rsidRPr="00DE0746">
              <w:rPr>
                <w:rFonts w:ascii="Verdana" w:hAnsi="Verdana" w:cs="Arial"/>
                <w:b/>
                <w:color w:val="000000"/>
                <w:sz w:val="20"/>
                <w:szCs w:val="20"/>
              </w:rPr>
              <w:t>ELEMENTOS</w:t>
            </w:r>
          </w:p>
        </w:tc>
        <w:tc>
          <w:tcPr>
            <w:tcW w:w="1588" w:type="dxa"/>
            <w:shd w:val="clear" w:color="auto" w:fill="BFBFBF" w:themeFill="background1" w:themeFillShade="BF"/>
            <w:vAlign w:val="center"/>
            <w:hideMark/>
          </w:tcPr>
          <w:p w14:paraId="15FBADE3" w14:textId="77777777" w:rsidR="00EA030D" w:rsidRPr="00DE0746" w:rsidRDefault="00EA030D" w:rsidP="00804C1D">
            <w:pPr>
              <w:jc w:val="center"/>
              <w:rPr>
                <w:rFonts w:ascii="Verdana" w:hAnsi="Verdana" w:cs="Arial"/>
                <w:snapToGrid w:val="0"/>
                <w:color w:val="000000"/>
                <w:sz w:val="20"/>
                <w:szCs w:val="20"/>
              </w:rPr>
            </w:pPr>
            <w:r w:rsidRPr="00DE0746">
              <w:rPr>
                <w:rFonts w:ascii="Verdana" w:hAnsi="Verdana" w:cs="Arial"/>
                <w:b/>
                <w:color w:val="000000"/>
                <w:sz w:val="20"/>
                <w:szCs w:val="20"/>
              </w:rPr>
              <w:t>FACTOR</w:t>
            </w:r>
          </w:p>
        </w:tc>
      </w:tr>
      <w:tr w:rsidR="00EA030D" w:rsidRPr="00DE0746" w14:paraId="64566C53" w14:textId="77777777" w:rsidTr="00804C1D">
        <w:trPr>
          <w:jc w:val="center"/>
        </w:trPr>
        <w:tc>
          <w:tcPr>
            <w:tcW w:w="5385" w:type="dxa"/>
            <w:vAlign w:val="center"/>
          </w:tcPr>
          <w:p w14:paraId="0FC6B24B" w14:textId="77777777" w:rsidR="00EA030D" w:rsidRPr="00DE0746" w:rsidRDefault="00EA030D" w:rsidP="00804C1D">
            <w:pPr>
              <w:rPr>
                <w:rFonts w:ascii="Verdana" w:hAnsi="Verdana" w:cs="Arial"/>
                <w:b/>
                <w:color w:val="000000"/>
                <w:sz w:val="20"/>
                <w:szCs w:val="20"/>
              </w:rPr>
            </w:pPr>
          </w:p>
        </w:tc>
        <w:tc>
          <w:tcPr>
            <w:tcW w:w="1588" w:type="dxa"/>
            <w:vAlign w:val="center"/>
          </w:tcPr>
          <w:p w14:paraId="54B2A450" w14:textId="77777777" w:rsidR="00EA030D" w:rsidRPr="00DE0746" w:rsidRDefault="00EA030D" w:rsidP="00804C1D">
            <w:pPr>
              <w:rPr>
                <w:rFonts w:ascii="Verdana" w:hAnsi="Verdana" w:cs="Arial"/>
                <w:b/>
                <w:color w:val="000000"/>
                <w:sz w:val="20"/>
                <w:szCs w:val="20"/>
              </w:rPr>
            </w:pPr>
          </w:p>
        </w:tc>
      </w:tr>
      <w:tr w:rsidR="00EA030D" w:rsidRPr="00DE0746" w14:paraId="7E70BDF6" w14:textId="77777777" w:rsidTr="00804C1D">
        <w:trPr>
          <w:jc w:val="center"/>
        </w:trPr>
        <w:tc>
          <w:tcPr>
            <w:tcW w:w="5385" w:type="dxa"/>
            <w:hideMark/>
          </w:tcPr>
          <w:p w14:paraId="62868F21" w14:textId="77777777" w:rsidR="00EA030D" w:rsidRPr="00DE0746" w:rsidRDefault="00EA030D" w:rsidP="00804C1D">
            <w:pPr>
              <w:tabs>
                <w:tab w:val="left" w:pos="446"/>
              </w:tabs>
              <w:jc w:val="both"/>
              <w:rPr>
                <w:rFonts w:ascii="Verdana" w:hAnsi="Verdana" w:cs="Arial"/>
                <w:b/>
                <w:snapToGrid w:val="0"/>
                <w:color w:val="000000"/>
                <w:sz w:val="20"/>
                <w:szCs w:val="20"/>
              </w:rPr>
            </w:pPr>
            <w:r w:rsidRPr="00DE0746">
              <w:rPr>
                <w:rFonts w:ascii="Verdana" w:hAnsi="Verdana" w:cs="Arial"/>
                <w:b/>
                <w:snapToGrid w:val="0"/>
                <w:color w:val="000000"/>
                <w:sz w:val="20"/>
                <w:szCs w:val="20"/>
              </w:rPr>
              <w:t>1.</w:t>
            </w:r>
            <w:r w:rsidRPr="00DE0746">
              <w:rPr>
                <w:rFonts w:ascii="Verdana" w:hAnsi="Verdana" w:cs="Arial"/>
                <w:b/>
                <w:snapToGrid w:val="0"/>
                <w:color w:val="000000"/>
                <w:sz w:val="20"/>
                <w:szCs w:val="20"/>
              </w:rPr>
              <w:tab/>
              <w:t>Espesor del suelo:</w:t>
            </w:r>
          </w:p>
        </w:tc>
        <w:tc>
          <w:tcPr>
            <w:tcW w:w="1588" w:type="dxa"/>
          </w:tcPr>
          <w:p w14:paraId="5F2DE32A" w14:textId="77777777" w:rsidR="00EA030D" w:rsidRPr="00DE0746" w:rsidRDefault="00EA030D" w:rsidP="00804C1D">
            <w:pPr>
              <w:jc w:val="both"/>
              <w:rPr>
                <w:rFonts w:ascii="Verdana" w:hAnsi="Verdana" w:cs="Arial"/>
                <w:snapToGrid w:val="0"/>
                <w:color w:val="000000"/>
                <w:sz w:val="20"/>
                <w:szCs w:val="20"/>
              </w:rPr>
            </w:pPr>
          </w:p>
        </w:tc>
      </w:tr>
      <w:tr w:rsidR="00EA030D" w:rsidRPr="00DE0746" w14:paraId="6FB22B7A" w14:textId="77777777" w:rsidTr="00804C1D">
        <w:trPr>
          <w:jc w:val="center"/>
        </w:trPr>
        <w:tc>
          <w:tcPr>
            <w:tcW w:w="5385" w:type="dxa"/>
            <w:hideMark/>
          </w:tcPr>
          <w:p w14:paraId="4634824C" w14:textId="77777777" w:rsidR="00EA030D" w:rsidRPr="00DE0746" w:rsidRDefault="00EA030D" w:rsidP="00804C1D">
            <w:pPr>
              <w:jc w:val="both"/>
              <w:rPr>
                <w:rFonts w:ascii="Verdana" w:hAnsi="Verdana" w:cs="Arial"/>
                <w:snapToGrid w:val="0"/>
                <w:color w:val="000000"/>
                <w:sz w:val="20"/>
                <w:szCs w:val="20"/>
              </w:rPr>
            </w:pPr>
            <w:r w:rsidRPr="00DE0746">
              <w:rPr>
                <w:rFonts w:ascii="Verdana" w:hAnsi="Verdana" w:cs="Arial"/>
                <w:b/>
                <w:bCs/>
                <w:snapToGrid w:val="0"/>
                <w:color w:val="000000"/>
                <w:sz w:val="20"/>
                <w:szCs w:val="20"/>
              </w:rPr>
              <w:t xml:space="preserve">a) </w:t>
            </w:r>
            <w:r w:rsidRPr="00DE0746">
              <w:rPr>
                <w:rFonts w:ascii="Verdana" w:hAnsi="Verdana" w:cs="Arial"/>
                <w:snapToGrid w:val="0"/>
                <w:color w:val="000000"/>
                <w:sz w:val="20"/>
                <w:szCs w:val="20"/>
              </w:rPr>
              <w:t xml:space="preserve">Hasta </w:t>
            </w:r>
            <w:smartTag w:uri="urn:schemas-microsoft-com:office:smarttags" w:element="metricconverter">
              <w:smartTagPr>
                <w:attr w:name="ProductID" w:val="10 cent￭metros"/>
              </w:smartTagPr>
              <w:r w:rsidRPr="00DE0746">
                <w:rPr>
                  <w:rFonts w:ascii="Verdana" w:hAnsi="Verdana" w:cs="Arial"/>
                  <w:snapToGrid w:val="0"/>
                  <w:color w:val="000000"/>
                  <w:sz w:val="20"/>
                  <w:szCs w:val="20"/>
                </w:rPr>
                <w:t>10 centímetros</w:t>
              </w:r>
            </w:smartTag>
          </w:p>
        </w:tc>
        <w:tc>
          <w:tcPr>
            <w:tcW w:w="1588" w:type="dxa"/>
            <w:hideMark/>
          </w:tcPr>
          <w:p w14:paraId="6777883B" w14:textId="77777777" w:rsidR="00EA030D" w:rsidRPr="00DE0746" w:rsidRDefault="00EA030D" w:rsidP="00804C1D">
            <w:pPr>
              <w:jc w:val="center"/>
              <w:rPr>
                <w:rFonts w:ascii="Verdana" w:hAnsi="Verdana" w:cs="Arial"/>
                <w:snapToGrid w:val="0"/>
                <w:color w:val="000000"/>
                <w:sz w:val="20"/>
                <w:szCs w:val="20"/>
              </w:rPr>
            </w:pPr>
            <w:r w:rsidRPr="00DE0746">
              <w:rPr>
                <w:rFonts w:ascii="Verdana" w:hAnsi="Verdana" w:cs="Arial"/>
                <w:snapToGrid w:val="0"/>
                <w:color w:val="000000"/>
                <w:sz w:val="20"/>
                <w:szCs w:val="20"/>
              </w:rPr>
              <w:t>1.00</w:t>
            </w:r>
          </w:p>
        </w:tc>
      </w:tr>
      <w:tr w:rsidR="00EA030D" w:rsidRPr="00DE0746" w14:paraId="668B6B1C" w14:textId="77777777" w:rsidTr="00804C1D">
        <w:trPr>
          <w:jc w:val="center"/>
        </w:trPr>
        <w:tc>
          <w:tcPr>
            <w:tcW w:w="5385" w:type="dxa"/>
            <w:hideMark/>
          </w:tcPr>
          <w:p w14:paraId="213AE4AD" w14:textId="77777777" w:rsidR="00EA030D" w:rsidRPr="00DE0746" w:rsidRDefault="00EA030D" w:rsidP="00804C1D">
            <w:pPr>
              <w:jc w:val="both"/>
              <w:rPr>
                <w:rFonts w:ascii="Verdana" w:hAnsi="Verdana" w:cs="Arial"/>
                <w:snapToGrid w:val="0"/>
                <w:color w:val="000000"/>
                <w:sz w:val="20"/>
                <w:szCs w:val="20"/>
              </w:rPr>
            </w:pPr>
            <w:r w:rsidRPr="00DE0746">
              <w:rPr>
                <w:rFonts w:ascii="Verdana" w:hAnsi="Verdana" w:cs="Arial"/>
                <w:b/>
                <w:bCs/>
                <w:snapToGrid w:val="0"/>
                <w:color w:val="000000"/>
                <w:sz w:val="20"/>
                <w:szCs w:val="20"/>
              </w:rPr>
              <w:t xml:space="preserve">b) </w:t>
            </w:r>
            <w:r w:rsidRPr="00DE0746">
              <w:rPr>
                <w:rFonts w:ascii="Verdana" w:hAnsi="Verdana" w:cs="Arial"/>
                <w:snapToGrid w:val="0"/>
                <w:color w:val="000000"/>
                <w:sz w:val="20"/>
                <w:szCs w:val="20"/>
              </w:rPr>
              <w:t xml:space="preserve">De </w:t>
            </w:r>
            <w:smartTag w:uri="urn:schemas-microsoft-com:office:smarttags" w:element="metricconverter">
              <w:smartTagPr>
                <w:attr w:name="ProductID" w:val="10.01 a"/>
              </w:smartTagPr>
              <w:r w:rsidRPr="00DE0746">
                <w:rPr>
                  <w:rFonts w:ascii="Verdana" w:hAnsi="Verdana" w:cs="Arial"/>
                  <w:snapToGrid w:val="0"/>
                  <w:color w:val="000000"/>
                  <w:sz w:val="20"/>
                  <w:szCs w:val="20"/>
                </w:rPr>
                <w:t>10.01 a</w:t>
              </w:r>
            </w:smartTag>
            <w:smartTag w:uri="urn:schemas-microsoft-com:office:smarttags" w:element="metricconverter">
              <w:smartTagPr>
                <w:attr w:name="ProductID" w:val="30 cent￭metros"/>
              </w:smartTagPr>
              <w:r w:rsidRPr="00DE0746">
                <w:rPr>
                  <w:rFonts w:ascii="Verdana" w:hAnsi="Verdana" w:cs="Arial"/>
                  <w:snapToGrid w:val="0"/>
                  <w:color w:val="000000"/>
                  <w:sz w:val="20"/>
                  <w:szCs w:val="20"/>
                </w:rPr>
                <w:t xml:space="preserve"> 30 centímetros</w:t>
              </w:r>
            </w:smartTag>
          </w:p>
        </w:tc>
        <w:tc>
          <w:tcPr>
            <w:tcW w:w="1588" w:type="dxa"/>
            <w:hideMark/>
          </w:tcPr>
          <w:p w14:paraId="6B639657" w14:textId="77777777" w:rsidR="00EA030D" w:rsidRPr="00DE0746" w:rsidRDefault="00EA030D" w:rsidP="00804C1D">
            <w:pPr>
              <w:jc w:val="center"/>
              <w:rPr>
                <w:rFonts w:ascii="Verdana" w:hAnsi="Verdana" w:cs="Arial"/>
                <w:snapToGrid w:val="0"/>
                <w:color w:val="000000"/>
                <w:sz w:val="20"/>
                <w:szCs w:val="20"/>
              </w:rPr>
            </w:pPr>
            <w:r w:rsidRPr="00DE0746">
              <w:rPr>
                <w:rFonts w:ascii="Verdana" w:hAnsi="Verdana" w:cs="Arial"/>
                <w:snapToGrid w:val="0"/>
                <w:color w:val="000000"/>
                <w:sz w:val="20"/>
                <w:szCs w:val="20"/>
              </w:rPr>
              <w:t>1.05</w:t>
            </w:r>
          </w:p>
        </w:tc>
      </w:tr>
      <w:tr w:rsidR="00EA030D" w:rsidRPr="00DE0746" w14:paraId="0D719CFD" w14:textId="77777777" w:rsidTr="00804C1D">
        <w:trPr>
          <w:jc w:val="center"/>
        </w:trPr>
        <w:tc>
          <w:tcPr>
            <w:tcW w:w="5385" w:type="dxa"/>
            <w:hideMark/>
          </w:tcPr>
          <w:p w14:paraId="0D98F368" w14:textId="77777777" w:rsidR="00EA030D" w:rsidRPr="00DE0746" w:rsidRDefault="00EA030D" w:rsidP="00804C1D">
            <w:pPr>
              <w:jc w:val="both"/>
              <w:rPr>
                <w:rFonts w:ascii="Verdana" w:hAnsi="Verdana" w:cs="Arial"/>
                <w:snapToGrid w:val="0"/>
                <w:color w:val="000000"/>
                <w:sz w:val="20"/>
                <w:szCs w:val="20"/>
              </w:rPr>
            </w:pPr>
            <w:r w:rsidRPr="00DE0746">
              <w:rPr>
                <w:rFonts w:ascii="Verdana" w:hAnsi="Verdana" w:cs="Arial"/>
                <w:b/>
                <w:bCs/>
                <w:snapToGrid w:val="0"/>
                <w:color w:val="000000"/>
                <w:sz w:val="20"/>
                <w:szCs w:val="20"/>
              </w:rPr>
              <w:t xml:space="preserve">c) </w:t>
            </w:r>
            <w:r w:rsidRPr="00DE0746">
              <w:rPr>
                <w:rFonts w:ascii="Verdana" w:hAnsi="Verdana" w:cs="Arial"/>
                <w:snapToGrid w:val="0"/>
                <w:color w:val="000000"/>
                <w:sz w:val="20"/>
                <w:szCs w:val="20"/>
              </w:rPr>
              <w:t xml:space="preserve">De </w:t>
            </w:r>
            <w:smartTag w:uri="urn:schemas-microsoft-com:office:smarttags" w:element="metricconverter">
              <w:smartTagPr>
                <w:attr w:name="ProductID" w:val="30.01 a"/>
              </w:smartTagPr>
              <w:r w:rsidRPr="00DE0746">
                <w:rPr>
                  <w:rFonts w:ascii="Verdana" w:hAnsi="Verdana" w:cs="Arial"/>
                  <w:snapToGrid w:val="0"/>
                  <w:color w:val="000000"/>
                  <w:sz w:val="20"/>
                  <w:szCs w:val="20"/>
                </w:rPr>
                <w:t>30.01 a</w:t>
              </w:r>
            </w:smartTag>
            <w:smartTag w:uri="urn:schemas-microsoft-com:office:smarttags" w:element="metricconverter">
              <w:smartTagPr>
                <w:attr w:name="ProductID" w:val="60 cent￭metros"/>
              </w:smartTagPr>
              <w:r w:rsidRPr="00DE0746">
                <w:rPr>
                  <w:rFonts w:ascii="Verdana" w:hAnsi="Verdana" w:cs="Arial"/>
                  <w:snapToGrid w:val="0"/>
                  <w:color w:val="000000"/>
                  <w:sz w:val="20"/>
                  <w:szCs w:val="20"/>
                </w:rPr>
                <w:t xml:space="preserve"> 60 centímetros</w:t>
              </w:r>
            </w:smartTag>
          </w:p>
        </w:tc>
        <w:tc>
          <w:tcPr>
            <w:tcW w:w="1588" w:type="dxa"/>
            <w:hideMark/>
          </w:tcPr>
          <w:p w14:paraId="3FBE9547" w14:textId="77777777" w:rsidR="00EA030D" w:rsidRPr="00DE0746" w:rsidRDefault="00EA030D" w:rsidP="00804C1D">
            <w:pPr>
              <w:jc w:val="center"/>
              <w:rPr>
                <w:rFonts w:ascii="Verdana" w:hAnsi="Verdana" w:cs="Arial"/>
                <w:snapToGrid w:val="0"/>
                <w:color w:val="000000"/>
                <w:sz w:val="20"/>
                <w:szCs w:val="20"/>
              </w:rPr>
            </w:pPr>
            <w:r w:rsidRPr="00DE0746">
              <w:rPr>
                <w:rFonts w:ascii="Verdana" w:hAnsi="Verdana" w:cs="Arial"/>
                <w:snapToGrid w:val="0"/>
                <w:color w:val="000000"/>
                <w:sz w:val="20"/>
                <w:szCs w:val="20"/>
              </w:rPr>
              <w:t>1.08</w:t>
            </w:r>
          </w:p>
        </w:tc>
      </w:tr>
      <w:tr w:rsidR="00EA030D" w:rsidRPr="00DE0746" w14:paraId="6C4B004D" w14:textId="77777777" w:rsidTr="00804C1D">
        <w:trPr>
          <w:jc w:val="center"/>
        </w:trPr>
        <w:tc>
          <w:tcPr>
            <w:tcW w:w="5385" w:type="dxa"/>
            <w:hideMark/>
          </w:tcPr>
          <w:p w14:paraId="5AA0415E" w14:textId="77777777" w:rsidR="00EA030D" w:rsidRPr="00DE0746" w:rsidRDefault="00EA030D" w:rsidP="00804C1D">
            <w:pPr>
              <w:jc w:val="both"/>
              <w:rPr>
                <w:rFonts w:ascii="Verdana" w:hAnsi="Verdana" w:cs="Arial"/>
                <w:snapToGrid w:val="0"/>
                <w:color w:val="000000"/>
                <w:sz w:val="20"/>
                <w:szCs w:val="20"/>
              </w:rPr>
            </w:pPr>
            <w:r w:rsidRPr="00DE0746">
              <w:rPr>
                <w:rFonts w:ascii="Verdana" w:hAnsi="Verdana" w:cs="Arial"/>
                <w:b/>
                <w:bCs/>
                <w:snapToGrid w:val="0"/>
                <w:color w:val="000000"/>
                <w:sz w:val="20"/>
                <w:szCs w:val="20"/>
              </w:rPr>
              <w:t xml:space="preserve">d) </w:t>
            </w:r>
            <w:r w:rsidRPr="00DE0746">
              <w:rPr>
                <w:rFonts w:ascii="Verdana" w:hAnsi="Verdana" w:cs="Arial"/>
                <w:snapToGrid w:val="0"/>
                <w:color w:val="000000"/>
                <w:sz w:val="20"/>
                <w:szCs w:val="20"/>
              </w:rPr>
              <w:t xml:space="preserve">Mayor de </w:t>
            </w:r>
            <w:smartTag w:uri="urn:schemas-microsoft-com:office:smarttags" w:element="metricconverter">
              <w:smartTagPr>
                <w:attr w:name="ProductID" w:val="60 cent￭metros"/>
              </w:smartTagPr>
              <w:r w:rsidRPr="00DE0746">
                <w:rPr>
                  <w:rFonts w:ascii="Verdana" w:hAnsi="Verdana" w:cs="Arial"/>
                  <w:snapToGrid w:val="0"/>
                  <w:color w:val="000000"/>
                  <w:sz w:val="20"/>
                  <w:szCs w:val="20"/>
                </w:rPr>
                <w:t>60 centímetros</w:t>
              </w:r>
            </w:smartTag>
          </w:p>
        </w:tc>
        <w:tc>
          <w:tcPr>
            <w:tcW w:w="1588" w:type="dxa"/>
            <w:hideMark/>
          </w:tcPr>
          <w:p w14:paraId="50F89A79" w14:textId="77777777" w:rsidR="00EA030D" w:rsidRPr="00DE0746" w:rsidRDefault="00EA030D" w:rsidP="00804C1D">
            <w:pPr>
              <w:jc w:val="center"/>
              <w:rPr>
                <w:rFonts w:ascii="Verdana" w:hAnsi="Verdana" w:cs="Arial"/>
                <w:snapToGrid w:val="0"/>
                <w:color w:val="000000"/>
                <w:sz w:val="20"/>
                <w:szCs w:val="20"/>
              </w:rPr>
            </w:pPr>
            <w:r w:rsidRPr="00DE0746">
              <w:rPr>
                <w:rFonts w:ascii="Verdana" w:hAnsi="Verdana" w:cs="Arial"/>
                <w:snapToGrid w:val="0"/>
                <w:color w:val="000000"/>
                <w:sz w:val="20"/>
                <w:szCs w:val="20"/>
              </w:rPr>
              <w:t>1.10</w:t>
            </w:r>
          </w:p>
        </w:tc>
      </w:tr>
      <w:tr w:rsidR="00EA030D" w:rsidRPr="00DE0746" w14:paraId="3B33828A" w14:textId="77777777" w:rsidTr="00804C1D">
        <w:trPr>
          <w:jc w:val="center"/>
        </w:trPr>
        <w:tc>
          <w:tcPr>
            <w:tcW w:w="5385" w:type="dxa"/>
          </w:tcPr>
          <w:p w14:paraId="14577CD7" w14:textId="77777777" w:rsidR="00EA030D" w:rsidRPr="00DE0746" w:rsidRDefault="00EA030D" w:rsidP="00804C1D">
            <w:pPr>
              <w:rPr>
                <w:rFonts w:ascii="Verdana" w:hAnsi="Verdana" w:cs="Arial"/>
                <w:b/>
                <w:color w:val="000000"/>
                <w:sz w:val="20"/>
                <w:szCs w:val="20"/>
              </w:rPr>
            </w:pPr>
          </w:p>
        </w:tc>
        <w:tc>
          <w:tcPr>
            <w:tcW w:w="1588" w:type="dxa"/>
          </w:tcPr>
          <w:p w14:paraId="7B5D091C" w14:textId="77777777" w:rsidR="00EA030D" w:rsidRPr="00DE0746" w:rsidRDefault="00EA030D" w:rsidP="00804C1D">
            <w:pPr>
              <w:rPr>
                <w:rFonts w:ascii="Verdana" w:hAnsi="Verdana" w:cs="Arial"/>
                <w:b/>
                <w:color w:val="000000"/>
                <w:sz w:val="20"/>
                <w:szCs w:val="20"/>
              </w:rPr>
            </w:pPr>
          </w:p>
        </w:tc>
      </w:tr>
      <w:tr w:rsidR="00EA030D" w:rsidRPr="00DE0746" w14:paraId="02FC3EB1" w14:textId="77777777" w:rsidTr="00804C1D">
        <w:trPr>
          <w:jc w:val="center"/>
        </w:trPr>
        <w:tc>
          <w:tcPr>
            <w:tcW w:w="5385" w:type="dxa"/>
            <w:hideMark/>
          </w:tcPr>
          <w:p w14:paraId="4223BC47" w14:textId="77777777" w:rsidR="00EA030D" w:rsidRPr="00DE0746" w:rsidRDefault="00EA030D" w:rsidP="00804C1D">
            <w:pPr>
              <w:tabs>
                <w:tab w:val="left" w:pos="446"/>
              </w:tabs>
              <w:jc w:val="both"/>
              <w:rPr>
                <w:rFonts w:ascii="Verdana" w:hAnsi="Verdana" w:cs="Arial"/>
                <w:b/>
                <w:snapToGrid w:val="0"/>
                <w:color w:val="000000"/>
                <w:sz w:val="20"/>
                <w:szCs w:val="20"/>
              </w:rPr>
            </w:pPr>
            <w:r w:rsidRPr="00DE0746">
              <w:rPr>
                <w:rFonts w:ascii="Verdana" w:hAnsi="Verdana" w:cs="Arial"/>
                <w:b/>
                <w:snapToGrid w:val="0"/>
                <w:color w:val="000000"/>
                <w:sz w:val="20"/>
                <w:szCs w:val="20"/>
              </w:rPr>
              <w:t>2.</w:t>
            </w:r>
            <w:r w:rsidRPr="00DE0746">
              <w:rPr>
                <w:rFonts w:ascii="Verdana" w:hAnsi="Verdana" w:cs="Arial"/>
                <w:b/>
                <w:snapToGrid w:val="0"/>
                <w:color w:val="000000"/>
                <w:sz w:val="20"/>
                <w:szCs w:val="20"/>
              </w:rPr>
              <w:tab/>
              <w:t>Topografía:</w:t>
            </w:r>
          </w:p>
        </w:tc>
        <w:tc>
          <w:tcPr>
            <w:tcW w:w="1588" w:type="dxa"/>
          </w:tcPr>
          <w:p w14:paraId="6FFAC8F4" w14:textId="77777777" w:rsidR="00EA030D" w:rsidRPr="00DE0746" w:rsidRDefault="00EA030D" w:rsidP="00804C1D">
            <w:pPr>
              <w:jc w:val="center"/>
              <w:rPr>
                <w:rFonts w:ascii="Verdana" w:hAnsi="Verdana" w:cs="Arial"/>
                <w:snapToGrid w:val="0"/>
                <w:color w:val="000000"/>
                <w:sz w:val="20"/>
                <w:szCs w:val="20"/>
              </w:rPr>
            </w:pPr>
          </w:p>
        </w:tc>
      </w:tr>
      <w:tr w:rsidR="00EA030D" w:rsidRPr="00DE0746" w14:paraId="5B120887" w14:textId="77777777" w:rsidTr="00804C1D">
        <w:trPr>
          <w:jc w:val="center"/>
        </w:trPr>
        <w:tc>
          <w:tcPr>
            <w:tcW w:w="5385" w:type="dxa"/>
            <w:hideMark/>
          </w:tcPr>
          <w:p w14:paraId="21FDBE21" w14:textId="77777777" w:rsidR="00EA030D" w:rsidRPr="00DE0746" w:rsidRDefault="00EA030D" w:rsidP="00804C1D">
            <w:pPr>
              <w:jc w:val="both"/>
              <w:rPr>
                <w:rFonts w:ascii="Verdana" w:hAnsi="Verdana" w:cs="Arial"/>
                <w:snapToGrid w:val="0"/>
                <w:color w:val="000000"/>
                <w:sz w:val="20"/>
                <w:szCs w:val="20"/>
              </w:rPr>
            </w:pPr>
            <w:r w:rsidRPr="00DE0746">
              <w:rPr>
                <w:rFonts w:ascii="Verdana" w:hAnsi="Verdana" w:cs="Arial"/>
                <w:b/>
                <w:bCs/>
                <w:snapToGrid w:val="0"/>
                <w:color w:val="000000"/>
                <w:sz w:val="20"/>
                <w:szCs w:val="20"/>
              </w:rPr>
              <w:t xml:space="preserve">a) </w:t>
            </w:r>
            <w:r w:rsidRPr="00DE0746">
              <w:rPr>
                <w:rFonts w:ascii="Verdana" w:hAnsi="Verdana" w:cs="Arial"/>
                <w:snapToGrid w:val="0"/>
                <w:color w:val="000000"/>
                <w:sz w:val="20"/>
                <w:szCs w:val="20"/>
              </w:rPr>
              <w:t>Terrenos planos</w:t>
            </w:r>
            <w:r w:rsidRPr="00DE0746">
              <w:rPr>
                <w:rFonts w:ascii="Verdana" w:hAnsi="Verdana" w:cs="Arial"/>
                <w:snapToGrid w:val="0"/>
                <w:color w:val="000000"/>
                <w:sz w:val="20"/>
                <w:szCs w:val="20"/>
              </w:rPr>
              <w:tab/>
            </w:r>
          </w:p>
        </w:tc>
        <w:tc>
          <w:tcPr>
            <w:tcW w:w="1588" w:type="dxa"/>
            <w:hideMark/>
          </w:tcPr>
          <w:p w14:paraId="1E73C9D1" w14:textId="77777777" w:rsidR="00EA030D" w:rsidRPr="00DE0746" w:rsidRDefault="00EA030D" w:rsidP="00804C1D">
            <w:pPr>
              <w:jc w:val="center"/>
              <w:rPr>
                <w:rFonts w:ascii="Verdana" w:hAnsi="Verdana" w:cs="Arial"/>
                <w:snapToGrid w:val="0"/>
                <w:color w:val="000000"/>
                <w:sz w:val="20"/>
                <w:szCs w:val="20"/>
              </w:rPr>
            </w:pPr>
            <w:r w:rsidRPr="00DE0746">
              <w:rPr>
                <w:rFonts w:ascii="Verdana" w:hAnsi="Verdana" w:cs="Arial"/>
                <w:snapToGrid w:val="0"/>
                <w:color w:val="000000"/>
                <w:sz w:val="20"/>
                <w:szCs w:val="20"/>
              </w:rPr>
              <w:t>1.10</w:t>
            </w:r>
          </w:p>
        </w:tc>
      </w:tr>
      <w:tr w:rsidR="00EA030D" w:rsidRPr="00DE0746" w14:paraId="4A19128B" w14:textId="77777777" w:rsidTr="00804C1D">
        <w:trPr>
          <w:jc w:val="center"/>
        </w:trPr>
        <w:tc>
          <w:tcPr>
            <w:tcW w:w="5385" w:type="dxa"/>
            <w:hideMark/>
          </w:tcPr>
          <w:p w14:paraId="5DDE0652" w14:textId="77777777" w:rsidR="00EA030D" w:rsidRPr="00DE0746" w:rsidRDefault="00EA030D" w:rsidP="00804C1D">
            <w:pPr>
              <w:jc w:val="both"/>
              <w:rPr>
                <w:rFonts w:ascii="Verdana" w:hAnsi="Verdana" w:cs="Arial"/>
                <w:snapToGrid w:val="0"/>
                <w:color w:val="000000"/>
                <w:sz w:val="20"/>
                <w:szCs w:val="20"/>
              </w:rPr>
            </w:pPr>
            <w:r w:rsidRPr="00DE0746">
              <w:rPr>
                <w:rFonts w:ascii="Verdana" w:hAnsi="Verdana" w:cs="Arial"/>
                <w:b/>
                <w:bCs/>
                <w:snapToGrid w:val="0"/>
                <w:color w:val="000000"/>
                <w:sz w:val="20"/>
                <w:szCs w:val="20"/>
              </w:rPr>
              <w:t>b)</w:t>
            </w:r>
            <w:r w:rsidRPr="00DE0746">
              <w:rPr>
                <w:rFonts w:ascii="Verdana" w:hAnsi="Verdana" w:cs="Arial"/>
                <w:snapToGrid w:val="0"/>
                <w:color w:val="000000"/>
                <w:sz w:val="20"/>
                <w:szCs w:val="20"/>
              </w:rPr>
              <w:t xml:space="preserve"> Pendiente suave menor de 5%</w:t>
            </w:r>
          </w:p>
        </w:tc>
        <w:tc>
          <w:tcPr>
            <w:tcW w:w="1588" w:type="dxa"/>
            <w:hideMark/>
          </w:tcPr>
          <w:p w14:paraId="29A56B7B" w14:textId="77777777" w:rsidR="00EA030D" w:rsidRPr="00DE0746" w:rsidRDefault="00EA030D" w:rsidP="00804C1D">
            <w:pPr>
              <w:jc w:val="center"/>
              <w:rPr>
                <w:rFonts w:ascii="Verdana" w:hAnsi="Verdana" w:cs="Arial"/>
                <w:snapToGrid w:val="0"/>
                <w:color w:val="000000"/>
                <w:sz w:val="20"/>
                <w:szCs w:val="20"/>
              </w:rPr>
            </w:pPr>
            <w:r w:rsidRPr="00DE0746">
              <w:rPr>
                <w:rFonts w:ascii="Verdana" w:hAnsi="Verdana" w:cs="Arial"/>
                <w:snapToGrid w:val="0"/>
                <w:color w:val="000000"/>
                <w:sz w:val="20"/>
                <w:szCs w:val="20"/>
              </w:rPr>
              <w:t>1.05</w:t>
            </w:r>
          </w:p>
        </w:tc>
      </w:tr>
      <w:tr w:rsidR="00EA030D" w:rsidRPr="00DE0746" w14:paraId="2F85F872" w14:textId="77777777" w:rsidTr="00804C1D">
        <w:trPr>
          <w:jc w:val="center"/>
        </w:trPr>
        <w:tc>
          <w:tcPr>
            <w:tcW w:w="5385" w:type="dxa"/>
            <w:hideMark/>
          </w:tcPr>
          <w:p w14:paraId="3EE93590" w14:textId="77777777" w:rsidR="00EA030D" w:rsidRPr="00DE0746" w:rsidRDefault="00EA030D" w:rsidP="00804C1D">
            <w:pPr>
              <w:jc w:val="both"/>
              <w:rPr>
                <w:rFonts w:ascii="Verdana" w:hAnsi="Verdana" w:cs="Arial"/>
                <w:snapToGrid w:val="0"/>
                <w:color w:val="000000"/>
                <w:sz w:val="20"/>
                <w:szCs w:val="20"/>
              </w:rPr>
            </w:pPr>
            <w:r w:rsidRPr="00DE0746">
              <w:rPr>
                <w:rFonts w:ascii="Verdana" w:hAnsi="Verdana" w:cs="Arial"/>
                <w:b/>
                <w:bCs/>
                <w:snapToGrid w:val="0"/>
                <w:color w:val="000000"/>
                <w:sz w:val="20"/>
                <w:szCs w:val="20"/>
              </w:rPr>
              <w:t>c)</w:t>
            </w:r>
            <w:r w:rsidRPr="00DE0746">
              <w:rPr>
                <w:rFonts w:ascii="Verdana" w:hAnsi="Verdana" w:cs="Arial"/>
                <w:snapToGrid w:val="0"/>
                <w:color w:val="000000"/>
                <w:sz w:val="20"/>
                <w:szCs w:val="20"/>
              </w:rPr>
              <w:t xml:space="preserve"> Pendiente fuerte mayor de 5%</w:t>
            </w:r>
          </w:p>
        </w:tc>
        <w:tc>
          <w:tcPr>
            <w:tcW w:w="1588" w:type="dxa"/>
            <w:hideMark/>
          </w:tcPr>
          <w:p w14:paraId="13B8B1B4" w14:textId="77777777" w:rsidR="00EA030D" w:rsidRPr="00DE0746" w:rsidRDefault="00EA030D" w:rsidP="00804C1D">
            <w:pPr>
              <w:jc w:val="center"/>
              <w:rPr>
                <w:rFonts w:ascii="Verdana" w:hAnsi="Verdana" w:cs="Arial"/>
                <w:snapToGrid w:val="0"/>
                <w:color w:val="000000"/>
                <w:sz w:val="20"/>
                <w:szCs w:val="20"/>
              </w:rPr>
            </w:pPr>
            <w:r w:rsidRPr="00DE0746">
              <w:rPr>
                <w:rFonts w:ascii="Verdana" w:hAnsi="Verdana" w:cs="Arial"/>
                <w:snapToGrid w:val="0"/>
                <w:color w:val="000000"/>
                <w:sz w:val="20"/>
                <w:szCs w:val="20"/>
              </w:rPr>
              <w:t>1.00</w:t>
            </w:r>
          </w:p>
        </w:tc>
      </w:tr>
      <w:tr w:rsidR="00EA030D" w:rsidRPr="00DE0746" w14:paraId="0A509916" w14:textId="77777777" w:rsidTr="00804C1D">
        <w:trPr>
          <w:jc w:val="center"/>
        </w:trPr>
        <w:tc>
          <w:tcPr>
            <w:tcW w:w="5385" w:type="dxa"/>
            <w:hideMark/>
          </w:tcPr>
          <w:p w14:paraId="4198EDC7" w14:textId="77777777" w:rsidR="00EA030D" w:rsidRPr="00DE0746" w:rsidRDefault="00EA030D" w:rsidP="00804C1D">
            <w:pPr>
              <w:jc w:val="both"/>
              <w:rPr>
                <w:rFonts w:ascii="Verdana" w:hAnsi="Verdana" w:cs="Arial"/>
                <w:snapToGrid w:val="0"/>
                <w:color w:val="000000"/>
                <w:sz w:val="20"/>
                <w:szCs w:val="20"/>
              </w:rPr>
            </w:pPr>
            <w:r w:rsidRPr="00DE0746">
              <w:rPr>
                <w:rFonts w:ascii="Verdana" w:hAnsi="Verdana" w:cs="Arial"/>
                <w:b/>
                <w:bCs/>
                <w:snapToGrid w:val="0"/>
                <w:color w:val="000000"/>
                <w:sz w:val="20"/>
                <w:szCs w:val="20"/>
              </w:rPr>
              <w:t>d)</w:t>
            </w:r>
            <w:r w:rsidRPr="00DE0746">
              <w:rPr>
                <w:rFonts w:ascii="Verdana" w:hAnsi="Verdana" w:cs="Arial"/>
                <w:snapToGrid w:val="0"/>
                <w:color w:val="000000"/>
                <w:sz w:val="20"/>
                <w:szCs w:val="20"/>
              </w:rPr>
              <w:t xml:space="preserve"> Muy accidentado</w:t>
            </w:r>
          </w:p>
        </w:tc>
        <w:tc>
          <w:tcPr>
            <w:tcW w:w="1588" w:type="dxa"/>
            <w:hideMark/>
          </w:tcPr>
          <w:p w14:paraId="22E6C642" w14:textId="77777777" w:rsidR="00EA030D" w:rsidRPr="00DE0746" w:rsidRDefault="00EA030D" w:rsidP="00804C1D">
            <w:pPr>
              <w:jc w:val="center"/>
              <w:rPr>
                <w:rFonts w:ascii="Verdana" w:hAnsi="Verdana" w:cs="Arial"/>
                <w:snapToGrid w:val="0"/>
                <w:color w:val="000000"/>
                <w:sz w:val="20"/>
                <w:szCs w:val="20"/>
              </w:rPr>
            </w:pPr>
            <w:r w:rsidRPr="00DE0746">
              <w:rPr>
                <w:rFonts w:ascii="Verdana" w:hAnsi="Verdana" w:cs="Arial"/>
                <w:snapToGrid w:val="0"/>
                <w:color w:val="000000"/>
                <w:sz w:val="20"/>
                <w:szCs w:val="20"/>
              </w:rPr>
              <w:t>0.95</w:t>
            </w:r>
          </w:p>
        </w:tc>
      </w:tr>
      <w:tr w:rsidR="00EA030D" w:rsidRPr="00DE0746" w14:paraId="40B88BFE" w14:textId="77777777" w:rsidTr="00804C1D">
        <w:trPr>
          <w:jc w:val="center"/>
        </w:trPr>
        <w:tc>
          <w:tcPr>
            <w:tcW w:w="5385" w:type="dxa"/>
          </w:tcPr>
          <w:p w14:paraId="510DA2EE" w14:textId="77777777" w:rsidR="00EA030D" w:rsidRPr="00DE0746" w:rsidRDefault="00EA030D" w:rsidP="00804C1D">
            <w:pPr>
              <w:rPr>
                <w:rFonts w:ascii="Verdana" w:hAnsi="Verdana" w:cs="Arial"/>
                <w:b/>
                <w:color w:val="000000"/>
                <w:sz w:val="20"/>
                <w:szCs w:val="20"/>
              </w:rPr>
            </w:pPr>
          </w:p>
        </w:tc>
        <w:tc>
          <w:tcPr>
            <w:tcW w:w="1588" w:type="dxa"/>
          </w:tcPr>
          <w:p w14:paraId="1330584F" w14:textId="77777777" w:rsidR="00EA030D" w:rsidRPr="00DE0746" w:rsidRDefault="00EA030D" w:rsidP="00804C1D">
            <w:pPr>
              <w:rPr>
                <w:rFonts w:ascii="Verdana" w:hAnsi="Verdana" w:cs="Arial"/>
                <w:b/>
                <w:color w:val="000000"/>
                <w:sz w:val="20"/>
                <w:szCs w:val="20"/>
              </w:rPr>
            </w:pPr>
          </w:p>
        </w:tc>
      </w:tr>
      <w:tr w:rsidR="00EA030D" w:rsidRPr="00DE0746" w14:paraId="569EF90B" w14:textId="77777777" w:rsidTr="00804C1D">
        <w:trPr>
          <w:jc w:val="center"/>
        </w:trPr>
        <w:tc>
          <w:tcPr>
            <w:tcW w:w="5385" w:type="dxa"/>
            <w:hideMark/>
          </w:tcPr>
          <w:p w14:paraId="02DF5915" w14:textId="77777777" w:rsidR="00EA030D" w:rsidRPr="00DE0746" w:rsidRDefault="00EA030D" w:rsidP="00804C1D">
            <w:pPr>
              <w:tabs>
                <w:tab w:val="left" w:pos="446"/>
              </w:tabs>
              <w:ind w:left="446" w:hanging="446"/>
              <w:jc w:val="both"/>
              <w:rPr>
                <w:rFonts w:ascii="Verdana" w:hAnsi="Verdana" w:cs="Arial"/>
                <w:snapToGrid w:val="0"/>
                <w:color w:val="000000"/>
                <w:sz w:val="20"/>
                <w:szCs w:val="20"/>
              </w:rPr>
            </w:pPr>
            <w:r w:rsidRPr="00DE0746">
              <w:rPr>
                <w:rFonts w:ascii="Verdana" w:hAnsi="Verdana" w:cs="Arial"/>
                <w:b/>
                <w:snapToGrid w:val="0"/>
                <w:color w:val="000000"/>
                <w:sz w:val="20"/>
                <w:szCs w:val="20"/>
              </w:rPr>
              <w:t>3.</w:t>
            </w:r>
            <w:r w:rsidRPr="00DE0746">
              <w:rPr>
                <w:rFonts w:ascii="Verdana" w:hAnsi="Verdana" w:cs="Arial"/>
                <w:b/>
                <w:snapToGrid w:val="0"/>
                <w:color w:val="000000"/>
                <w:sz w:val="20"/>
                <w:szCs w:val="20"/>
              </w:rPr>
              <w:tab/>
              <w:t>Distancias a centros de comercialización:</w:t>
            </w:r>
          </w:p>
        </w:tc>
        <w:tc>
          <w:tcPr>
            <w:tcW w:w="1588" w:type="dxa"/>
          </w:tcPr>
          <w:p w14:paraId="4D692AE2" w14:textId="77777777" w:rsidR="00EA030D" w:rsidRPr="00DE0746" w:rsidRDefault="00EA030D" w:rsidP="00804C1D">
            <w:pPr>
              <w:jc w:val="center"/>
              <w:rPr>
                <w:rFonts w:ascii="Verdana" w:hAnsi="Verdana" w:cs="Arial"/>
                <w:snapToGrid w:val="0"/>
                <w:color w:val="000000"/>
                <w:sz w:val="20"/>
                <w:szCs w:val="20"/>
              </w:rPr>
            </w:pPr>
          </w:p>
        </w:tc>
      </w:tr>
      <w:tr w:rsidR="00EA030D" w:rsidRPr="00DE0746" w14:paraId="1F0C9F4F" w14:textId="77777777" w:rsidTr="00804C1D">
        <w:trPr>
          <w:jc w:val="center"/>
        </w:trPr>
        <w:tc>
          <w:tcPr>
            <w:tcW w:w="5385" w:type="dxa"/>
            <w:hideMark/>
          </w:tcPr>
          <w:p w14:paraId="2BC4FCC7" w14:textId="77777777" w:rsidR="00EA030D" w:rsidRPr="00DE0746" w:rsidRDefault="00EA030D" w:rsidP="00804C1D">
            <w:pPr>
              <w:jc w:val="both"/>
              <w:rPr>
                <w:rFonts w:ascii="Verdana" w:hAnsi="Verdana" w:cs="Arial"/>
                <w:snapToGrid w:val="0"/>
                <w:color w:val="000000"/>
                <w:sz w:val="20"/>
                <w:szCs w:val="20"/>
              </w:rPr>
            </w:pPr>
            <w:r w:rsidRPr="00DE0746">
              <w:rPr>
                <w:rFonts w:ascii="Verdana" w:hAnsi="Verdana" w:cs="Arial"/>
                <w:b/>
                <w:bCs/>
                <w:snapToGrid w:val="0"/>
                <w:color w:val="000000"/>
                <w:sz w:val="20"/>
                <w:szCs w:val="20"/>
              </w:rPr>
              <w:t>a)</w:t>
            </w:r>
            <w:r w:rsidRPr="00DE0746">
              <w:rPr>
                <w:rFonts w:ascii="Verdana" w:hAnsi="Verdana" w:cs="Arial"/>
                <w:snapToGrid w:val="0"/>
                <w:color w:val="000000"/>
                <w:sz w:val="20"/>
                <w:szCs w:val="20"/>
              </w:rPr>
              <w:t xml:space="preserve"> A menos de </w:t>
            </w:r>
            <w:smartTag w:uri="urn:schemas-microsoft-com:office:smarttags" w:element="metricconverter">
              <w:smartTagPr>
                <w:attr w:name="ProductID" w:val="3 kil￳metros"/>
              </w:smartTagPr>
              <w:r w:rsidRPr="00DE0746">
                <w:rPr>
                  <w:rFonts w:ascii="Verdana" w:hAnsi="Verdana" w:cs="Arial"/>
                  <w:snapToGrid w:val="0"/>
                  <w:color w:val="000000"/>
                  <w:sz w:val="20"/>
                  <w:szCs w:val="20"/>
                </w:rPr>
                <w:t>3 kilómetros</w:t>
              </w:r>
            </w:smartTag>
          </w:p>
        </w:tc>
        <w:tc>
          <w:tcPr>
            <w:tcW w:w="1588" w:type="dxa"/>
            <w:hideMark/>
          </w:tcPr>
          <w:p w14:paraId="3F2239B5" w14:textId="77777777" w:rsidR="00EA030D" w:rsidRPr="00DE0746" w:rsidRDefault="00EA030D" w:rsidP="00804C1D">
            <w:pPr>
              <w:jc w:val="center"/>
              <w:rPr>
                <w:rFonts w:ascii="Verdana" w:hAnsi="Verdana" w:cs="Arial"/>
                <w:snapToGrid w:val="0"/>
                <w:color w:val="000000"/>
                <w:sz w:val="20"/>
                <w:szCs w:val="20"/>
              </w:rPr>
            </w:pPr>
            <w:r w:rsidRPr="00DE0746">
              <w:rPr>
                <w:rFonts w:ascii="Verdana" w:hAnsi="Verdana" w:cs="Arial"/>
                <w:snapToGrid w:val="0"/>
                <w:color w:val="000000"/>
                <w:sz w:val="20"/>
                <w:szCs w:val="20"/>
              </w:rPr>
              <w:t>1.50</w:t>
            </w:r>
          </w:p>
        </w:tc>
      </w:tr>
      <w:tr w:rsidR="00EA030D" w:rsidRPr="00DE0746" w14:paraId="404B7B34" w14:textId="77777777" w:rsidTr="00804C1D">
        <w:trPr>
          <w:jc w:val="center"/>
        </w:trPr>
        <w:tc>
          <w:tcPr>
            <w:tcW w:w="5385" w:type="dxa"/>
            <w:hideMark/>
          </w:tcPr>
          <w:p w14:paraId="42486946" w14:textId="77777777" w:rsidR="00EA030D" w:rsidRPr="00DE0746" w:rsidRDefault="00EA030D" w:rsidP="00804C1D">
            <w:pPr>
              <w:jc w:val="both"/>
              <w:rPr>
                <w:rFonts w:ascii="Verdana" w:hAnsi="Verdana" w:cs="Arial"/>
                <w:snapToGrid w:val="0"/>
                <w:color w:val="000000"/>
                <w:sz w:val="20"/>
                <w:szCs w:val="20"/>
              </w:rPr>
            </w:pPr>
            <w:r w:rsidRPr="00DE0746">
              <w:rPr>
                <w:rFonts w:ascii="Verdana" w:hAnsi="Verdana" w:cs="Arial"/>
                <w:b/>
                <w:bCs/>
                <w:snapToGrid w:val="0"/>
                <w:color w:val="000000"/>
                <w:sz w:val="20"/>
                <w:szCs w:val="20"/>
              </w:rPr>
              <w:t>b)</w:t>
            </w:r>
            <w:r w:rsidRPr="00DE0746">
              <w:rPr>
                <w:rFonts w:ascii="Verdana" w:hAnsi="Verdana" w:cs="Arial"/>
                <w:snapToGrid w:val="0"/>
                <w:color w:val="000000"/>
                <w:sz w:val="20"/>
                <w:szCs w:val="20"/>
              </w:rPr>
              <w:t xml:space="preserve"> A más de </w:t>
            </w:r>
            <w:smartTag w:uri="urn:schemas-microsoft-com:office:smarttags" w:element="metricconverter">
              <w:smartTagPr>
                <w:attr w:name="ProductID" w:val="3 kil￳metros"/>
              </w:smartTagPr>
              <w:r w:rsidRPr="00DE0746">
                <w:rPr>
                  <w:rFonts w:ascii="Verdana" w:hAnsi="Verdana" w:cs="Arial"/>
                  <w:snapToGrid w:val="0"/>
                  <w:color w:val="000000"/>
                  <w:sz w:val="20"/>
                  <w:szCs w:val="20"/>
                </w:rPr>
                <w:t>3 kilómetros</w:t>
              </w:r>
            </w:smartTag>
            <w:r w:rsidRPr="00DE0746">
              <w:rPr>
                <w:rFonts w:ascii="Verdana" w:hAnsi="Verdana" w:cs="Arial"/>
                <w:snapToGrid w:val="0"/>
                <w:color w:val="000000"/>
                <w:sz w:val="20"/>
                <w:szCs w:val="20"/>
              </w:rPr>
              <w:tab/>
            </w:r>
          </w:p>
        </w:tc>
        <w:tc>
          <w:tcPr>
            <w:tcW w:w="1588" w:type="dxa"/>
            <w:hideMark/>
          </w:tcPr>
          <w:p w14:paraId="6EFB7885" w14:textId="77777777" w:rsidR="00EA030D" w:rsidRPr="00DE0746" w:rsidRDefault="00EA030D" w:rsidP="00804C1D">
            <w:pPr>
              <w:jc w:val="center"/>
              <w:rPr>
                <w:rFonts w:ascii="Verdana" w:hAnsi="Verdana" w:cs="Arial"/>
                <w:snapToGrid w:val="0"/>
                <w:color w:val="000000"/>
                <w:sz w:val="20"/>
                <w:szCs w:val="20"/>
              </w:rPr>
            </w:pPr>
            <w:r w:rsidRPr="00DE0746">
              <w:rPr>
                <w:rFonts w:ascii="Verdana" w:hAnsi="Verdana" w:cs="Arial"/>
                <w:snapToGrid w:val="0"/>
                <w:color w:val="000000"/>
                <w:sz w:val="20"/>
                <w:szCs w:val="20"/>
              </w:rPr>
              <w:t>1.00</w:t>
            </w:r>
          </w:p>
        </w:tc>
      </w:tr>
      <w:tr w:rsidR="00EA030D" w:rsidRPr="00DE0746" w14:paraId="425A7595" w14:textId="77777777" w:rsidTr="00804C1D">
        <w:trPr>
          <w:jc w:val="center"/>
        </w:trPr>
        <w:tc>
          <w:tcPr>
            <w:tcW w:w="5385" w:type="dxa"/>
          </w:tcPr>
          <w:p w14:paraId="2AC26185" w14:textId="77777777" w:rsidR="00EA030D" w:rsidRPr="00DE0746" w:rsidRDefault="00EA030D" w:rsidP="00804C1D">
            <w:pPr>
              <w:rPr>
                <w:rFonts w:ascii="Verdana" w:hAnsi="Verdana" w:cs="Arial"/>
                <w:b/>
                <w:color w:val="000000"/>
                <w:sz w:val="20"/>
                <w:szCs w:val="20"/>
              </w:rPr>
            </w:pPr>
          </w:p>
        </w:tc>
        <w:tc>
          <w:tcPr>
            <w:tcW w:w="1588" w:type="dxa"/>
          </w:tcPr>
          <w:p w14:paraId="7E23E6CE" w14:textId="77777777" w:rsidR="00EA030D" w:rsidRPr="00DE0746" w:rsidRDefault="00EA030D" w:rsidP="00804C1D">
            <w:pPr>
              <w:rPr>
                <w:rFonts w:ascii="Verdana" w:hAnsi="Verdana" w:cs="Arial"/>
                <w:b/>
                <w:color w:val="000000"/>
                <w:sz w:val="20"/>
                <w:szCs w:val="20"/>
              </w:rPr>
            </w:pPr>
          </w:p>
        </w:tc>
      </w:tr>
      <w:tr w:rsidR="00EA030D" w:rsidRPr="00DE0746" w14:paraId="04A14DCE" w14:textId="77777777" w:rsidTr="00804C1D">
        <w:trPr>
          <w:jc w:val="center"/>
        </w:trPr>
        <w:tc>
          <w:tcPr>
            <w:tcW w:w="5385" w:type="dxa"/>
            <w:hideMark/>
          </w:tcPr>
          <w:p w14:paraId="235D9BA3" w14:textId="77777777" w:rsidR="00EA030D" w:rsidRPr="00DE0746" w:rsidRDefault="00EA030D" w:rsidP="00804C1D">
            <w:pPr>
              <w:tabs>
                <w:tab w:val="left" w:pos="446"/>
              </w:tabs>
              <w:jc w:val="both"/>
              <w:rPr>
                <w:rFonts w:ascii="Verdana" w:hAnsi="Verdana" w:cs="Arial"/>
                <w:b/>
                <w:snapToGrid w:val="0"/>
                <w:color w:val="000000"/>
                <w:sz w:val="20"/>
                <w:szCs w:val="20"/>
              </w:rPr>
            </w:pPr>
            <w:r w:rsidRPr="00DE0746">
              <w:rPr>
                <w:rFonts w:ascii="Verdana" w:hAnsi="Verdana" w:cs="Arial"/>
                <w:b/>
                <w:snapToGrid w:val="0"/>
                <w:color w:val="000000"/>
                <w:sz w:val="20"/>
                <w:szCs w:val="20"/>
              </w:rPr>
              <w:t>4.</w:t>
            </w:r>
            <w:r w:rsidRPr="00DE0746">
              <w:rPr>
                <w:rFonts w:ascii="Verdana" w:hAnsi="Verdana" w:cs="Arial"/>
                <w:b/>
                <w:snapToGrid w:val="0"/>
                <w:color w:val="000000"/>
                <w:sz w:val="20"/>
                <w:szCs w:val="20"/>
              </w:rPr>
              <w:tab/>
              <w:t>Acceso a vías de comunicación:</w:t>
            </w:r>
            <w:r w:rsidRPr="00DE0746">
              <w:rPr>
                <w:rFonts w:ascii="Verdana" w:hAnsi="Verdana" w:cs="Arial"/>
                <w:b/>
                <w:snapToGrid w:val="0"/>
                <w:color w:val="000000"/>
                <w:sz w:val="20"/>
                <w:szCs w:val="20"/>
              </w:rPr>
              <w:tab/>
            </w:r>
          </w:p>
        </w:tc>
        <w:tc>
          <w:tcPr>
            <w:tcW w:w="1588" w:type="dxa"/>
          </w:tcPr>
          <w:p w14:paraId="59289321" w14:textId="77777777" w:rsidR="00EA030D" w:rsidRPr="00DE0746" w:rsidRDefault="00EA030D" w:rsidP="00804C1D">
            <w:pPr>
              <w:jc w:val="center"/>
              <w:rPr>
                <w:rFonts w:ascii="Verdana" w:hAnsi="Verdana" w:cs="Arial"/>
                <w:snapToGrid w:val="0"/>
                <w:color w:val="000000"/>
                <w:sz w:val="20"/>
                <w:szCs w:val="20"/>
              </w:rPr>
            </w:pPr>
          </w:p>
        </w:tc>
      </w:tr>
      <w:tr w:rsidR="00EA030D" w:rsidRPr="00DE0746" w14:paraId="5515A2BC" w14:textId="77777777" w:rsidTr="00804C1D">
        <w:trPr>
          <w:jc w:val="center"/>
        </w:trPr>
        <w:tc>
          <w:tcPr>
            <w:tcW w:w="5385" w:type="dxa"/>
            <w:hideMark/>
          </w:tcPr>
          <w:p w14:paraId="3B329221" w14:textId="77777777" w:rsidR="00EA030D" w:rsidRPr="00DE0746" w:rsidRDefault="00EA030D" w:rsidP="00804C1D">
            <w:pPr>
              <w:jc w:val="both"/>
              <w:rPr>
                <w:rFonts w:ascii="Verdana" w:hAnsi="Verdana" w:cs="Arial"/>
                <w:snapToGrid w:val="0"/>
                <w:color w:val="000000"/>
                <w:sz w:val="20"/>
                <w:szCs w:val="20"/>
              </w:rPr>
            </w:pPr>
            <w:r w:rsidRPr="00DE0746">
              <w:rPr>
                <w:rFonts w:ascii="Verdana" w:hAnsi="Verdana" w:cs="Arial"/>
                <w:b/>
                <w:bCs/>
                <w:snapToGrid w:val="0"/>
                <w:color w:val="000000"/>
                <w:sz w:val="20"/>
                <w:szCs w:val="20"/>
              </w:rPr>
              <w:t xml:space="preserve">a) </w:t>
            </w:r>
            <w:r w:rsidRPr="00DE0746">
              <w:rPr>
                <w:rFonts w:ascii="Verdana" w:hAnsi="Verdana" w:cs="Arial"/>
                <w:snapToGrid w:val="0"/>
                <w:color w:val="000000"/>
                <w:sz w:val="20"/>
                <w:szCs w:val="20"/>
              </w:rPr>
              <w:t>Todo el año</w:t>
            </w:r>
          </w:p>
        </w:tc>
        <w:tc>
          <w:tcPr>
            <w:tcW w:w="1588" w:type="dxa"/>
            <w:hideMark/>
          </w:tcPr>
          <w:p w14:paraId="1E1CE1F8" w14:textId="77777777" w:rsidR="00EA030D" w:rsidRPr="00DE0746" w:rsidRDefault="00EA030D" w:rsidP="00804C1D">
            <w:pPr>
              <w:jc w:val="center"/>
              <w:rPr>
                <w:rFonts w:ascii="Verdana" w:hAnsi="Verdana" w:cs="Arial"/>
                <w:snapToGrid w:val="0"/>
                <w:color w:val="000000"/>
                <w:sz w:val="20"/>
                <w:szCs w:val="20"/>
              </w:rPr>
            </w:pPr>
            <w:r w:rsidRPr="00DE0746">
              <w:rPr>
                <w:rFonts w:ascii="Verdana" w:hAnsi="Verdana" w:cs="Arial"/>
                <w:snapToGrid w:val="0"/>
                <w:color w:val="000000"/>
                <w:sz w:val="20"/>
                <w:szCs w:val="20"/>
              </w:rPr>
              <w:t>1.20</w:t>
            </w:r>
          </w:p>
        </w:tc>
      </w:tr>
      <w:tr w:rsidR="00EA030D" w:rsidRPr="00DE0746" w14:paraId="062F768F" w14:textId="77777777" w:rsidTr="00804C1D">
        <w:trPr>
          <w:jc w:val="center"/>
        </w:trPr>
        <w:tc>
          <w:tcPr>
            <w:tcW w:w="5385" w:type="dxa"/>
            <w:hideMark/>
          </w:tcPr>
          <w:p w14:paraId="3A10F69D" w14:textId="77777777" w:rsidR="00EA030D" w:rsidRPr="00DE0746" w:rsidRDefault="00EA030D" w:rsidP="00804C1D">
            <w:pPr>
              <w:jc w:val="both"/>
              <w:rPr>
                <w:rFonts w:ascii="Verdana" w:hAnsi="Verdana" w:cs="Arial"/>
                <w:snapToGrid w:val="0"/>
                <w:color w:val="000000"/>
                <w:sz w:val="20"/>
                <w:szCs w:val="20"/>
              </w:rPr>
            </w:pPr>
            <w:r w:rsidRPr="00DE0746">
              <w:rPr>
                <w:rFonts w:ascii="Verdana" w:hAnsi="Verdana" w:cs="Arial"/>
                <w:b/>
                <w:bCs/>
                <w:snapToGrid w:val="0"/>
                <w:color w:val="000000"/>
                <w:sz w:val="20"/>
                <w:szCs w:val="20"/>
              </w:rPr>
              <w:t xml:space="preserve">b) </w:t>
            </w:r>
            <w:r w:rsidRPr="00DE0746">
              <w:rPr>
                <w:rFonts w:ascii="Verdana" w:hAnsi="Verdana" w:cs="Arial"/>
                <w:snapToGrid w:val="0"/>
                <w:color w:val="000000"/>
                <w:sz w:val="20"/>
                <w:szCs w:val="20"/>
              </w:rPr>
              <w:t>Tiempo de secas</w:t>
            </w:r>
          </w:p>
        </w:tc>
        <w:tc>
          <w:tcPr>
            <w:tcW w:w="1588" w:type="dxa"/>
            <w:hideMark/>
          </w:tcPr>
          <w:p w14:paraId="37D1C997" w14:textId="77777777" w:rsidR="00EA030D" w:rsidRPr="00DE0746" w:rsidRDefault="00EA030D" w:rsidP="00804C1D">
            <w:pPr>
              <w:jc w:val="center"/>
              <w:rPr>
                <w:rFonts w:ascii="Verdana" w:hAnsi="Verdana" w:cs="Arial"/>
                <w:snapToGrid w:val="0"/>
                <w:color w:val="000000"/>
                <w:sz w:val="20"/>
                <w:szCs w:val="20"/>
              </w:rPr>
            </w:pPr>
            <w:r w:rsidRPr="00DE0746">
              <w:rPr>
                <w:rFonts w:ascii="Verdana" w:hAnsi="Verdana" w:cs="Arial"/>
                <w:snapToGrid w:val="0"/>
                <w:color w:val="000000"/>
                <w:sz w:val="20"/>
                <w:szCs w:val="20"/>
              </w:rPr>
              <w:t>1.00</w:t>
            </w:r>
          </w:p>
        </w:tc>
      </w:tr>
      <w:tr w:rsidR="00EA030D" w:rsidRPr="00DE0746" w14:paraId="16359158" w14:textId="77777777" w:rsidTr="00804C1D">
        <w:trPr>
          <w:jc w:val="center"/>
        </w:trPr>
        <w:tc>
          <w:tcPr>
            <w:tcW w:w="5385" w:type="dxa"/>
            <w:hideMark/>
          </w:tcPr>
          <w:p w14:paraId="65E3F11D" w14:textId="77777777" w:rsidR="00EA030D" w:rsidRPr="00DE0746" w:rsidRDefault="00EA030D" w:rsidP="00804C1D">
            <w:pPr>
              <w:jc w:val="both"/>
              <w:rPr>
                <w:rFonts w:ascii="Verdana" w:hAnsi="Verdana" w:cs="Arial"/>
                <w:snapToGrid w:val="0"/>
                <w:color w:val="000000"/>
                <w:sz w:val="20"/>
                <w:szCs w:val="20"/>
              </w:rPr>
            </w:pPr>
            <w:r w:rsidRPr="00DE0746">
              <w:rPr>
                <w:rFonts w:ascii="Verdana" w:hAnsi="Verdana" w:cs="Arial"/>
                <w:b/>
                <w:bCs/>
                <w:snapToGrid w:val="0"/>
                <w:color w:val="000000"/>
                <w:sz w:val="20"/>
                <w:szCs w:val="20"/>
              </w:rPr>
              <w:t xml:space="preserve">c) </w:t>
            </w:r>
            <w:r w:rsidRPr="00DE0746">
              <w:rPr>
                <w:rFonts w:ascii="Verdana" w:hAnsi="Verdana" w:cs="Arial"/>
                <w:snapToGrid w:val="0"/>
                <w:color w:val="000000"/>
                <w:sz w:val="20"/>
                <w:szCs w:val="20"/>
              </w:rPr>
              <w:t>Sin acceso</w:t>
            </w:r>
          </w:p>
        </w:tc>
        <w:tc>
          <w:tcPr>
            <w:tcW w:w="1588" w:type="dxa"/>
            <w:hideMark/>
          </w:tcPr>
          <w:p w14:paraId="74A5C2F8" w14:textId="77777777" w:rsidR="00EA030D" w:rsidRPr="00DE0746" w:rsidRDefault="00EA030D" w:rsidP="00804C1D">
            <w:pPr>
              <w:jc w:val="center"/>
              <w:rPr>
                <w:rFonts w:ascii="Verdana" w:hAnsi="Verdana" w:cs="Arial"/>
                <w:snapToGrid w:val="0"/>
                <w:color w:val="000000"/>
                <w:sz w:val="20"/>
                <w:szCs w:val="20"/>
              </w:rPr>
            </w:pPr>
            <w:r w:rsidRPr="00DE0746">
              <w:rPr>
                <w:rFonts w:ascii="Verdana" w:hAnsi="Verdana" w:cs="Arial"/>
                <w:snapToGrid w:val="0"/>
                <w:color w:val="000000"/>
                <w:sz w:val="20"/>
                <w:szCs w:val="20"/>
              </w:rPr>
              <w:t>0.50</w:t>
            </w:r>
          </w:p>
        </w:tc>
      </w:tr>
    </w:tbl>
    <w:p w14:paraId="20158A27" w14:textId="77777777" w:rsidR="00EA030D" w:rsidRPr="00DE0746" w:rsidRDefault="00EA030D" w:rsidP="00EA030D">
      <w:pPr>
        <w:pStyle w:val="NormalWeb"/>
        <w:ind w:firstLine="709"/>
        <w:jc w:val="both"/>
        <w:rPr>
          <w:rFonts w:ascii="Verdana" w:hAnsi="Verdana"/>
          <w:sz w:val="20"/>
          <w:szCs w:val="20"/>
        </w:rPr>
      </w:pPr>
      <w:r w:rsidRPr="00DE0746">
        <w:rPr>
          <w:rFonts w:ascii="Verdana" w:hAnsi="Verdana"/>
          <w:sz w:val="20"/>
          <w:szCs w:val="20"/>
        </w:rPr>
        <w:t>El factor que se utilizará para terrenos de riego eventual será el 0.60. Para aplicar este factor, se calculará primeramente como terreno de riego.</w:t>
      </w:r>
    </w:p>
    <w:p w14:paraId="7561C1F2" w14:textId="77777777" w:rsidR="00EA030D" w:rsidRPr="00DE0746" w:rsidRDefault="00EA030D" w:rsidP="00EA030D">
      <w:pPr>
        <w:pStyle w:val="NormalWeb"/>
        <w:jc w:val="both"/>
        <w:rPr>
          <w:rFonts w:ascii="Verdana" w:hAnsi="Verdana"/>
          <w:sz w:val="20"/>
          <w:szCs w:val="20"/>
        </w:rPr>
      </w:pPr>
      <w:r w:rsidRPr="00DE0746">
        <w:rPr>
          <w:rFonts w:ascii="Verdana" w:hAnsi="Verdana"/>
          <w:b/>
          <w:bCs/>
          <w:sz w:val="20"/>
          <w:szCs w:val="20"/>
        </w:rPr>
        <w:t xml:space="preserve">b)     </w:t>
      </w:r>
      <w:r w:rsidRPr="00DE0746">
        <w:rPr>
          <w:rFonts w:ascii="Verdana" w:hAnsi="Verdana"/>
          <w:sz w:val="20"/>
          <w:szCs w:val="20"/>
        </w:rPr>
        <w:t>Tabla de valores por metro cuadrado para inmuebles menores de una hectárea, no dedicados a la agricultura (pie de casa o solar):</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8365"/>
        <w:gridCol w:w="949"/>
      </w:tblGrid>
      <w:tr w:rsidR="00EA030D" w:rsidRPr="00DE0746" w14:paraId="49894EA5" w14:textId="77777777" w:rsidTr="00804C1D">
        <w:trPr>
          <w:jc w:val="center"/>
        </w:trPr>
        <w:tc>
          <w:tcPr>
            <w:tcW w:w="0" w:type="auto"/>
            <w:vAlign w:val="center"/>
            <w:hideMark/>
          </w:tcPr>
          <w:p w14:paraId="425A619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1.</w:t>
            </w:r>
            <w:r w:rsidRPr="00DE0746">
              <w:rPr>
                <w:rFonts w:ascii="Verdana" w:eastAsia="Times New Roman" w:hAnsi="Verdana" w:cs="Arial"/>
                <w:sz w:val="20"/>
                <w:szCs w:val="20"/>
              </w:rPr>
              <w:t xml:space="preserve"> Inmuebles cercanos a rancherías sin ningún servicio</w:t>
            </w:r>
          </w:p>
        </w:tc>
        <w:tc>
          <w:tcPr>
            <w:tcW w:w="0" w:type="auto"/>
            <w:vAlign w:val="center"/>
            <w:hideMark/>
          </w:tcPr>
          <w:p w14:paraId="205DCCD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$10.33</w:t>
            </w:r>
          </w:p>
        </w:tc>
      </w:tr>
      <w:tr w:rsidR="00EA030D" w:rsidRPr="00DE0746" w14:paraId="03C44E97" w14:textId="77777777" w:rsidTr="00804C1D">
        <w:trPr>
          <w:jc w:val="center"/>
        </w:trPr>
        <w:tc>
          <w:tcPr>
            <w:tcW w:w="0" w:type="auto"/>
            <w:vAlign w:val="center"/>
            <w:hideMark/>
          </w:tcPr>
          <w:p w14:paraId="339ADC4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2.</w:t>
            </w:r>
            <w:r w:rsidRPr="00DE0746">
              <w:rPr>
                <w:rFonts w:ascii="Verdana" w:eastAsia="Times New Roman" w:hAnsi="Verdana" w:cs="Arial"/>
                <w:sz w:val="20"/>
                <w:szCs w:val="20"/>
              </w:rPr>
              <w:t xml:space="preserve"> Inmuebles cercanos a rancherías, sin servicios y en prolongación de calle cercana</w:t>
            </w:r>
          </w:p>
        </w:tc>
        <w:tc>
          <w:tcPr>
            <w:tcW w:w="0" w:type="auto"/>
            <w:vAlign w:val="center"/>
            <w:hideMark/>
          </w:tcPr>
          <w:p w14:paraId="5702069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$25.10</w:t>
            </w:r>
          </w:p>
        </w:tc>
      </w:tr>
      <w:tr w:rsidR="00EA030D" w:rsidRPr="00DE0746" w14:paraId="2D7E3801" w14:textId="77777777" w:rsidTr="00804C1D">
        <w:trPr>
          <w:jc w:val="center"/>
        </w:trPr>
        <w:tc>
          <w:tcPr>
            <w:tcW w:w="0" w:type="auto"/>
            <w:vAlign w:val="center"/>
            <w:hideMark/>
          </w:tcPr>
          <w:p w14:paraId="1D07A80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3.</w:t>
            </w:r>
            <w:r w:rsidRPr="00DE0746">
              <w:rPr>
                <w:rFonts w:ascii="Verdana" w:eastAsia="Times New Roman" w:hAnsi="Verdana" w:cs="Arial"/>
                <w:sz w:val="20"/>
                <w:szCs w:val="20"/>
              </w:rPr>
              <w:t xml:space="preserve"> Inmuebles en rancherías, con calles sin servicios</w:t>
            </w:r>
          </w:p>
        </w:tc>
        <w:tc>
          <w:tcPr>
            <w:tcW w:w="0" w:type="auto"/>
            <w:vAlign w:val="center"/>
            <w:hideMark/>
          </w:tcPr>
          <w:p w14:paraId="49C5348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$51.72</w:t>
            </w:r>
          </w:p>
        </w:tc>
      </w:tr>
      <w:tr w:rsidR="00EA030D" w:rsidRPr="00DE0746" w14:paraId="74EEF798" w14:textId="77777777" w:rsidTr="00804C1D">
        <w:trPr>
          <w:jc w:val="center"/>
        </w:trPr>
        <w:tc>
          <w:tcPr>
            <w:tcW w:w="0" w:type="auto"/>
            <w:vAlign w:val="center"/>
            <w:hideMark/>
          </w:tcPr>
          <w:p w14:paraId="5E3740F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4.</w:t>
            </w:r>
            <w:r w:rsidRPr="00DE0746">
              <w:rPr>
                <w:rFonts w:ascii="Verdana" w:eastAsia="Times New Roman" w:hAnsi="Verdana" w:cs="Arial"/>
                <w:sz w:val="20"/>
                <w:szCs w:val="20"/>
              </w:rPr>
              <w:t xml:space="preserve"> Inmuebles en rancherías, sobre calles trazadas con algún tipo de servicio</w:t>
            </w:r>
          </w:p>
        </w:tc>
        <w:tc>
          <w:tcPr>
            <w:tcW w:w="0" w:type="auto"/>
            <w:vAlign w:val="center"/>
            <w:hideMark/>
          </w:tcPr>
          <w:p w14:paraId="08C47CA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$72.44</w:t>
            </w:r>
          </w:p>
        </w:tc>
      </w:tr>
      <w:tr w:rsidR="00EA030D" w:rsidRPr="00DE0746" w14:paraId="36E787E4" w14:textId="77777777" w:rsidTr="00804C1D">
        <w:trPr>
          <w:jc w:val="center"/>
        </w:trPr>
        <w:tc>
          <w:tcPr>
            <w:tcW w:w="0" w:type="auto"/>
            <w:vAlign w:val="center"/>
            <w:hideMark/>
          </w:tcPr>
          <w:p w14:paraId="0E9D75C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5.</w:t>
            </w:r>
            <w:r w:rsidRPr="00DE0746">
              <w:rPr>
                <w:rFonts w:ascii="Verdana" w:eastAsia="Times New Roman" w:hAnsi="Verdana" w:cs="Arial"/>
                <w:sz w:val="20"/>
                <w:szCs w:val="20"/>
              </w:rPr>
              <w:t xml:space="preserve"> Inmuebles en rancherías, sobre calle con todos los servicios</w:t>
            </w:r>
          </w:p>
        </w:tc>
        <w:tc>
          <w:tcPr>
            <w:tcW w:w="0" w:type="auto"/>
            <w:vAlign w:val="center"/>
            <w:hideMark/>
          </w:tcPr>
          <w:p w14:paraId="49BB70E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$87.93</w:t>
            </w:r>
          </w:p>
        </w:tc>
      </w:tr>
    </w:tbl>
    <w:p w14:paraId="6B550939" w14:textId="77777777" w:rsidR="00EA030D" w:rsidRPr="00DE0746" w:rsidRDefault="00EA030D" w:rsidP="00EA030D">
      <w:pPr>
        <w:pStyle w:val="NormalWeb"/>
        <w:ind w:firstLine="709"/>
        <w:jc w:val="both"/>
        <w:rPr>
          <w:rFonts w:ascii="Verdana" w:hAnsi="Verdana"/>
          <w:sz w:val="20"/>
          <w:szCs w:val="20"/>
        </w:rPr>
      </w:pPr>
      <w:r w:rsidRPr="00DE0746">
        <w:rPr>
          <w:rFonts w:ascii="Verdana" w:hAnsi="Verdana"/>
          <w:sz w:val="20"/>
          <w:szCs w:val="20"/>
        </w:rPr>
        <w:t>La tabla de valores unitarios de construcción, prevista en la fracción I, inciso b de este artículo se aplicará a las construcciones edificadas en el suelo o terreno rústico.</w:t>
      </w:r>
    </w:p>
    <w:p w14:paraId="384FAFEA" w14:textId="77777777" w:rsidR="00EA030D" w:rsidRPr="00DE0746" w:rsidRDefault="00EA030D" w:rsidP="00EA030D">
      <w:pPr>
        <w:pStyle w:val="NormalWeb"/>
        <w:ind w:firstLine="709"/>
        <w:jc w:val="both"/>
        <w:rPr>
          <w:rFonts w:ascii="Verdana" w:hAnsi="Verdana"/>
          <w:sz w:val="20"/>
          <w:szCs w:val="20"/>
        </w:rPr>
      </w:pPr>
      <w:r w:rsidRPr="00DE0746">
        <w:rPr>
          <w:rStyle w:val="Textoennegrita"/>
          <w:rFonts w:ascii="Verdana" w:hAnsi="Verdana"/>
          <w:sz w:val="20"/>
          <w:szCs w:val="20"/>
        </w:rPr>
        <w:t>Artículo 6.</w:t>
      </w:r>
      <w:r w:rsidRPr="00DE0746">
        <w:rPr>
          <w:rFonts w:ascii="Verdana" w:hAnsi="Verdana"/>
          <w:sz w:val="20"/>
          <w:szCs w:val="20"/>
        </w:rPr>
        <w:t> Para la práctica de los avalúos, el municipio atenderá a las tablas contenidas en la presente ley, considerando los valores unitarios de los inmuebles, los que se determinarán conforme a los siguientes criterios:</w:t>
      </w:r>
    </w:p>
    <w:tbl>
      <w:tblPr>
        <w:tblW w:w="8929"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70" w:type="dxa"/>
          <w:right w:w="70" w:type="dxa"/>
        </w:tblCellMar>
        <w:tblLook w:val="04A0" w:firstRow="1" w:lastRow="0" w:firstColumn="1" w:lastColumn="0" w:noHBand="0" w:noVBand="1"/>
      </w:tblPr>
      <w:tblGrid>
        <w:gridCol w:w="8929"/>
      </w:tblGrid>
      <w:tr w:rsidR="00EA030D" w:rsidRPr="00DE0746" w14:paraId="35623081" w14:textId="77777777" w:rsidTr="00804C1D">
        <w:trPr>
          <w:jc w:val="center"/>
        </w:trPr>
        <w:tc>
          <w:tcPr>
            <w:tcW w:w="8929" w:type="dxa"/>
            <w:hideMark/>
          </w:tcPr>
          <w:p w14:paraId="641C8689" w14:textId="77777777" w:rsidR="00EA030D" w:rsidRPr="00DE0746" w:rsidRDefault="00EA030D" w:rsidP="00804C1D">
            <w:pPr>
              <w:ind w:left="401" w:hanging="401"/>
              <w:jc w:val="both"/>
              <w:rPr>
                <w:rFonts w:ascii="Verdana" w:hAnsi="Verdana" w:cs="Arial"/>
                <w:b/>
                <w:snapToGrid w:val="0"/>
                <w:color w:val="000000"/>
                <w:sz w:val="20"/>
                <w:szCs w:val="20"/>
              </w:rPr>
            </w:pPr>
            <w:r w:rsidRPr="00DE0746">
              <w:rPr>
                <w:rFonts w:ascii="Verdana" w:hAnsi="Verdana" w:cs="Arial"/>
                <w:b/>
                <w:snapToGrid w:val="0"/>
                <w:color w:val="000000"/>
                <w:sz w:val="20"/>
                <w:szCs w:val="20"/>
              </w:rPr>
              <w:t>I. Tratándose de terrenos urbanos y suburbanos, se sujetarán a los   siguientes factores:</w:t>
            </w:r>
          </w:p>
        </w:tc>
      </w:tr>
      <w:tr w:rsidR="00EA030D" w:rsidRPr="00DE0746" w14:paraId="717C905B" w14:textId="77777777" w:rsidTr="00804C1D">
        <w:trPr>
          <w:jc w:val="center"/>
        </w:trPr>
        <w:tc>
          <w:tcPr>
            <w:tcW w:w="8929" w:type="dxa"/>
            <w:hideMark/>
          </w:tcPr>
          <w:p w14:paraId="12EB8C93" w14:textId="77777777" w:rsidR="00EA030D" w:rsidRPr="00DE0746" w:rsidRDefault="00EA030D" w:rsidP="00804C1D">
            <w:pPr>
              <w:ind w:left="344" w:hanging="344"/>
              <w:jc w:val="both"/>
              <w:rPr>
                <w:rFonts w:ascii="Verdana" w:hAnsi="Verdana" w:cs="Arial"/>
                <w:snapToGrid w:val="0"/>
                <w:color w:val="000000"/>
                <w:sz w:val="20"/>
                <w:szCs w:val="20"/>
              </w:rPr>
            </w:pPr>
            <w:r w:rsidRPr="00DE0746">
              <w:rPr>
                <w:rFonts w:ascii="Verdana" w:hAnsi="Verdana" w:cs="Arial"/>
                <w:b/>
                <w:bCs/>
                <w:snapToGrid w:val="0"/>
                <w:color w:val="000000"/>
                <w:sz w:val="20"/>
                <w:szCs w:val="20"/>
              </w:rPr>
              <w:t>a)</w:t>
            </w:r>
            <w:r w:rsidRPr="00DE0746">
              <w:rPr>
                <w:rFonts w:ascii="Verdana" w:hAnsi="Verdana" w:cs="Arial"/>
                <w:snapToGrid w:val="0"/>
                <w:color w:val="000000"/>
                <w:sz w:val="20"/>
                <w:szCs w:val="20"/>
              </w:rPr>
              <w:tab/>
              <w:t>Características de los servicios públicos y del equipamiento urbano;</w:t>
            </w:r>
          </w:p>
        </w:tc>
      </w:tr>
      <w:tr w:rsidR="00EA030D" w:rsidRPr="00DE0746" w14:paraId="68FC241E" w14:textId="77777777" w:rsidTr="00804C1D">
        <w:trPr>
          <w:jc w:val="center"/>
        </w:trPr>
        <w:tc>
          <w:tcPr>
            <w:tcW w:w="8929" w:type="dxa"/>
            <w:hideMark/>
          </w:tcPr>
          <w:p w14:paraId="52BAF2A9" w14:textId="77777777" w:rsidR="00EA030D" w:rsidRPr="00DE0746" w:rsidRDefault="00EA030D" w:rsidP="00804C1D">
            <w:pPr>
              <w:ind w:left="344" w:hanging="344"/>
              <w:jc w:val="both"/>
              <w:rPr>
                <w:rFonts w:ascii="Verdana" w:hAnsi="Verdana" w:cs="Arial"/>
                <w:snapToGrid w:val="0"/>
                <w:color w:val="000000"/>
                <w:sz w:val="20"/>
                <w:szCs w:val="20"/>
              </w:rPr>
            </w:pPr>
            <w:r w:rsidRPr="00DE0746">
              <w:rPr>
                <w:rFonts w:ascii="Verdana" w:hAnsi="Verdana" w:cs="Arial"/>
                <w:b/>
                <w:bCs/>
                <w:snapToGrid w:val="0"/>
                <w:color w:val="000000"/>
                <w:sz w:val="20"/>
                <w:szCs w:val="20"/>
              </w:rPr>
              <w:t>b)</w:t>
            </w:r>
            <w:r w:rsidRPr="00DE0746">
              <w:rPr>
                <w:rFonts w:ascii="Verdana" w:hAnsi="Verdana" w:cs="Arial"/>
                <w:snapToGrid w:val="0"/>
                <w:color w:val="000000"/>
                <w:sz w:val="20"/>
                <w:szCs w:val="20"/>
              </w:rPr>
              <w:tab/>
              <w:t>Tipo de desarrollo urbano y su estado físico, en el cual deberá considerar el uso actual y potencial del suelo, y la uniformidad de los inmuebles edificados, sean residenciales, comerciales o industriales, así como aquéllos de uso diferente;</w:t>
            </w:r>
          </w:p>
        </w:tc>
      </w:tr>
      <w:tr w:rsidR="00EA030D" w:rsidRPr="00DE0746" w14:paraId="79FD3C2D" w14:textId="77777777" w:rsidTr="00804C1D">
        <w:trPr>
          <w:jc w:val="center"/>
        </w:trPr>
        <w:tc>
          <w:tcPr>
            <w:tcW w:w="8929" w:type="dxa"/>
            <w:hideMark/>
          </w:tcPr>
          <w:p w14:paraId="2C02943A" w14:textId="77777777" w:rsidR="00EA030D" w:rsidRPr="00DE0746" w:rsidRDefault="00EA030D" w:rsidP="00804C1D">
            <w:pPr>
              <w:ind w:left="344" w:hanging="344"/>
              <w:jc w:val="both"/>
              <w:rPr>
                <w:rFonts w:ascii="Verdana" w:hAnsi="Verdana" w:cs="Arial"/>
                <w:snapToGrid w:val="0"/>
                <w:color w:val="000000"/>
                <w:sz w:val="20"/>
                <w:szCs w:val="20"/>
              </w:rPr>
            </w:pPr>
            <w:r w:rsidRPr="00DE0746">
              <w:rPr>
                <w:rFonts w:ascii="Verdana" w:hAnsi="Verdana" w:cs="Arial"/>
                <w:b/>
                <w:bCs/>
                <w:snapToGrid w:val="0"/>
                <w:color w:val="000000"/>
                <w:sz w:val="20"/>
                <w:szCs w:val="20"/>
              </w:rPr>
              <w:t>c)</w:t>
            </w:r>
            <w:r w:rsidRPr="00DE0746">
              <w:rPr>
                <w:rFonts w:ascii="Verdana" w:hAnsi="Verdana" w:cs="Arial"/>
                <w:snapToGrid w:val="0"/>
                <w:color w:val="000000"/>
                <w:sz w:val="20"/>
                <w:szCs w:val="20"/>
              </w:rPr>
              <w:tab/>
              <w:t>Índice socioeconómico de los habitantes;</w:t>
            </w:r>
          </w:p>
        </w:tc>
      </w:tr>
      <w:tr w:rsidR="00EA030D" w:rsidRPr="00DE0746" w14:paraId="5D0D1E26" w14:textId="77777777" w:rsidTr="00804C1D">
        <w:trPr>
          <w:jc w:val="center"/>
        </w:trPr>
        <w:tc>
          <w:tcPr>
            <w:tcW w:w="8929" w:type="dxa"/>
            <w:hideMark/>
          </w:tcPr>
          <w:p w14:paraId="02FA72A7" w14:textId="77777777" w:rsidR="00EA030D" w:rsidRPr="00DE0746" w:rsidRDefault="00EA030D" w:rsidP="00804C1D">
            <w:pPr>
              <w:ind w:left="344" w:hanging="344"/>
              <w:jc w:val="both"/>
              <w:rPr>
                <w:rFonts w:ascii="Verdana" w:hAnsi="Verdana" w:cs="Arial"/>
                <w:snapToGrid w:val="0"/>
                <w:color w:val="000000"/>
                <w:sz w:val="20"/>
                <w:szCs w:val="20"/>
              </w:rPr>
            </w:pPr>
            <w:r w:rsidRPr="00DE0746">
              <w:rPr>
                <w:rFonts w:ascii="Verdana" w:hAnsi="Verdana" w:cs="Arial"/>
                <w:b/>
                <w:bCs/>
                <w:snapToGrid w:val="0"/>
                <w:color w:val="000000"/>
                <w:sz w:val="20"/>
                <w:szCs w:val="20"/>
              </w:rPr>
              <w:t>d)</w:t>
            </w:r>
            <w:r w:rsidRPr="00DE0746">
              <w:rPr>
                <w:rFonts w:ascii="Verdana" w:hAnsi="Verdana" w:cs="Arial"/>
                <w:snapToGrid w:val="0"/>
                <w:color w:val="000000"/>
                <w:sz w:val="20"/>
                <w:szCs w:val="20"/>
              </w:rPr>
              <w:tab/>
              <w:t>Las políticas de ordenamiento y regulación del territorio que sean aplicables; y</w:t>
            </w:r>
          </w:p>
        </w:tc>
      </w:tr>
      <w:tr w:rsidR="00EA030D" w:rsidRPr="00DE0746" w14:paraId="536F3EAC" w14:textId="77777777" w:rsidTr="00804C1D">
        <w:trPr>
          <w:trHeight w:val="645"/>
          <w:jc w:val="center"/>
        </w:trPr>
        <w:tc>
          <w:tcPr>
            <w:tcW w:w="8929" w:type="dxa"/>
            <w:hideMark/>
          </w:tcPr>
          <w:p w14:paraId="5B4A7B76" w14:textId="77777777" w:rsidR="00EA030D" w:rsidRPr="00DE0746" w:rsidRDefault="00EA030D" w:rsidP="00804C1D">
            <w:pPr>
              <w:ind w:left="344" w:hanging="344"/>
              <w:jc w:val="both"/>
              <w:rPr>
                <w:rFonts w:ascii="Verdana" w:hAnsi="Verdana" w:cs="Arial"/>
                <w:snapToGrid w:val="0"/>
                <w:color w:val="000000"/>
                <w:sz w:val="20"/>
                <w:szCs w:val="20"/>
              </w:rPr>
            </w:pPr>
            <w:r w:rsidRPr="00DE0746">
              <w:rPr>
                <w:rFonts w:ascii="Verdana" w:hAnsi="Verdana" w:cs="Arial"/>
                <w:b/>
                <w:bCs/>
                <w:snapToGrid w:val="0"/>
                <w:color w:val="000000"/>
                <w:sz w:val="20"/>
                <w:szCs w:val="20"/>
              </w:rPr>
              <w:t>e)</w:t>
            </w:r>
            <w:r w:rsidRPr="00DE0746">
              <w:rPr>
                <w:rFonts w:ascii="Verdana" w:hAnsi="Verdana" w:cs="Arial"/>
                <w:b/>
                <w:bCs/>
                <w:snapToGrid w:val="0"/>
                <w:color w:val="000000"/>
                <w:sz w:val="20"/>
                <w:szCs w:val="20"/>
              </w:rPr>
              <w:tab/>
            </w:r>
            <w:r w:rsidRPr="00DE0746">
              <w:rPr>
                <w:rFonts w:ascii="Verdana" w:hAnsi="Verdana" w:cs="Arial"/>
                <w:snapToGrid w:val="0"/>
                <w:color w:val="000000"/>
                <w:sz w:val="20"/>
                <w:szCs w:val="20"/>
              </w:rPr>
              <w:t>Las características geológicas y topográficas, así como la irregularidad en el perímetro, que afecte su valor comercial.</w:t>
            </w:r>
          </w:p>
        </w:tc>
      </w:tr>
      <w:tr w:rsidR="00EA030D" w:rsidRPr="00DE0746" w14:paraId="1CE762D2" w14:textId="77777777" w:rsidTr="00804C1D">
        <w:trPr>
          <w:trHeight w:val="229"/>
          <w:jc w:val="center"/>
        </w:trPr>
        <w:tc>
          <w:tcPr>
            <w:tcW w:w="8929" w:type="dxa"/>
          </w:tcPr>
          <w:p w14:paraId="6DC44065" w14:textId="77777777" w:rsidR="00EA030D" w:rsidRPr="00DE0746" w:rsidRDefault="00EA030D" w:rsidP="00804C1D">
            <w:pPr>
              <w:jc w:val="both"/>
              <w:rPr>
                <w:rFonts w:ascii="Verdana" w:hAnsi="Verdana" w:cs="Arial"/>
                <w:snapToGrid w:val="0"/>
                <w:color w:val="000000"/>
                <w:sz w:val="20"/>
                <w:szCs w:val="20"/>
              </w:rPr>
            </w:pPr>
          </w:p>
        </w:tc>
      </w:tr>
      <w:tr w:rsidR="00EA030D" w:rsidRPr="00DE0746" w14:paraId="2F1E9987" w14:textId="77777777" w:rsidTr="00804C1D">
        <w:trPr>
          <w:jc w:val="center"/>
        </w:trPr>
        <w:tc>
          <w:tcPr>
            <w:tcW w:w="8929" w:type="dxa"/>
            <w:hideMark/>
          </w:tcPr>
          <w:p w14:paraId="73C6DD24" w14:textId="77777777" w:rsidR="00EA030D" w:rsidRPr="00DE0746" w:rsidRDefault="00EA030D" w:rsidP="00804C1D">
            <w:pPr>
              <w:ind w:left="401" w:hanging="401"/>
              <w:jc w:val="both"/>
              <w:rPr>
                <w:rFonts w:ascii="Verdana" w:hAnsi="Verdana" w:cs="Arial"/>
                <w:b/>
                <w:snapToGrid w:val="0"/>
                <w:color w:val="000000"/>
                <w:sz w:val="20"/>
                <w:szCs w:val="20"/>
              </w:rPr>
            </w:pPr>
            <w:r w:rsidRPr="00DE0746">
              <w:rPr>
                <w:rFonts w:ascii="Verdana" w:hAnsi="Verdana" w:cs="Arial"/>
                <w:b/>
                <w:snapToGrid w:val="0"/>
                <w:color w:val="000000"/>
                <w:sz w:val="20"/>
                <w:szCs w:val="20"/>
              </w:rPr>
              <w:t>II. Para el caso de terrenos rústicos, se hará atendiendo a los siguientes factores:</w:t>
            </w:r>
          </w:p>
        </w:tc>
      </w:tr>
      <w:tr w:rsidR="00EA030D" w:rsidRPr="00DE0746" w14:paraId="1923B76F" w14:textId="77777777" w:rsidTr="00804C1D">
        <w:trPr>
          <w:jc w:val="center"/>
        </w:trPr>
        <w:tc>
          <w:tcPr>
            <w:tcW w:w="8929" w:type="dxa"/>
            <w:hideMark/>
          </w:tcPr>
          <w:p w14:paraId="43F495CD" w14:textId="77777777" w:rsidR="00EA030D" w:rsidRPr="00DE0746" w:rsidRDefault="00EA030D" w:rsidP="00804C1D">
            <w:pPr>
              <w:ind w:left="344" w:hanging="344"/>
              <w:jc w:val="both"/>
              <w:rPr>
                <w:rFonts w:ascii="Verdana" w:hAnsi="Verdana" w:cs="Arial"/>
                <w:snapToGrid w:val="0"/>
                <w:color w:val="000000"/>
                <w:sz w:val="20"/>
                <w:szCs w:val="20"/>
              </w:rPr>
            </w:pPr>
            <w:r w:rsidRPr="00DE0746">
              <w:rPr>
                <w:rFonts w:ascii="Verdana" w:hAnsi="Verdana" w:cs="Arial"/>
                <w:b/>
                <w:bCs/>
                <w:snapToGrid w:val="0"/>
                <w:color w:val="000000"/>
                <w:sz w:val="20"/>
                <w:szCs w:val="20"/>
              </w:rPr>
              <w:t>a)</w:t>
            </w:r>
            <w:r w:rsidRPr="00DE0746">
              <w:rPr>
                <w:rFonts w:ascii="Verdana" w:hAnsi="Verdana" w:cs="Arial"/>
                <w:b/>
                <w:bCs/>
                <w:snapToGrid w:val="0"/>
                <w:color w:val="000000"/>
                <w:sz w:val="20"/>
                <w:szCs w:val="20"/>
              </w:rPr>
              <w:tab/>
            </w:r>
            <w:r w:rsidRPr="00DE0746">
              <w:rPr>
                <w:rFonts w:ascii="Verdana" w:hAnsi="Verdana" w:cs="Arial"/>
                <w:snapToGrid w:val="0"/>
                <w:color w:val="000000"/>
                <w:sz w:val="20"/>
                <w:szCs w:val="20"/>
              </w:rPr>
              <w:t>Las características del medio físico, recursos naturales, y situación ambiental que conformen el sistema ecológico;</w:t>
            </w:r>
          </w:p>
        </w:tc>
      </w:tr>
      <w:tr w:rsidR="00EA030D" w:rsidRPr="00DE0746" w14:paraId="780F26AB" w14:textId="77777777" w:rsidTr="00804C1D">
        <w:trPr>
          <w:jc w:val="center"/>
        </w:trPr>
        <w:tc>
          <w:tcPr>
            <w:tcW w:w="8929" w:type="dxa"/>
            <w:hideMark/>
          </w:tcPr>
          <w:p w14:paraId="0A40EEA0" w14:textId="77777777" w:rsidR="00EA030D" w:rsidRPr="00DE0746" w:rsidRDefault="00EA030D" w:rsidP="00804C1D">
            <w:pPr>
              <w:ind w:left="344" w:hanging="344"/>
              <w:jc w:val="both"/>
              <w:rPr>
                <w:rFonts w:ascii="Verdana" w:hAnsi="Verdana" w:cs="Arial"/>
                <w:snapToGrid w:val="0"/>
                <w:color w:val="000000"/>
                <w:sz w:val="20"/>
                <w:szCs w:val="20"/>
              </w:rPr>
            </w:pPr>
            <w:r w:rsidRPr="00DE0746">
              <w:rPr>
                <w:rFonts w:ascii="Verdana" w:hAnsi="Verdana" w:cs="Arial"/>
                <w:b/>
                <w:bCs/>
                <w:snapToGrid w:val="0"/>
                <w:color w:val="000000"/>
                <w:sz w:val="20"/>
                <w:szCs w:val="20"/>
              </w:rPr>
              <w:t>b)</w:t>
            </w:r>
            <w:r w:rsidRPr="00DE0746">
              <w:rPr>
                <w:rFonts w:ascii="Verdana" w:hAnsi="Verdana" w:cs="Arial"/>
                <w:snapToGrid w:val="0"/>
                <w:color w:val="000000"/>
                <w:sz w:val="20"/>
                <w:szCs w:val="20"/>
              </w:rPr>
              <w:tab/>
              <w:t>La infraestructura y servicios integrados al área; y</w:t>
            </w:r>
          </w:p>
        </w:tc>
      </w:tr>
      <w:tr w:rsidR="00EA030D" w:rsidRPr="00DE0746" w14:paraId="022D2862" w14:textId="77777777" w:rsidTr="00804C1D">
        <w:trPr>
          <w:jc w:val="center"/>
        </w:trPr>
        <w:tc>
          <w:tcPr>
            <w:tcW w:w="8929" w:type="dxa"/>
            <w:hideMark/>
          </w:tcPr>
          <w:p w14:paraId="784B7750" w14:textId="77777777" w:rsidR="00EA030D" w:rsidRPr="00DE0746" w:rsidRDefault="00EA030D" w:rsidP="00804C1D">
            <w:pPr>
              <w:ind w:left="344" w:hanging="344"/>
              <w:jc w:val="both"/>
              <w:rPr>
                <w:rFonts w:ascii="Verdana" w:hAnsi="Verdana" w:cs="Arial"/>
                <w:snapToGrid w:val="0"/>
                <w:color w:val="000000"/>
                <w:sz w:val="20"/>
                <w:szCs w:val="20"/>
              </w:rPr>
            </w:pPr>
            <w:r w:rsidRPr="00DE0746">
              <w:rPr>
                <w:rFonts w:ascii="Verdana" w:hAnsi="Verdana" w:cs="Arial"/>
                <w:b/>
                <w:bCs/>
                <w:snapToGrid w:val="0"/>
                <w:color w:val="000000"/>
                <w:sz w:val="20"/>
                <w:szCs w:val="20"/>
              </w:rPr>
              <w:t>c)</w:t>
            </w:r>
            <w:r w:rsidRPr="00DE0746">
              <w:rPr>
                <w:rFonts w:ascii="Verdana" w:hAnsi="Verdana" w:cs="Arial"/>
                <w:snapToGrid w:val="0"/>
                <w:color w:val="000000"/>
                <w:sz w:val="20"/>
                <w:szCs w:val="20"/>
              </w:rPr>
              <w:tab/>
              <w:t>La situación jurídica de la tenencia de la tierra.</w:t>
            </w:r>
          </w:p>
        </w:tc>
      </w:tr>
      <w:tr w:rsidR="00EA030D" w:rsidRPr="00DE0746" w14:paraId="6A4F1D51" w14:textId="77777777" w:rsidTr="00804C1D">
        <w:trPr>
          <w:trHeight w:val="387"/>
          <w:jc w:val="center"/>
        </w:trPr>
        <w:tc>
          <w:tcPr>
            <w:tcW w:w="8929" w:type="dxa"/>
          </w:tcPr>
          <w:p w14:paraId="1972F5DF" w14:textId="77777777" w:rsidR="00EA030D" w:rsidRPr="00DE0746" w:rsidRDefault="00EA030D" w:rsidP="00804C1D">
            <w:pPr>
              <w:jc w:val="both"/>
              <w:rPr>
                <w:rFonts w:ascii="Verdana" w:hAnsi="Verdana" w:cs="Arial"/>
                <w:snapToGrid w:val="0"/>
                <w:color w:val="000000"/>
                <w:sz w:val="20"/>
                <w:szCs w:val="20"/>
              </w:rPr>
            </w:pPr>
          </w:p>
        </w:tc>
      </w:tr>
      <w:tr w:rsidR="00EA030D" w:rsidRPr="00DE0746" w14:paraId="2CEF087D" w14:textId="77777777" w:rsidTr="00804C1D">
        <w:trPr>
          <w:jc w:val="center"/>
        </w:trPr>
        <w:tc>
          <w:tcPr>
            <w:tcW w:w="8929" w:type="dxa"/>
            <w:hideMark/>
          </w:tcPr>
          <w:p w14:paraId="78248AD5" w14:textId="77777777" w:rsidR="00EA030D" w:rsidRPr="00DE0746" w:rsidRDefault="00EA030D" w:rsidP="00804C1D">
            <w:pPr>
              <w:ind w:left="704" w:hanging="704"/>
              <w:jc w:val="both"/>
              <w:rPr>
                <w:rFonts w:ascii="Verdana" w:hAnsi="Verdana" w:cs="Arial"/>
                <w:snapToGrid w:val="0"/>
                <w:color w:val="000000"/>
                <w:sz w:val="20"/>
                <w:szCs w:val="20"/>
              </w:rPr>
            </w:pPr>
            <w:r w:rsidRPr="00DE0746">
              <w:rPr>
                <w:rFonts w:ascii="Verdana" w:hAnsi="Verdana" w:cs="Arial"/>
                <w:b/>
                <w:snapToGrid w:val="0"/>
                <w:color w:val="000000"/>
                <w:sz w:val="20"/>
                <w:szCs w:val="20"/>
              </w:rPr>
              <w:t>III. Tratándose de construcción se atenderá a los factores siguientes</w:t>
            </w:r>
            <w:r w:rsidRPr="00DE0746">
              <w:rPr>
                <w:rFonts w:ascii="Verdana" w:hAnsi="Verdana" w:cs="Arial"/>
                <w:snapToGrid w:val="0"/>
                <w:color w:val="000000"/>
                <w:sz w:val="20"/>
                <w:szCs w:val="20"/>
              </w:rPr>
              <w:t>:</w:t>
            </w:r>
          </w:p>
        </w:tc>
      </w:tr>
      <w:tr w:rsidR="00EA030D" w:rsidRPr="00DE0746" w14:paraId="5B06F72B" w14:textId="77777777" w:rsidTr="00804C1D">
        <w:trPr>
          <w:jc w:val="center"/>
        </w:trPr>
        <w:tc>
          <w:tcPr>
            <w:tcW w:w="8929" w:type="dxa"/>
            <w:hideMark/>
          </w:tcPr>
          <w:p w14:paraId="692567AB" w14:textId="77777777" w:rsidR="00EA030D" w:rsidRPr="00DE0746" w:rsidRDefault="00EA030D" w:rsidP="00804C1D">
            <w:pPr>
              <w:jc w:val="both"/>
              <w:rPr>
                <w:rFonts w:ascii="Verdana" w:hAnsi="Verdana" w:cs="Arial"/>
                <w:snapToGrid w:val="0"/>
                <w:color w:val="000000"/>
                <w:sz w:val="20"/>
                <w:szCs w:val="20"/>
              </w:rPr>
            </w:pPr>
            <w:r w:rsidRPr="00DE0746">
              <w:rPr>
                <w:rFonts w:ascii="Verdana" w:hAnsi="Verdana" w:cs="Arial"/>
                <w:b/>
                <w:bCs/>
                <w:snapToGrid w:val="0"/>
                <w:color w:val="000000"/>
                <w:sz w:val="20"/>
                <w:szCs w:val="20"/>
              </w:rPr>
              <w:t>a)</w:t>
            </w:r>
            <w:r w:rsidRPr="00DE0746">
              <w:rPr>
                <w:rFonts w:ascii="Verdana" w:hAnsi="Verdana" w:cs="Arial"/>
                <w:snapToGrid w:val="0"/>
                <w:color w:val="000000"/>
                <w:sz w:val="20"/>
                <w:szCs w:val="20"/>
              </w:rPr>
              <w:t xml:space="preserve"> Uso y calidad de la construcción;</w:t>
            </w:r>
          </w:p>
        </w:tc>
      </w:tr>
      <w:tr w:rsidR="00EA030D" w:rsidRPr="00DE0746" w14:paraId="33A87374" w14:textId="77777777" w:rsidTr="00804C1D">
        <w:trPr>
          <w:jc w:val="center"/>
        </w:trPr>
        <w:tc>
          <w:tcPr>
            <w:tcW w:w="8929" w:type="dxa"/>
            <w:hideMark/>
          </w:tcPr>
          <w:p w14:paraId="3545039D" w14:textId="77777777" w:rsidR="00EA030D" w:rsidRPr="00DE0746" w:rsidRDefault="00EA030D" w:rsidP="00804C1D">
            <w:pPr>
              <w:jc w:val="both"/>
              <w:rPr>
                <w:rFonts w:ascii="Verdana" w:hAnsi="Verdana" w:cs="Arial"/>
                <w:snapToGrid w:val="0"/>
                <w:color w:val="000000"/>
                <w:sz w:val="20"/>
                <w:szCs w:val="20"/>
              </w:rPr>
            </w:pPr>
            <w:r w:rsidRPr="00DE0746">
              <w:rPr>
                <w:rFonts w:ascii="Verdana" w:hAnsi="Verdana" w:cs="Arial"/>
                <w:b/>
                <w:bCs/>
                <w:snapToGrid w:val="0"/>
                <w:color w:val="000000"/>
                <w:sz w:val="20"/>
                <w:szCs w:val="20"/>
              </w:rPr>
              <w:t>b)</w:t>
            </w:r>
            <w:r w:rsidRPr="00DE0746">
              <w:rPr>
                <w:rFonts w:ascii="Verdana" w:hAnsi="Verdana" w:cs="Arial"/>
                <w:snapToGrid w:val="0"/>
                <w:color w:val="000000"/>
                <w:sz w:val="20"/>
                <w:szCs w:val="20"/>
              </w:rPr>
              <w:t xml:space="preserve"> Costo y calidad de los materiales de construcción utilizados; y</w:t>
            </w:r>
          </w:p>
        </w:tc>
      </w:tr>
      <w:tr w:rsidR="00EA030D" w:rsidRPr="00DE0746" w14:paraId="2B80A434" w14:textId="77777777" w:rsidTr="00804C1D">
        <w:trPr>
          <w:jc w:val="center"/>
        </w:trPr>
        <w:tc>
          <w:tcPr>
            <w:tcW w:w="8929" w:type="dxa"/>
            <w:hideMark/>
          </w:tcPr>
          <w:p w14:paraId="606205AD" w14:textId="77777777" w:rsidR="00EA030D" w:rsidRPr="00DE0746" w:rsidRDefault="00EA030D" w:rsidP="00804C1D">
            <w:pPr>
              <w:jc w:val="both"/>
              <w:rPr>
                <w:rFonts w:ascii="Verdana" w:hAnsi="Verdana" w:cs="Arial"/>
                <w:snapToGrid w:val="0"/>
                <w:color w:val="000000"/>
                <w:sz w:val="20"/>
                <w:szCs w:val="20"/>
              </w:rPr>
            </w:pPr>
            <w:r w:rsidRPr="00DE0746">
              <w:rPr>
                <w:rFonts w:ascii="Verdana" w:hAnsi="Verdana" w:cs="Arial"/>
                <w:b/>
                <w:bCs/>
                <w:snapToGrid w:val="0"/>
                <w:color w:val="000000"/>
                <w:sz w:val="20"/>
                <w:szCs w:val="20"/>
              </w:rPr>
              <w:t>c)</w:t>
            </w:r>
            <w:r w:rsidRPr="00DE0746">
              <w:rPr>
                <w:rFonts w:ascii="Verdana" w:hAnsi="Verdana" w:cs="Arial"/>
                <w:snapToGrid w:val="0"/>
                <w:color w:val="000000"/>
                <w:sz w:val="20"/>
                <w:szCs w:val="20"/>
              </w:rPr>
              <w:t xml:space="preserve"> Costo de la mano de obra empleada.</w:t>
            </w:r>
          </w:p>
        </w:tc>
      </w:tr>
    </w:tbl>
    <w:p w14:paraId="01281704" w14:textId="77777777" w:rsidR="00EA030D" w:rsidRPr="00903D1B" w:rsidRDefault="00EA030D" w:rsidP="00903D1B">
      <w:pPr>
        <w:pStyle w:val="Sinespaciado"/>
        <w:jc w:val="both"/>
        <w:rPr>
          <w:rFonts w:ascii="Verdana" w:hAnsi="Verdana"/>
          <w:sz w:val="20"/>
          <w:szCs w:val="20"/>
        </w:rPr>
      </w:pPr>
    </w:p>
    <w:p w14:paraId="7A07A9CD" w14:textId="77777777" w:rsidR="00EA030D" w:rsidRPr="00903D1B" w:rsidRDefault="00EA030D" w:rsidP="00903D1B">
      <w:pPr>
        <w:pStyle w:val="Sinespaciado"/>
        <w:jc w:val="center"/>
        <w:rPr>
          <w:rFonts w:ascii="Verdana" w:hAnsi="Verdana"/>
          <w:sz w:val="20"/>
          <w:szCs w:val="20"/>
        </w:rPr>
      </w:pPr>
      <w:r w:rsidRPr="00903D1B">
        <w:rPr>
          <w:rStyle w:val="Textoennegrita"/>
          <w:rFonts w:ascii="Verdana" w:hAnsi="Verdana" w:cs="Arial"/>
          <w:sz w:val="20"/>
          <w:szCs w:val="20"/>
        </w:rPr>
        <w:t>SECCIÓN SEGUNDA</w:t>
      </w:r>
      <w:r w:rsidRPr="00903D1B">
        <w:rPr>
          <w:rFonts w:ascii="Verdana" w:hAnsi="Verdana"/>
          <w:b/>
          <w:bCs/>
          <w:sz w:val="20"/>
          <w:szCs w:val="20"/>
        </w:rPr>
        <w:br/>
      </w:r>
      <w:r w:rsidRPr="00903D1B">
        <w:rPr>
          <w:rStyle w:val="Textoennegrita"/>
          <w:rFonts w:ascii="Verdana" w:hAnsi="Verdana" w:cs="Arial"/>
          <w:sz w:val="20"/>
          <w:szCs w:val="20"/>
        </w:rPr>
        <w:t>IMPUESTO SOBRE ADQUISICIÓN DE BIENES INMUEBLES</w:t>
      </w:r>
    </w:p>
    <w:p w14:paraId="615FD23A" w14:textId="77777777" w:rsidR="00903D1B" w:rsidRDefault="00903D1B" w:rsidP="00903D1B">
      <w:pPr>
        <w:pStyle w:val="Sinespaciado"/>
        <w:jc w:val="both"/>
        <w:rPr>
          <w:rStyle w:val="Textoennegrita"/>
          <w:rFonts w:ascii="Verdana" w:hAnsi="Verdana"/>
          <w:sz w:val="20"/>
          <w:szCs w:val="20"/>
        </w:rPr>
      </w:pPr>
    </w:p>
    <w:p w14:paraId="130A03E7" w14:textId="285F0C19" w:rsidR="00EA030D" w:rsidRPr="00903D1B" w:rsidRDefault="00EA030D" w:rsidP="00903D1B">
      <w:pPr>
        <w:pStyle w:val="Sinespaciado"/>
        <w:ind w:firstLine="708"/>
        <w:jc w:val="both"/>
        <w:rPr>
          <w:rFonts w:ascii="Verdana" w:hAnsi="Verdana"/>
          <w:sz w:val="20"/>
          <w:szCs w:val="20"/>
        </w:rPr>
      </w:pPr>
      <w:r w:rsidRPr="00903D1B">
        <w:rPr>
          <w:rStyle w:val="Textoennegrita"/>
          <w:rFonts w:ascii="Verdana" w:hAnsi="Verdana"/>
          <w:sz w:val="20"/>
          <w:szCs w:val="20"/>
        </w:rPr>
        <w:t>Artículo 7.</w:t>
      </w:r>
      <w:r w:rsidRPr="00903D1B">
        <w:rPr>
          <w:rFonts w:ascii="Verdana" w:hAnsi="Verdana"/>
          <w:sz w:val="20"/>
          <w:szCs w:val="20"/>
        </w:rPr>
        <w:t> El impuesto sobre adquisición de bienes inmuebles se causará y liquidará a la tasa del 0.5%.</w:t>
      </w:r>
    </w:p>
    <w:p w14:paraId="02447FA0" w14:textId="77777777" w:rsidR="00EA030D" w:rsidRPr="00903D1B" w:rsidRDefault="00EA030D" w:rsidP="00903D1B">
      <w:pPr>
        <w:pStyle w:val="Sinespaciado"/>
        <w:jc w:val="both"/>
        <w:rPr>
          <w:rFonts w:ascii="Verdana" w:hAnsi="Verdana"/>
          <w:sz w:val="20"/>
          <w:szCs w:val="20"/>
        </w:rPr>
      </w:pPr>
    </w:p>
    <w:p w14:paraId="18E0D446" w14:textId="77777777" w:rsidR="00EA030D" w:rsidRPr="00903D1B" w:rsidRDefault="00EA030D" w:rsidP="00903D1B">
      <w:pPr>
        <w:pStyle w:val="Sinespaciado"/>
        <w:jc w:val="center"/>
        <w:rPr>
          <w:rFonts w:ascii="Verdana" w:hAnsi="Verdana"/>
          <w:sz w:val="20"/>
          <w:szCs w:val="20"/>
        </w:rPr>
      </w:pPr>
      <w:r w:rsidRPr="00903D1B">
        <w:rPr>
          <w:rStyle w:val="Textoennegrita"/>
          <w:rFonts w:ascii="Verdana" w:hAnsi="Verdana" w:cs="Arial"/>
          <w:sz w:val="20"/>
          <w:szCs w:val="20"/>
        </w:rPr>
        <w:t>SECCIÓN TERCERA</w:t>
      </w:r>
      <w:r w:rsidRPr="00903D1B">
        <w:rPr>
          <w:rFonts w:ascii="Verdana" w:hAnsi="Verdana"/>
          <w:b/>
          <w:bCs/>
          <w:sz w:val="20"/>
          <w:szCs w:val="20"/>
        </w:rPr>
        <w:br/>
      </w:r>
      <w:r w:rsidRPr="00903D1B">
        <w:rPr>
          <w:rStyle w:val="Textoennegrita"/>
          <w:rFonts w:ascii="Verdana" w:hAnsi="Verdana" w:cs="Arial"/>
          <w:sz w:val="20"/>
          <w:szCs w:val="20"/>
        </w:rPr>
        <w:t>IMPUESTO SOBRE DIVISIÓN Y LOTIFICACIÓN DE INMUEBLES</w:t>
      </w:r>
    </w:p>
    <w:p w14:paraId="08B892CC" w14:textId="77777777" w:rsidR="00903D1B" w:rsidRDefault="00903D1B" w:rsidP="00903D1B">
      <w:pPr>
        <w:pStyle w:val="Sinespaciado"/>
        <w:jc w:val="both"/>
        <w:rPr>
          <w:rStyle w:val="Textoennegrita"/>
          <w:rFonts w:ascii="Verdana" w:hAnsi="Verdana"/>
          <w:sz w:val="20"/>
          <w:szCs w:val="20"/>
        </w:rPr>
      </w:pPr>
    </w:p>
    <w:p w14:paraId="043C4F49" w14:textId="3410EF49" w:rsidR="00EA030D" w:rsidRPr="00903D1B" w:rsidRDefault="00EA030D" w:rsidP="00903D1B">
      <w:pPr>
        <w:pStyle w:val="Sinespaciado"/>
        <w:ind w:firstLine="708"/>
        <w:jc w:val="both"/>
        <w:rPr>
          <w:rFonts w:ascii="Verdana" w:hAnsi="Verdana"/>
          <w:sz w:val="20"/>
          <w:szCs w:val="20"/>
        </w:rPr>
      </w:pPr>
      <w:r w:rsidRPr="00903D1B">
        <w:rPr>
          <w:rStyle w:val="Textoennegrita"/>
          <w:rFonts w:ascii="Verdana" w:hAnsi="Verdana"/>
          <w:sz w:val="20"/>
          <w:szCs w:val="20"/>
        </w:rPr>
        <w:t>Artículo 8.</w:t>
      </w:r>
      <w:r w:rsidRPr="00903D1B">
        <w:rPr>
          <w:rFonts w:ascii="Verdana" w:hAnsi="Verdana"/>
          <w:sz w:val="20"/>
          <w:szCs w:val="20"/>
        </w:rPr>
        <w:t> El impuesto sobre división y lotificación de inmuebles se causará y liquidará conforme a las siguientes:</w:t>
      </w:r>
    </w:p>
    <w:p w14:paraId="285082C5" w14:textId="77777777" w:rsidR="00903D1B" w:rsidRDefault="00903D1B" w:rsidP="00903D1B">
      <w:pPr>
        <w:pStyle w:val="Sinespaciado"/>
        <w:jc w:val="center"/>
        <w:rPr>
          <w:rFonts w:ascii="Verdana" w:hAnsi="Verdana"/>
          <w:b/>
          <w:bCs/>
          <w:sz w:val="20"/>
          <w:szCs w:val="20"/>
        </w:rPr>
      </w:pPr>
    </w:p>
    <w:p w14:paraId="18BA6370" w14:textId="3840C84A" w:rsidR="00EA030D" w:rsidRDefault="00EA030D" w:rsidP="00903D1B">
      <w:pPr>
        <w:pStyle w:val="Sinespaciado"/>
        <w:jc w:val="center"/>
        <w:rPr>
          <w:rFonts w:ascii="Verdana" w:hAnsi="Verdana"/>
          <w:b/>
          <w:bCs/>
          <w:sz w:val="20"/>
          <w:szCs w:val="20"/>
        </w:rPr>
      </w:pPr>
      <w:r w:rsidRPr="00903D1B">
        <w:rPr>
          <w:rFonts w:ascii="Verdana" w:hAnsi="Verdana"/>
          <w:b/>
          <w:bCs/>
          <w:sz w:val="20"/>
          <w:szCs w:val="20"/>
        </w:rPr>
        <w:t>TASAS</w:t>
      </w:r>
    </w:p>
    <w:p w14:paraId="59695077" w14:textId="77777777" w:rsidR="00903D1B" w:rsidRPr="00903D1B" w:rsidRDefault="00903D1B" w:rsidP="00903D1B">
      <w:pPr>
        <w:pStyle w:val="Sinespaciado"/>
        <w:jc w:val="center"/>
        <w:rPr>
          <w:rFonts w:ascii="Verdana" w:hAnsi="Verdana"/>
          <w:sz w:val="20"/>
          <w:szCs w:val="20"/>
        </w:rPr>
      </w:pP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8404"/>
        <w:gridCol w:w="910"/>
      </w:tblGrid>
      <w:tr w:rsidR="00EA030D" w:rsidRPr="00DE0746" w14:paraId="3171283E" w14:textId="77777777" w:rsidTr="00804C1D">
        <w:trPr>
          <w:jc w:val="center"/>
        </w:trPr>
        <w:tc>
          <w:tcPr>
            <w:tcW w:w="0" w:type="auto"/>
            <w:vAlign w:val="center"/>
            <w:hideMark/>
          </w:tcPr>
          <w:p w14:paraId="418570D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w:t>
            </w:r>
            <w:r w:rsidRPr="00DE0746">
              <w:rPr>
                <w:rFonts w:ascii="Verdana" w:eastAsia="Times New Roman" w:hAnsi="Verdana" w:cs="Arial"/>
                <w:sz w:val="20"/>
                <w:szCs w:val="20"/>
              </w:rPr>
              <w:t xml:space="preserve"> Tratándose de la división o lotificación de inmuebles urbanos y suburbanos</w:t>
            </w:r>
          </w:p>
        </w:tc>
        <w:tc>
          <w:tcPr>
            <w:tcW w:w="0" w:type="auto"/>
            <w:vAlign w:val="center"/>
            <w:hideMark/>
          </w:tcPr>
          <w:p w14:paraId="3746C7F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0.9%</w:t>
            </w:r>
          </w:p>
        </w:tc>
      </w:tr>
      <w:tr w:rsidR="00EA030D" w:rsidRPr="00DE0746" w14:paraId="32A450CA" w14:textId="77777777" w:rsidTr="00804C1D">
        <w:trPr>
          <w:jc w:val="center"/>
        </w:trPr>
        <w:tc>
          <w:tcPr>
            <w:tcW w:w="0" w:type="auto"/>
            <w:vAlign w:val="center"/>
            <w:hideMark/>
          </w:tcPr>
          <w:p w14:paraId="5D21952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II.</w:t>
            </w:r>
            <w:r w:rsidRPr="00DE0746">
              <w:rPr>
                <w:rFonts w:ascii="Verdana" w:eastAsia="Times New Roman" w:hAnsi="Verdana" w:cs="Arial"/>
                <w:sz w:val="20"/>
                <w:szCs w:val="20"/>
              </w:rPr>
              <w:t xml:space="preserve"> Tratándose de la división de un inmueble por la constitución de condominios horizontales, verticales o mixtos</w:t>
            </w:r>
          </w:p>
        </w:tc>
        <w:tc>
          <w:tcPr>
            <w:tcW w:w="0" w:type="auto"/>
            <w:vAlign w:val="center"/>
            <w:hideMark/>
          </w:tcPr>
          <w:p w14:paraId="6C63258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0.45%</w:t>
            </w:r>
          </w:p>
        </w:tc>
      </w:tr>
      <w:tr w:rsidR="00EA030D" w:rsidRPr="00DE0746" w14:paraId="56C437FF" w14:textId="77777777" w:rsidTr="00804C1D">
        <w:trPr>
          <w:jc w:val="center"/>
        </w:trPr>
        <w:tc>
          <w:tcPr>
            <w:tcW w:w="0" w:type="auto"/>
            <w:vAlign w:val="center"/>
            <w:hideMark/>
          </w:tcPr>
          <w:p w14:paraId="64BC22A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III.</w:t>
            </w:r>
            <w:r w:rsidRPr="00DE0746">
              <w:rPr>
                <w:rFonts w:ascii="Verdana" w:eastAsia="Times New Roman" w:hAnsi="Verdana" w:cs="Arial"/>
                <w:sz w:val="20"/>
                <w:szCs w:val="20"/>
              </w:rPr>
              <w:t xml:space="preserve"> Tratándose de inmuebles rústicos</w:t>
            </w:r>
          </w:p>
        </w:tc>
        <w:tc>
          <w:tcPr>
            <w:tcW w:w="0" w:type="auto"/>
            <w:vAlign w:val="center"/>
            <w:hideMark/>
          </w:tcPr>
          <w:p w14:paraId="2089851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0.45%</w:t>
            </w:r>
          </w:p>
        </w:tc>
      </w:tr>
    </w:tbl>
    <w:p w14:paraId="40A50DA6" w14:textId="77777777" w:rsidR="00EA030D" w:rsidRPr="00DE0746" w:rsidRDefault="00EA030D" w:rsidP="00EA030D">
      <w:pPr>
        <w:pStyle w:val="NormalWeb"/>
        <w:ind w:firstLine="709"/>
        <w:jc w:val="both"/>
        <w:rPr>
          <w:rFonts w:ascii="Verdana" w:hAnsi="Verdana"/>
          <w:sz w:val="20"/>
          <w:szCs w:val="20"/>
        </w:rPr>
      </w:pPr>
      <w:r w:rsidRPr="00DE0746">
        <w:rPr>
          <w:rFonts w:ascii="Verdana" w:hAnsi="Verdana"/>
          <w:sz w:val="20"/>
          <w:szCs w:val="20"/>
        </w:rPr>
        <w:t>No se causará este impuesto en los supuestos establecidos en el artículo 187 de la Ley de Hacienda para los Municipios del Estado de Guanajuato.</w:t>
      </w:r>
    </w:p>
    <w:p w14:paraId="60E3A07E" w14:textId="77777777" w:rsidR="00EA030D" w:rsidRPr="00DE0746" w:rsidRDefault="00EA030D" w:rsidP="00EA030D">
      <w:pPr>
        <w:jc w:val="center"/>
        <w:rPr>
          <w:rFonts w:ascii="Verdana" w:eastAsia="Times New Roman" w:hAnsi="Verdana" w:cs="Arial"/>
          <w:sz w:val="20"/>
          <w:szCs w:val="20"/>
        </w:rPr>
      </w:pPr>
      <w:r w:rsidRPr="00DE0746">
        <w:rPr>
          <w:rStyle w:val="Textoennegrita"/>
          <w:rFonts w:ascii="Verdana" w:eastAsia="Times New Roman" w:hAnsi="Verdana" w:cs="Arial"/>
          <w:sz w:val="20"/>
          <w:szCs w:val="20"/>
        </w:rPr>
        <w:t xml:space="preserve">SECCIÓN CUARTA </w:t>
      </w:r>
      <w:r w:rsidRPr="00DE0746">
        <w:rPr>
          <w:rFonts w:ascii="Verdana" w:eastAsia="Times New Roman" w:hAnsi="Verdana" w:cs="Arial"/>
          <w:b/>
          <w:bCs/>
          <w:sz w:val="20"/>
          <w:szCs w:val="20"/>
        </w:rPr>
        <w:br/>
      </w:r>
      <w:r w:rsidRPr="00DE0746">
        <w:rPr>
          <w:rStyle w:val="Textoennegrita"/>
          <w:rFonts w:ascii="Verdana" w:eastAsia="Times New Roman" w:hAnsi="Verdana" w:cs="Arial"/>
          <w:sz w:val="20"/>
          <w:szCs w:val="20"/>
        </w:rPr>
        <w:t>IMPUESTO DE FRACCIONAMIENTOS</w:t>
      </w:r>
    </w:p>
    <w:p w14:paraId="1790DADE" w14:textId="77777777" w:rsidR="00EA030D" w:rsidRPr="00DE0746" w:rsidRDefault="00EA030D" w:rsidP="00EA030D">
      <w:pPr>
        <w:pStyle w:val="NormalWeb"/>
        <w:ind w:firstLine="709"/>
        <w:jc w:val="both"/>
        <w:rPr>
          <w:rFonts w:ascii="Verdana" w:hAnsi="Verdana"/>
          <w:sz w:val="20"/>
          <w:szCs w:val="20"/>
        </w:rPr>
      </w:pPr>
      <w:r w:rsidRPr="00DE0746">
        <w:rPr>
          <w:rStyle w:val="Textoennegrita"/>
          <w:rFonts w:ascii="Verdana" w:hAnsi="Verdana"/>
          <w:sz w:val="20"/>
          <w:szCs w:val="20"/>
        </w:rPr>
        <w:t>Artículo 9.</w:t>
      </w:r>
      <w:r w:rsidRPr="00DE0746">
        <w:rPr>
          <w:rFonts w:ascii="Verdana" w:hAnsi="Verdana"/>
          <w:sz w:val="20"/>
          <w:szCs w:val="20"/>
        </w:rPr>
        <w:t> El impuesto de fraccionamientos se causará y liquidará por metro cuadrado de superficie vendible conforme a la siguiente:</w:t>
      </w:r>
    </w:p>
    <w:p w14:paraId="2B292900" w14:textId="77777777" w:rsidR="00EA030D" w:rsidRPr="00DE0746" w:rsidRDefault="00EA030D" w:rsidP="00EA030D">
      <w:pPr>
        <w:pStyle w:val="NormalWeb"/>
        <w:jc w:val="center"/>
        <w:rPr>
          <w:rFonts w:ascii="Verdana" w:hAnsi="Verdana"/>
          <w:sz w:val="20"/>
          <w:szCs w:val="20"/>
        </w:rPr>
      </w:pPr>
      <w:r w:rsidRPr="00DE0746">
        <w:rPr>
          <w:rFonts w:ascii="Verdana" w:hAnsi="Verdana"/>
          <w:b/>
          <w:bCs/>
          <w:sz w:val="20"/>
          <w:szCs w:val="20"/>
        </w:rPr>
        <w:t>TARIFA</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6902"/>
        <w:gridCol w:w="822"/>
      </w:tblGrid>
      <w:tr w:rsidR="00EA030D" w:rsidRPr="00DE0746" w14:paraId="5DCB5B2F" w14:textId="77777777" w:rsidTr="00804C1D">
        <w:trPr>
          <w:jc w:val="center"/>
        </w:trPr>
        <w:tc>
          <w:tcPr>
            <w:tcW w:w="6902" w:type="dxa"/>
            <w:vAlign w:val="center"/>
            <w:hideMark/>
          </w:tcPr>
          <w:p w14:paraId="6516C13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w:t>
            </w:r>
            <w:r w:rsidRPr="00DE0746">
              <w:rPr>
                <w:rFonts w:ascii="Verdana" w:eastAsia="Times New Roman" w:hAnsi="Verdana" w:cs="Arial"/>
                <w:sz w:val="20"/>
                <w:szCs w:val="20"/>
              </w:rPr>
              <w:t xml:space="preserve"> Fraccionamiento residencial «A»</w:t>
            </w:r>
          </w:p>
        </w:tc>
        <w:tc>
          <w:tcPr>
            <w:tcW w:w="0" w:type="auto"/>
            <w:vAlign w:val="center"/>
            <w:hideMark/>
          </w:tcPr>
          <w:p w14:paraId="35000BA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$0.61</w:t>
            </w:r>
          </w:p>
        </w:tc>
      </w:tr>
      <w:tr w:rsidR="00EA030D" w:rsidRPr="00DE0746" w14:paraId="017AE30F" w14:textId="77777777" w:rsidTr="00804C1D">
        <w:trPr>
          <w:jc w:val="center"/>
        </w:trPr>
        <w:tc>
          <w:tcPr>
            <w:tcW w:w="6902" w:type="dxa"/>
            <w:vAlign w:val="center"/>
            <w:hideMark/>
          </w:tcPr>
          <w:p w14:paraId="5D75F44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II.</w:t>
            </w:r>
            <w:r w:rsidRPr="00DE0746">
              <w:rPr>
                <w:rFonts w:ascii="Verdana" w:eastAsia="Times New Roman" w:hAnsi="Verdana" w:cs="Arial"/>
                <w:sz w:val="20"/>
                <w:szCs w:val="20"/>
              </w:rPr>
              <w:t xml:space="preserve"> Fraccionamiento residencial «B»</w:t>
            </w:r>
          </w:p>
        </w:tc>
        <w:tc>
          <w:tcPr>
            <w:tcW w:w="0" w:type="auto"/>
            <w:vAlign w:val="center"/>
            <w:hideMark/>
          </w:tcPr>
          <w:p w14:paraId="1129890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$0.42</w:t>
            </w:r>
          </w:p>
        </w:tc>
      </w:tr>
      <w:tr w:rsidR="00EA030D" w:rsidRPr="00DE0746" w14:paraId="1FB9F6A3" w14:textId="77777777" w:rsidTr="00804C1D">
        <w:trPr>
          <w:jc w:val="center"/>
        </w:trPr>
        <w:tc>
          <w:tcPr>
            <w:tcW w:w="6902" w:type="dxa"/>
            <w:vAlign w:val="center"/>
            <w:hideMark/>
          </w:tcPr>
          <w:p w14:paraId="6265602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III.</w:t>
            </w:r>
            <w:r w:rsidRPr="00DE0746">
              <w:rPr>
                <w:rFonts w:ascii="Verdana" w:eastAsia="Times New Roman" w:hAnsi="Verdana" w:cs="Arial"/>
                <w:sz w:val="20"/>
                <w:szCs w:val="20"/>
              </w:rPr>
              <w:t xml:space="preserve"> Fraccionamiento residencial «C»</w:t>
            </w:r>
          </w:p>
        </w:tc>
        <w:tc>
          <w:tcPr>
            <w:tcW w:w="0" w:type="auto"/>
            <w:vAlign w:val="center"/>
            <w:hideMark/>
          </w:tcPr>
          <w:p w14:paraId="6627CB9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$0.28</w:t>
            </w:r>
          </w:p>
        </w:tc>
      </w:tr>
      <w:tr w:rsidR="00EA030D" w:rsidRPr="00DE0746" w14:paraId="4FCD069A" w14:textId="77777777" w:rsidTr="00804C1D">
        <w:trPr>
          <w:jc w:val="center"/>
        </w:trPr>
        <w:tc>
          <w:tcPr>
            <w:tcW w:w="6902" w:type="dxa"/>
            <w:vAlign w:val="center"/>
            <w:hideMark/>
          </w:tcPr>
          <w:p w14:paraId="3C37871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IV.</w:t>
            </w:r>
            <w:r w:rsidRPr="00DE0746">
              <w:rPr>
                <w:rFonts w:ascii="Verdana" w:eastAsia="Times New Roman" w:hAnsi="Verdana" w:cs="Arial"/>
                <w:sz w:val="20"/>
                <w:szCs w:val="20"/>
              </w:rPr>
              <w:t xml:space="preserve"> Fraccionamiento de habitación popular</w:t>
            </w:r>
          </w:p>
        </w:tc>
        <w:tc>
          <w:tcPr>
            <w:tcW w:w="0" w:type="auto"/>
            <w:vAlign w:val="center"/>
            <w:hideMark/>
          </w:tcPr>
          <w:p w14:paraId="39460F7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$0.28</w:t>
            </w:r>
          </w:p>
        </w:tc>
      </w:tr>
      <w:tr w:rsidR="00EA030D" w:rsidRPr="00DE0746" w14:paraId="17D18064" w14:textId="77777777" w:rsidTr="00804C1D">
        <w:trPr>
          <w:jc w:val="center"/>
        </w:trPr>
        <w:tc>
          <w:tcPr>
            <w:tcW w:w="6902" w:type="dxa"/>
            <w:vAlign w:val="center"/>
            <w:hideMark/>
          </w:tcPr>
          <w:p w14:paraId="078313C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V.</w:t>
            </w:r>
            <w:r w:rsidRPr="00DE0746">
              <w:rPr>
                <w:rFonts w:ascii="Verdana" w:eastAsia="Times New Roman" w:hAnsi="Verdana" w:cs="Arial"/>
                <w:sz w:val="20"/>
                <w:szCs w:val="20"/>
              </w:rPr>
              <w:t xml:space="preserve"> Fraccionamiento de interés social</w:t>
            </w:r>
          </w:p>
        </w:tc>
        <w:tc>
          <w:tcPr>
            <w:tcW w:w="0" w:type="auto"/>
            <w:vAlign w:val="center"/>
            <w:hideMark/>
          </w:tcPr>
          <w:p w14:paraId="4A9A2D8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$0.28</w:t>
            </w:r>
          </w:p>
        </w:tc>
      </w:tr>
      <w:tr w:rsidR="00EA030D" w:rsidRPr="00DE0746" w14:paraId="43045319" w14:textId="77777777" w:rsidTr="00804C1D">
        <w:trPr>
          <w:jc w:val="center"/>
        </w:trPr>
        <w:tc>
          <w:tcPr>
            <w:tcW w:w="6902" w:type="dxa"/>
            <w:vAlign w:val="center"/>
            <w:hideMark/>
          </w:tcPr>
          <w:p w14:paraId="5B3748D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VI.</w:t>
            </w:r>
            <w:r w:rsidRPr="00DE0746">
              <w:rPr>
                <w:rFonts w:ascii="Verdana" w:eastAsia="Times New Roman" w:hAnsi="Verdana" w:cs="Arial"/>
                <w:sz w:val="20"/>
                <w:szCs w:val="20"/>
              </w:rPr>
              <w:t xml:space="preserve"> Fraccionamiento de urbanización progresiva</w:t>
            </w:r>
          </w:p>
        </w:tc>
        <w:tc>
          <w:tcPr>
            <w:tcW w:w="0" w:type="auto"/>
            <w:vAlign w:val="center"/>
            <w:hideMark/>
          </w:tcPr>
          <w:p w14:paraId="72F1D84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$0.24</w:t>
            </w:r>
          </w:p>
        </w:tc>
      </w:tr>
      <w:tr w:rsidR="00EA030D" w:rsidRPr="00DE0746" w14:paraId="0644335C" w14:textId="77777777" w:rsidTr="00804C1D">
        <w:trPr>
          <w:jc w:val="center"/>
        </w:trPr>
        <w:tc>
          <w:tcPr>
            <w:tcW w:w="6902" w:type="dxa"/>
            <w:vAlign w:val="center"/>
            <w:hideMark/>
          </w:tcPr>
          <w:p w14:paraId="17F4BE6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VII.</w:t>
            </w:r>
            <w:r w:rsidRPr="00DE0746">
              <w:rPr>
                <w:rFonts w:ascii="Verdana" w:eastAsia="Times New Roman" w:hAnsi="Verdana" w:cs="Arial"/>
                <w:sz w:val="20"/>
                <w:szCs w:val="20"/>
              </w:rPr>
              <w:t xml:space="preserve"> Fraccionamiento industrial para industria ligera</w:t>
            </w:r>
          </w:p>
        </w:tc>
        <w:tc>
          <w:tcPr>
            <w:tcW w:w="0" w:type="auto"/>
            <w:vAlign w:val="center"/>
            <w:hideMark/>
          </w:tcPr>
          <w:p w14:paraId="233A14F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$0.28</w:t>
            </w:r>
          </w:p>
        </w:tc>
      </w:tr>
      <w:tr w:rsidR="00EA030D" w:rsidRPr="00DE0746" w14:paraId="7E4DB85C" w14:textId="77777777" w:rsidTr="00804C1D">
        <w:trPr>
          <w:jc w:val="center"/>
        </w:trPr>
        <w:tc>
          <w:tcPr>
            <w:tcW w:w="6902" w:type="dxa"/>
            <w:vAlign w:val="center"/>
            <w:hideMark/>
          </w:tcPr>
          <w:p w14:paraId="0173172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VIII.</w:t>
            </w:r>
            <w:r w:rsidRPr="00DE0746">
              <w:rPr>
                <w:rFonts w:ascii="Verdana" w:eastAsia="Times New Roman" w:hAnsi="Verdana" w:cs="Arial"/>
                <w:sz w:val="20"/>
                <w:szCs w:val="20"/>
              </w:rPr>
              <w:t xml:space="preserve"> Fraccionamiento industrial para industria mediana</w:t>
            </w:r>
          </w:p>
        </w:tc>
        <w:tc>
          <w:tcPr>
            <w:tcW w:w="0" w:type="auto"/>
            <w:vAlign w:val="center"/>
            <w:hideMark/>
          </w:tcPr>
          <w:p w14:paraId="374C1EF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$0.28</w:t>
            </w:r>
          </w:p>
        </w:tc>
      </w:tr>
      <w:tr w:rsidR="00EA030D" w:rsidRPr="00DE0746" w14:paraId="4ECBACE7" w14:textId="77777777" w:rsidTr="00804C1D">
        <w:trPr>
          <w:jc w:val="center"/>
        </w:trPr>
        <w:tc>
          <w:tcPr>
            <w:tcW w:w="6902" w:type="dxa"/>
            <w:vAlign w:val="center"/>
            <w:hideMark/>
          </w:tcPr>
          <w:p w14:paraId="06A68EA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IX.</w:t>
            </w:r>
            <w:r w:rsidRPr="00DE0746">
              <w:rPr>
                <w:rFonts w:ascii="Verdana" w:eastAsia="Times New Roman" w:hAnsi="Verdana" w:cs="Arial"/>
                <w:sz w:val="20"/>
                <w:szCs w:val="20"/>
              </w:rPr>
              <w:t xml:space="preserve"> Fraccionamiento industrial para industria pesada</w:t>
            </w:r>
          </w:p>
        </w:tc>
        <w:tc>
          <w:tcPr>
            <w:tcW w:w="0" w:type="auto"/>
            <w:vAlign w:val="center"/>
            <w:hideMark/>
          </w:tcPr>
          <w:p w14:paraId="3EBC09A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$0.35</w:t>
            </w:r>
          </w:p>
        </w:tc>
      </w:tr>
      <w:tr w:rsidR="00EA030D" w:rsidRPr="00DE0746" w14:paraId="5F42A589" w14:textId="77777777" w:rsidTr="00804C1D">
        <w:trPr>
          <w:jc w:val="center"/>
        </w:trPr>
        <w:tc>
          <w:tcPr>
            <w:tcW w:w="6902" w:type="dxa"/>
            <w:vAlign w:val="center"/>
            <w:hideMark/>
          </w:tcPr>
          <w:p w14:paraId="76B4F43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X.</w:t>
            </w:r>
            <w:r w:rsidRPr="00DE0746">
              <w:rPr>
                <w:rFonts w:ascii="Verdana" w:eastAsia="Times New Roman" w:hAnsi="Verdana" w:cs="Arial"/>
                <w:sz w:val="20"/>
                <w:szCs w:val="20"/>
              </w:rPr>
              <w:t xml:space="preserve"> Fraccionamiento campestre residencial</w:t>
            </w:r>
          </w:p>
        </w:tc>
        <w:tc>
          <w:tcPr>
            <w:tcW w:w="0" w:type="auto"/>
            <w:vAlign w:val="center"/>
            <w:hideMark/>
          </w:tcPr>
          <w:p w14:paraId="17096A6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$0.64</w:t>
            </w:r>
          </w:p>
        </w:tc>
      </w:tr>
      <w:tr w:rsidR="00EA030D" w:rsidRPr="00DE0746" w14:paraId="4825A90B" w14:textId="77777777" w:rsidTr="00804C1D">
        <w:trPr>
          <w:jc w:val="center"/>
        </w:trPr>
        <w:tc>
          <w:tcPr>
            <w:tcW w:w="6902" w:type="dxa"/>
            <w:vAlign w:val="center"/>
            <w:hideMark/>
          </w:tcPr>
          <w:p w14:paraId="1AD56F9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XI.</w:t>
            </w:r>
            <w:r w:rsidRPr="00DE0746">
              <w:rPr>
                <w:rFonts w:ascii="Verdana" w:eastAsia="Times New Roman" w:hAnsi="Verdana" w:cs="Arial"/>
                <w:sz w:val="20"/>
                <w:szCs w:val="20"/>
              </w:rPr>
              <w:t xml:space="preserve"> Fraccionamiento campestre rústico</w:t>
            </w:r>
          </w:p>
        </w:tc>
        <w:tc>
          <w:tcPr>
            <w:tcW w:w="0" w:type="auto"/>
            <w:vAlign w:val="center"/>
            <w:hideMark/>
          </w:tcPr>
          <w:p w14:paraId="09276A4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$0.29</w:t>
            </w:r>
          </w:p>
        </w:tc>
      </w:tr>
      <w:tr w:rsidR="00EA030D" w:rsidRPr="00DE0746" w14:paraId="12232439" w14:textId="77777777" w:rsidTr="00804C1D">
        <w:trPr>
          <w:jc w:val="center"/>
        </w:trPr>
        <w:tc>
          <w:tcPr>
            <w:tcW w:w="6902" w:type="dxa"/>
            <w:vAlign w:val="center"/>
            <w:hideMark/>
          </w:tcPr>
          <w:p w14:paraId="67D2F71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XII.</w:t>
            </w:r>
            <w:r w:rsidRPr="00DE0746">
              <w:rPr>
                <w:rFonts w:ascii="Verdana" w:eastAsia="Times New Roman" w:hAnsi="Verdana" w:cs="Arial"/>
                <w:sz w:val="20"/>
                <w:szCs w:val="20"/>
              </w:rPr>
              <w:t xml:space="preserve"> Fraccionamiento turístico, recreativo-deportivo</w:t>
            </w:r>
          </w:p>
        </w:tc>
        <w:tc>
          <w:tcPr>
            <w:tcW w:w="0" w:type="auto"/>
            <w:vAlign w:val="center"/>
            <w:hideMark/>
          </w:tcPr>
          <w:p w14:paraId="235F17D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$0.37</w:t>
            </w:r>
          </w:p>
        </w:tc>
      </w:tr>
      <w:tr w:rsidR="00EA030D" w:rsidRPr="00DE0746" w14:paraId="3C92BC4B" w14:textId="77777777" w:rsidTr="00804C1D">
        <w:trPr>
          <w:jc w:val="center"/>
        </w:trPr>
        <w:tc>
          <w:tcPr>
            <w:tcW w:w="6902" w:type="dxa"/>
            <w:vAlign w:val="center"/>
            <w:hideMark/>
          </w:tcPr>
          <w:p w14:paraId="6931554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XIII.</w:t>
            </w:r>
            <w:r w:rsidRPr="00DE0746">
              <w:rPr>
                <w:rFonts w:ascii="Verdana" w:eastAsia="Times New Roman" w:hAnsi="Verdana" w:cs="Arial"/>
                <w:sz w:val="20"/>
                <w:szCs w:val="20"/>
              </w:rPr>
              <w:t xml:space="preserve"> Fraccionamiento comercial</w:t>
            </w:r>
          </w:p>
        </w:tc>
        <w:tc>
          <w:tcPr>
            <w:tcW w:w="0" w:type="auto"/>
            <w:vAlign w:val="center"/>
            <w:hideMark/>
          </w:tcPr>
          <w:p w14:paraId="24A0817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$0.63</w:t>
            </w:r>
          </w:p>
        </w:tc>
      </w:tr>
      <w:tr w:rsidR="00EA030D" w:rsidRPr="00DE0746" w14:paraId="5BB245AE" w14:textId="77777777" w:rsidTr="00804C1D">
        <w:trPr>
          <w:jc w:val="center"/>
        </w:trPr>
        <w:tc>
          <w:tcPr>
            <w:tcW w:w="6902" w:type="dxa"/>
            <w:vAlign w:val="center"/>
            <w:hideMark/>
          </w:tcPr>
          <w:p w14:paraId="644E66D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XIV.</w:t>
            </w:r>
            <w:r w:rsidRPr="00DE0746">
              <w:rPr>
                <w:rFonts w:ascii="Verdana" w:eastAsia="Times New Roman" w:hAnsi="Verdana" w:cs="Arial"/>
                <w:sz w:val="20"/>
                <w:szCs w:val="20"/>
              </w:rPr>
              <w:t xml:space="preserve"> Fraccionamiento agropecuario</w:t>
            </w:r>
          </w:p>
        </w:tc>
        <w:tc>
          <w:tcPr>
            <w:tcW w:w="0" w:type="auto"/>
            <w:vAlign w:val="center"/>
            <w:hideMark/>
          </w:tcPr>
          <w:p w14:paraId="2ECBCE3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$0.27</w:t>
            </w:r>
          </w:p>
        </w:tc>
      </w:tr>
      <w:tr w:rsidR="00EA030D" w:rsidRPr="00DE0746" w14:paraId="5D9EE9B1" w14:textId="77777777" w:rsidTr="00804C1D">
        <w:trPr>
          <w:jc w:val="center"/>
        </w:trPr>
        <w:tc>
          <w:tcPr>
            <w:tcW w:w="6902" w:type="dxa"/>
            <w:vAlign w:val="center"/>
            <w:hideMark/>
          </w:tcPr>
          <w:p w14:paraId="6128052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XV.</w:t>
            </w:r>
            <w:r w:rsidRPr="00DE0746">
              <w:rPr>
                <w:rFonts w:ascii="Verdana" w:eastAsia="Times New Roman" w:hAnsi="Verdana" w:cs="Arial"/>
                <w:sz w:val="20"/>
                <w:szCs w:val="20"/>
              </w:rPr>
              <w:t xml:space="preserve"> Fraccionamiento mixto de usos compatibles</w:t>
            </w:r>
          </w:p>
        </w:tc>
        <w:tc>
          <w:tcPr>
            <w:tcW w:w="0" w:type="auto"/>
            <w:vAlign w:val="center"/>
            <w:hideMark/>
          </w:tcPr>
          <w:p w14:paraId="575B1E1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$0.42</w:t>
            </w:r>
          </w:p>
        </w:tc>
      </w:tr>
    </w:tbl>
    <w:p w14:paraId="34781D1E" w14:textId="77777777" w:rsidR="00EA030D" w:rsidRPr="00DE0746" w:rsidRDefault="00EA030D" w:rsidP="00EA030D">
      <w:pPr>
        <w:jc w:val="both"/>
        <w:rPr>
          <w:rFonts w:ascii="Verdana" w:eastAsia="Times New Roman" w:hAnsi="Verdana" w:cs="Arial"/>
          <w:sz w:val="20"/>
          <w:szCs w:val="20"/>
        </w:rPr>
      </w:pPr>
    </w:p>
    <w:p w14:paraId="7F01DE5D" w14:textId="77777777" w:rsidR="00EA030D" w:rsidRPr="00DE0746" w:rsidRDefault="00EA030D" w:rsidP="00EA030D">
      <w:pPr>
        <w:jc w:val="center"/>
        <w:rPr>
          <w:rFonts w:ascii="Verdana" w:eastAsia="Times New Roman" w:hAnsi="Verdana" w:cs="Arial"/>
          <w:sz w:val="20"/>
          <w:szCs w:val="20"/>
        </w:rPr>
      </w:pPr>
      <w:r w:rsidRPr="00DE0746">
        <w:rPr>
          <w:rStyle w:val="Textoennegrita"/>
          <w:rFonts w:ascii="Verdana" w:eastAsia="Times New Roman" w:hAnsi="Verdana" w:cs="Arial"/>
          <w:sz w:val="20"/>
          <w:szCs w:val="20"/>
        </w:rPr>
        <w:t>SECCIÓN QUINTA</w:t>
      </w:r>
      <w:r w:rsidRPr="00DE0746">
        <w:rPr>
          <w:rFonts w:ascii="Verdana" w:eastAsia="Times New Roman" w:hAnsi="Verdana" w:cs="Arial"/>
          <w:b/>
          <w:bCs/>
          <w:sz w:val="20"/>
          <w:szCs w:val="20"/>
        </w:rPr>
        <w:br/>
      </w:r>
      <w:r w:rsidRPr="00DE0746">
        <w:rPr>
          <w:rStyle w:val="Textoennegrita"/>
          <w:rFonts w:ascii="Verdana" w:eastAsia="Times New Roman" w:hAnsi="Verdana" w:cs="Arial"/>
          <w:sz w:val="20"/>
          <w:szCs w:val="20"/>
        </w:rPr>
        <w:t>IMPUESTO SOBRE JUEGOS Y APUESTAS PERMITIDAS</w:t>
      </w:r>
    </w:p>
    <w:p w14:paraId="2C99B644" w14:textId="77777777" w:rsidR="00EA030D" w:rsidRPr="00DE0746" w:rsidRDefault="00EA030D" w:rsidP="00EA030D">
      <w:pPr>
        <w:ind w:firstLine="709"/>
        <w:jc w:val="both"/>
        <w:rPr>
          <w:rFonts w:ascii="Verdana" w:eastAsia="Times New Roman" w:hAnsi="Verdana" w:cs="Arial"/>
          <w:sz w:val="20"/>
          <w:szCs w:val="20"/>
        </w:rPr>
      </w:pPr>
      <w:r w:rsidRPr="00DE0746">
        <w:rPr>
          <w:rStyle w:val="Textoennegrita"/>
          <w:rFonts w:ascii="Verdana" w:eastAsia="Times New Roman" w:hAnsi="Verdana" w:cs="Arial"/>
          <w:sz w:val="20"/>
          <w:szCs w:val="20"/>
        </w:rPr>
        <w:t>Artículo 10.</w:t>
      </w:r>
      <w:r w:rsidRPr="00DE0746">
        <w:rPr>
          <w:rFonts w:ascii="Verdana" w:eastAsia="Times New Roman" w:hAnsi="Verdana" w:cs="Arial"/>
          <w:sz w:val="20"/>
          <w:szCs w:val="20"/>
        </w:rPr>
        <w:t xml:space="preserve"> El impuesto sobre juegos y apuestas permitidas se causará y liquidará a la tasa del 15.75%. </w:t>
      </w:r>
    </w:p>
    <w:p w14:paraId="1FF2130A" w14:textId="77777777" w:rsidR="00EA030D" w:rsidRPr="00903D1B" w:rsidRDefault="00EA030D" w:rsidP="00903D1B">
      <w:pPr>
        <w:pStyle w:val="Sinespaciado"/>
        <w:rPr>
          <w:rStyle w:val="Textoennegrita"/>
          <w:b w:val="0"/>
          <w:bCs w:val="0"/>
        </w:rPr>
      </w:pPr>
    </w:p>
    <w:p w14:paraId="24D13349" w14:textId="5555DB92" w:rsidR="00EA030D" w:rsidRPr="00903D1B" w:rsidRDefault="00EA030D" w:rsidP="00903D1B">
      <w:pPr>
        <w:pStyle w:val="Sinespaciado"/>
        <w:jc w:val="center"/>
        <w:rPr>
          <w:rStyle w:val="Textoennegrita"/>
          <w:rFonts w:ascii="Verdana" w:hAnsi="Verdana" w:cs="Arial"/>
          <w:sz w:val="20"/>
          <w:szCs w:val="20"/>
        </w:rPr>
      </w:pPr>
      <w:r w:rsidRPr="00903D1B">
        <w:rPr>
          <w:rStyle w:val="Textoennegrita"/>
          <w:rFonts w:ascii="Verdana" w:hAnsi="Verdana" w:cs="Arial"/>
          <w:sz w:val="20"/>
          <w:szCs w:val="20"/>
        </w:rPr>
        <w:t>SECCIÓN SEXTA</w:t>
      </w:r>
      <w:r w:rsidRPr="00903D1B">
        <w:rPr>
          <w:rFonts w:ascii="Verdana" w:hAnsi="Verdana"/>
          <w:sz w:val="20"/>
          <w:szCs w:val="20"/>
        </w:rPr>
        <w:br/>
      </w:r>
      <w:r w:rsidRPr="00903D1B">
        <w:rPr>
          <w:rStyle w:val="Textoennegrita"/>
          <w:rFonts w:ascii="Verdana" w:hAnsi="Verdana" w:cs="Arial"/>
          <w:sz w:val="20"/>
          <w:szCs w:val="20"/>
        </w:rPr>
        <w:t>IMPUESTO SOBRE DIVERSIONES</w:t>
      </w:r>
    </w:p>
    <w:p w14:paraId="08A94A65" w14:textId="77777777" w:rsidR="00EA030D" w:rsidRPr="00903D1B" w:rsidRDefault="00EA030D" w:rsidP="00903D1B">
      <w:pPr>
        <w:pStyle w:val="Sinespaciado"/>
        <w:jc w:val="center"/>
        <w:rPr>
          <w:rFonts w:ascii="Verdana" w:hAnsi="Verdana"/>
          <w:sz w:val="20"/>
          <w:szCs w:val="20"/>
        </w:rPr>
      </w:pPr>
      <w:r w:rsidRPr="00903D1B">
        <w:rPr>
          <w:rStyle w:val="Textoennegrita"/>
          <w:rFonts w:ascii="Verdana" w:hAnsi="Verdana" w:cs="Arial"/>
          <w:sz w:val="20"/>
          <w:szCs w:val="20"/>
        </w:rPr>
        <w:t>Y ESPECTÁCULOS PÚBLICOS</w:t>
      </w:r>
    </w:p>
    <w:p w14:paraId="6197B41F" w14:textId="77777777" w:rsidR="00EA030D" w:rsidRPr="00903D1B" w:rsidRDefault="00EA030D" w:rsidP="00903D1B">
      <w:pPr>
        <w:pStyle w:val="Sinespaciado"/>
        <w:rPr>
          <w:rStyle w:val="Textoennegrita"/>
          <w:rFonts w:ascii="Verdana" w:hAnsi="Verdana" w:cs="Arial"/>
          <w:sz w:val="20"/>
          <w:szCs w:val="20"/>
        </w:rPr>
      </w:pPr>
    </w:p>
    <w:p w14:paraId="13E5E248" w14:textId="77777777" w:rsidR="00EA030D" w:rsidRPr="00903D1B" w:rsidRDefault="00EA030D" w:rsidP="00903D1B">
      <w:pPr>
        <w:pStyle w:val="Sinespaciado"/>
        <w:ind w:firstLine="708"/>
        <w:rPr>
          <w:rFonts w:ascii="Verdana" w:hAnsi="Verdana"/>
          <w:sz w:val="20"/>
          <w:szCs w:val="20"/>
        </w:rPr>
      </w:pPr>
      <w:r w:rsidRPr="00903D1B">
        <w:rPr>
          <w:rStyle w:val="Textoennegrita"/>
          <w:rFonts w:ascii="Verdana" w:hAnsi="Verdana" w:cs="Arial"/>
          <w:sz w:val="20"/>
          <w:szCs w:val="20"/>
        </w:rPr>
        <w:t>Artículo 11.</w:t>
      </w:r>
      <w:r w:rsidRPr="00903D1B">
        <w:rPr>
          <w:rFonts w:ascii="Verdana" w:hAnsi="Verdana"/>
          <w:sz w:val="20"/>
          <w:szCs w:val="20"/>
        </w:rPr>
        <w:t xml:space="preserve"> El impuesto sobre diversiones y espectáculos públicos se causará y liquidará a la tasa del 5%.  </w:t>
      </w:r>
    </w:p>
    <w:p w14:paraId="75268F89" w14:textId="77777777" w:rsidR="00EA030D" w:rsidRPr="00903D1B" w:rsidRDefault="00EA030D" w:rsidP="00903D1B">
      <w:pPr>
        <w:pStyle w:val="Sinespaciado"/>
        <w:rPr>
          <w:rStyle w:val="Textoennegrita"/>
          <w:rFonts w:ascii="Verdana" w:hAnsi="Verdana" w:cs="Arial"/>
          <w:sz w:val="20"/>
          <w:szCs w:val="20"/>
        </w:rPr>
      </w:pPr>
    </w:p>
    <w:p w14:paraId="4B09F804" w14:textId="77777777" w:rsidR="00903D1B" w:rsidRDefault="00903D1B" w:rsidP="00903D1B">
      <w:pPr>
        <w:pStyle w:val="Sinespaciado"/>
        <w:jc w:val="center"/>
        <w:rPr>
          <w:rStyle w:val="Textoennegrita"/>
          <w:rFonts w:ascii="Verdana" w:hAnsi="Verdana" w:cs="Arial"/>
          <w:sz w:val="20"/>
          <w:szCs w:val="20"/>
        </w:rPr>
      </w:pPr>
    </w:p>
    <w:p w14:paraId="635D817D" w14:textId="2A66F677" w:rsidR="00EA030D" w:rsidRPr="00903D1B" w:rsidRDefault="00EA030D" w:rsidP="00903D1B">
      <w:pPr>
        <w:pStyle w:val="Sinespaciado"/>
        <w:jc w:val="center"/>
        <w:rPr>
          <w:rStyle w:val="Textoennegrita"/>
          <w:rFonts w:ascii="Verdana" w:hAnsi="Verdana" w:cs="Arial"/>
          <w:sz w:val="20"/>
          <w:szCs w:val="20"/>
        </w:rPr>
      </w:pPr>
      <w:r w:rsidRPr="00903D1B">
        <w:rPr>
          <w:rStyle w:val="Textoennegrita"/>
          <w:rFonts w:ascii="Verdana" w:hAnsi="Verdana" w:cs="Arial"/>
          <w:sz w:val="20"/>
          <w:szCs w:val="20"/>
        </w:rPr>
        <w:t>SECCIÓN SÉPTIMA</w:t>
      </w:r>
      <w:r w:rsidRPr="00903D1B">
        <w:rPr>
          <w:rFonts w:ascii="Verdana" w:hAnsi="Verdana"/>
          <w:sz w:val="20"/>
          <w:szCs w:val="20"/>
        </w:rPr>
        <w:br/>
      </w:r>
      <w:r w:rsidRPr="00903D1B">
        <w:rPr>
          <w:rStyle w:val="Textoennegrita"/>
          <w:rFonts w:ascii="Verdana" w:hAnsi="Verdana" w:cs="Arial"/>
          <w:sz w:val="20"/>
          <w:szCs w:val="20"/>
        </w:rPr>
        <w:t>IMPUESTO SOBRE RIFAS, SORTEOS,</w:t>
      </w:r>
    </w:p>
    <w:p w14:paraId="153D8908" w14:textId="77777777" w:rsidR="00EA030D" w:rsidRPr="00903D1B" w:rsidRDefault="00EA030D" w:rsidP="00903D1B">
      <w:pPr>
        <w:pStyle w:val="Sinespaciado"/>
        <w:jc w:val="center"/>
        <w:rPr>
          <w:rFonts w:ascii="Verdana" w:hAnsi="Verdana"/>
          <w:sz w:val="20"/>
          <w:szCs w:val="20"/>
        </w:rPr>
      </w:pPr>
      <w:r w:rsidRPr="00903D1B">
        <w:rPr>
          <w:rStyle w:val="Textoennegrita"/>
          <w:rFonts w:ascii="Verdana" w:hAnsi="Verdana" w:cs="Arial"/>
          <w:sz w:val="20"/>
          <w:szCs w:val="20"/>
        </w:rPr>
        <w:t>LOTERÍAS Y CONCURSOS</w:t>
      </w:r>
    </w:p>
    <w:p w14:paraId="74BEAB9B" w14:textId="77777777" w:rsidR="00EA030D" w:rsidRPr="00903D1B" w:rsidRDefault="00EA030D" w:rsidP="00903D1B">
      <w:pPr>
        <w:pStyle w:val="Sinespaciado"/>
        <w:rPr>
          <w:rStyle w:val="Textoennegrita"/>
          <w:rFonts w:ascii="Verdana" w:hAnsi="Verdana" w:cs="Arial"/>
          <w:sz w:val="20"/>
          <w:szCs w:val="20"/>
        </w:rPr>
      </w:pPr>
    </w:p>
    <w:p w14:paraId="51CA3FE2" w14:textId="77777777" w:rsidR="00EA030D" w:rsidRPr="00903D1B" w:rsidRDefault="00EA030D" w:rsidP="00903D1B">
      <w:pPr>
        <w:pStyle w:val="Sinespaciado"/>
        <w:ind w:firstLine="708"/>
        <w:rPr>
          <w:rFonts w:ascii="Verdana" w:hAnsi="Verdana"/>
          <w:sz w:val="20"/>
          <w:szCs w:val="20"/>
        </w:rPr>
      </w:pPr>
      <w:r w:rsidRPr="00903D1B">
        <w:rPr>
          <w:rStyle w:val="Textoennegrita"/>
          <w:rFonts w:ascii="Verdana" w:hAnsi="Verdana" w:cs="Arial"/>
          <w:sz w:val="20"/>
          <w:szCs w:val="20"/>
        </w:rPr>
        <w:t>Artículo 12.</w:t>
      </w:r>
      <w:r w:rsidRPr="00903D1B">
        <w:rPr>
          <w:rFonts w:ascii="Verdana" w:hAnsi="Verdana"/>
          <w:sz w:val="20"/>
          <w:szCs w:val="20"/>
        </w:rPr>
        <w:t xml:space="preserve"> El impuesto sobre rifas, sorteos, loterías y concursos se causará y liquidará a la tasa del 6%. </w:t>
      </w:r>
    </w:p>
    <w:p w14:paraId="5701B491" w14:textId="77777777" w:rsidR="00EA030D" w:rsidRPr="00DE0746" w:rsidRDefault="00EA030D" w:rsidP="00903D1B">
      <w:pPr>
        <w:pStyle w:val="Sinespaciado"/>
        <w:rPr>
          <w:rStyle w:val="Textoennegrita"/>
          <w:rFonts w:ascii="Verdana" w:hAnsi="Verdana" w:cs="Arial"/>
          <w:sz w:val="20"/>
          <w:szCs w:val="20"/>
        </w:rPr>
      </w:pPr>
    </w:p>
    <w:p w14:paraId="4E8149C3" w14:textId="77777777" w:rsidR="00903D1B" w:rsidRDefault="00903D1B" w:rsidP="00903D1B">
      <w:pPr>
        <w:pStyle w:val="Sinespaciado"/>
        <w:rPr>
          <w:rStyle w:val="Textoennegrita"/>
          <w:rFonts w:ascii="Verdana" w:hAnsi="Verdana" w:cs="Arial"/>
          <w:sz w:val="20"/>
          <w:szCs w:val="20"/>
        </w:rPr>
      </w:pPr>
    </w:p>
    <w:p w14:paraId="0FE61EC1" w14:textId="77777777" w:rsidR="00903D1B" w:rsidRDefault="00903D1B" w:rsidP="00903D1B">
      <w:pPr>
        <w:pStyle w:val="Sinespaciado"/>
        <w:rPr>
          <w:rStyle w:val="Textoennegrita"/>
          <w:rFonts w:ascii="Verdana" w:hAnsi="Verdana" w:cs="Arial"/>
          <w:sz w:val="20"/>
          <w:szCs w:val="20"/>
        </w:rPr>
      </w:pPr>
    </w:p>
    <w:p w14:paraId="765B97B3" w14:textId="4150A972" w:rsidR="00EA030D" w:rsidRPr="00DE0746" w:rsidRDefault="00EA030D" w:rsidP="00EA030D">
      <w:pPr>
        <w:jc w:val="center"/>
        <w:rPr>
          <w:rFonts w:ascii="Verdana" w:eastAsia="Times New Roman" w:hAnsi="Verdana" w:cs="Arial"/>
          <w:sz w:val="20"/>
          <w:szCs w:val="20"/>
        </w:rPr>
      </w:pPr>
      <w:r w:rsidRPr="00DE0746">
        <w:rPr>
          <w:rStyle w:val="Textoennegrita"/>
          <w:rFonts w:ascii="Verdana" w:eastAsia="Times New Roman" w:hAnsi="Verdana" w:cs="Arial"/>
          <w:sz w:val="20"/>
          <w:szCs w:val="20"/>
        </w:rPr>
        <w:t>SECCIÓN OCTAVA</w:t>
      </w:r>
      <w:r w:rsidRPr="00DE0746">
        <w:rPr>
          <w:rFonts w:ascii="Verdana" w:eastAsia="Times New Roman" w:hAnsi="Verdana" w:cs="Arial"/>
          <w:b/>
          <w:bCs/>
          <w:sz w:val="20"/>
          <w:szCs w:val="20"/>
        </w:rPr>
        <w:br/>
      </w:r>
      <w:r w:rsidRPr="00DE0746">
        <w:rPr>
          <w:rStyle w:val="Textoennegrita"/>
          <w:rFonts w:ascii="Verdana" w:eastAsia="Times New Roman" w:hAnsi="Verdana" w:cs="Arial"/>
          <w:sz w:val="20"/>
          <w:szCs w:val="20"/>
        </w:rPr>
        <w:t>IMPUESTO SOBRE EXPLOTACIÓN DE BANCOS DE MÁRMOLES, CANTERAS, PIZARRAS, BASALTOS, CAL, CALIZAS, TEZONTLE, TEPETATE Y SUS DERIVADOS, ARENA, GRAVA Y OTROS SIMILARES</w:t>
      </w:r>
    </w:p>
    <w:p w14:paraId="32D7AFBB" w14:textId="77777777" w:rsidR="00EA030D" w:rsidRPr="00DE0746" w:rsidRDefault="00EA030D" w:rsidP="00EA030D">
      <w:pPr>
        <w:pStyle w:val="NormalWeb"/>
        <w:ind w:firstLine="709"/>
        <w:jc w:val="both"/>
        <w:rPr>
          <w:rFonts w:ascii="Verdana" w:hAnsi="Verdana"/>
          <w:sz w:val="20"/>
          <w:szCs w:val="20"/>
        </w:rPr>
      </w:pPr>
      <w:r w:rsidRPr="00DE0746">
        <w:rPr>
          <w:rStyle w:val="Textoennegrita"/>
          <w:rFonts w:ascii="Verdana" w:hAnsi="Verdana"/>
          <w:sz w:val="20"/>
          <w:szCs w:val="20"/>
        </w:rPr>
        <w:t>Artículo 13.</w:t>
      </w:r>
      <w:r w:rsidRPr="00DE0746">
        <w:rPr>
          <w:rFonts w:ascii="Verdana" w:hAnsi="Verdana"/>
          <w:sz w:val="20"/>
          <w:szCs w:val="20"/>
        </w:rPr>
        <w:t> El impuesto sobre explotación de bancos de mármoles, canteras, pizarras, basaltos, cal, calizas, tezontle, tepetate y sus derivados, arena, grava y otros similares, se causará y liquidará conforme a la siguiente:</w:t>
      </w:r>
    </w:p>
    <w:p w14:paraId="6C2ADB6F" w14:textId="77777777" w:rsidR="00903D1B" w:rsidRDefault="00903D1B" w:rsidP="00EA030D">
      <w:pPr>
        <w:pStyle w:val="NormalWeb"/>
        <w:jc w:val="center"/>
        <w:rPr>
          <w:rFonts w:ascii="Verdana" w:hAnsi="Verdana"/>
          <w:b/>
          <w:bCs/>
          <w:sz w:val="20"/>
          <w:szCs w:val="20"/>
        </w:rPr>
      </w:pPr>
    </w:p>
    <w:p w14:paraId="177D5C99" w14:textId="0A369CD2" w:rsidR="00EA030D" w:rsidRPr="00DE0746" w:rsidRDefault="00EA030D" w:rsidP="00EA030D">
      <w:pPr>
        <w:pStyle w:val="NormalWeb"/>
        <w:jc w:val="center"/>
        <w:rPr>
          <w:rFonts w:ascii="Verdana" w:hAnsi="Verdana"/>
          <w:sz w:val="20"/>
          <w:szCs w:val="20"/>
        </w:rPr>
      </w:pPr>
      <w:r w:rsidRPr="00DE0746">
        <w:rPr>
          <w:rFonts w:ascii="Verdana" w:hAnsi="Verdana"/>
          <w:b/>
          <w:bCs/>
          <w:sz w:val="20"/>
          <w:szCs w:val="20"/>
        </w:rPr>
        <w:t>TARIFA</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7718"/>
        <w:gridCol w:w="949"/>
      </w:tblGrid>
      <w:tr w:rsidR="00EA030D" w:rsidRPr="00DE0746" w14:paraId="5E406D72" w14:textId="77777777" w:rsidTr="00804C1D">
        <w:trPr>
          <w:jc w:val="center"/>
        </w:trPr>
        <w:tc>
          <w:tcPr>
            <w:tcW w:w="7718" w:type="dxa"/>
            <w:vAlign w:val="center"/>
            <w:hideMark/>
          </w:tcPr>
          <w:p w14:paraId="3F560DE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w:t>
            </w:r>
            <w:r w:rsidRPr="00DE0746">
              <w:rPr>
                <w:rFonts w:ascii="Verdana" w:eastAsia="Times New Roman" w:hAnsi="Verdana" w:cs="Arial"/>
                <w:sz w:val="20"/>
                <w:szCs w:val="20"/>
              </w:rPr>
              <w:t xml:space="preserve"> Por metro cúbico de cantera sin labrar</w:t>
            </w:r>
          </w:p>
        </w:tc>
        <w:tc>
          <w:tcPr>
            <w:tcW w:w="0" w:type="auto"/>
            <w:vAlign w:val="center"/>
            <w:hideMark/>
          </w:tcPr>
          <w:p w14:paraId="635F68B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$10.84</w:t>
            </w:r>
          </w:p>
        </w:tc>
      </w:tr>
      <w:tr w:rsidR="00EA030D" w:rsidRPr="00DE0746" w14:paraId="7D33EFDC" w14:textId="77777777" w:rsidTr="00804C1D">
        <w:trPr>
          <w:jc w:val="center"/>
        </w:trPr>
        <w:tc>
          <w:tcPr>
            <w:tcW w:w="7718" w:type="dxa"/>
            <w:vAlign w:val="center"/>
            <w:hideMark/>
          </w:tcPr>
          <w:p w14:paraId="68B3A71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II.</w:t>
            </w:r>
            <w:r w:rsidRPr="00DE0746">
              <w:rPr>
                <w:rFonts w:ascii="Verdana" w:eastAsia="Times New Roman" w:hAnsi="Verdana" w:cs="Arial"/>
                <w:sz w:val="20"/>
                <w:szCs w:val="20"/>
              </w:rPr>
              <w:t xml:space="preserve"> Por metro cuadrado de cantera labrada</w:t>
            </w:r>
          </w:p>
        </w:tc>
        <w:tc>
          <w:tcPr>
            <w:tcW w:w="0" w:type="auto"/>
            <w:vAlign w:val="center"/>
            <w:hideMark/>
          </w:tcPr>
          <w:p w14:paraId="4F1F420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$4.70</w:t>
            </w:r>
          </w:p>
        </w:tc>
      </w:tr>
      <w:tr w:rsidR="00EA030D" w:rsidRPr="00DE0746" w14:paraId="456282A2" w14:textId="77777777" w:rsidTr="00804C1D">
        <w:trPr>
          <w:jc w:val="center"/>
        </w:trPr>
        <w:tc>
          <w:tcPr>
            <w:tcW w:w="7718" w:type="dxa"/>
            <w:vAlign w:val="center"/>
            <w:hideMark/>
          </w:tcPr>
          <w:p w14:paraId="4C85C06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III.</w:t>
            </w:r>
            <w:r w:rsidRPr="00DE0746">
              <w:rPr>
                <w:rFonts w:ascii="Verdana" w:eastAsia="Times New Roman" w:hAnsi="Verdana" w:cs="Arial"/>
                <w:sz w:val="20"/>
                <w:szCs w:val="20"/>
              </w:rPr>
              <w:t xml:space="preserve"> Por metro cuadrado de chapa de cantera para revestir edificios</w:t>
            </w:r>
          </w:p>
        </w:tc>
        <w:tc>
          <w:tcPr>
            <w:tcW w:w="0" w:type="auto"/>
            <w:vAlign w:val="center"/>
            <w:hideMark/>
          </w:tcPr>
          <w:p w14:paraId="42334EC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$4.70</w:t>
            </w:r>
          </w:p>
        </w:tc>
      </w:tr>
      <w:tr w:rsidR="00EA030D" w:rsidRPr="00DE0746" w14:paraId="35052202" w14:textId="77777777" w:rsidTr="00804C1D">
        <w:trPr>
          <w:jc w:val="center"/>
        </w:trPr>
        <w:tc>
          <w:tcPr>
            <w:tcW w:w="7718" w:type="dxa"/>
            <w:vAlign w:val="center"/>
            <w:hideMark/>
          </w:tcPr>
          <w:p w14:paraId="6F3A663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IV.</w:t>
            </w:r>
            <w:r w:rsidRPr="00DE0746">
              <w:rPr>
                <w:rFonts w:ascii="Verdana" w:eastAsia="Times New Roman" w:hAnsi="Verdana" w:cs="Arial"/>
                <w:sz w:val="20"/>
                <w:szCs w:val="20"/>
              </w:rPr>
              <w:t xml:space="preserve"> Por tonelada de pedacería de cantera</w:t>
            </w:r>
          </w:p>
        </w:tc>
        <w:tc>
          <w:tcPr>
            <w:tcW w:w="0" w:type="auto"/>
            <w:vAlign w:val="center"/>
            <w:hideMark/>
          </w:tcPr>
          <w:p w14:paraId="2E70B60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$1.61</w:t>
            </w:r>
          </w:p>
        </w:tc>
      </w:tr>
      <w:tr w:rsidR="00EA030D" w:rsidRPr="00DE0746" w14:paraId="53CE2675" w14:textId="77777777" w:rsidTr="00804C1D">
        <w:trPr>
          <w:jc w:val="center"/>
        </w:trPr>
        <w:tc>
          <w:tcPr>
            <w:tcW w:w="7718" w:type="dxa"/>
            <w:vAlign w:val="center"/>
            <w:hideMark/>
          </w:tcPr>
          <w:p w14:paraId="20F6884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V.</w:t>
            </w:r>
            <w:r w:rsidRPr="00DE0746">
              <w:rPr>
                <w:rFonts w:ascii="Verdana" w:eastAsia="Times New Roman" w:hAnsi="Verdana" w:cs="Arial"/>
                <w:sz w:val="20"/>
                <w:szCs w:val="20"/>
              </w:rPr>
              <w:t xml:space="preserve"> Por metro cuadrado de adoquín derivado de cantera</w:t>
            </w:r>
          </w:p>
        </w:tc>
        <w:tc>
          <w:tcPr>
            <w:tcW w:w="0" w:type="auto"/>
            <w:vAlign w:val="center"/>
            <w:hideMark/>
          </w:tcPr>
          <w:p w14:paraId="2CD71F0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$1.38</w:t>
            </w:r>
          </w:p>
        </w:tc>
      </w:tr>
      <w:tr w:rsidR="00EA030D" w:rsidRPr="00DE0746" w14:paraId="3CAE629B" w14:textId="77777777" w:rsidTr="00804C1D">
        <w:trPr>
          <w:jc w:val="center"/>
        </w:trPr>
        <w:tc>
          <w:tcPr>
            <w:tcW w:w="7718" w:type="dxa"/>
            <w:vAlign w:val="center"/>
            <w:hideMark/>
          </w:tcPr>
          <w:p w14:paraId="26A64B5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VI.</w:t>
            </w:r>
            <w:r w:rsidRPr="00DE0746">
              <w:rPr>
                <w:rFonts w:ascii="Verdana" w:eastAsia="Times New Roman" w:hAnsi="Verdana" w:cs="Arial"/>
                <w:sz w:val="20"/>
                <w:szCs w:val="20"/>
              </w:rPr>
              <w:t xml:space="preserve"> Por metro lineal de guarnición derivado de cantera</w:t>
            </w:r>
          </w:p>
        </w:tc>
        <w:tc>
          <w:tcPr>
            <w:tcW w:w="0" w:type="auto"/>
            <w:vAlign w:val="center"/>
            <w:hideMark/>
          </w:tcPr>
          <w:p w14:paraId="54A4431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$1.38</w:t>
            </w:r>
          </w:p>
        </w:tc>
      </w:tr>
      <w:tr w:rsidR="00EA030D" w:rsidRPr="00DE0746" w14:paraId="34556CCB" w14:textId="77777777" w:rsidTr="00804C1D">
        <w:trPr>
          <w:jc w:val="center"/>
        </w:trPr>
        <w:tc>
          <w:tcPr>
            <w:tcW w:w="7718" w:type="dxa"/>
            <w:vAlign w:val="center"/>
            <w:hideMark/>
          </w:tcPr>
          <w:p w14:paraId="0909B65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VII.</w:t>
            </w:r>
            <w:r w:rsidRPr="00DE0746">
              <w:rPr>
                <w:rFonts w:ascii="Verdana" w:eastAsia="Times New Roman" w:hAnsi="Verdana" w:cs="Arial"/>
                <w:sz w:val="20"/>
                <w:szCs w:val="20"/>
              </w:rPr>
              <w:t xml:space="preserve"> Por tonelada de basalto, pizarra, cal y caliza</w:t>
            </w:r>
          </w:p>
        </w:tc>
        <w:tc>
          <w:tcPr>
            <w:tcW w:w="0" w:type="auto"/>
            <w:vAlign w:val="center"/>
            <w:hideMark/>
          </w:tcPr>
          <w:p w14:paraId="54A40B6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$1.00</w:t>
            </w:r>
          </w:p>
        </w:tc>
      </w:tr>
      <w:tr w:rsidR="00EA030D" w:rsidRPr="00DE0746" w14:paraId="2E9492FD" w14:textId="77777777" w:rsidTr="00804C1D">
        <w:trPr>
          <w:jc w:val="center"/>
        </w:trPr>
        <w:tc>
          <w:tcPr>
            <w:tcW w:w="7718" w:type="dxa"/>
            <w:vAlign w:val="center"/>
            <w:hideMark/>
          </w:tcPr>
          <w:p w14:paraId="4C3B787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VIII.</w:t>
            </w:r>
            <w:r w:rsidRPr="00DE0746">
              <w:rPr>
                <w:rFonts w:ascii="Verdana" w:eastAsia="Times New Roman" w:hAnsi="Verdana" w:cs="Arial"/>
                <w:sz w:val="20"/>
                <w:szCs w:val="20"/>
              </w:rPr>
              <w:t xml:space="preserve"> Por metro cúbico de arena, grava, tepetate y tezontle</w:t>
            </w:r>
          </w:p>
        </w:tc>
        <w:tc>
          <w:tcPr>
            <w:tcW w:w="0" w:type="auto"/>
            <w:vAlign w:val="center"/>
            <w:hideMark/>
          </w:tcPr>
          <w:p w14:paraId="208878F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$0.41</w:t>
            </w:r>
          </w:p>
        </w:tc>
      </w:tr>
    </w:tbl>
    <w:p w14:paraId="14D7BACC" w14:textId="77777777" w:rsidR="00EA030D" w:rsidRPr="00903D1B" w:rsidRDefault="00EA030D" w:rsidP="00903D1B">
      <w:pPr>
        <w:pStyle w:val="Sinespaciado"/>
        <w:rPr>
          <w:rFonts w:ascii="Verdana" w:hAnsi="Verdana"/>
          <w:sz w:val="20"/>
          <w:szCs w:val="20"/>
        </w:rPr>
      </w:pPr>
    </w:p>
    <w:p w14:paraId="277B5351" w14:textId="77777777" w:rsidR="00903D1B" w:rsidRDefault="00903D1B" w:rsidP="00903D1B">
      <w:pPr>
        <w:pStyle w:val="Sinespaciado"/>
        <w:jc w:val="center"/>
        <w:rPr>
          <w:rFonts w:ascii="Verdana" w:hAnsi="Verdana"/>
          <w:b/>
          <w:bCs/>
          <w:sz w:val="20"/>
          <w:szCs w:val="20"/>
        </w:rPr>
      </w:pPr>
    </w:p>
    <w:p w14:paraId="3325D124" w14:textId="2207FCD6" w:rsidR="00EA030D" w:rsidRPr="00903D1B" w:rsidRDefault="00EA030D" w:rsidP="00903D1B">
      <w:pPr>
        <w:pStyle w:val="Sinespaciado"/>
        <w:jc w:val="center"/>
        <w:rPr>
          <w:rFonts w:ascii="Verdana" w:hAnsi="Verdana"/>
          <w:b/>
          <w:bCs/>
          <w:sz w:val="20"/>
          <w:szCs w:val="20"/>
        </w:rPr>
      </w:pPr>
      <w:r w:rsidRPr="00903D1B">
        <w:rPr>
          <w:rFonts w:ascii="Verdana" w:hAnsi="Verdana"/>
          <w:b/>
          <w:bCs/>
          <w:sz w:val="20"/>
          <w:szCs w:val="20"/>
        </w:rPr>
        <w:t>CAPÍTULO CUARTO</w:t>
      </w:r>
    </w:p>
    <w:p w14:paraId="4CD53249" w14:textId="77777777" w:rsidR="00EA030D" w:rsidRPr="00903D1B" w:rsidRDefault="00EA030D" w:rsidP="00903D1B">
      <w:pPr>
        <w:pStyle w:val="Sinespaciado"/>
        <w:jc w:val="center"/>
        <w:rPr>
          <w:rFonts w:ascii="Verdana" w:hAnsi="Verdana"/>
          <w:sz w:val="20"/>
          <w:szCs w:val="20"/>
        </w:rPr>
      </w:pPr>
      <w:r w:rsidRPr="00903D1B">
        <w:rPr>
          <w:rFonts w:ascii="Verdana" w:hAnsi="Verdana"/>
          <w:b/>
          <w:bCs/>
          <w:sz w:val="20"/>
          <w:szCs w:val="20"/>
        </w:rPr>
        <w:t>DE LOS DERECHOS</w:t>
      </w:r>
    </w:p>
    <w:p w14:paraId="29F6FD0D" w14:textId="77777777" w:rsidR="00EA030D" w:rsidRPr="00903D1B" w:rsidRDefault="00EA030D" w:rsidP="00903D1B">
      <w:pPr>
        <w:pStyle w:val="Sinespaciado"/>
        <w:jc w:val="center"/>
        <w:rPr>
          <w:rStyle w:val="Textoennegrita"/>
          <w:rFonts w:ascii="Verdana" w:hAnsi="Verdana" w:cs="Arial"/>
          <w:sz w:val="20"/>
          <w:szCs w:val="20"/>
        </w:rPr>
      </w:pPr>
    </w:p>
    <w:p w14:paraId="3091E652" w14:textId="77777777" w:rsidR="00903D1B" w:rsidRDefault="00EA030D" w:rsidP="00903D1B">
      <w:pPr>
        <w:pStyle w:val="Sinespaciado"/>
        <w:jc w:val="center"/>
        <w:rPr>
          <w:rStyle w:val="Textoennegrita"/>
          <w:rFonts w:ascii="Verdana" w:hAnsi="Verdana" w:cs="Arial"/>
          <w:sz w:val="20"/>
          <w:szCs w:val="20"/>
        </w:rPr>
      </w:pPr>
      <w:r w:rsidRPr="00903D1B">
        <w:rPr>
          <w:rStyle w:val="Textoennegrita"/>
          <w:rFonts w:ascii="Verdana" w:hAnsi="Verdana" w:cs="Arial"/>
          <w:sz w:val="20"/>
          <w:szCs w:val="20"/>
        </w:rPr>
        <w:t>SECCIÓN PRIMERA</w:t>
      </w:r>
      <w:r w:rsidRPr="00903D1B">
        <w:rPr>
          <w:rFonts w:ascii="Verdana" w:hAnsi="Verdana"/>
          <w:b/>
          <w:bCs/>
          <w:sz w:val="20"/>
          <w:szCs w:val="20"/>
        </w:rPr>
        <w:br/>
      </w:r>
      <w:r w:rsidRPr="00903D1B">
        <w:rPr>
          <w:rStyle w:val="Textoennegrita"/>
          <w:rFonts w:ascii="Verdana" w:hAnsi="Verdana" w:cs="Arial"/>
          <w:sz w:val="20"/>
          <w:szCs w:val="20"/>
        </w:rPr>
        <w:t xml:space="preserve">POR SERVICIOS DE AGUA POTABLE, DRENAJE, ALCANTARILLADO, </w:t>
      </w:r>
    </w:p>
    <w:p w14:paraId="0356B019" w14:textId="683DB2FA" w:rsidR="00EA030D" w:rsidRPr="00903D1B" w:rsidRDefault="00EA030D" w:rsidP="00903D1B">
      <w:pPr>
        <w:pStyle w:val="Sinespaciado"/>
        <w:jc w:val="center"/>
        <w:rPr>
          <w:rFonts w:ascii="Verdana" w:hAnsi="Verdana"/>
          <w:sz w:val="20"/>
          <w:szCs w:val="20"/>
        </w:rPr>
      </w:pPr>
      <w:r w:rsidRPr="00903D1B">
        <w:rPr>
          <w:rStyle w:val="Textoennegrita"/>
          <w:rFonts w:ascii="Verdana" w:hAnsi="Verdana" w:cs="Arial"/>
          <w:sz w:val="20"/>
          <w:szCs w:val="20"/>
        </w:rPr>
        <w:t>TRATAMIENTO Y DISPOSICIÓN DE SUS AGUAS RESIDUALES</w:t>
      </w:r>
    </w:p>
    <w:p w14:paraId="2FAE506D" w14:textId="77777777" w:rsidR="00EA030D" w:rsidRPr="00DE0746" w:rsidRDefault="00EA030D" w:rsidP="00EA030D">
      <w:pPr>
        <w:pStyle w:val="NormalWeb"/>
        <w:ind w:firstLine="709"/>
        <w:jc w:val="both"/>
        <w:rPr>
          <w:rFonts w:ascii="Verdana" w:hAnsi="Verdana"/>
          <w:sz w:val="20"/>
          <w:szCs w:val="20"/>
        </w:rPr>
      </w:pPr>
      <w:r w:rsidRPr="00DE0746">
        <w:rPr>
          <w:rStyle w:val="Textoennegrita"/>
          <w:rFonts w:ascii="Verdana" w:hAnsi="Verdana"/>
          <w:sz w:val="20"/>
          <w:szCs w:val="20"/>
        </w:rPr>
        <w:t>Artículo 14.</w:t>
      </w:r>
      <w:r w:rsidRPr="00DE0746">
        <w:rPr>
          <w:rFonts w:ascii="Verdana" w:hAnsi="Verdana"/>
          <w:sz w:val="20"/>
          <w:szCs w:val="20"/>
        </w:rPr>
        <w:t> Las contraprestaciones correspondientes a los servicios públicos de agua potable, drenaje, alcantarillado, tratamiento y disposición de sus aguas residuales, se causarán y liquidarán mensualmente conforme a la siguiente:</w:t>
      </w:r>
    </w:p>
    <w:p w14:paraId="4D5038EB" w14:textId="77777777" w:rsidR="00EA030D" w:rsidRPr="00DE0746" w:rsidRDefault="00EA030D" w:rsidP="00EA030D">
      <w:pPr>
        <w:pStyle w:val="NormalWeb"/>
        <w:jc w:val="both"/>
        <w:rPr>
          <w:rFonts w:ascii="Verdana" w:hAnsi="Verdana"/>
          <w:b/>
          <w:bCs/>
          <w:sz w:val="20"/>
          <w:szCs w:val="20"/>
        </w:rPr>
      </w:pPr>
      <w:r w:rsidRPr="00DE0746">
        <w:rPr>
          <w:rFonts w:ascii="Verdana" w:hAnsi="Verdana"/>
          <w:b/>
          <w:bCs/>
          <w:sz w:val="20"/>
          <w:szCs w:val="20"/>
        </w:rPr>
        <w:t>I.</w:t>
      </w:r>
      <w:r w:rsidRPr="00DE0746">
        <w:rPr>
          <w:rFonts w:ascii="Verdana" w:hAnsi="Verdana"/>
          <w:sz w:val="20"/>
          <w:szCs w:val="20"/>
        </w:rPr>
        <w:t xml:space="preserve">    </w:t>
      </w:r>
      <w:r w:rsidRPr="00DE0746">
        <w:rPr>
          <w:rFonts w:ascii="Verdana" w:hAnsi="Verdana"/>
          <w:b/>
          <w:bCs/>
          <w:sz w:val="20"/>
          <w:szCs w:val="20"/>
        </w:rPr>
        <w:t>Tarifa por servicio medido de agua potable</w:t>
      </w:r>
    </w:p>
    <w:p w14:paraId="19A4689D" w14:textId="77777777" w:rsidR="00EA030D" w:rsidRPr="00DE0746" w:rsidRDefault="00EA030D" w:rsidP="00EA030D">
      <w:pPr>
        <w:pStyle w:val="NormalWeb"/>
        <w:jc w:val="both"/>
        <w:rPr>
          <w:rFonts w:ascii="Verdana" w:hAnsi="Verdana"/>
          <w:sz w:val="20"/>
          <w:szCs w:val="20"/>
        </w:rPr>
      </w:pPr>
      <w:r w:rsidRPr="00DE0746">
        <w:rPr>
          <w:rFonts w:ascii="Verdana" w:hAnsi="Verdana"/>
          <w:b/>
          <w:bCs/>
          <w:sz w:val="20"/>
          <w:szCs w:val="20"/>
        </w:rPr>
        <w:t>a) Doméstico</w:t>
      </w:r>
    </w:p>
    <w:p w14:paraId="534E0F53" w14:textId="77777777" w:rsidR="00EA030D" w:rsidRPr="00DE0746" w:rsidRDefault="00EA030D" w:rsidP="00EA030D">
      <w:pPr>
        <w:pStyle w:val="NormalWeb"/>
        <w:jc w:val="both"/>
        <w:rPr>
          <w:rFonts w:ascii="Verdana" w:hAnsi="Verdana"/>
          <w:sz w:val="20"/>
          <w:szCs w:val="20"/>
        </w:rPr>
      </w:pPr>
    </w:p>
    <w:tbl>
      <w:tblPr>
        <w:tblW w:w="6000" w:type="pct"/>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1067"/>
        <w:gridCol w:w="825"/>
        <w:gridCol w:w="825"/>
        <w:gridCol w:w="825"/>
        <w:gridCol w:w="825"/>
        <w:gridCol w:w="825"/>
        <w:gridCol w:w="825"/>
        <w:gridCol w:w="825"/>
        <w:gridCol w:w="825"/>
        <w:gridCol w:w="1128"/>
        <w:gridCol w:w="843"/>
        <w:gridCol w:w="1077"/>
        <w:gridCol w:w="1018"/>
      </w:tblGrid>
      <w:tr w:rsidR="00EA030D" w:rsidRPr="00DE0746" w14:paraId="4532709C" w14:textId="77777777" w:rsidTr="00804C1D">
        <w:trPr>
          <w:tblHeader/>
          <w:jc w:val="center"/>
        </w:trPr>
        <w:tc>
          <w:tcPr>
            <w:tcW w:w="0" w:type="auto"/>
            <w:shd w:val="clear" w:color="auto" w:fill="D9D9D9" w:themeFill="background1" w:themeFillShade="D9"/>
            <w:vAlign w:val="center"/>
            <w:hideMark/>
          </w:tcPr>
          <w:p w14:paraId="74AEB725" w14:textId="77777777" w:rsidR="00EA030D" w:rsidRPr="00DE0746" w:rsidRDefault="00EA030D" w:rsidP="00804C1D">
            <w:pPr>
              <w:jc w:val="center"/>
              <w:rPr>
                <w:rFonts w:ascii="Verdana" w:eastAsia="Times New Roman" w:hAnsi="Verdana" w:cs="Arial"/>
                <w:b/>
                <w:bCs/>
                <w:sz w:val="14"/>
                <w:szCs w:val="14"/>
              </w:rPr>
            </w:pPr>
            <w:r w:rsidRPr="00DE0746">
              <w:rPr>
                <w:rFonts w:ascii="Verdana" w:eastAsia="Times New Roman" w:hAnsi="Verdana" w:cs="Arial"/>
                <w:b/>
                <w:bCs/>
                <w:sz w:val="14"/>
                <w:szCs w:val="14"/>
              </w:rPr>
              <w:t>Doméstico</w:t>
            </w:r>
          </w:p>
        </w:tc>
        <w:tc>
          <w:tcPr>
            <w:tcW w:w="0" w:type="auto"/>
            <w:shd w:val="clear" w:color="auto" w:fill="D9D9D9" w:themeFill="background1" w:themeFillShade="D9"/>
            <w:vAlign w:val="center"/>
            <w:hideMark/>
          </w:tcPr>
          <w:p w14:paraId="6DB4F808" w14:textId="77777777" w:rsidR="00EA030D" w:rsidRPr="00DE0746" w:rsidRDefault="00EA030D" w:rsidP="00804C1D">
            <w:pPr>
              <w:jc w:val="center"/>
              <w:rPr>
                <w:rFonts w:ascii="Verdana" w:eastAsia="Times New Roman" w:hAnsi="Verdana" w:cs="Arial"/>
                <w:b/>
                <w:bCs/>
                <w:sz w:val="14"/>
                <w:szCs w:val="14"/>
              </w:rPr>
            </w:pPr>
            <w:r w:rsidRPr="00DE0746">
              <w:rPr>
                <w:rFonts w:ascii="Verdana" w:eastAsia="Times New Roman" w:hAnsi="Verdana" w:cs="Arial"/>
                <w:b/>
                <w:bCs/>
                <w:sz w:val="14"/>
                <w:szCs w:val="14"/>
              </w:rPr>
              <w:t>enero</w:t>
            </w:r>
          </w:p>
        </w:tc>
        <w:tc>
          <w:tcPr>
            <w:tcW w:w="0" w:type="auto"/>
            <w:shd w:val="clear" w:color="auto" w:fill="D9D9D9" w:themeFill="background1" w:themeFillShade="D9"/>
            <w:vAlign w:val="center"/>
            <w:hideMark/>
          </w:tcPr>
          <w:p w14:paraId="529C32D5" w14:textId="77777777" w:rsidR="00EA030D" w:rsidRPr="00DE0746" w:rsidRDefault="00EA030D" w:rsidP="00804C1D">
            <w:pPr>
              <w:jc w:val="center"/>
              <w:rPr>
                <w:rFonts w:ascii="Verdana" w:eastAsia="Times New Roman" w:hAnsi="Verdana" w:cs="Arial"/>
                <w:b/>
                <w:bCs/>
                <w:sz w:val="14"/>
                <w:szCs w:val="14"/>
              </w:rPr>
            </w:pPr>
            <w:r w:rsidRPr="00DE0746">
              <w:rPr>
                <w:rFonts w:ascii="Verdana" w:eastAsia="Times New Roman" w:hAnsi="Verdana" w:cs="Arial"/>
                <w:b/>
                <w:bCs/>
                <w:sz w:val="14"/>
                <w:szCs w:val="14"/>
              </w:rPr>
              <w:t>febrero</w:t>
            </w:r>
          </w:p>
        </w:tc>
        <w:tc>
          <w:tcPr>
            <w:tcW w:w="0" w:type="auto"/>
            <w:shd w:val="clear" w:color="auto" w:fill="D9D9D9" w:themeFill="background1" w:themeFillShade="D9"/>
            <w:vAlign w:val="center"/>
            <w:hideMark/>
          </w:tcPr>
          <w:p w14:paraId="4D56ECD2" w14:textId="77777777" w:rsidR="00EA030D" w:rsidRPr="00DE0746" w:rsidRDefault="00EA030D" w:rsidP="00804C1D">
            <w:pPr>
              <w:jc w:val="center"/>
              <w:rPr>
                <w:rFonts w:ascii="Verdana" w:eastAsia="Times New Roman" w:hAnsi="Verdana" w:cs="Arial"/>
                <w:b/>
                <w:bCs/>
                <w:sz w:val="14"/>
                <w:szCs w:val="14"/>
              </w:rPr>
            </w:pPr>
            <w:r w:rsidRPr="00DE0746">
              <w:rPr>
                <w:rFonts w:ascii="Verdana" w:eastAsia="Times New Roman" w:hAnsi="Verdana" w:cs="Arial"/>
                <w:b/>
                <w:bCs/>
                <w:sz w:val="14"/>
                <w:szCs w:val="14"/>
              </w:rPr>
              <w:t>marzo</w:t>
            </w:r>
          </w:p>
        </w:tc>
        <w:tc>
          <w:tcPr>
            <w:tcW w:w="0" w:type="auto"/>
            <w:shd w:val="clear" w:color="auto" w:fill="D9D9D9" w:themeFill="background1" w:themeFillShade="D9"/>
            <w:vAlign w:val="center"/>
            <w:hideMark/>
          </w:tcPr>
          <w:p w14:paraId="1AC80D28" w14:textId="77777777" w:rsidR="00EA030D" w:rsidRPr="00DE0746" w:rsidRDefault="00EA030D" w:rsidP="00804C1D">
            <w:pPr>
              <w:jc w:val="center"/>
              <w:rPr>
                <w:rFonts w:ascii="Verdana" w:eastAsia="Times New Roman" w:hAnsi="Verdana" w:cs="Arial"/>
                <w:b/>
                <w:bCs/>
                <w:sz w:val="14"/>
                <w:szCs w:val="14"/>
              </w:rPr>
            </w:pPr>
            <w:r w:rsidRPr="00DE0746">
              <w:rPr>
                <w:rFonts w:ascii="Verdana" w:eastAsia="Times New Roman" w:hAnsi="Verdana" w:cs="Arial"/>
                <w:b/>
                <w:bCs/>
                <w:sz w:val="14"/>
                <w:szCs w:val="14"/>
              </w:rPr>
              <w:t>abril</w:t>
            </w:r>
          </w:p>
        </w:tc>
        <w:tc>
          <w:tcPr>
            <w:tcW w:w="0" w:type="auto"/>
            <w:shd w:val="clear" w:color="auto" w:fill="D9D9D9" w:themeFill="background1" w:themeFillShade="D9"/>
            <w:vAlign w:val="center"/>
            <w:hideMark/>
          </w:tcPr>
          <w:p w14:paraId="07AD7B58" w14:textId="77777777" w:rsidR="00EA030D" w:rsidRPr="00DE0746" w:rsidRDefault="00EA030D" w:rsidP="00804C1D">
            <w:pPr>
              <w:jc w:val="center"/>
              <w:rPr>
                <w:rFonts w:ascii="Verdana" w:eastAsia="Times New Roman" w:hAnsi="Verdana" w:cs="Arial"/>
                <w:b/>
                <w:bCs/>
                <w:sz w:val="14"/>
                <w:szCs w:val="14"/>
              </w:rPr>
            </w:pPr>
            <w:r w:rsidRPr="00DE0746">
              <w:rPr>
                <w:rFonts w:ascii="Verdana" w:eastAsia="Times New Roman" w:hAnsi="Verdana" w:cs="Arial"/>
                <w:b/>
                <w:bCs/>
                <w:sz w:val="14"/>
                <w:szCs w:val="14"/>
              </w:rPr>
              <w:t>mayo</w:t>
            </w:r>
          </w:p>
        </w:tc>
        <w:tc>
          <w:tcPr>
            <w:tcW w:w="0" w:type="auto"/>
            <w:shd w:val="clear" w:color="auto" w:fill="D9D9D9" w:themeFill="background1" w:themeFillShade="D9"/>
            <w:vAlign w:val="center"/>
            <w:hideMark/>
          </w:tcPr>
          <w:p w14:paraId="2561A135" w14:textId="77777777" w:rsidR="00EA030D" w:rsidRPr="00DE0746" w:rsidRDefault="00EA030D" w:rsidP="00804C1D">
            <w:pPr>
              <w:jc w:val="center"/>
              <w:rPr>
                <w:rFonts w:ascii="Verdana" w:eastAsia="Times New Roman" w:hAnsi="Verdana" w:cs="Arial"/>
                <w:b/>
                <w:bCs/>
                <w:sz w:val="14"/>
                <w:szCs w:val="14"/>
              </w:rPr>
            </w:pPr>
            <w:r w:rsidRPr="00DE0746">
              <w:rPr>
                <w:rFonts w:ascii="Verdana" w:eastAsia="Times New Roman" w:hAnsi="Verdana" w:cs="Arial"/>
                <w:b/>
                <w:bCs/>
                <w:sz w:val="14"/>
                <w:szCs w:val="14"/>
              </w:rPr>
              <w:t>Junio</w:t>
            </w:r>
          </w:p>
        </w:tc>
        <w:tc>
          <w:tcPr>
            <w:tcW w:w="0" w:type="auto"/>
            <w:shd w:val="clear" w:color="auto" w:fill="D9D9D9" w:themeFill="background1" w:themeFillShade="D9"/>
            <w:vAlign w:val="center"/>
            <w:hideMark/>
          </w:tcPr>
          <w:p w14:paraId="2D72379C" w14:textId="77777777" w:rsidR="00EA030D" w:rsidRPr="00DE0746" w:rsidRDefault="00EA030D" w:rsidP="00804C1D">
            <w:pPr>
              <w:jc w:val="center"/>
              <w:rPr>
                <w:rFonts w:ascii="Verdana" w:eastAsia="Times New Roman" w:hAnsi="Verdana" w:cs="Arial"/>
                <w:b/>
                <w:bCs/>
                <w:sz w:val="14"/>
                <w:szCs w:val="14"/>
              </w:rPr>
            </w:pPr>
            <w:r w:rsidRPr="00DE0746">
              <w:rPr>
                <w:rFonts w:ascii="Verdana" w:eastAsia="Times New Roman" w:hAnsi="Verdana" w:cs="Arial"/>
                <w:b/>
                <w:bCs/>
                <w:sz w:val="14"/>
                <w:szCs w:val="14"/>
              </w:rPr>
              <w:t>julio</w:t>
            </w:r>
          </w:p>
        </w:tc>
        <w:tc>
          <w:tcPr>
            <w:tcW w:w="0" w:type="auto"/>
            <w:shd w:val="clear" w:color="auto" w:fill="D9D9D9" w:themeFill="background1" w:themeFillShade="D9"/>
            <w:vAlign w:val="center"/>
            <w:hideMark/>
          </w:tcPr>
          <w:p w14:paraId="11CC2ED8" w14:textId="77777777" w:rsidR="00EA030D" w:rsidRPr="00DE0746" w:rsidRDefault="00EA030D" w:rsidP="00804C1D">
            <w:pPr>
              <w:jc w:val="center"/>
              <w:rPr>
                <w:rFonts w:ascii="Verdana" w:eastAsia="Times New Roman" w:hAnsi="Verdana" w:cs="Arial"/>
                <w:b/>
                <w:bCs/>
                <w:sz w:val="14"/>
                <w:szCs w:val="14"/>
              </w:rPr>
            </w:pPr>
            <w:r w:rsidRPr="00DE0746">
              <w:rPr>
                <w:rFonts w:ascii="Verdana" w:eastAsia="Times New Roman" w:hAnsi="Verdana" w:cs="Arial"/>
                <w:b/>
                <w:bCs/>
                <w:sz w:val="14"/>
                <w:szCs w:val="14"/>
              </w:rPr>
              <w:t>agosto</w:t>
            </w:r>
          </w:p>
        </w:tc>
        <w:tc>
          <w:tcPr>
            <w:tcW w:w="0" w:type="auto"/>
            <w:shd w:val="clear" w:color="auto" w:fill="D9D9D9" w:themeFill="background1" w:themeFillShade="D9"/>
            <w:vAlign w:val="center"/>
            <w:hideMark/>
          </w:tcPr>
          <w:p w14:paraId="612DDFC5" w14:textId="77777777" w:rsidR="00EA030D" w:rsidRPr="00DE0746" w:rsidRDefault="00EA030D" w:rsidP="00804C1D">
            <w:pPr>
              <w:jc w:val="center"/>
              <w:rPr>
                <w:rFonts w:ascii="Verdana" w:eastAsia="Times New Roman" w:hAnsi="Verdana" w:cs="Arial"/>
                <w:b/>
                <w:bCs/>
                <w:sz w:val="14"/>
                <w:szCs w:val="14"/>
              </w:rPr>
            </w:pPr>
            <w:r w:rsidRPr="00DE0746">
              <w:rPr>
                <w:rFonts w:ascii="Verdana" w:eastAsia="Times New Roman" w:hAnsi="Verdana" w:cs="Arial"/>
                <w:b/>
                <w:bCs/>
                <w:sz w:val="14"/>
                <w:szCs w:val="14"/>
              </w:rPr>
              <w:t>septiembre</w:t>
            </w:r>
          </w:p>
        </w:tc>
        <w:tc>
          <w:tcPr>
            <w:tcW w:w="0" w:type="auto"/>
            <w:shd w:val="clear" w:color="auto" w:fill="D9D9D9" w:themeFill="background1" w:themeFillShade="D9"/>
            <w:vAlign w:val="center"/>
            <w:hideMark/>
          </w:tcPr>
          <w:p w14:paraId="37EE7776" w14:textId="77777777" w:rsidR="00EA030D" w:rsidRPr="00DE0746" w:rsidRDefault="00EA030D" w:rsidP="00804C1D">
            <w:pPr>
              <w:jc w:val="center"/>
              <w:rPr>
                <w:rFonts w:ascii="Verdana" w:eastAsia="Times New Roman" w:hAnsi="Verdana" w:cs="Arial"/>
                <w:b/>
                <w:bCs/>
                <w:sz w:val="14"/>
                <w:szCs w:val="14"/>
              </w:rPr>
            </w:pPr>
            <w:r w:rsidRPr="00DE0746">
              <w:rPr>
                <w:rFonts w:ascii="Verdana" w:eastAsia="Times New Roman" w:hAnsi="Verdana" w:cs="Arial"/>
                <w:b/>
                <w:bCs/>
                <w:sz w:val="14"/>
                <w:szCs w:val="14"/>
              </w:rPr>
              <w:t>octubre</w:t>
            </w:r>
          </w:p>
        </w:tc>
        <w:tc>
          <w:tcPr>
            <w:tcW w:w="0" w:type="auto"/>
            <w:shd w:val="clear" w:color="auto" w:fill="D9D9D9" w:themeFill="background1" w:themeFillShade="D9"/>
            <w:vAlign w:val="center"/>
            <w:hideMark/>
          </w:tcPr>
          <w:p w14:paraId="5269BD1D" w14:textId="77777777" w:rsidR="00EA030D" w:rsidRPr="00DE0746" w:rsidRDefault="00EA030D" w:rsidP="00804C1D">
            <w:pPr>
              <w:jc w:val="center"/>
              <w:rPr>
                <w:rFonts w:ascii="Verdana" w:eastAsia="Times New Roman" w:hAnsi="Verdana" w:cs="Arial"/>
                <w:b/>
                <w:bCs/>
                <w:sz w:val="14"/>
                <w:szCs w:val="14"/>
              </w:rPr>
            </w:pPr>
            <w:r w:rsidRPr="00DE0746">
              <w:rPr>
                <w:rFonts w:ascii="Verdana" w:eastAsia="Times New Roman" w:hAnsi="Verdana" w:cs="Arial"/>
                <w:b/>
                <w:bCs/>
                <w:sz w:val="14"/>
                <w:szCs w:val="14"/>
              </w:rPr>
              <w:t>noviembre</w:t>
            </w:r>
          </w:p>
        </w:tc>
        <w:tc>
          <w:tcPr>
            <w:tcW w:w="0" w:type="auto"/>
            <w:shd w:val="clear" w:color="auto" w:fill="D9D9D9" w:themeFill="background1" w:themeFillShade="D9"/>
            <w:vAlign w:val="center"/>
            <w:hideMark/>
          </w:tcPr>
          <w:p w14:paraId="3D88D3CF" w14:textId="77777777" w:rsidR="00EA030D" w:rsidRPr="00DE0746" w:rsidRDefault="00EA030D" w:rsidP="00804C1D">
            <w:pPr>
              <w:jc w:val="center"/>
              <w:rPr>
                <w:rFonts w:ascii="Verdana" w:eastAsia="Times New Roman" w:hAnsi="Verdana" w:cs="Arial"/>
                <w:b/>
                <w:bCs/>
                <w:sz w:val="14"/>
                <w:szCs w:val="14"/>
              </w:rPr>
            </w:pPr>
            <w:r w:rsidRPr="00DE0746">
              <w:rPr>
                <w:rFonts w:ascii="Verdana" w:eastAsia="Times New Roman" w:hAnsi="Verdana" w:cs="Arial"/>
                <w:b/>
                <w:bCs/>
                <w:sz w:val="14"/>
                <w:szCs w:val="14"/>
              </w:rPr>
              <w:t>diciembre</w:t>
            </w:r>
          </w:p>
        </w:tc>
      </w:tr>
      <w:tr w:rsidR="00EA030D" w:rsidRPr="00DE0746" w14:paraId="3D017C97" w14:textId="77777777" w:rsidTr="00804C1D">
        <w:trPr>
          <w:jc w:val="center"/>
        </w:trPr>
        <w:tc>
          <w:tcPr>
            <w:tcW w:w="0" w:type="auto"/>
            <w:vAlign w:val="center"/>
            <w:hideMark/>
          </w:tcPr>
          <w:p w14:paraId="3B16E44B" w14:textId="77777777" w:rsidR="00EA030D" w:rsidRPr="00DE0746" w:rsidRDefault="00EA030D" w:rsidP="00804C1D">
            <w:pPr>
              <w:jc w:val="both"/>
              <w:rPr>
                <w:rFonts w:ascii="Verdana" w:eastAsia="Times New Roman" w:hAnsi="Verdana" w:cs="Arial"/>
                <w:sz w:val="14"/>
                <w:szCs w:val="14"/>
              </w:rPr>
            </w:pPr>
            <w:r w:rsidRPr="00DE0746">
              <w:rPr>
                <w:rFonts w:ascii="Verdana" w:eastAsia="Times New Roman" w:hAnsi="Verdana" w:cs="Arial"/>
                <w:sz w:val="14"/>
                <w:szCs w:val="14"/>
              </w:rPr>
              <w:t>Cuota base</w:t>
            </w:r>
          </w:p>
        </w:tc>
        <w:tc>
          <w:tcPr>
            <w:tcW w:w="0" w:type="auto"/>
            <w:vAlign w:val="center"/>
            <w:hideMark/>
          </w:tcPr>
          <w:p w14:paraId="7840DFFE" w14:textId="77777777" w:rsidR="00EA030D" w:rsidRPr="00DE0746" w:rsidRDefault="00EA030D" w:rsidP="00804C1D">
            <w:pPr>
              <w:jc w:val="both"/>
              <w:rPr>
                <w:rFonts w:ascii="Verdana" w:eastAsia="Times New Roman" w:hAnsi="Verdana" w:cs="Arial"/>
                <w:sz w:val="14"/>
                <w:szCs w:val="14"/>
              </w:rPr>
            </w:pPr>
            <w:r w:rsidRPr="00DE0746">
              <w:rPr>
                <w:rFonts w:ascii="Verdana" w:eastAsia="Times New Roman" w:hAnsi="Verdana" w:cs="Arial"/>
                <w:sz w:val="14"/>
                <w:szCs w:val="14"/>
              </w:rPr>
              <w:t>$134.01</w:t>
            </w:r>
          </w:p>
        </w:tc>
        <w:tc>
          <w:tcPr>
            <w:tcW w:w="0" w:type="auto"/>
            <w:vAlign w:val="center"/>
            <w:hideMark/>
          </w:tcPr>
          <w:p w14:paraId="6BDE0FCD" w14:textId="77777777" w:rsidR="00EA030D" w:rsidRPr="00DE0746" w:rsidRDefault="00EA030D" w:rsidP="00804C1D">
            <w:pPr>
              <w:jc w:val="both"/>
              <w:rPr>
                <w:rFonts w:ascii="Verdana" w:eastAsia="Times New Roman" w:hAnsi="Verdana" w:cs="Arial"/>
                <w:sz w:val="14"/>
                <w:szCs w:val="14"/>
              </w:rPr>
            </w:pPr>
            <w:r w:rsidRPr="00DE0746">
              <w:rPr>
                <w:rFonts w:ascii="Verdana" w:eastAsia="Times New Roman" w:hAnsi="Verdana" w:cs="Arial"/>
                <w:sz w:val="14"/>
                <w:szCs w:val="14"/>
              </w:rPr>
              <w:t>$134.20</w:t>
            </w:r>
          </w:p>
        </w:tc>
        <w:tc>
          <w:tcPr>
            <w:tcW w:w="0" w:type="auto"/>
            <w:vAlign w:val="center"/>
            <w:hideMark/>
          </w:tcPr>
          <w:p w14:paraId="4111277B" w14:textId="77777777" w:rsidR="00EA030D" w:rsidRPr="00DE0746" w:rsidRDefault="00EA030D" w:rsidP="00804C1D">
            <w:pPr>
              <w:jc w:val="both"/>
              <w:rPr>
                <w:rFonts w:ascii="Verdana" w:eastAsia="Times New Roman" w:hAnsi="Verdana" w:cs="Arial"/>
                <w:sz w:val="14"/>
                <w:szCs w:val="14"/>
              </w:rPr>
            </w:pPr>
            <w:r w:rsidRPr="00DE0746">
              <w:rPr>
                <w:rFonts w:ascii="Verdana" w:eastAsia="Times New Roman" w:hAnsi="Verdana" w:cs="Arial"/>
                <w:sz w:val="14"/>
                <w:szCs w:val="14"/>
              </w:rPr>
              <w:t>$134.39</w:t>
            </w:r>
          </w:p>
        </w:tc>
        <w:tc>
          <w:tcPr>
            <w:tcW w:w="0" w:type="auto"/>
            <w:vAlign w:val="center"/>
            <w:hideMark/>
          </w:tcPr>
          <w:p w14:paraId="4A2464D6" w14:textId="77777777" w:rsidR="00EA030D" w:rsidRPr="00DE0746" w:rsidRDefault="00EA030D" w:rsidP="00804C1D">
            <w:pPr>
              <w:jc w:val="both"/>
              <w:rPr>
                <w:rFonts w:ascii="Verdana" w:eastAsia="Times New Roman" w:hAnsi="Verdana" w:cs="Arial"/>
                <w:sz w:val="14"/>
                <w:szCs w:val="14"/>
              </w:rPr>
            </w:pPr>
            <w:r w:rsidRPr="00DE0746">
              <w:rPr>
                <w:rFonts w:ascii="Verdana" w:eastAsia="Times New Roman" w:hAnsi="Verdana" w:cs="Arial"/>
                <w:sz w:val="14"/>
                <w:szCs w:val="14"/>
              </w:rPr>
              <w:t>$134.58</w:t>
            </w:r>
          </w:p>
        </w:tc>
        <w:tc>
          <w:tcPr>
            <w:tcW w:w="0" w:type="auto"/>
            <w:vAlign w:val="center"/>
            <w:hideMark/>
          </w:tcPr>
          <w:p w14:paraId="713D46B2" w14:textId="77777777" w:rsidR="00EA030D" w:rsidRPr="00DE0746" w:rsidRDefault="00EA030D" w:rsidP="00804C1D">
            <w:pPr>
              <w:jc w:val="both"/>
              <w:rPr>
                <w:rFonts w:ascii="Verdana" w:eastAsia="Times New Roman" w:hAnsi="Verdana" w:cs="Arial"/>
                <w:sz w:val="14"/>
                <w:szCs w:val="14"/>
              </w:rPr>
            </w:pPr>
            <w:r w:rsidRPr="00DE0746">
              <w:rPr>
                <w:rFonts w:ascii="Verdana" w:eastAsia="Times New Roman" w:hAnsi="Verdana" w:cs="Arial"/>
                <w:sz w:val="14"/>
                <w:szCs w:val="14"/>
              </w:rPr>
              <w:t>$134.77</w:t>
            </w:r>
          </w:p>
        </w:tc>
        <w:tc>
          <w:tcPr>
            <w:tcW w:w="0" w:type="auto"/>
            <w:vAlign w:val="center"/>
            <w:hideMark/>
          </w:tcPr>
          <w:p w14:paraId="56CE1C84" w14:textId="77777777" w:rsidR="00EA030D" w:rsidRPr="00DE0746" w:rsidRDefault="00EA030D" w:rsidP="00804C1D">
            <w:pPr>
              <w:jc w:val="both"/>
              <w:rPr>
                <w:rFonts w:ascii="Verdana" w:eastAsia="Times New Roman" w:hAnsi="Verdana" w:cs="Arial"/>
                <w:sz w:val="14"/>
                <w:szCs w:val="14"/>
              </w:rPr>
            </w:pPr>
            <w:r w:rsidRPr="00DE0746">
              <w:rPr>
                <w:rFonts w:ascii="Verdana" w:eastAsia="Times New Roman" w:hAnsi="Verdana" w:cs="Arial"/>
                <w:sz w:val="14"/>
                <w:szCs w:val="14"/>
              </w:rPr>
              <w:t>$134.96</w:t>
            </w:r>
          </w:p>
        </w:tc>
        <w:tc>
          <w:tcPr>
            <w:tcW w:w="0" w:type="auto"/>
            <w:vAlign w:val="center"/>
            <w:hideMark/>
          </w:tcPr>
          <w:p w14:paraId="3C28C58D" w14:textId="77777777" w:rsidR="00EA030D" w:rsidRPr="00DE0746" w:rsidRDefault="00EA030D" w:rsidP="00804C1D">
            <w:pPr>
              <w:jc w:val="both"/>
              <w:rPr>
                <w:rFonts w:ascii="Verdana" w:eastAsia="Times New Roman" w:hAnsi="Verdana" w:cs="Arial"/>
                <w:sz w:val="14"/>
                <w:szCs w:val="14"/>
              </w:rPr>
            </w:pPr>
            <w:r w:rsidRPr="00DE0746">
              <w:rPr>
                <w:rFonts w:ascii="Verdana" w:eastAsia="Times New Roman" w:hAnsi="Verdana" w:cs="Arial"/>
                <w:sz w:val="14"/>
                <w:szCs w:val="14"/>
              </w:rPr>
              <w:t>$135.14</w:t>
            </w:r>
          </w:p>
        </w:tc>
        <w:tc>
          <w:tcPr>
            <w:tcW w:w="0" w:type="auto"/>
            <w:vAlign w:val="center"/>
            <w:hideMark/>
          </w:tcPr>
          <w:p w14:paraId="032F84A6" w14:textId="77777777" w:rsidR="00EA030D" w:rsidRPr="00DE0746" w:rsidRDefault="00EA030D" w:rsidP="00804C1D">
            <w:pPr>
              <w:jc w:val="both"/>
              <w:rPr>
                <w:rFonts w:ascii="Verdana" w:eastAsia="Times New Roman" w:hAnsi="Verdana" w:cs="Arial"/>
                <w:sz w:val="14"/>
                <w:szCs w:val="14"/>
              </w:rPr>
            </w:pPr>
            <w:r w:rsidRPr="00DE0746">
              <w:rPr>
                <w:rFonts w:ascii="Verdana" w:eastAsia="Times New Roman" w:hAnsi="Verdana" w:cs="Arial"/>
                <w:sz w:val="14"/>
                <w:szCs w:val="14"/>
              </w:rPr>
              <w:t>$135.33</w:t>
            </w:r>
          </w:p>
        </w:tc>
        <w:tc>
          <w:tcPr>
            <w:tcW w:w="0" w:type="auto"/>
            <w:vAlign w:val="center"/>
            <w:hideMark/>
          </w:tcPr>
          <w:p w14:paraId="51008049" w14:textId="77777777" w:rsidR="00EA030D" w:rsidRPr="00DE0746" w:rsidRDefault="00EA030D" w:rsidP="00804C1D">
            <w:pPr>
              <w:jc w:val="both"/>
              <w:rPr>
                <w:rFonts w:ascii="Verdana" w:eastAsia="Times New Roman" w:hAnsi="Verdana" w:cs="Arial"/>
                <w:sz w:val="14"/>
                <w:szCs w:val="14"/>
              </w:rPr>
            </w:pPr>
            <w:r w:rsidRPr="00DE0746">
              <w:rPr>
                <w:rFonts w:ascii="Verdana" w:eastAsia="Times New Roman" w:hAnsi="Verdana" w:cs="Arial"/>
                <w:sz w:val="14"/>
                <w:szCs w:val="14"/>
              </w:rPr>
              <w:t>$135.52</w:t>
            </w:r>
          </w:p>
        </w:tc>
        <w:tc>
          <w:tcPr>
            <w:tcW w:w="0" w:type="auto"/>
            <w:vAlign w:val="center"/>
            <w:hideMark/>
          </w:tcPr>
          <w:p w14:paraId="1B466244" w14:textId="77777777" w:rsidR="00EA030D" w:rsidRPr="00DE0746" w:rsidRDefault="00EA030D" w:rsidP="00804C1D">
            <w:pPr>
              <w:jc w:val="both"/>
              <w:rPr>
                <w:rFonts w:ascii="Verdana" w:eastAsia="Times New Roman" w:hAnsi="Verdana" w:cs="Arial"/>
                <w:sz w:val="14"/>
                <w:szCs w:val="14"/>
              </w:rPr>
            </w:pPr>
            <w:r w:rsidRPr="00DE0746">
              <w:rPr>
                <w:rFonts w:ascii="Verdana" w:eastAsia="Times New Roman" w:hAnsi="Verdana" w:cs="Arial"/>
                <w:sz w:val="14"/>
                <w:szCs w:val="14"/>
              </w:rPr>
              <w:t>$135.71</w:t>
            </w:r>
          </w:p>
        </w:tc>
        <w:tc>
          <w:tcPr>
            <w:tcW w:w="0" w:type="auto"/>
            <w:vAlign w:val="center"/>
            <w:hideMark/>
          </w:tcPr>
          <w:p w14:paraId="76348AD7" w14:textId="77777777" w:rsidR="00EA030D" w:rsidRPr="00DE0746" w:rsidRDefault="00EA030D" w:rsidP="00804C1D">
            <w:pPr>
              <w:jc w:val="both"/>
              <w:rPr>
                <w:rFonts w:ascii="Verdana" w:eastAsia="Times New Roman" w:hAnsi="Verdana" w:cs="Arial"/>
                <w:sz w:val="14"/>
                <w:szCs w:val="14"/>
              </w:rPr>
            </w:pPr>
            <w:r w:rsidRPr="00DE0746">
              <w:rPr>
                <w:rFonts w:ascii="Verdana" w:eastAsia="Times New Roman" w:hAnsi="Verdana" w:cs="Arial"/>
                <w:sz w:val="14"/>
                <w:szCs w:val="14"/>
              </w:rPr>
              <w:t>$135.90</w:t>
            </w:r>
          </w:p>
        </w:tc>
        <w:tc>
          <w:tcPr>
            <w:tcW w:w="0" w:type="auto"/>
            <w:vAlign w:val="center"/>
            <w:hideMark/>
          </w:tcPr>
          <w:p w14:paraId="58BF4687" w14:textId="77777777" w:rsidR="00EA030D" w:rsidRPr="00DE0746" w:rsidRDefault="00EA030D" w:rsidP="00804C1D">
            <w:pPr>
              <w:jc w:val="both"/>
              <w:rPr>
                <w:rFonts w:ascii="Verdana" w:eastAsia="Times New Roman" w:hAnsi="Verdana" w:cs="Arial"/>
                <w:sz w:val="14"/>
                <w:szCs w:val="14"/>
              </w:rPr>
            </w:pPr>
            <w:r w:rsidRPr="00DE0746">
              <w:rPr>
                <w:rFonts w:ascii="Verdana" w:eastAsia="Times New Roman" w:hAnsi="Verdana" w:cs="Arial"/>
                <w:sz w:val="14"/>
                <w:szCs w:val="14"/>
              </w:rPr>
              <w:t>$136.09</w:t>
            </w:r>
          </w:p>
        </w:tc>
      </w:tr>
    </w:tbl>
    <w:p w14:paraId="7D1574A2" w14:textId="77777777" w:rsidR="00EA030D" w:rsidRPr="00DE0746" w:rsidRDefault="00EA030D" w:rsidP="00EA030D">
      <w:pPr>
        <w:pStyle w:val="NormalWeb"/>
        <w:jc w:val="both"/>
        <w:rPr>
          <w:rFonts w:ascii="Verdana" w:hAnsi="Verdana"/>
          <w:sz w:val="20"/>
          <w:szCs w:val="20"/>
        </w:rPr>
      </w:pPr>
      <w:r w:rsidRPr="00DE0746">
        <w:rPr>
          <w:rFonts w:ascii="Verdana" w:hAnsi="Verdana"/>
          <w:sz w:val="20"/>
          <w:szCs w:val="20"/>
        </w:rPr>
        <w:t>Todos los usuarios del servicio doméstico pagarán mensualmente, la cuota base, más el consumo en metros cúbicos que corresponda.</w:t>
      </w:r>
    </w:p>
    <w:p w14:paraId="3B286B81" w14:textId="77777777" w:rsidR="00EA030D" w:rsidRPr="00DE0746" w:rsidRDefault="00EA030D" w:rsidP="00EA030D">
      <w:pPr>
        <w:pStyle w:val="NormalWeb"/>
        <w:jc w:val="both"/>
        <w:rPr>
          <w:rFonts w:ascii="Verdana" w:hAnsi="Verdana"/>
          <w:sz w:val="20"/>
          <w:szCs w:val="20"/>
        </w:rPr>
      </w:pPr>
      <w:r w:rsidRPr="00DE0746">
        <w:rPr>
          <w:rFonts w:ascii="Verdana" w:hAnsi="Verdana"/>
          <w:sz w:val="20"/>
          <w:szCs w:val="20"/>
        </w:rPr>
        <w:t>A la cuota base se le sumará el importe de acuerdo con el consumo del usuario conforme la siguiente tabla. </w:t>
      </w:r>
    </w:p>
    <w:tbl>
      <w:tblPr>
        <w:tblW w:w="9594" w:type="dxa"/>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861"/>
        <w:gridCol w:w="862"/>
        <w:gridCol w:w="862"/>
        <w:gridCol w:w="862"/>
        <w:gridCol w:w="862"/>
        <w:gridCol w:w="862"/>
        <w:gridCol w:w="862"/>
        <w:gridCol w:w="862"/>
        <w:gridCol w:w="862"/>
        <w:gridCol w:w="1001"/>
        <w:gridCol w:w="862"/>
        <w:gridCol w:w="957"/>
        <w:gridCol w:w="907"/>
      </w:tblGrid>
      <w:tr w:rsidR="00EA030D" w:rsidRPr="00DE0746" w14:paraId="10DA9604" w14:textId="77777777" w:rsidTr="00CB65DA">
        <w:trPr>
          <w:tblHeader/>
          <w:jc w:val="center"/>
        </w:trPr>
        <w:tc>
          <w:tcPr>
            <w:tcW w:w="0" w:type="auto"/>
            <w:shd w:val="clear" w:color="auto" w:fill="D9D9D9" w:themeFill="background1" w:themeFillShade="D9"/>
            <w:vAlign w:val="center"/>
            <w:hideMark/>
          </w:tcPr>
          <w:p w14:paraId="18B1090F"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Consumo</w:t>
            </w:r>
          </w:p>
          <w:p w14:paraId="5AB54C14"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sz w:val="12"/>
                <w:szCs w:val="12"/>
              </w:rPr>
              <w:t>m³</w:t>
            </w:r>
          </w:p>
        </w:tc>
        <w:tc>
          <w:tcPr>
            <w:tcW w:w="0" w:type="auto"/>
            <w:shd w:val="clear" w:color="auto" w:fill="D9D9D9" w:themeFill="background1" w:themeFillShade="D9"/>
            <w:vAlign w:val="center"/>
            <w:hideMark/>
          </w:tcPr>
          <w:p w14:paraId="78348DFA"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enero</w:t>
            </w:r>
          </w:p>
        </w:tc>
        <w:tc>
          <w:tcPr>
            <w:tcW w:w="0" w:type="auto"/>
            <w:shd w:val="clear" w:color="auto" w:fill="D9D9D9" w:themeFill="background1" w:themeFillShade="D9"/>
            <w:vAlign w:val="center"/>
            <w:hideMark/>
          </w:tcPr>
          <w:p w14:paraId="1337B38C"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febrero</w:t>
            </w:r>
          </w:p>
        </w:tc>
        <w:tc>
          <w:tcPr>
            <w:tcW w:w="0" w:type="auto"/>
            <w:shd w:val="clear" w:color="auto" w:fill="D9D9D9" w:themeFill="background1" w:themeFillShade="D9"/>
            <w:vAlign w:val="center"/>
            <w:hideMark/>
          </w:tcPr>
          <w:p w14:paraId="5AEFC1EC"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marzo</w:t>
            </w:r>
          </w:p>
        </w:tc>
        <w:tc>
          <w:tcPr>
            <w:tcW w:w="0" w:type="auto"/>
            <w:shd w:val="clear" w:color="auto" w:fill="D9D9D9" w:themeFill="background1" w:themeFillShade="D9"/>
            <w:vAlign w:val="center"/>
            <w:hideMark/>
          </w:tcPr>
          <w:p w14:paraId="3AEF6030"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abril</w:t>
            </w:r>
          </w:p>
        </w:tc>
        <w:tc>
          <w:tcPr>
            <w:tcW w:w="0" w:type="auto"/>
            <w:shd w:val="clear" w:color="auto" w:fill="D9D9D9" w:themeFill="background1" w:themeFillShade="D9"/>
            <w:vAlign w:val="center"/>
            <w:hideMark/>
          </w:tcPr>
          <w:p w14:paraId="0C49E908"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Mayo</w:t>
            </w:r>
          </w:p>
        </w:tc>
        <w:tc>
          <w:tcPr>
            <w:tcW w:w="0" w:type="auto"/>
            <w:shd w:val="clear" w:color="auto" w:fill="D9D9D9" w:themeFill="background1" w:themeFillShade="D9"/>
            <w:vAlign w:val="center"/>
            <w:hideMark/>
          </w:tcPr>
          <w:p w14:paraId="0A7D9859"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junio</w:t>
            </w:r>
          </w:p>
        </w:tc>
        <w:tc>
          <w:tcPr>
            <w:tcW w:w="0" w:type="auto"/>
            <w:shd w:val="clear" w:color="auto" w:fill="D9D9D9" w:themeFill="background1" w:themeFillShade="D9"/>
            <w:vAlign w:val="center"/>
            <w:hideMark/>
          </w:tcPr>
          <w:p w14:paraId="0F4A49E7"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julio</w:t>
            </w:r>
          </w:p>
        </w:tc>
        <w:tc>
          <w:tcPr>
            <w:tcW w:w="0" w:type="auto"/>
            <w:shd w:val="clear" w:color="auto" w:fill="D9D9D9" w:themeFill="background1" w:themeFillShade="D9"/>
            <w:vAlign w:val="center"/>
            <w:hideMark/>
          </w:tcPr>
          <w:p w14:paraId="3001E5E8"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agosto</w:t>
            </w:r>
          </w:p>
        </w:tc>
        <w:tc>
          <w:tcPr>
            <w:tcW w:w="0" w:type="auto"/>
            <w:shd w:val="clear" w:color="auto" w:fill="D9D9D9" w:themeFill="background1" w:themeFillShade="D9"/>
            <w:vAlign w:val="center"/>
            <w:hideMark/>
          </w:tcPr>
          <w:p w14:paraId="53DDB798"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septiembre</w:t>
            </w:r>
          </w:p>
        </w:tc>
        <w:tc>
          <w:tcPr>
            <w:tcW w:w="0" w:type="auto"/>
            <w:shd w:val="clear" w:color="auto" w:fill="D9D9D9" w:themeFill="background1" w:themeFillShade="D9"/>
            <w:vAlign w:val="center"/>
            <w:hideMark/>
          </w:tcPr>
          <w:p w14:paraId="7BD9128A"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octubre</w:t>
            </w:r>
          </w:p>
        </w:tc>
        <w:tc>
          <w:tcPr>
            <w:tcW w:w="0" w:type="auto"/>
            <w:shd w:val="clear" w:color="auto" w:fill="D9D9D9" w:themeFill="background1" w:themeFillShade="D9"/>
            <w:vAlign w:val="center"/>
            <w:hideMark/>
          </w:tcPr>
          <w:p w14:paraId="51A92D8B"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noviembre</w:t>
            </w:r>
          </w:p>
        </w:tc>
        <w:tc>
          <w:tcPr>
            <w:tcW w:w="1014" w:type="dxa"/>
            <w:shd w:val="clear" w:color="auto" w:fill="D9D9D9" w:themeFill="background1" w:themeFillShade="D9"/>
            <w:vAlign w:val="center"/>
            <w:hideMark/>
          </w:tcPr>
          <w:p w14:paraId="62451F9C"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diciembre</w:t>
            </w:r>
          </w:p>
        </w:tc>
      </w:tr>
      <w:tr w:rsidR="00EA030D" w:rsidRPr="00DE0746" w14:paraId="6075494C" w14:textId="77777777" w:rsidTr="00CB65DA">
        <w:trPr>
          <w:jc w:val="center"/>
        </w:trPr>
        <w:tc>
          <w:tcPr>
            <w:tcW w:w="0" w:type="auto"/>
            <w:vAlign w:val="center"/>
            <w:hideMark/>
          </w:tcPr>
          <w:p w14:paraId="2CB9D1F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0</w:t>
            </w:r>
          </w:p>
        </w:tc>
        <w:tc>
          <w:tcPr>
            <w:tcW w:w="0" w:type="auto"/>
            <w:vAlign w:val="center"/>
            <w:hideMark/>
          </w:tcPr>
          <w:p w14:paraId="6FB911F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 $0.00</w:t>
            </w:r>
          </w:p>
        </w:tc>
        <w:tc>
          <w:tcPr>
            <w:tcW w:w="0" w:type="auto"/>
            <w:vAlign w:val="center"/>
            <w:hideMark/>
          </w:tcPr>
          <w:p w14:paraId="29F3797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$0.00 </w:t>
            </w:r>
          </w:p>
        </w:tc>
        <w:tc>
          <w:tcPr>
            <w:tcW w:w="0" w:type="auto"/>
            <w:vAlign w:val="center"/>
            <w:hideMark/>
          </w:tcPr>
          <w:p w14:paraId="7C87956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$0.00 </w:t>
            </w:r>
          </w:p>
        </w:tc>
        <w:tc>
          <w:tcPr>
            <w:tcW w:w="0" w:type="auto"/>
            <w:vAlign w:val="center"/>
            <w:hideMark/>
          </w:tcPr>
          <w:p w14:paraId="787AB18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$0.00 </w:t>
            </w:r>
          </w:p>
        </w:tc>
        <w:tc>
          <w:tcPr>
            <w:tcW w:w="0" w:type="auto"/>
            <w:vAlign w:val="center"/>
            <w:hideMark/>
          </w:tcPr>
          <w:p w14:paraId="15FA969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$0.00 </w:t>
            </w:r>
          </w:p>
        </w:tc>
        <w:tc>
          <w:tcPr>
            <w:tcW w:w="0" w:type="auto"/>
            <w:vAlign w:val="center"/>
            <w:hideMark/>
          </w:tcPr>
          <w:p w14:paraId="496FD80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$0.00 </w:t>
            </w:r>
          </w:p>
        </w:tc>
        <w:tc>
          <w:tcPr>
            <w:tcW w:w="0" w:type="auto"/>
            <w:vAlign w:val="center"/>
            <w:hideMark/>
          </w:tcPr>
          <w:p w14:paraId="62BF4EB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$0.00 </w:t>
            </w:r>
          </w:p>
        </w:tc>
        <w:tc>
          <w:tcPr>
            <w:tcW w:w="0" w:type="auto"/>
            <w:vAlign w:val="center"/>
            <w:hideMark/>
          </w:tcPr>
          <w:p w14:paraId="603BE24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$0.00 </w:t>
            </w:r>
          </w:p>
        </w:tc>
        <w:tc>
          <w:tcPr>
            <w:tcW w:w="0" w:type="auto"/>
            <w:vAlign w:val="center"/>
            <w:hideMark/>
          </w:tcPr>
          <w:p w14:paraId="74658EA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$0.00 </w:t>
            </w:r>
          </w:p>
        </w:tc>
        <w:tc>
          <w:tcPr>
            <w:tcW w:w="0" w:type="auto"/>
            <w:vAlign w:val="center"/>
            <w:hideMark/>
          </w:tcPr>
          <w:p w14:paraId="771F292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$0.00 </w:t>
            </w:r>
          </w:p>
        </w:tc>
        <w:tc>
          <w:tcPr>
            <w:tcW w:w="0" w:type="auto"/>
            <w:vAlign w:val="center"/>
            <w:hideMark/>
          </w:tcPr>
          <w:p w14:paraId="0179F6A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$0.00 </w:t>
            </w:r>
          </w:p>
        </w:tc>
        <w:tc>
          <w:tcPr>
            <w:tcW w:w="1014" w:type="dxa"/>
            <w:vAlign w:val="center"/>
            <w:hideMark/>
          </w:tcPr>
          <w:p w14:paraId="3EF88E3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 $0.00 </w:t>
            </w:r>
          </w:p>
        </w:tc>
      </w:tr>
      <w:tr w:rsidR="00EA030D" w:rsidRPr="00DE0746" w14:paraId="52CE494F" w14:textId="77777777" w:rsidTr="00CB65DA">
        <w:trPr>
          <w:jc w:val="center"/>
        </w:trPr>
        <w:tc>
          <w:tcPr>
            <w:tcW w:w="0" w:type="auto"/>
            <w:vAlign w:val="center"/>
            <w:hideMark/>
          </w:tcPr>
          <w:p w14:paraId="0E89C21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w:t>
            </w:r>
          </w:p>
        </w:tc>
        <w:tc>
          <w:tcPr>
            <w:tcW w:w="0" w:type="auto"/>
            <w:vAlign w:val="center"/>
            <w:hideMark/>
          </w:tcPr>
          <w:p w14:paraId="55E7281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$4.97</w:t>
            </w:r>
          </w:p>
        </w:tc>
        <w:tc>
          <w:tcPr>
            <w:tcW w:w="0" w:type="auto"/>
            <w:vAlign w:val="center"/>
            <w:hideMark/>
          </w:tcPr>
          <w:p w14:paraId="1FFA0EB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$4.98</w:t>
            </w:r>
          </w:p>
        </w:tc>
        <w:tc>
          <w:tcPr>
            <w:tcW w:w="0" w:type="auto"/>
            <w:vAlign w:val="center"/>
            <w:hideMark/>
          </w:tcPr>
          <w:p w14:paraId="57134ED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$4.99</w:t>
            </w:r>
          </w:p>
        </w:tc>
        <w:tc>
          <w:tcPr>
            <w:tcW w:w="0" w:type="auto"/>
            <w:vAlign w:val="center"/>
            <w:hideMark/>
          </w:tcPr>
          <w:p w14:paraId="1AC41EB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$4.99</w:t>
            </w:r>
          </w:p>
        </w:tc>
        <w:tc>
          <w:tcPr>
            <w:tcW w:w="0" w:type="auto"/>
            <w:vAlign w:val="center"/>
            <w:hideMark/>
          </w:tcPr>
          <w:p w14:paraId="70DC1EE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$5.00</w:t>
            </w:r>
          </w:p>
        </w:tc>
        <w:tc>
          <w:tcPr>
            <w:tcW w:w="0" w:type="auto"/>
            <w:vAlign w:val="center"/>
            <w:hideMark/>
          </w:tcPr>
          <w:p w14:paraId="479BB4B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$5.01</w:t>
            </w:r>
          </w:p>
        </w:tc>
        <w:tc>
          <w:tcPr>
            <w:tcW w:w="0" w:type="auto"/>
            <w:vAlign w:val="center"/>
            <w:hideMark/>
          </w:tcPr>
          <w:p w14:paraId="3B703D3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$5.01</w:t>
            </w:r>
          </w:p>
        </w:tc>
        <w:tc>
          <w:tcPr>
            <w:tcW w:w="0" w:type="auto"/>
            <w:vAlign w:val="center"/>
            <w:hideMark/>
          </w:tcPr>
          <w:p w14:paraId="5BE999C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$5.02</w:t>
            </w:r>
          </w:p>
        </w:tc>
        <w:tc>
          <w:tcPr>
            <w:tcW w:w="0" w:type="auto"/>
            <w:vAlign w:val="center"/>
            <w:hideMark/>
          </w:tcPr>
          <w:p w14:paraId="2BBC907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$5.03</w:t>
            </w:r>
          </w:p>
        </w:tc>
        <w:tc>
          <w:tcPr>
            <w:tcW w:w="0" w:type="auto"/>
            <w:vAlign w:val="center"/>
            <w:hideMark/>
          </w:tcPr>
          <w:p w14:paraId="7BFE77F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$5.03</w:t>
            </w:r>
          </w:p>
        </w:tc>
        <w:tc>
          <w:tcPr>
            <w:tcW w:w="0" w:type="auto"/>
            <w:vAlign w:val="center"/>
            <w:hideMark/>
          </w:tcPr>
          <w:p w14:paraId="6C4D706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$5.04</w:t>
            </w:r>
          </w:p>
        </w:tc>
        <w:tc>
          <w:tcPr>
            <w:tcW w:w="1014" w:type="dxa"/>
            <w:vAlign w:val="center"/>
            <w:hideMark/>
          </w:tcPr>
          <w:p w14:paraId="71DD533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$5.05</w:t>
            </w:r>
          </w:p>
        </w:tc>
      </w:tr>
      <w:tr w:rsidR="00EA030D" w:rsidRPr="00DE0746" w14:paraId="04C8F1A5" w14:textId="77777777" w:rsidTr="00CB65DA">
        <w:trPr>
          <w:jc w:val="center"/>
        </w:trPr>
        <w:tc>
          <w:tcPr>
            <w:tcW w:w="0" w:type="auto"/>
            <w:vAlign w:val="center"/>
            <w:hideMark/>
          </w:tcPr>
          <w:p w14:paraId="4EDF3DE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w:t>
            </w:r>
          </w:p>
        </w:tc>
        <w:tc>
          <w:tcPr>
            <w:tcW w:w="0" w:type="auto"/>
            <w:vAlign w:val="center"/>
            <w:hideMark/>
          </w:tcPr>
          <w:p w14:paraId="6557B25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$10.18</w:t>
            </w:r>
          </w:p>
        </w:tc>
        <w:tc>
          <w:tcPr>
            <w:tcW w:w="0" w:type="auto"/>
            <w:vAlign w:val="center"/>
            <w:hideMark/>
          </w:tcPr>
          <w:p w14:paraId="7060CBF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$10.20</w:t>
            </w:r>
          </w:p>
        </w:tc>
        <w:tc>
          <w:tcPr>
            <w:tcW w:w="0" w:type="auto"/>
            <w:vAlign w:val="center"/>
            <w:hideMark/>
          </w:tcPr>
          <w:p w14:paraId="4C7E2E0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$10.21</w:t>
            </w:r>
          </w:p>
        </w:tc>
        <w:tc>
          <w:tcPr>
            <w:tcW w:w="0" w:type="auto"/>
            <w:vAlign w:val="center"/>
            <w:hideMark/>
          </w:tcPr>
          <w:p w14:paraId="1FB7C3B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$10.22</w:t>
            </w:r>
          </w:p>
        </w:tc>
        <w:tc>
          <w:tcPr>
            <w:tcW w:w="0" w:type="auto"/>
            <w:vAlign w:val="center"/>
            <w:hideMark/>
          </w:tcPr>
          <w:p w14:paraId="67DB234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$10.24</w:t>
            </w:r>
          </w:p>
        </w:tc>
        <w:tc>
          <w:tcPr>
            <w:tcW w:w="0" w:type="auto"/>
            <w:vAlign w:val="center"/>
            <w:hideMark/>
          </w:tcPr>
          <w:p w14:paraId="5CE5740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$10.25</w:t>
            </w:r>
          </w:p>
        </w:tc>
        <w:tc>
          <w:tcPr>
            <w:tcW w:w="0" w:type="auto"/>
            <w:vAlign w:val="center"/>
            <w:hideMark/>
          </w:tcPr>
          <w:p w14:paraId="69A0CF1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$10.27</w:t>
            </w:r>
          </w:p>
        </w:tc>
        <w:tc>
          <w:tcPr>
            <w:tcW w:w="0" w:type="auto"/>
            <w:vAlign w:val="center"/>
            <w:hideMark/>
          </w:tcPr>
          <w:p w14:paraId="5936699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$10.28</w:t>
            </w:r>
          </w:p>
        </w:tc>
        <w:tc>
          <w:tcPr>
            <w:tcW w:w="0" w:type="auto"/>
            <w:vAlign w:val="center"/>
            <w:hideMark/>
          </w:tcPr>
          <w:p w14:paraId="177CDE4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$10.30</w:t>
            </w:r>
          </w:p>
        </w:tc>
        <w:tc>
          <w:tcPr>
            <w:tcW w:w="0" w:type="auto"/>
            <w:vAlign w:val="center"/>
            <w:hideMark/>
          </w:tcPr>
          <w:p w14:paraId="2C692F2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$10.31</w:t>
            </w:r>
          </w:p>
        </w:tc>
        <w:tc>
          <w:tcPr>
            <w:tcW w:w="0" w:type="auto"/>
            <w:vAlign w:val="center"/>
            <w:hideMark/>
          </w:tcPr>
          <w:p w14:paraId="5A41C1D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$10.33</w:t>
            </w:r>
          </w:p>
        </w:tc>
        <w:tc>
          <w:tcPr>
            <w:tcW w:w="1014" w:type="dxa"/>
            <w:vAlign w:val="center"/>
            <w:hideMark/>
          </w:tcPr>
          <w:p w14:paraId="27B5CEB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$10.34</w:t>
            </w:r>
          </w:p>
        </w:tc>
      </w:tr>
      <w:tr w:rsidR="00EA030D" w:rsidRPr="00DE0746" w14:paraId="26D0C8EA" w14:textId="77777777" w:rsidTr="00CB65DA">
        <w:trPr>
          <w:jc w:val="center"/>
        </w:trPr>
        <w:tc>
          <w:tcPr>
            <w:tcW w:w="0" w:type="auto"/>
            <w:vAlign w:val="center"/>
            <w:hideMark/>
          </w:tcPr>
          <w:p w14:paraId="2BEAF74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w:t>
            </w:r>
          </w:p>
        </w:tc>
        <w:tc>
          <w:tcPr>
            <w:tcW w:w="0" w:type="auto"/>
            <w:vAlign w:val="center"/>
            <w:hideMark/>
          </w:tcPr>
          <w:p w14:paraId="701CF1F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$15.40</w:t>
            </w:r>
          </w:p>
        </w:tc>
        <w:tc>
          <w:tcPr>
            <w:tcW w:w="0" w:type="auto"/>
            <w:vAlign w:val="center"/>
            <w:hideMark/>
          </w:tcPr>
          <w:p w14:paraId="217BCA7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$15.42</w:t>
            </w:r>
          </w:p>
        </w:tc>
        <w:tc>
          <w:tcPr>
            <w:tcW w:w="0" w:type="auto"/>
            <w:vAlign w:val="center"/>
            <w:hideMark/>
          </w:tcPr>
          <w:p w14:paraId="25138F4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$15.45</w:t>
            </w:r>
          </w:p>
        </w:tc>
        <w:tc>
          <w:tcPr>
            <w:tcW w:w="0" w:type="auto"/>
            <w:vAlign w:val="center"/>
            <w:hideMark/>
          </w:tcPr>
          <w:p w14:paraId="7A6B576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$15.47</w:t>
            </w:r>
          </w:p>
        </w:tc>
        <w:tc>
          <w:tcPr>
            <w:tcW w:w="0" w:type="auto"/>
            <w:vAlign w:val="center"/>
            <w:hideMark/>
          </w:tcPr>
          <w:p w14:paraId="0305CDE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$15.49</w:t>
            </w:r>
          </w:p>
        </w:tc>
        <w:tc>
          <w:tcPr>
            <w:tcW w:w="0" w:type="auto"/>
            <w:vAlign w:val="center"/>
            <w:hideMark/>
          </w:tcPr>
          <w:p w14:paraId="10B8367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$15.51</w:t>
            </w:r>
          </w:p>
        </w:tc>
        <w:tc>
          <w:tcPr>
            <w:tcW w:w="0" w:type="auto"/>
            <w:vAlign w:val="center"/>
            <w:hideMark/>
          </w:tcPr>
          <w:p w14:paraId="060F15A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$15.53</w:t>
            </w:r>
          </w:p>
        </w:tc>
        <w:tc>
          <w:tcPr>
            <w:tcW w:w="0" w:type="auto"/>
            <w:vAlign w:val="center"/>
            <w:hideMark/>
          </w:tcPr>
          <w:p w14:paraId="0BBE9A0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$15.55</w:t>
            </w:r>
          </w:p>
        </w:tc>
        <w:tc>
          <w:tcPr>
            <w:tcW w:w="0" w:type="auto"/>
            <w:vAlign w:val="center"/>
            <w:hideMark/>
          </w:tcPr>
          <w:p w14:paraId="2A271F9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$15.58</w:t>
            </w:r>
          </w:p>
        </w:tc>
        <w:tc>
          <w:tcPr>
            <w:tcW w:w="0" w:type="auto"/>
            <w:vAlign w:val="center"/>
            <w:hideMark/>
          </w:tcPr>
          <w:p w14:paraId="39F4783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$15.60</w:t>
            </w:r>
          </w:p>
        </w:tc>
        <w:tc>
          <w:tcPr>
            <w:tcW w:w="0" w:type="auto"/>
            <w:vAlign w:val="center"/>
            <w:hideMark/>
          </w:tcPr>
          <w:p w14:paraId="72B3C57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$15.62</w:t>
            </w:r>
          </w:p>
        </w:tc>
        <w:tc>
          <w:tcPr>
            <w:tcW w:w="1014" w:type="dxa"/>
            <w:vAlign w:val="center"/>
            <w:hideMark/>
          </w:tcPr>
          <w:p w14:paraId="75AA717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$15.64</w:t>
            </w:r>
          </w:p>
        </w:tc>
      </w:tr>
      <w:tr w:rsidR="00EA030D" w:rsidRPr="00DE0746" w14:paraId="7F17BEF2" w14:textId="77777777" w:rsidTr="00CB65DA">
        <w:trPr>
          <w:jc w:val="center"/>
        </w:trPr>
        <w:tc>
          <w:tcPr>
            <w:tcW w:w="0" w:type="auto"/>
            <w:vAlign w:val="center"/>
            <w:hideMark/>
          </w:tcPr>
          <w:p w14:paraId="32B8804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w:t>
            </w:r>
          </w:p>
        </w:tc>
        <w:tc>
          <w:tcPr>
            <w:tcW w:w="0" w:type="auto"/>
            <w:vAlign w:val="center"/>
            <w:hideMark/>
          </w:tcPr>
          <w:p w14:paraId="6B1D809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$20.87</w:t>
            </w:r>
          </w:p>
        </w:tc>
        <w:tc>
          <w:tcPr>
            <w:tcW w:w="0" w:type="auto"/>
            <w:vAlign w:val="center"/>
            <w:hideMark/>
          </w:tcPr>
          <w:p w14:paraId="65DA795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$20.90</w:t>
            </w:r>
          </w:p>
        </w:tc>
        <w:tc>
          <w:tcPr>
            <w:tcW w:w="0" w:type="auto"/>
            <w:vAlign w:val="center"/>
            <w:hideMark/>
          </w:tcPr>
          <w:p w14:paraId="096EEFA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$20.93</w:t>
            </w:r>
          </w:p>
        </w:tc>
        <w:tc>
          <w:tcPr>
            <w:tcW w:w="0" w:type="auto"/>
            <w:vAlign w:val="center"/>
            <w:hideMark/>
          </w:tcPr>
          <w:p w14:paraId="7FEBBD3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$20.96</w:t>
            </w:r>
          </w:p>
        </w:tc>
        <w:tc>
          <w:tcPr>
            <w:tcW w:w="0" w:type="auto"/>
            <w:vAlign w:val="center"/>
            <w:hideMark/>
          </w:tcPr>
          <w:p w14:paraId="11C6DCF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$20.99</w:t>
            </w:r>
          </w:p>
        </w:tc>
        <w:tc>
          <w:tcPr>
            <w:tcW w:w="0" w:type="auto"/>
            <w:vAlign w:val="center"/>
            <w:hideMark/>
          </w:tcPr>
          <w:p w14:paraId="1518D96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$21.02</w:t>
            </w:r>
          </w:p>
        </w:tc>
        <w:tc>
          <w:tcPr>
            <w:tcW w:w="0" w:type="auto"/>
            <w:vAlign w:val="center"/>
            <w:hideMark/>
          </w:tcPr>
          <w:p w14:paraId="7559628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$21.05</w:t>
            </w:r>
          </w:p>
        </w:tc>
        <w:tc>
          <w:tcPr>
            <w:tcW w:w="0" w:type="auto"/>
            <w:vAlign w:val="center"/>
            <w:hideMark/>
          </w:tcPr>
          <w:p w14:paraId="012545D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$21.08</w:t>
            </w:r>
          </w:p>
        </w:tc>
        <w:tc>
          <w:tcPr>
            <w:tcW w:w="0" w:type="auto"/>
            <w:vAlign w:val="center"/>
            <w:hideMark/>
          </w:tcPr>
          <w:p w14:paraId="0DF4DB2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$21.11</w:t>
            </w:r>
          </w:p>
        </w:tc>
        <w:tc>
          <w:tcPr>
            <w:tcW w:w="0" w:type="auto"/>
            <w:vAlign w:val="center"/>
            <w:hideMark/>
          </w:tcPr>
          <w:p w14:paraId="0588AB7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$21.14</w:t>
            </w:r>
          </w:p>
        </w:tc>
        <w:tc>
          <w:tcPr>
            <w:tcW w:w="0" w:type="auto"/>
            <w:vAlign w:val="center"/>
            <w:hideMark/>
          </w:tcPr>
          <w:p w14:paraId="67276F2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$21.17</w:t>
            </w:r>
          </w:p>
        </w:tc>
        <w:tc>
          <w:tcPr>
            <w:tcW w:w="1014" w:type="dxa"/>
            <w:vAlign w:val="center"/>
            <w:hideMark/>
          </w:tcPr>
          <w:p w14:paraId="6EDF143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$21.20</w:t>
            </w:r>
          </w:p>
        </w:tc>
      </w:tr>
      <w:tr w:rsidR="00EA030D" w:rsidRPr="00DE0746" w14:paraId="40010A7F" w14:textId="77777777" w:rsidTr="00CB65DA">
        <w:trPr>
          <w:jc w:val="center"/>
        </w:trPr>
        <w:tc>
          <w:tcPr>
            <w:tcW w:w="0" w:type="auto"/>
            <w:vAlign w:val="center"/>
            <w:hideMark/>
          </w:tcPr>
          <w:p w14:paraId="4D054E0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w:t>
            </w:r>
          </w:p>
        </w:tc>
        <w:tc>
          <w:tcPr>
            <w:tcW w:w="0" w:type="auto"/>
            <w:vAlign w:val="center"/>
            <w:hideMark/>
          </w:tcPr>
          <w:p w14:paraId="5F8EABE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$26.41</w:t>
            </w:r>
          </w:p>
        </w:tc>
        <w:tc>
          <w:tcPr>
            <w:tcW w:w="0" w:type="auto"/>
            <w:vAlign w:val="center"/>
            <w:hideMark/>
          </w:tcPr>
          <w:p w14:paraId="7F66469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$26.44</w:t>
            </w:r>
          </w:p>
        </w:tc>
        <w:tc>
          <w:tcPr>
            <w:tcW w:w="0" w:type="auto"/>
            <w:vAlign w:val="center"/>
            <w:hideMark/>
          </w:tcPr>
          <w:p w14:paraId="11AFD2A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$26.48</w:t>
            </w:r>
          </w:p>
        </w:tc>
        <w:tc>
          <w:tcPr>
            <w:tcW w:w="0" w:type="auto"/>
            <w:vAlign w:val="center"/>
            <w:hideMark/>
          </w:tcPr>
          <w:p w14:paraId="212FF2A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$26.52</w:t>
            </w:r>
          </w:p>
        </w:tc>
        <w:tc>
          <w:tcPr>
            <w:tcW w:w="0" w:type="auto"/>
            <w:vAlign w:val="center"/>
            <w:hideMark/>
          </w:tcPr>
          <w:p w14:paraId="477CE92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$26.55</w:t>
            </w:r>
          </w:p>
        </w:tc>
        <w:tc>
          <w:tcPr>
            <w:tcW w:w="0" w:type="auto"/>
            <w:vAlign w:val="center"/>
            <w:hideMark/>
          </w:tcPr>
          <w:p w14:paraId="1E095A0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$26.59</w:t>
            </w:r>
          </w:p>
        </w:tc>
        <w:tc>
          <w:tcPr>
            <w:tcW w:w="0" w:type="auto"/>
            <w:vAlign w:val="center"/>
            <w:hideMark/>
          </w:tcPr>
          <w:p w14:paraId="67CEB43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$26.63</w:t>
            </w:r>
          </w:p>
        </w:tc>
        <w:tc>
          <w:tcPr>
            <w:tcW w:w="0" w:type="auto"/>
            <w:vAlign w:val="center"/>
            <w:hideMark/>
          </w:tcPr>
          <w:p w14:paraId="7FE4E31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$26.67</w:t>
            </w:r>
          </w:p>
        </w:tc>
        <w:tc>
          <w:tcPr>
            <w:tcW w:w="0" w:type="auto"/>
            <w:vAlign w:val="center"/>
            <w:hideMark/>
          </w:tcPr>
          <w:p w14:paraId="0AE806C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$26.70</w:t>
            </w:r>
          </w:p>
        </w:tc>
        <w:tc>
          <w:tcPr>
            <w:tcW w:w="0" w:type="auto"/>
            <w:vAlign w:val="center"/>
            <w:hideMark/>
          </w:tcPr>
          <w:p w14:paraId="0257CC1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$26.74</w:t>
            </w:r>
          </w:p>
        </w:tc>
        <w:tc>
          <w:tcPr>
            <w:tcW w:w="0" w:type="auto"/>
            <w:vAlign w:val="center"/>
            <w:hideMark/>
          </w:tcPr>
          <w:p w14:paraId="7D3D6E1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$26.78</w:t>
            </w:r>
          </w:p>
        </w:tc>
        <w:tc>
          <w:tcPr>
            <w:tcW w:w="1014" w:type="dxa"/>
            <w:vAlign w:val="center"/>
            <w:hideMark/>
          </w:tcPr>
          <w:p w14:paraId="38B62D9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$26.82</w:t>
            </w:r>
          </w:p>
        </w:tc>
      </w:tr>
      <w:tr w:rsidR="00EA030D" w:rsidRPr="00DE0746" w14:paraId="7A899B19" w14:textId="77777777" w:rsidTr="00CB65DA">
        <w:trPr>
          <w:jc w:val="center"/>
        </w:trPr>
        <w:tc>
          <w:tcPr>
            <w:tcW w:w="0" w:type="auto"/>
            <w:vAlign w:val="center"/>
            <w:hideMark/>
          </w:tcPr>
          <w:p w14:paraId="02FC8CE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w:t>
            </w:r>
          </w:p>
        </w:tc>
        <w:tc>
          <w:tcPr>
            <w:tcW w:w="0" w:type="auto"/>
            <w:vAlign w:val="center"/>
            <w:hideMark/>
          </w:tcPr>
          <w:p w14:paraId="2DB5F01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$32.10</w:t>
            </w:r>
          </w:p>
        </w:tc>
        <w:tc>
          <w:tcPr>
            <w:tcW w:w="0" w:type="auto"/>
            <w:vAlign w:val="center"/>
            <w:hideMark/>
          </w:tcPr>
          <w:p w14:paraId="37C8F72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$32.15</w:t>
            </w:r>
          </w:p>
        </w:tc>
        <w:tc>
          <w:tcPr>
            <w:tcW w:w="0" w:type="auto"/>
            <w:vAlign w:val="center"/>
            <w:hideMark/>
          </w:tcPr>
          <w:p w14:paraId="33BE7E9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$32.19</w:t>
            </w:r>
          </w:p>
        </w:tc>
        <w:tc>
          <w:tcPr>
            <w:tcW w:w="0" w:type="auto"/>
            <w:vAlign w:val="center"/>
            <w:hideMark/>
          </w:tcPr>
          <w:p w14:paraId="2E0C390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$32.24</w:t>
            </w:r>
          </w:p>
        </w:tc>
        <w:tc>
          <w:tcPr>
            <w:tcW w:w="0" w:type="auto"/>
            <w:vAlign w:val="center"/>
            <w:hideMark/>
          </w:tcPr>
          <w:p w14:paraId="25F3D1C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$32.28</w:t>
            </w:r>
          </w:p>
        </w:tc>
        <w:tc>
          <w:tcPr>
            <w:tcW w:w="0" w:type="auto"/>
            <w:vAlign w:val="center"/>
            <w:hideMark/>
          </w:tcPr>
          <w:p w14:paraId="15C28C4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$32.33</w:t>
            </w:r>
          </w:p>
        </w:tc>
        <w:tc>
          <w:tcPr>
            <w:tcW w:w="0" w:type="auto"/>
            <w:vAlign w:val="center"/>
            <w:hideMark/>
          </w:tcPr>
          <w:p w14:paraId="638CCF0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$32.38</w:t>
            </w:r>
          </w:p>
        </w:tc>
        <w:tc>
          <w:tcPr>
            <w:tcW w:w="0" w:type="auto"/>
            <w:vAlign w:val="center"/>
            <w:hideMark/>
          </w:tcPr>
          <w:p w14:paraId="2BEFC2D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$32.42</w:t>
            </w:r>
          </w:p>
        </w:tc>
        <w:tc>
          <w:tcPr>
            <w:tcW w:w="0" w:type="auto"/>
            <w:vAlign w:val="center"/>
            <w:hideMark/>
          </w:tcPr>
          <w:p w14:paraId="2813B1B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$32.47</w:t>
            </w:r>
          </w:p>
        </w:tc>
        <w:tc>
          <w:tcPr>
            <w:tcW w:w="0" w:type="auto"/>
            <w:vAlign w:val="center"/>
            <w:hideMark/>
          </w:tcPr>
          <w:p w14:paraId="1696798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$32.51</w:t>
            </w:r>
          </w:p>
        </w:tc>
        <w:tc>
          <w:tcPr>
            <w:tcW w:w="0" w:type="auto"/>
            <w:vAlign w:val="center"/>
            <w:hideMark/>
          </w:tcPr>
          <w:p w14:paraId="25BFF52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$32.56</w:t>
            </w:r>
          </w:p>
        </w:tc>
        <w:tc>
          <w:tcPr>
            <w:tcW w:w="1014" w:type="dxa"/>
            <w:vAlign w:val="center"/>
            <w:hideMark/>
          </w:tcPr>
          <w:p w14:paraId="502D726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$32.60</w:t>
            </w:r>
          </w:p>
        </w:tc>
      </w:tr>
      <w:tr w:rsidR="00EA030D" w:rsidRPr="00DE0746" w14:paraId="29618321" w14:textId="77777777" w:rsidTr="00CB65DA">
        <w:trPr>
          <w:jc w:val="center"/>
        </w:trPr>
        <w:tc>
          <w:tcPr>
            <w:tcW w:w="0" w:type="auto"/>
            <w:vAlign w:val="center"/>
            <w:hideMark/>
          </w:tcPr>
          <w:p w14:paraId="0C10003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w:t>
            </w:r>
          </w:p>
        </w:tc>
        <w:tc>
          <w:tcPr>
            <w:tcW w:w="0" w:type="auto"/>
            <w:vAlign w:val="center"/>
            <w:hideMark/>
          </w:tcPr>
          <w:p w14:paraId="5CE4709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$37.94</w:t>
            </w:r>
          </w:p>
        </w:tc>
        <w:tc>
          <w:tcPr>
            <w:tcW w:w="0" w:type="auto"/>
            <w:vAlign w:val="center"/>
            <w:hideMark/>
          </w:tcPr>
          <w:p w14:paraId="42BFC59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$37.99</w:t>
            </w:r>
          </w:p>
        </w:tc>
        <w:tc>
          <w:tcPr>
            <w:tcW w:w="0" w:type="auto"/>
            <w:vAlign w:val="center"/>
            <w:hideMark/>
          </w:tcPr>
          <w:p w14:paraId="520D0EC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$38.05</w:t>
            </w:r>
          </w:p>
        </w:tc>
        <w:tc>
          <w:tcPr>
            <w:tcW w:w="0" w:type="auto"/>
            <w:vAlign w:val="center"/>
            <w:hideMark/>
          </w:tcPr>
          <w:p w14:paraId="59FD7E2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$38.10</w:t>
            </w:r>
          </w:p>
        </w:tc>
        <w:tc>
          <w:tcPr>
            <w:tcW w:w="0" w:type="auto"/>
            <w:vAlign w:val="center"/>
            <w:hideMark/>
          </w:tcPr>
          <w:p w14:paraId="6CDC7F8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$38.15</w:t>
            </w:r>
          </w:p>
        </w:tc>
        <w:tc>
          <w:tcPr>
            <w:tcW w:w="0" w:type="auto"/>
            <w:vAlign w:val="center"/>
            <w:hideMark/>
          </w:tcPr>
          <w:p w14:paraId="6215E33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$38.21</w:t>
            </w:r>
          </w:p>
        </w:tc>
        <w:tc>
          <w:tcPr>
            <w:tcW w:w="0" w:type="auto"/>
            <w:vAlign w:val="center"/>
            <w:hideMark/>
          </w:tcPr>
          <w:p w14:paraId="7CBBA32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$38.26</w:t>
            </w:r>
          </w:p>
        </w:tc>
        <w:tc>
          <w:tcPr>
            <w:tcW w:w="0" w:type="auto"/>
            <w:vAlign w:val="center"/>
            <w:hideMark/>
          </w:tcPr>
          <w:p w14:paraId="456F030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$38.31</w:t>
            </w:r>
          </w:p>
        </w:tc>
        <w:tc>
          <w:tcPr>
            <w:tcW w:w="0" w:type="auto"/>
            <w:vAlign w:val="center"/>
            <w:hideMark/>
          </w:tcPr>
          <w:p w14:paraId="4ED336A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$38.37</w:t>
            </w:r>
          </w:p>
        </w:tc>
        <w:tc>
          <w:tcPr>
            <w:tcW w:w="0" w:type="auto"/>
            <w:vAlign w:val="center"/>
            <w:hideMark/>
          </w:tcPr>
          <w:p w14:paraId="17E5414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$38.42</w:t>
            </w:r>
          </w:p>
        </w:tc>
        <w:tc>
          <w:tcPr>
            <w:tcW w:w="0" w:type="auto"/>
            <w:vAlign w:val="center"/>
            <w:hideMark/>
          </w:tcPr>
          <w:p w14:paraId="5104E2C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$38.47</w:t>
            </w:r>
          </w:p>
        </w:tc>
        <w:tc>
          <w:tcPr>
            <w:tcW w:w="1014" w:type="dxa"/>
            <w:vAlign w:val="center"/>
            <w:hideMark/>
          </w:tcPr>
          <w:p w14:paraId="437CE4C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$38.53</w:t>
            </w:r>
          </w:p>
        </w:tc>
      </w:tr>
      <w:tr w:rsidR="00EA030D" w:rsidRPr="00DE0746" w14:paraId="4FBC364C" w14:textId="77777777" w:rsidTr="00CB65DA">
        <w:trPr>
          <w:jc w:val="center"/>
        </w:trPr>
        <w:tc>
          <w:tcPr>
            <w:tcW w:w="0" w:type="auto"/>
            <w:vAlign w:val="center"/>
            <w:hideMark/>
          </w:tcPr>
          <w:p w14:paraId="1CF064D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w:t>
            </w:r>
          </w:p>
        </w:tc>
        <w:tc>
          <w:tcPr>
            <w:tcW w:w="0" w:type="auto"/>
            <w:vAlign w:val="center"/>
            <w:hideMark/>
          </w:tcPr>
          <w:p w14:paraId="4D59CD3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$43.90</w:t>
            </w:r>
          </w:p>
        </w:tc>
        <w:tc>
          <w:tcPr>
            <w:tcW w:w="0" w:type="auto"/>
            <w:vAlign w:val="center"/>
            <w:hideMark/>
          </w:tcPr>
          <w:p w14:paraId="0921D46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$43.96</w:t>
            </w:r>
          </w:p>
        </w:tc>
        <w:tc>
          <w:tcPr>
            <w:tcW w:w="0" w:type="auto"/>
            <w:vAlign w:val="center"/>
            <w:hideMark/>
          </w:tcPr>
          <w:p w14:paraId="71DD3F3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$44.02</w:t>
            </w:r>
          </w:p>
        </w:tc>
        <w:tc>
          <w:tcPr>
            <w:tcW w:w="0" w:type="auto"/>
            <w:vAlign w:val="center"/>
            <w:hideMark/>
          </w:tcPr>
          <w:p w14:paraId="4FCF00B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$44.08</w:t>
            </w:r>
          </w:p>
        </w:tc>
        <w:tc>
          <w:tcPr>
            <w:tcW w:w="0" w:type="auto"/>
            <w:vAlign w:val="center"/>
            <w:hideMark/>
          </w:tcPr>
          <w:p w14:paraId="535C31E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$44.14</w:t>
            </w:r>
          </w:p>
        </w:tc>
        <w:tc>
          <w:tcPr>
            <w:tcW w:w="0" w:type="auto"/>
            <w:vAlign w:val="center"/>
            <w:hideMark/>
          </w:tcPr>
          <w:p w14:paraId="12F2F2D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$44.21</w:t>
            </w:r>
          </w:p>
        </w:tc>
        <w:tc>
          <w:tcPr>
            <w:tcW w:w="0" w:type="auto"/>
            <w:vAlign w:val="center"/>
            <w:hideMark/>
          </w:tcPr>
          <w:p w14:paraId="0D5BC58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$44.27</w:t>
            </w:r>
          </w:p>
        </w:tc>
        <w:tc>
          <w:tcPr>
            <w:tcW w:w="0" w:type="auto"/>
            <w:vAlign w:val="center"/>
            <w:hideMark/>
          </w:tcPr>
          <w:p w14:paraId="14B4A8B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$44.33</w:t>
            </w:r>
          </w:p>
        </w:tc>
        <w:tc>
          <w:tcPr>
            <w:tcW w:w="0" w:type="auto"/>
            <w:vAlign w:val="center"/>
            <w:hideMark/>
          </w:tcPr>
          <w:p w14:paraId="71B8B5C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$44.39</w:t>
            </w:r>
          </w:p>
        </w:tc>
        <w:tc>
          <w:tcPr>
            <w:tcW w:w="0" w:type="auto"/>
            <w:vAlign w:val="center"/>
            <w:hideMark/>
          </w:tcPr>
          <w:p w14:paraId="5621F8C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$44.45</w:t>
            </w:r>
          </w:p>
        </w:tc>
        <w:tc>
          <w:tcPr>
            <w:tcW w:w="0" w:type="auto"/>
            <w:vAlign w:val="center"/>
            <w:hideMark/>
          </w:tcPr>
          <w:p w14:paraId="70516C0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$44.52</w:t>
            </w:r>
          </w:p>
        </w:tc>
        <w:tc>
          <w:tcPr>
            <w:tcW w:w="1014" w:type="dxa"/>
            <w:vAlign w:val="center"/>
            <w:hideMark/>
          </w:tcPr>
          <w:p w14:paraId="7EA9B61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$44.58</w:t>
            </w:r>
          </w:p>
        </w:tc>
      </w:tr>
      <w:tr w:rsidR="00EA030D" w:rsidRPr="00DE0746" w14:paraId="513FD44A" w14:textId="77777777" w:rsidTr="00CB65DA">
        <w:trPr>
          <w:jc w:val="center"/>
        </w:trPr>
        <w:tc>
          <w:tcPr>
            <w:tcW w:w="0" w:type="auto"/>
            <w:vAlign w:val="center"/>
            <w:hideMark/>
          </w:tcPr>
          <w:p w14:paraId="027BF1A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w:t>
            </w:r>
          </w:p>
        </w:tc>
        <w:tc>
          <w:tcPr>
            <w:tcW w:w="0" w:type="auto"/>
            <w:vAlign w:val="center"/>
            <w:hideMark/>
          </w:tcPr>
          <w:p w14:paraId="67F1762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$50.01</w:t>
            </w:r>
          </w:p>
        </w:tc>
        <w:tc>
          <w:tcPr>
            <w:tcW w:w="0" w:type="auto"/>
            <w:vAlign w:val="center"/>
            <w:hideMark/>
          </w:tcPr>
          <w:p w14:paraId="354F30C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$50.08</w:t>
            </w:r>
          </w:p>
        </w:tc>
        <w:tc>
          <w:tcPr>
            <w:tcW w:w="0" w:type="auto"/>
            <w:vAlign w:val="center"/>
            <w:hideMark/>
          </w:tcPr>
          <w:p w14:paraId="3A102FD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$50.15</w:t>
            </w:r>
          </w:p>
        </w:tc>
        <w:tc>
          <w:tcPr>
            <w:tcW w:w="0" w:type="auto"/>
            <w:vAlign w:val="center"/>
            <w:hideMark/>
          </w:tcPr>
          <w:p w14:paraId="1A093A1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$50.22</w:t>
            </w:r>
          </w:p>
        </w:tc>
        <w:tc>
          <w:tcPr>
            <w:tcW w:w="0" w:type="auto"/>
            <w:vAlign w:val="center"/>
            <w:hideMark/>
          </w:tcPr>
          <w:p w14:paraId="6F06EB3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$50.29</w:t>
            </w:r>
          </w:p>
        </w:tc>
        <w:tc>
          <w:tcPr>
            <w:tcW w:w="0" w:type="auto"/>
            <w:vAlign w:val="center"/>
            <w:hideMark/>
          </w:tcPr>
          <w:p w14:paraId="777A427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$50.36</w:t>
            </w:r>
          </w:p>
        </w:tc>
        <w:tc>
          <w:tcPr>
            <w:tcW w:w="0" w:type="auto"/>
            <w:vAlign w:val="center"/>
            <w:hideMark/>
          </w:tcPr>
          <w:p w14:paraId="2853E25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$50.44</w:t>
            </w:r>
          </w:p>
        </w:tc>
        <w:tc>
          <w:tcPr>
            <w:tcW w:w="0" w:type="auto"/>
            <w:vAlign w:val="center"/>
            <w:hideMark/>
          </w:tcPr>
          <w:p w14:paraId="351FC04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$50.51</w:t>
            </w:r>
          </w:p>
        </w:tc>
        <w:tc>
          <w:tcPr>
            <w:tcW w:w="0" w:type="auto"/>
            <w:vAlign w:val="center"/>
            <w:hideMark/>
          </w:tcPr>
          <w:p w14:paraId="1E1F7FD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$50.58</w:t>
            </w:r>
          </w:p>
        </w:tc>
        <w:tc>
          <w:tcPr>
            <w:tcW w:w="0" w:type="auto"/>
            <w:vAlign w:val="center"/>
            <w:hideMark/>
          </w:tcPr>
          <w:p w14:paraId="3978291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$50.65</w:t>
            </w:r>
          </w:p>
        </w:tc>
        <w:tc>
          <w:tcPr>
            <w:tcW w:w="0" w:type="auto"/>
            <w:vAlign w:val="center"/>
            <w:hideMark/>
          </w:tcPr>
          <w:p w14:paraId="51CDCE0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$50.72</w:t>
            </w:r>
          </w:p>
        </w:tc>
        <w:tc>
          <w:tcPr>
            <w:tcW w:w="1014" w:type="dxa"/>
            <w:vAlign w:val="center"/>
            <w:hideMark/>
          </w:tcPr>
          <w:p w14:paraId="5F656E2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$50.79</w:t>
            </w:r>
          </w:p>
        </w:tc>
      </w:tr>
      <w:tr w:rsidR="00EA030D" w:rsidRPr="00DE0746" w14:paraId="1DD74873" w14:textId="77777777" w:rsidTr="00CB65DA">
        <w:trPr>
          <w:jc w:val="center"/>
        </w:trPr>
        <w:tc>
          <w:tcPr>
            <w:tcW w:w="0" w:type="auto"/>
            <w:vAlign w:val="center"/>
            <w:hideMark/>
          </w:tcPr>
          <w:p w14:paraId="18BFF9F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w:t>
            </w:r>
          </w:p>
        </w:tc>
        <w:tc>
          <w:tcPr>
            <w:tcW w:w="0" w:type="auto"/>
            <w:vAlign w:val="center"/>
            <w:hideMark/>
          </w:tcPr>
          <w:p w14:paraId="17E565D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$56.27</w:t>
            </w:r>
          </w:p>
        </w:tc>
        <w:tc>
          <w:tcPr>
            <w:tcW w:w="0" w:type="auto"/>
            <w:vAlign w:val="center"/>
            <w:hideMark/>
          </w:tcPr>
          <w:p w14:paraId="56803B7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$56.35</w:t>
            </w:r>
          </w:p>
        </w:tc>
        <w:tc>
          <w:tcPr>
            <w:tcW w:w="0" w:type="auto"/>
            <w:vAlign w:val="center"/>
            <w:hideMark/>
          </w:tcPr>
          <w:p w14:paraId="1076796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$56.43</w:t>
            </w:r>
          </w:p>
        </w:tc>
        <w:tc>
          <w:tcPr>
            <w:tcW w:w="0" w:type="auto"/>
            <w:vAlign w:val="center"/>
            <w:hideMark/>
          </w:tcPr>
          <w:p w14:paraId="2C1C6C9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$56.51</w:t>
            </w:r>
          </w:p>
        </w:tc>
        <w:tc>
          <w:tcPr>
            <w:tcW w:w="0" w:type="auto"/>
            <w:vAlign w:val="center"/>
            <w:hideMark/>
          </w:tcPr>
          <w:p w14:paraId="597DABB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$56.59</w:t>
            </w:r>
          </w:p>
        </w:tc>
        <w:tc>
          <w:tcPr>
            <w:tcW w:w="0" w:type="auto"/>
            <w:vAlign w:val="center"/>
            <w:hideMark/>
          </w:tcPr>
          <w:p w14:paraId="4531C92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$56.67</w:t>
            </w:r>
          </w:p>
        </w:tc>
        <w:tc>
          <w:tcPr>
            <w:tcW w:w="0" w:type="auto"/>
            <w:vAlign w:val="center"/>
            <w:hideMark/>
          </w:tcPr>
          <w:p w14:paraId="21FDA03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$56.75</w:t>
            </w:r>
          </w:p>
        </w:tc>
        <w:tc>
          <w:tcPr>
            <w:tcW w:w="0" w:type="auto"/>
            <w:vAlign w:val="center"/>
            <w:hideMark/>
          </w:tcPr>
          <w:p w14:paraId="19F79A9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$56.83</w:t>
            </w:r>
          </w:p>
        </w:tc>
        <w:tc>
          <w:tcPr>
            <w:tcW w:w="0" w:type="auto"/>
            <w:vAlign w:val="center"/>
            <w:hideMark/>
          </w:tcPr>
          <w:p w14:paraId="4AF3944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$56.91</w:t>
            </w:r>
          </w:p>
        </w:tc>
        <w:tc>
          <w:tcPr>
            <w:tcW w:w="0" w:type="auto"/>
            <w:vAlign w:val="center"/>
            <w:hideMark/>
          </w:tcPr>
          <w:p w14:paraId="7D8C9C2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$56.99</w:t>
            </w:r>
          </w:p>
        </w:tc>
        <w:tc>
          <w:tcPr>
            <w:tcW w:w="0" w:type="auto"/>
            <w:vAlign w:val="center"/>
            <w:hideMark/>
          </w:tcPr>
          <w:p w14:paraId="164F194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$57.07</w:t>
            </w:r>
          </w:p>
        </w:tc>
        <w:tc>
          <w:tcPr>
            <w:tcW w:w="1014" w:type="dxa"/>
            <w:vAlign w:val="center"/>
            <w:hideMark/>
          </w:tcPr>
          <w:p w14:paraId="738A5B2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$57.15</w:t>
            </w:r>
          </w:p>
        </w:tc>
      </w:tr>
      <w:tr w:rsidR="00EA030D" w:rsidRPr="00DE0746" w14:paraId="462D1D8E" w14:textId="77777777" w:rsidTr="00CB65DA">
        <w:trPr>
          <w:jc w:val="center"/>
        </w:trPr>
        <w:tc>
          <w:tcPr>
            <w:tcW w:w="0" w:type="auto"/>
            <w:vAlign w:val="center"/>
            <w:hideMark/>
          </w:tcPr>
          <w:p w14:paraId="67032BA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w:t>
            </w:r>
          </w:p>
        </w:tc>
        <w:tc>
          <w:tcPr>
            <w:tcW w:w="0" w:type="auto"/>
            <w:vAlign w:val="center"/>
            <w:hideMark/>
          </w:tcPr>
          <w:p w14:paraId="7FADC71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$62.66</w:t>
            </w:r>
          </w:p>
        </w:tc>
        <w:tc>
          <w:tcPr>
            <w:tcW w:w="0" w:type="auto"/>
            <w:vAlign w:val="center"/>
            <w:hideMark/>
          </w:tcPr>
          <w:p w14:paraId="48BC4E2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$62.75</w:t>
            </w:r>
          </w:p>
        </w:tc>
        <w:tc>
          <w:tcPr>
            <w:tcW w:w="0" w:type="auto"/>
            <w:vAlign w:val="center"/>
            <w:hideMark/>
          </w:tcPr>
          <w:p w14:paraId="7B0FAF1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$62.84</w:t>
            </w:r>
          </w:p>
        </w:tc>
        <w:tc>
          <w:tcPr>
            <w:tcW w:w="0" w:type="auto"/>
            <w:vAlign w:val="center"/>
            <w:hideMark/>
          </w:tcPr>
          <w:p w14:paraId="23BD260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$62.92</w:t>
            </w:r>
          </w:p>
        </w:tc>
        <w:tc>
          <w:tcPr>
            <w:tcW w:w="0" w:type="auto"/>
            <w:vAlign w:val="center"/>
            <w:hideMark/>
          </w:tcPr>
          <w:p w14:paraId="2A67B8A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$63.01</w:t>
            </w:r>
          </w:p>
        </w:tc>
        <w:tc>
          <w:tcPr>
            <w:tcW w:w="0" w:type="auto"/>
            <w:vAlign w:val="center"/>
            <w:hideMark/>
          </w:tcPr>
          <w:p w14:paraId="682297C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$63.10</w:t>
            </w:r>
          </w:p>
        </w:tc>
        <w:tc>
          <w:tcPr>
            <w:tcW w:w="0" w:type="auto"/>
            <w:vAlign w:val="center"/>
            <w:hideMark/>
          </w:tcPr>
          <w:p w14:paraId="1226B73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$63.19</w:t>
            </w:r>
          </w:p>
        </w:tc>
        <w:tc>
          <w:tcPr>
            <w:tcW w:w="0" w:type="auto"/>
            <w:vAlign w:val="center"/>
            <w:hideMark/>
          </w:tcPr>
          <w:p w14:paraId="724EA83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$63.28</w:t>
            </w:r>
          </w:p>
        </w:tc>
        <w:tc>
          <w:tcPr>
            <w:tcW w:w="0" w:type="auto"/>
            <w:vAlign w:val="center"/>
            <w:hideMark/>
          </w:tcPr>
          <w:p w14:paraId="4E9848E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$63.37</w:t>
            </w:r>
          </w:p>
        </w:tc>
        <w:tc>
          <w:tcPr>
            <w:tcW w:w="0" w:type="auto"/>
            <w:vAlign w:val="center"/>
            <w:hideMark/>
          </w:tcPr>
          <w:p w14:paraId="4330C62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$63.45</w:t>
            </w:r>
          </w:p>
        </w:tc>
        <w:tc>
          <w:tcPr>
            <w:tcW w:w="0" w:type="auto"/>
            <w:vAlign w:val="center"/>
            <w:hideMark/>
          </w:tcPr>
          <w:p w14:paraId="412F1EB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$63.54</w:t>
            </w:r>
          </w:p>
        </w:tc>
        <w:tc>
          <w:tcPr>
            <w:tcW w:w="1014" w:type="dxa"/>
            <w:vAlign w:val="center"/>
            <w:hideMark/>
          </w:tcPr>
          <w:p w14:paraId="47BA03B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$63.63</w:t>
            </w:r>
          </w:p>
        </w:tc>
      </w:tr>
      <w:tr w:rsidR="00EA030D" w:rsidRPr="00DE0746" w14:paraId="0FFC4A88" w14:textId="77777777" w:rsidTr="00CB65DA">
        <w:trPr>
          <w:jc w:val="center"/>
        </w:trPr>
        <w:tc>
          <w:tcPr>
            <w:tcW w:w="0" w:type="auto"/>
            <w:vAlign w:val="center"/>
            <w:hideMark/>
          </w:tcPr>
          <w:p w14:paraId="4BD3B28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w:t>
            </w:r>
          </w:p>
        </w:tc>
        <w:tc>
          <w:tcPr>
            <w:tcW w:w="0" w:type="auto"/>
            <w:vAlign w:val="center"/>
            <w:hideMark/>
          </w:tcPr>
          <w:p w14:paraId="13745B4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$79.63</w:t>
            </w:r>
          </w:p>
        </w:tc>
        <w:tc>
          <w:tcPr>
            <w:tcW w:w="0" w:type="auto"/>
            <w:vAlign w:val="center"/>
            <w:hideMark/>
          </w:tcPr>
          <w:p w14:paraId="71DF81A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$79.74</w:t>
            </w:r>
          </w:p>
        </w:tc>
        <w:tc>
          <w:tcPr>
            <w:tcW w:w="0" w:type="auto"/>
            <w:vAlign w:val="center"/>
            <w:hideMark/>
          </w:tcPr>
          <w:p w14:paraId="267D8DA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$79.86</w:t>
            </w:r>
          </w:p>
        </w:tc>
        <w:tc>
          <w:tcPr>
            <w:tcW w:w="0" w:type="auto"/>
            <w:vAlign w:val="center"/>
            <w:hideMark/>
          </w:tcPr>
          <w:p w14:paraId="39AF288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$79.97</w:t>
            </w:r>
          </w:p>
        </w:tc>
        <w:tc>
          <w:tcPr>
            <w:tcW w:w="0" w:type="auto"/>
            <w:vAlign w:val="center"/>
            <w:hideMark/>
          </w:tcPr>
          <w:p w14:paraId="0FB301D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$80.08</w:t>
            </w:r>
          </w:p>
        </w:tc>
        <w:tc>
          <w:tcPr>
            <w:tcW w:w="0" w:type="auto"/>
            <w:vAlign w:val="center"/>
            <w:hideMark/>
          </w:tcPr>
          <w:p w14:paraId="61594D9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$80.19</w:t>
            </w:r>
          </w:p>
        </w:tc>
        <w:tc>
          <w:tcPr>
            <w:tcW w:w="0" w:type="auto"/>
            <w:vAlign w:val="center"/>
            <w:hideMark/>
          </w:tcPr>
          <w:p w14:paraId="3A01BF0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$80.30</w:t>
            </w:r>
          </w:p>
        </w:tc>
        <w:tc>
          <w:tcPr>
            <w:tcW w:w="0" w:type="auto"/>
            <w:vAlign w:val="center"/>
            <w:hideMark/>
          </w:tcPr>
          <w:p w14:paraId="700ADD2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$80.42</w:t>
            </w:r>
          </w:p>
        </w:tc>
        <w:tc>
          <w:tcPr>
            <w:tcW w:w="0" w:type="auto"/>
            <w:vAlign w:val="center"/>
            <w:hideMark/>
          </w:tcPr>
          <w:p w14:paraId="6BD2873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$80.53</w:t>
            </w:r>
          </w:p>
        </w:tc>
        <w:tc>
          <w:tcPr>
            <w:tcW w:w="0" w:type="auto"/>
            <w:vAlign w:val="center"/>
            <w:hideMark/>
          </w:tcPr>
          <w:p w14:paraId="069B355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$80.64</w:t>
            </w:r>
          </w:p>
        </w:tc>
        <w:tc>
          <w:tcPr>
            <w:tcW w:w="0" w:type="auto"/>
            <w:vAlign w:val="center"/>
            <w:hideMark/>
          </w:tcPr>
          <w:p w14:paraId="0B5ACA3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$80.75</w:t>
            </w:r>
          </w:p>
        </w:tc>
        <w:tc>
          <w:tcPr>
            <w:tcW w:w="1014" w:type="dxa"/>
            <w:vAlign w:val="center"/>
            <w:hideMark/>
          </w:tcPr>
          <w:p w14:paraId="350B5D0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$80.87</w:t>
            </w:r>
          </w:p>
        </w:tc>
      </w:tr>
      <w:tr w:rsidR="00EA030D" w:rsidRPr="00DE0746" w14:paraId="29180952" w14:textId="77777777" w:rsidTr="00CB65DA">
        <w:trPr>
          <w:jc w:val="center"/>
        </w:trPr>
        <w:tc>
          <w:tcPr>
            <w:tcW w:w="0" w:type="auto"/>
            <w:vAlign w:val="center"/>
            <w:hideMark/>
          </w:tcPr>
          <w:p w14:paraId="5CC4025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w:t>
            </w:r>
          </w:p>
        </w:tc>
        <w:tc>
          <w:tcPr>
            <w:tcW w:w="0" w:type="auto"/>
            <w:vAlign w:val="center"/>
            <w:hideMark/>
          </w:tcPr>
          <w:p w14:paraId="669AD9F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$99.09</w:t>
            </w:r>
          </w:p>
        </w:tc>
        <w:tc>
          <w:tcPr>
            <w:tcW w:w="0" w:type="auto"/>
            <w:vAlign w:val="center"/>
            <w:hideMark/>
          </w:tcPr>
          <w:p w14:paraId="5DA9879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$99.23</w:t>
            </w:r>
          </w:p>
        </w:tc>
        <w:tc>
          <w:tcPr>
            <w:tcW w:w="0" w:type="auto"/>
            <w:vAlign w:val="center"/>
            <w:hideMark/>
          </w:tcPr>
          <w:p w14:paraId="4BC38D0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$99.37</w:t>
            </w:r>
          </w:p>
        </w:tc>
        <w:tc>
          <w:tcPr>
            <w:tcW w:w="0" w:type="auto"/>
            <w:vAlign w:val="center"/>
            <w:hideMark/>
          </w:tcPr>
          <w:p w14:paraId="280682A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$99.51</w:t>
            </w:r>
          </w:p>
        </w:tc>
        <w:tc>
          <w:tcPr>
            <w:tcW w:w="0" w:type="auto"/>
            <w:vAlign w:val="center"/>
            <w:hideMark/>
          </w:tcPr>
          <w:p w14:paraId="1CCF78E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$99.65</w:t>
            </w:r>
          </w:p>
        </w:tc>
        <w:tc>
          <w:tcPr>
            <w:tcW w:w="0" w:type="auto"/>
            <w:vAlign w:val="center"/>
            <w:hideMark/>
          </w:tcPr>
          <w:p w14:paraId="5E5E9BF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$99.79</w:t>
            </w:r>
          </w:p>
        </w:tc>
        <w:tc>
          <w:tcPr>
            <w:tcW w:w="0" w:type="auto"/>
            <w:vAlign w:val="center"/>
            <w:hideMark/>
          </w:tcPr>
          <w:p w14:paraId="6E91852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$99.93</w:t>
            </w:r>
          </w:p>
        </w:tc>
        <w:tc>
          <w:tcPr>
            <w:tcW w:w="0" w:type="auto"/>
            <w:vAlign w:val="center"/>
            <w:hideMark/>
          </w:tcPr>
          <w:p w14:paraId="5FAF0FA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$100.07</w:t>
            </w:r>
          </w:p>
        </w:tc>
        <w:tc>
          <w:tcPr>
            <w:tcW w:w="0" w:type="auto"/>
            <w:vAlign w:val="center"/>
            <w:hideMark/>
          </w:tcPr>
          <w:p w14:paraId="59F745C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$100.21</w:t>
            </w:r>
          </w:p>
        </w:tc>
        <w:tc>
          <w:tcPr>
            <w:tcW w:w="0" w:type="auto"/>
            <w:vAlign w:val="center"/>
            <w:hideMark/>
          </w:tcPr>
          <w:p w14:paraId="7E3C457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$100.35</w:t>
            </w:r>
          </w:p>
        </w:tc>
        <w:tc>
          <w:tcPr>
            <w:tcW w:w="0" w:type="auto"/>
            <w:vAlign w:val="center"/>
            <w:hideMark/>
          </w:tcPr>
          <w:p w14:paraId="6942018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$100.49</w:t>
            </w:r>
          </w:p>
        </w:tc>
        <w:tc>
          <w:tcPr>
            <w:tcW w:w="1014" w:type="dxa"/>
            <w:vAlign w:val="center"/>
            <w:hideMark/>
          </w:tcPr>
          <w:p w14:paraId="2442934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$100.63</w:t>
            </w:r>
          </w:p>
        </w:tc>
      </w:tr>
      <w:tr w:rsidR="00EA030D" w:rsidRPr="00DE0746" w14:paraId="0DB76A79" w14:textId="77777777" w:rsidTr="00CB65DA">
        <w:trPr>
          <w:jc w:val="center"/>
        </w:trPr>
        <w:tc>
          <w:tcPr>
            <w:tcW w:w="0" w:type="auto"/>
            <w:vAlign w:val="center"/>
            <w:hideMark/>
          </w:tcPr>
          <w:p w14:paraId="1A2A471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w:t>
            </w:r>
          </w:p>
        </w:tc>
        <w:tc>
          <w:tcPr>
            <w:tcW w:w="0" w:type="auto"/>
            <w:vAlign w:val="center"/>
            <w:hideMark/>
          </w:tcPr>
          <w:p w14:paraId="62F4F41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$118.46</w:t>
            </w:r>
          </w:p>
        </w:tc>
        <w:tc>
          <w:tcPr>
            <w:tcW w:w="0" w:type="auto"/>
            <w:vAlign w:val="center"/>
            <w:hideMark/>
          </w:tcPr>
          <w:p w14:paraId="6A45414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$118.62</w:t>
            </w:r>
          </w:p>
        </w:tc>
        <w:tc>
          <w:tcPr>
            <w:tcW w:w="0" w:type="auto"/>
            <w:vAlign w:val="center"/>
            <w:hideMark/>
          </w:tcPr>
          <w:p w14:paraId="7DE5B3E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$118.79</w:t>
            </w:r>
          </w:p>
        </w:tc>
        <w:tc>
          <w:tcPr>
            <w:tcW w:w="0" w:type="auto"/>
            <w:vAlign w:val="center"/>
            <w:hideMark/>
          </w:tcPr>
          <w:p w14:paraId="70339BD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$118.95</w:t>
            </w:r>
          </w:p>
        </w:tc>
        <w:tc>
          <w:tcPr>
            <w:tcW w:w="0" w:type="auto"/>
            <w:vAlign w:val="center"/>
            <w:hideMark/>
          </w:tcPr>
          <w:p w14:paraId="06EDF80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$119.12</w:t>
            </w:r>
          </w:p>
        </w:tc>
        <w:tc>
          <w:tcPr>
            <w:tcW w:w="0" w:type="auto"/>
            <w:vAlign w:val="center"/>
            <w:hideMark/>
          </w:tcPr>
          <w:p w14:paraId="7251AAB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$119.29</w:t>
            </w:r>
          </w:p>
        </w:tc>
        <w:tc>
          <w:tcPr>
            <w:tcW w:w="0" w:type="auto"/>
            <w:vAlign w:val="center"/>
            <w:hideMark/>
          </w:tcPr>
          <w:p w14:paraId="420F1DD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$119.45</w:t>
            </w:r>
          </w:p>
        </w:tc>
        <w:tc>
          <w:tcPr>
            <w:tcW w:w="0" w:type="auto"/>
            <w:vAlign w:val="center"/>
            <w:hideMark/>
          </w:tcPr>
          <w:p w14:paraId="58F7FE7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$119.62</w:t>
            </w:r>
          </w:p>
        </w:tc>
        <w:tc>
          <w:tcPr>
            <w:tcW w:w="0" w:type="auto"/>
            <w:vAlign w:val="center"/>
            <w:hideMark/>
          </w:tcPr>
          <w:p w14:paraId="3CEB159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$119.79</w:t>
            </w:r>
          </w:p>
        </w:tc>
        <w:tc>
          <w:tcPr>
            <w:tcW w:w="0" w:type="auto"/>
            <w:vAlign w:val="center"/>
            <w:hideMark/>
          </w:tcPr>
          <w:p w14:paraId="21A9332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$119.96</w:t>
            </w:r>
          </w:p>
        </w:tc>
        <w:tc>
          <w:tcPr>
            <w:tcW w:w="0" w:type="auto"/>
            <w:vAlign w:val="center"/>
            <w:hideMark/>
          </w:tcPr>
          <w:p w14:paraId="731D2AF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$120.12</w:t>
            </w:r>
          </w:p>
        </w:tc>
        <w:tc>
          <w:tcPr>
            <w:tcW w:w="1014" w:type="dxa"/>
            <w:vAlign w:val="center"/>
            <w:hideMark/>
          </w:tcPr>
          <w:p w14:paraId="410591C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$120.29</w:t>
            </w:r>
          </w:p>
        </w:tc>
      </w:tr>
      <w:tr w:rsidR="00EA030D" w:rsidRPr="00DE0746" w14:paraId="1EF81A8B" w14:textId="77777777" w:rsidTr="00CB65DA">
        <w:trPr>
          <w:jc w:val="center"/>
        </w:trPr>
        <w:tc>
          <w:tcPr>
            <w:tcW w:w="0" w:type="auto"/>
            <w:vAlign w:val="center"/>
            <w:hideMark/>
          </w:tcPr>
          <w:p w14:paraId="507C673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w:t>
            </w:r>
          </w:p>
        </w:tc>
        <w:tc>
          <w:tcPr>
            <w:tcW w:w="0" w:type="auto"/>
            <w:vAlign w:val="center"/>
            <w:hideMark/>
          </w:tcPr>
          <w:p w14:paraId="4F9193B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$139.66</w:t>
            </w:r>
          </w:p>
        </w:tc>
        <w:tc>
          <w:tcPr>
            <w:tcW w:w="0" w:type="auto"/>
            <w:vAlign w:val="center"/>
            <w:hideMark/>
          </w:tcPr>
          <w:p w14:paraId="1EDC6CF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$139.86</w:t>
            </w:r>
          </w:p>
        </w:tc>
        <w:tc>
          <w:tcPr>
            <w:tcW w:w="0" w:type="auto"/>
            <w:vAlign w:val="center"/>
            <w:hideMark/>
          </w:tcPr>
          <w:p w14:paraId="094CC38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$140.05</w:t>
            </w:r>
          </w:p>
        </w:tc>
        <w:tc>
          <w:tcPr>
            <w:tcW w:w="0" w:type="auto"/>
            <w:vAlign w:val="center"/>
            <w:hideMark/>
          </w:tcPr>
          <w:p w14:paraId="60F6DC2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$140.25</w:t>
            </w:r>
          </w:p>
        </w:tc>
        <w:tc>
          <w:tcPr>
            <w:tcW w:w="0" w:type="auto"/>
            <w:vAlign w:val="center"/>
            <w:hideMark/>
          </w:tcPr>
          <w:p w14:paraId="7969900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$140.45</w:t>
            </w:r>
          </w:p>
        </w:tc>
        <w:tc>
          <w:tcPr>
            <w:tcW w:w="0" w:type="auto"/>
            <w:vAlign w:val="center"/>
            <w:hideMark/>
          </w:tcPr>
          <w:p w14:paraId="61C722A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$140.64</w:t>
            </w:r>
          </w:p>
        </w:tc>
        <w:tc>
          <w:tcPr>
            <w:tcW w:w="0" w:type="auto"/>
            <w:vAlign w:val="center"/>
            <w:hideMark/>
          </w:tcPr>
          <w:p w14:paraId="2F8A214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$140.84</w:t>
            </w:r>
          </w:p>
        </w:tc>
        <w:tc>
          <w:tcPr>
            <w:tcW w:w="0" w:type="auto"/>
            <w:vAlign w:val="center"/>
            <w:hideMark/>
          </w:tcPr>
          <w:p w14:paraId="612BD09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$141.04</w:t>
            </w:r>
          </w:p>
        </w:tc>
        <w:tc>
          <w:tcPr>
            <w:tcW w:w="0" w:type="auto"/>
            <w:vAlign w:val="center"/>
            <w:hideMark/>
          </w:tcPr>
          <w:p w14:paraId="68ED762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$141.23</w:t>
            </w:r>
          </w:p>
        </w:tc>
        <w:tc>
          <w:tcPr>
            <w:tcW w:w="0" w:type="auto"/>
            <w:vAlign w:val="center"/>
            <w:hideMark/>
          </w:tcPr>
          <w:p w14:paraId="78DBE0A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$141.43</w:t>
            </w:r>
          </w:p>
        </w:tc>
        <w:tc>
          <w:tcPr>
            <w:tcW w:w="0" w:type="auto"/>
            <w:vAlign w:val="center"/>
            <w:hideMark/>
          </w:tcPr>
          <w:p w14:paraId="2646895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$141.63</w:t>
            </w:r>
          </w:p>
        </w:tc>
        <w:tc>
          <w:tcPr>
            <w:tcW w:w="1014" w:type="dxa"/>
            <w:vAlign w:val="center"/>
            <w:hideMark/>
          </w:tcPr>
          <w:p w14:paraId="7B0F8F4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$141.83</w:t>
            </w:r>
          </w:p>
        </w:tc>
      </w:tr>
      <w:tr w:rsidR="00EA030D" w:rsidRPr="00DE0746" w14:paraId="44DC17C8" w14:textId="77777777" w:rsidTr="00CB65DA">
        <w:trPr>
          <w:jc w:val="center"/>
        </w:trPr>
        <w:tc>
          <w:tcPr>
            <w:tcW w:w="0" w:type="auto"/>
            <w:vAlign w:val="center"/>
            <w:hideMark/>
          </w:tcPr>
          <w:p w14:paraId="2F1EFD4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w:t>
            </w:r>
          </w:p>
        </w:tc>
        <w:tc>
          <w:tcPr>
            <w:tcW w:w="0" w:type="auto"/>
            <w:vAlign w:val="center"/>
            <w:hideMark/>
          </w:tcPr>
          <w:p w14:paraId="52E7117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$162.75</w:t>
            </w:r>
          </w:p>
        </w:tc>
        <w:tc>
          <w:tcPr>
            <w:tcW w:w="0" w:type="auto"/>
            <w:vAlign w:val="center"/>
            <w:hideMark/>
          </w:tcPr>
          <w:p w14:paraId="0594D99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$162.98</w:t>
            </w:r>
          </w:p>
        </w:tc>
        <w:tc>
          <w:tcPr>
            <w:tcW w:w="0" w:type="auto"/>
            <w:vAlign w:val="center"/>
            <w:hideMark/>
          </w:tcPr>
          <w:p w14:paraId="3A6B6E6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$163.21</w:t>
            </w:r>
          </w:p>
        </w:tc>
        <w:tc>
          <w:tcPr>
            <w:tcW w:w="0" w:type="auto"/>
            <w:vAlign w:val="center"/>
            <w:hideMark/>
          </w:tcPr>
          <w:p w14:paraId="4676963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$163.43</w:t>
            </w:r>
          </w:p>
        </w:tc>
        <w:tc>
          <w:tcPr>
            <w:tcW w:w="0" w:type="auto"/>
            <w:vAlign w:val="center"/>
            <w:hideMark/>
          </w:tcPr>
          <w:p w14:paraId="4E6DBC6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$163.66</w:t>
            </w:r>
          </w:p>
        </w:tc>
        <w:tc>
          <w:tcPr>
            <w:tcW w:w="0" w:type="auto"/>
            <w:vAlign w:val="center"/>
            <w:hideMark/>
          </w:tcPr>
          <w:p w14:paraId="62E1C85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$163.89</w:t>
            </w:r>
          </w:p>
        </w:tc>
        <w:tc>
          <w:tcPr>
            <w:tcW w:w="0" w:type="auto"/>
            <w:vAlign w:val="center"/>
            <w:hideMark/>
          </w:tcPr>
          <w:p w14:paraId="0AD03E7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$164.12</w:t>
            </w:r>
          </w:p>
        </w:tc>
        <w:tc>
          <w:tcPr>
            <w:tcW w:w="0" w:type="auto"/>
            <w:vAlign w:val="center"/>
            <w:hideMark/>
          </w:tcPr>
          <w:p w14:paraId="71F8912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$164.35</w:t>
            </w:r>
          </w:p>
        </w:tc>
        <w:tc>
          <w:tcPr>
            <w:tcW w:w="0" w:type="auto"/>
            <w:vAlign w:val="center"/>
            <w:hideMark/>
          </w:tcPr>
          <w:p w14:paraId="67E4602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$164.58</w:t>
            </w:r>
          </w:p>
        </w:tc>
        <w:tc>
          <w:tcPr>
            <w:tcW w:w="0" w:type="auto"/>
            <w:vAlign w:val="center"/>
            <w:hideMark/>
          </w:tcPr>
          <w:p w14:paraId="3F4A796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$164.81</w:t>
            </w:r>
          </w:p>
        </w:tc>
        <w:tc>
          <w:tcPr>
            <w:tcW w:w="0" w:type="auto"/>
            <w:vAlign w:val="center"/>
            <w:hideMark/>
          </w:tcPr>
          <w:p w14:paraId="271F990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$165.04</w:t>
            </w:r>
          </w:p>
        </w:tc>
        <w:tc>
          <w:tcPr>
            <w:tcW w:w="1014" w:type="dxa"/>
            <w:vAlign w:val="center"/>
            <w:hideMark/>
          </w:tcPr>
          <w:p w14:paraId="023EF8D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$165.27</w:t>
            </w:r>
          </w:p>
        </w:tc>
      </w:tr>
      <w:tr w:rsidR="00EA030D" w:rsidRPr="00DE0746" w14:paraId="183E3F7F" w14:textId="77777777" w:rsidTr="00CB65DA">
        <w:trPr>
          <w:jc w:val="center"/>
        </w:trPr>
        <w:tc>
          <w:tcPr>
            <w:tcW w:w="0" w:type="auto"/>
            <w:vAlign w:val="center"/>
            <w:hideMark/>
          </w:tcPr>
          <w:p w14:paraId="4A8933C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17</w:t>
            </w:r>
          </w:p>
        </w:tc>
        <w:tc>
          <w:tcPr>
            <w:tcW w:w="0" w:type="auto"/>
            <w:vAlign w:val="center"/>
            <w:hideMark/>
          </w:tcPr>
          <w:p w14:paraId="0C94BEF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$182.87</w:t>
            </w:r>
          </w:p>
        </w:tc>
        <w:tc>
          <w:tcPr>
            <w:tcW w:w="0" w:type="auto"/>
            <w:vAlign w:val="center"/>
            <w:hideMark/>
          </w:tcPr>
          <w:p w14:paraId="416E3FB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$183.13</w:t>
            </w:r>
          </w:p>
        </w:tc>
        <w:tc>
          <w:tcPr>
            <w:tcW w:w="0" w:type="auto"/>
            <w:vAlign w:val="center"/>
            <w:hideMark/>
          </w:tcPr>
          <w:p w14:paraId="3D8EA48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$183.39</w:t>
            </w:r>
          </w:p>
        </w:tc>
        <w:tc>
          <w:tcPr>
            <w:tcW w:w="0" w:type="auto"/>
            <w:vAlign w:val="center"/>
            <w:hideMark/>
          </w:tcPr>
          <w:p w14:paraId="244B65A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$183.64</w:t>
            </w:r>
          </w:p>
        </w:tc>
        <w:tc>
          <w:tcPr>
            <w:tcW w:w="0" w:type="auto"/>
            <w:vAlign w:val="center"/>
            <w:hideMark/>
          </w:tcPr>
          <w:p w14:paraId="7B86920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$183.90</w:t>
            </w:r>
          </w:p>
        </w:tc>
        <w:tc>
          <w:tcPr>
            <w:tcW w:w="0" w:type="auto"/>
            <w:vAlign w:val="center"/>
            <w:hideMark/>
          </w:tcPr>
          <w:p w14:paraId="749BF2E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$184.16</w:t>
            </w:r>
          </w:p>
        </w:tc>
        <w:tc>
          <w:tcPr>
            <w:tcW w:w="0" w:type="auto"/>
            <w:vAlign w:val="center"/>
            <w:hideMark/>
          </w:tcPr>
          <w:p w14:paraId="1DC246C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$184.42</w:t>
            </w:r>
          </w:p>
        </w:tc>
        <w:tc>
          <w:tcPr>
            <w:tcW w:w="0" w:type="auto"/>
            <w:vAlign w:val="center"/>
            <w:hideMark/>
          </w:tcPr>
          <w:p w14:paraId="41224FC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$184.67</w:t>
            </w:r>
          </w:p>
        </w:tc>
        <w:tc>
          <w:tcPr>
            <w:tcW w:w="0" w:type="auto"/>
            <w:vAlign w:val="center"/>
            <w:hideMark/>
          </w:tcPr>
          <w:p w14:paraId="5C5B7F6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$184.93</w:t>
            </w:r>
          </w:p>
        </w:tc>
        <w:tc>
          <w:tcPr>
            <w:tcW w:w="0" w:type="auto"/>
            <w:vAlign w:val="center"/>
            <w:hideMark/>
          </w:tcPr>
          <w:p w14:paraId="3D34554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$185.19</w:t>
            </w:r>
          </w:p>
        </w:tc>
        <w:tc>
          <w:tcPr>
            <w:tcW w:w="0" w:type="auto"/>
            <w:vAlign w:val="center"/>
            <w:hideMark/>
          </w:tcPr>
          <w:p w14:paraId="1BB89F7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$185.45</w:t>
            </w:r>
          </w:p>
        </w:tc>
        <w:tc>
          <w:tcPr>
            <w:tcW w:w="1014" w:type="dxa"/>
            <w:vAlign w:val="center"/>
            <w:hideMark/>
          </w:tcPr>
          <w:p w14:paraId="14C9AEA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$185.71</w:t>
            </w:r>
          </w:p>
        </w:tc>
      </w:tr>
      <w:tr w:rsidR="00EA030D" w:rsidRPr="00DE0746" w14:paraId="7C7DB76D" w14:textId="77777777" w:rsidTr="00CB65DA">
        <w:trPr>
          <w:jc w:val="center"/>
        </w:trPr>
        <w:tc>
          <w:tcPr>
            <w:tcW w:w="0" w:type="auto"/>
            <w:vAlign w:val="center"/>
            <w:hideMark/>
          </w:tcPr>
          <w:p w14:paraId="2716A42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18</w:t>
            </w:r>
          </w:p>
        </w:tc>
        <w:tc>
          <w:tcPr>
            <w:tcW w:w="0" w:type="auto"/>
            <w:vAlign w:val="center"/>
            <w:hideMark/>
          </w:tcPr>
          <w:p w14:paraId="2AA4752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$203.98</w:t>
            </w:r>
          </w:p>
        </w:tc>
        <w:tc>
          <w:tcPr>
            <w:tcW w:w="0" w:type="auto"/>
            <w:vAlign w:val="center"/>
            <w:hideMark/>
          </w:tcPr>
          <w:p w14:paraId="022E9B0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$204.26</w:t>
            </w:r>
          </w:p>
        </w:tc>
        <w:tc>
          <w:tcPr>
            <w:tcW w:w="0" w:type="auto"/>
            <w:vAlign w:val="center"/>
            <w:hideMark/>
          </w:tcPr>
          <w:p w14:paraId="50FF2BA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$204.55</w:t>
            </w:r>
          </w:p>
        </w:tc>
        <w:tc>
          <w:tcPr>
            <w:tcW w:w="0" w:type="auto"/>
            <w:vAlign w:val="center"/>
            <w:hideMark/>
          </w:tcPr>
          <w:p w14:paraId="683B392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$204.83</w:t>
            </w:r>
          </w:p>
        </w:tc>
        <w:tc>
          <w:tcPr>
            <w:tcW w:w="0" w:type="auto"/>
            <w:vAlign w:val="center"/>
            <w:hideMark/>
          </w:tcPr>
          <w:p w14:paraId="430D866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$205.12</w:t>
            </w:r>
          </w:p>
        </w:tc>
        <w:tc>
          <w:tcPr>
            <w:tcW w:w="0" w:type="auto"/>
            <w:vAlign w:val="center"/>
            <w:hideMark/>
          </w:tcPr>
          <w:p w14:paraId="78EB194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$205.41</w:t>
            </w:r>
          </w:p>
        </w:tc>
        <w:tc>
          <w:tcPr>
            <w:tcW w:w="0" w:type="auto"/>
            <w:vAlign w:val="center"/>
            <w:hideMark/>
          </w:tcPr>
          <w:p w14:paraId="6E369C0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$205.69</w:t>
            </w:r>
          </w:p>
        </w:tc>
        <w:tc>
          <w:tcPr>
            <w:tcW w:w="0" w:type="auto"/>
            <w:vAlign w:val="center"/>
            <w:hideMark/>
          </w:tcPr>
          <w:p w14:paraId="400C988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$205.98</w:t>
            </w:r>
          </w:p>
        </w:tc>
        <w:tc>
          <w:tcPr>
            <w:tcW w:w="0" w:type="auto"/>
            <w:vAlign w:val="center"/>
            <w:hideMark/>
          </w:tcPr>
          <w:p w14:paraId="3E4440B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$206.27</w:t>
            </w:r>
          </w:p>
        </w:tc>
        <w:tc>
          <w:tcPr>
            <w:tcW w:w="0" w:type="auto"/>
            <w:vAlign w:val="center"/>
            <w:hideMark/>
          </w:tcPr>
          <w:p w14:paraId="5B74A0B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$206.56</w:t>
            </w:r>
          </w:p>
        </w:tc>
        <w:tc>
          <w:tcPr>
            <w:tcW w:w="0" w:type="auto"/>
            <w:vAlign w:val="center"/>
            <w:hideMark/>
          </w:tcPr>
          <w:p w14:paraId="2446C20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$206.85</w:t>
            </w:r>
          </w:p>
        </w:tc>
        <w:tc>
          <w:tcPr>
            <w:tcW w:w="1014" w:type="dxa"/>
            <w:vAlign w:val="center"/>
            <w:hideMark/>
          </w:tcPr>
          <w:p w14:paraId="498E8B2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$207.14</w:t>
            </w:r>
          </w:p>
        </w:tc>
      </w:tr>
      <w:tr w:rsidR="00EA030D" w:rsidRPr="00DE0746" w14:paraId="2ED70011" w14:textId="77777777" w:rsidTr="00CB65DA">
        <w:trPr>
          <w:jc w:val="center"/>
        </w:trPr>
        <w:tc>
          <w:tcPr>
            <w:tcW w:w="0" w:type="auto"/>
            <w:vAlign w:val="center"/>
            <w:hideMark/>
          </w:tcPr>
          <w:p w14:paraId="7DF2C36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19</w:t>
            </w:r>
          </w:p>
        </w:tc>
        <w:tc>
          <w:tcPr>
            <w:tcW w:w="0" w:type="auto"/>
            <w:vAlign w:val="center"/>
            <w:hideMark/>
          </w:tcPr>
          <w:p w14:paraId="653E914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$226.22</w:t>
            </w:r>
          </w:p>
        </w:tc>
        <w:tc>
          <w:tcPr>
            <w:tcW w:w="0" w:type="auto"/>
            <w:vAlign w:val="center"/>
            <w:hideMark/>
          </w:tcPr>
          <w:p w14:paraId="2C58CC7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$226.54</w:t>
            </w:r>
          </w:p>
        </w:tc>
        <w:tc>
          <w:tcPr>
            <w:tcW w:w="0" w:type="auto"/>
            <w:vAlign w:val="center"/>
            <w:hideMark/>
          </w:tcPr>
          <w:p w14:paraId="65A9432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$226.85</w:t>
            </w:r>
          </w:p>
        </w:tc>
        <w:tc>
          <w:tcPr>
            <w:tcW w:w="0" w:type="auto"/>
            <w:vAlign w:val="center"/>
            <w:hideMark/>
          </w:tcPr>
          <w:p w14:paraId="298313E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$227.17</w:t>
            </w:r>
          </w:p>
        </w:tc>
        <w:tc>
          <w:tcPr>
            <w:tcW w:w="0" w:type="auto"/>
            <w:vAlign w:val="center"/>
            <w:hideMark/>
          </w:tcPr>
          <w:p w14:paraId="249F56B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$227.49</w:t>
            </w:r>
          </w:p>
        </w:tc>
        <w:tc>
          <w:tcPr>
            <w:tcW w:w="0" w:type="auto"/>
            <w:vAlign w:val="center"/>
            <w:hideMark/>
          </w:tcPr>
          <w:p w14:paraId="0FCF77F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$227.81</w:t>
            </w:r>
          </w:p>
        </w:tc>
        <w:tc>
          <w:tcPr>
            <w:tcW w:w="0" w:type="auto"/>
            <w:vAlign w:val="center"/>
            <w:hideMark/>
          </w:tcPr>
          <w:p w14:paraId="253AEAE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$228.13</w:t>
            </w:r>
          </w:p>
        </w:tc>
        <w:tc>
          <w:tcPr>
            <w:tcW w:w="0" w:type="auto"/>
            <w:vAlign w:val="center"/>
            <w:hideMark/>
          </w:tcPr>
          <w:p w14:paraId="60521FB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$228.45</w:t>
            </w:r>
          </w:p>
        </w:tc>
        <w:tc>
          <w:tcPr>
            <w:tcW w:w="0" w:type="auto"/>
            <w:vAlign w:val="center"/>
            <w:hideMark/>
          </w:tcPr>
          <w:p w14:paraId="4996B49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$228.77</w:t>
            </w:r>
          </w:p>
        </w:tc>
        <w:tc>
          <w:tcPr>
            <w:tcW w:w="0" w:type="auto"/>
            <w:vAlign w:val="center"/>
            <w:hideMark/>
          </w:tcPr>
          <w:p w14:paraId="359B2F9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$229.09</w:t>
            </w:r>
          </w:p>
        </w:tc>
        <w:tc>
          <w:tcPr>
            <w:tcW w:w="0" w:type="auto"/>
            <w:vAlign w:val="center"/>
            <w:hideMark/>
          </w:tcPr>
          <w:p w14:paraId="1D7E98A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$229.41</w:t>
            </w:r>
          </w:p>
        </w:tc>
        <w:tc>
          <w:tcPr>
            <w:tcW w:w="1014" w:type="dxa"/>
            <w:vAlign w:val="center"/>
            <w:hideMark/>
          </w:tcPr>
          <w:p w14:paraId="1CB38A8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$229.73</w:t>
            </w:r>
          </w:p>
        </w:tc>
      </w:tr>
      <w:tr w:rsidR="00EA030D" w:rsidRPr="00DE0746" w14:paraId="5FDE4BD9" w14:textId="77777777" w:rsidTr="00CB65DA">
        <w:trPr>
          <w:jc w:val="center"/>
        </w:trPr>
        <w:tc>
          <w:tcPr>
            <w:tcW w:w="0" w:type="auto"/>
            <w:vAlign w:val="center"/>
            <w:hideMark/>
          </w:tcPr>
          <w:p w14:paraId="092A528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20</w:t>
            </w:r>
          </w:p>
        </w:tc>
        <w:tc>
          <w:tcPr>
            <w:tcW w:w="0" w:type="auto"/>
            <w:vAlign w:val="center"/>
            <w:hideMark/>
          </w:tcPr>
          <w:p w14:paraId="37AD1AC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$249.83</w:t>
            </w:r>
          </w:p>
        </w:tc>
        <w:tc>
          <w:tcPr>
            <w:tcW w:w="0" w:type="auto"/>
            <w:vAlign w:val="center"/>
            <w:hideMark/>
          </w:tcPr>
          <w:p w14:paraId="06E80E7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$250.18</w:t>
            </w:r>
          </w:p>
        </w:tc>
        <w:tc>
          <w:tcPr>
            <w:tcW w:w="0" w:type="auto"/>
            <w:vAlign w:val="center"/>
            <w:hideMark/>
          </w:tcPr>
          <w:p w14:paraId="0F7EE4F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$250.53</w:t>
            </w:r>
          </w:p>
        </w:tc>
        <w:tc>
          <w:tcPr>
            <w:tcW w:w="0" w:type="auto"/>
            <w:vAlign w:val="center"/>
            <w:hideMark/>
          </w:tcPr>
          <w:p w14:paraId="1222780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$250.88</w:t>
            </w:r>
          </w:p>
        </w:tc>
        <w:tc>
          <w:tcPr>
            <w:tcW w:w="0" w:type="auto"/>
            <w:vAlign w:val="center"/>
            <w:hideMark/>
          </w:tcPr>
          <w:p w14:paraId="4F63630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$251.23</w:t>
            </w:r>
          </w:p>
        </w:tc>
        <w:tc>
          <w:tcPr>
            <w:tcW w:w="0" w:type="auto"/>
            <w:vAlign w:val="center"/>
            <w:hideMark/>
          </w:tcPr>
          <w:p w14:paraId="32DB167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$251.58</w:t>
            </w:r>
          </w:p>
        </w:tc>
        <w:tc>
          <w:tcPr>
            <w:tcW w:w="0" w:type="auto"/>
            <w:vAlign w:val="center"/>
            <w:hideMark/>
          </w:tcPr>
          <w:p w14:paraId="19FA27B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$251.93</w:t>
            </w:r>
          </w:p>
        </w:tc>
        <w:tc>
          <w:tcPr>
            <w:tcW w:w="0" w:type="auto"/>
            <w:vAlign w:val="center"/>
            <w:hideMark/>
          </w:tcPr>
          <w:p w14:paraId="2CD2E98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$252.29</w:t>
            </w:r>
          </w:p>
        </w:tc>
        <w:tc>
          <w:tcPr>
            <w:tcW w:w="0" w:type="auto"/>
            <w:vAlign w:val="center"/>
            <w:hideMark/>
          </w:tcPr>
          <w:p w14:paraId="3254D90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$252.64</w:t>
            </w:r>
          </w:p>
        </w:tc>
        <w:tc>
          <w:tcPr>
            <w:tcW w:w="0" w:type="auto"/>
            <w:vAlign w:val="center"/>
            <w:hideMark/>
          </w:tcPr>
          <w:p w14:paraId="7C1688E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$252.99</w:t>
            </w:r>
          </w:p>
        </w:tc>
        <w:tc>
          <w:tcPr>
            <w:tcW w:w="0" w:type="auto"/>
            <w:vAlign w:val="center"/>
            <w:hideMark/>
          </w:tcPr>
          <w:p w14:paraId="078E077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$253.35</w:t>
            </w:r>
          </w:p>
        </w:tc>
        <w:tc>
          <w:tcPr>
            <w:tcW w:w="1014" w:type="dxa"/>
            <w:vAlign w:val="center"/>
            <w:hideMark/>
          </w:tcPr>
          <w:p w14:paraId="6EC03C8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$253.70</w:t>
            </w:r>
          </w:p>
        </w:tc>
      </w:tr>
      <w:tr w:rsidR="00EA030D" w:rsidRPr="00DE0746" w14:paraId="45FD5F6C" w14:textId="77777777" w:rsidTr="00CB65DA">
        <w:trPr>
          <w:jc w:val="center"/>
        </w:trPr>
        <w:tc>
          <w:tcPr>
            <w:tcW w:w="0" w:type="auto"/>
            <w:vAlign w:val="center"/>
            <w:hideMark/>
          </w:tcPr>
          <w:p w14:paraId="6E10B12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21</w:t>
            </w:r>
          </w:p>
        </w:tc>
        <w:tc>
          <w:tcPr>
            <w:tcW w:w="0" w:type="auto"/>
            <w:vAlign w:val="center"/>
            <w:hideMark/>
          </w:tcPr>
          <w:p w14:paraId="1168FF8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$286.43</w:t>
            </w:r>
          </w:p>
        </w:tc>
        <w:tc>
          <w:tcPr>
            <w:tcW w:w="0" w:type="auto"/>
            <w:vAlign w:val="center"/>
            <w:hideMark/>
          </w:tcPr>
          <w:p w14:paraId="041FE0A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$286.83</w:t>
            </w:r>
          </w:p>
        </w:tc>
        <w:tc>
          <w:tcPr>
            <w:tcW w:w="0" w:type="auto"/>
            <w:vAlign w:val="center"/>
            <w:hideMark/>
          </w:tcPr>
          <w:p w14:paraId="55F9E46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$287.23</w:t>
            </w:r>
          </w:p>
        </w:tc>
        <w:tc>
          <w:tcPr>
            <w:tcW w:w="0" w:type="auto"/>
            <w:vAlign w:val="center"/>
            <w:hideMark/>
          </w:tcPr>
          <w:p w14:paraId="6EBCCBD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$287.63</w:t>
            </w:r>
          </w:p>
        </w:tc>
        <w:tc>
          <w:tcPr>
            <w:tcW w:w="0" w:type="auto"/>
            <w:vAlign w:val="center"/>
            <w:hideMark/>
          </w:tcPr>
          <w:p w14:paraId="5BE4D15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$288.03</w:t>
            </w:r>
          </w:p>
        </w:tc>
        <w:tc>
          <w:tcPr>
            <w:tcW w:w="0" w:type="auto"/>
            <w:vAlign w:val="center"/>
            <w:hideMark/>
          </w:tcPr>
          <w:p w14:paraId="743F04F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$288.44</w:t>
            </w:r>
          </w:p>
        </w:tc>
        <w:tc>
          <w:tcPr>
            <w:tcW w:w="0" w:type="auto"/>
            <w:vAlign w:val="center"/>
            <w:hideMark/>
          </w:tcPr>
          <w:p w14:paraId="30AD565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$288.84</w:t>
            </w:r>
          </w:p>
        </w:tc>
        <w:tc>
          <w:tcPr>
            <w:tcW w:w="0" w:type="auto"/>
            <w:vAlign w:val="center"/>
            <w:hideMark/>
          </w:tcPr>
          <w:p w14:paraId="04D5F17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$289.25</w:t>
            </w:r>
          </w:p>
        </w:tc>
        <w:tc>
          <w:tcPr>
            <w:tcW w:w="0" w:type="auto"/>
            <w:vAlign w:val="center"/>
            <w:hideMark/>
          </w:tcPr>
          <w:p w14:paraId="1E9E36D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$289.65</w:t>
            </w:r>
          </w:p>
        </w:tc>
        <w:tc>
          <w:tcPr>
            <w:tcW w:w="0" w:type="auto"/>
            <w:vAlign w:val="center"/>
            <w:hideMark/>
          </w:tcPr>
          <w:p w14:paraId="36AB3F5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$290.06</w:t>
            </w:r>
          </w:p>
        </w:tc>
        <w:tc>
          <w:tcPr>
            <w:tcW w:w="0" w:type="auto"/>
            <w:vAlign w:val="center"/>
            <w:hideMark/>
          </w:tcPr>
          <w:p w14:paraId="62AA710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$290.46</w:t>
            </w:r>
          </w:p>
        </w:tc>
        <w:tc>
          <w:tcPr>
            <w:tcW w:w="1014" w:type="dxa"/>
            <w:vAlign w:val="center"/>
            <w:hideMark/>
          </w:tcPr>
          <w:p w14:paraId="3FC00E9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$290.87</w:t>
            </w:r>
          </w:p>
        </w:tc>
      </w:tr>
      <w:tr w:rsidR="00EA030D" w:rsidRPr="00DE0746" w14:paraId="1E338892" w14:textId="77777777" w:rsidTr="00CB65DA">
        <w:trPr>
          <w:jc w:val="center"/>
        </w:trPr>
        <w:tc>
          <w:tcPr>
            <w:tcW w:w="0" w:type="auto"/>
            <w:vAlign w:val="center"/>
            <w:hideMark/>
          </w:tcPr>
          <w:p w14:paraId="2442898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w:t>
            </w:r>
          </w:p>
        </w:tc>
        <w:tc>
          <w:tcPr>
            <w:tcW w:w="0" w:type="auto"/>
            <w:vAlign w:val="center"/>
            <w:hideMark/>
          </w:tcPr>
          <w:p w14:paraId="27A2CAF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$309.92</w:t>
            </w:r>
          </w:p>
        </w:tc>
        <w:tc>
          <w:tcPr>
            <w:tcW w:w="0" w:type="auto"/>
            <w:vAlign w:val="center"/>
            <w:hideMark/>
          </w:tcPr>
          <w:p w14:paraId="2B517E8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$310.35</w:t>
            </w:r>
          </w:p>
        </w:tc>
        <w:tc>
          <w:tcPr>
            <w:tcW w:w="0" w:type="auto"/>
            <w:vAlign w:val="center"/>
            <w:hideMark/>
          </w:tcPr>
          <w:p w14:paraId="706F291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$310.79</w:t>
            </w:r>
          </w:p>
        </w:tc>
        <w:tc>
          <w:tcPr>
            <w:tcW w:w="0" w:type="auto"/>
            <w:vAlign w:val="center"/>
            <w:hideMark/>
          </w:tcPr>
          <w:p w14:paraId="7387B4A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$311.22</w:t>
            </w:r>
          </w:p>
        </w:tc>
        <w:tc>
          <w:tcPr>
            <w:tcW w:w="0" w:type="auto"/>
            <w:vAlign w:val="center"/>
            <w:hideMark/>
          </w:tcPr>
          <w:p w14:paraId="382AB3D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$311.66</w:t>
            </w:r>
          </w:p>
        </w:tc>
        <w:tc>
          <w:tcPr>
            <w:tcW w:w="0" w:type="auto"/>
            <w:vAlign w:val="center"/>
            <w:hideMark/>
          </w:tcPr>
          <w:p w14:paraId="594280C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$312.10</w:t>
            </w:r>
          </w:p>
        </w:tc>
        <w:tc>
          <w:tcPr>
            <w:tcW w:w="0" w:type="auto"/>
            <w:vAlign w:val="center"/>
            <w:hideMark/>
          </w:tcPr>
          <w:p w14:paraId="6753DA5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$312.53</w:t>
            </w:r>
          </w:p>
        </w:tc>
        <w:tc>
          <w:tcPr>
            <w:tcW w:w="0" w:type="auto"/>
            <w:vAlign w:val="center"/>
            <w:hideMark/>
          </w:tcPr>
          <w:p w14:paraId="16EC195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$312.97</w:t>
            </w:r>
          </w:p>
        </w:tc>
        <w:tc>
          <w:tcPr>
            <w:tcW w:w="0" w:type="auto"/>
            <w:vAlign w:val="center"/>
            <w:hideMark/>
          </w:tcPr>
          <w:p w14:paraId="7A95015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$313.41</w:t>
            </w:r>
          </w:p>
        </w:tc>
        <w:tc>
          <w:tcPr>
            <w:tcW w:w="0" w:type="auto"/>
            <w:vAlign w:val="center"/>
            <w:hideMark/>
          </w:tcPr>
          <w:p w14:paraId="41620FB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$313.85</w:t>
            </w:r>
          </w:p>
        </w:tc>
        <w:tc>
          <w:tcPr>
            <w:tcW w:w="0" w:type="auto"/>
            <w:vAlign w:val="center"/>
            <w:hideMark/>
          </w:tcPr>
          <w:p w14:paraId="6A01017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$314.29</w:t>
            </w:r>
          </w:p>
        </w:tc>
        <w:tc>
          <w:tcPr>
            <w:tcW w:w="1014" w:type="dxa"/>
            <w:vAlign w:val="center"/>
            <w:hideMark/>
          </w:tcPr>
          <w:p w14:paraId="43A14DD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$314.73</w:t>
            </w:r>
          </w:p>
        </w:tc>
      </w:tr>
      <w:tr w:rsidR="00EA030D" w:rsidRPr="00DE0746" w14:paraId="69DD95FD" w14:textId="77777777" w:rsidTr="00CB65DA">
        <w:trPr>
          <w:jc w:val="center"/>
        </w:trPr>
        <w:tc>
          <w:tcPr>
            <w:tcW w:w="0" w:type="auto"/>
            <w:vAlign w:val="center"/>
            <w:hideMark/>
          </w:tcPr>
          <w:p w14:paraId="3A0B189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23</w:t>
            </w:r>
          </w:p>
        </w:tc>
        <w:tc>
          <w:tcPr>
            <w:tcW w:w="0" w:type="auto"/>
            <w:vAlign w:val="center"/>
            <w:hideMark/>
          </w:tcPr>
          <w:p w14:paraId="56BC152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$337.74</w:t>
            </w:r>
          </w:p>
        </w:tc>
        <w:tc>
          <w:tcPr>
            <w:tcW w:w="0" w:type="auto"/>
            <w:vAlign w:val="center"/>
            <w:hideMark/>
          </w:tcPr>
          <w:p w14:paraId="0883618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$338.21</w:t>
            </w:r>
          </w:p>
        </w:tc>
        <w:tc>
          <w:tcPr>
            <w:tcW w:w="0" w:type="auto"/>
            <w:vAlign w:val="center"/>
            <w:hideMark/>
          </w:tcPr>
          <w:p w14:paraId="3340C63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$338.69</w:t>
            </w:r>
          </w:p>
        </w:tc>
        <w:tc>
          <w:tcPr>
            <w:tcW w:w="0" w:type="auto"/>
            <w:vAlign w:val="center"/>
            <w:hideMark/>
          </w:tcPr>
          <w:p w14:paraId="57010DD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$339.16</w:t>
            </w:r>
          </w:p>
        </w:tc>
        <w:tc>
          <w:tcPr>
            <w:tcW w:w="0" w:type="auto"/>
            <w:vAlign w:val="center"/>
            <w:hideMark/>
          </w:tcPr>
          <w:p w14:paraId="5E7CAD1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$339.64</w:t>
            </w:r>
          </w:p>
        </w:tc>
        <w:tc>
          <w:tcPr>
            <w:tcW w:w="0" w:type="auto"/>
            <w:vAlign w:val="center"/>
            <w:hideMark/>
          </w:tcPr>
          <w:p w14:paraId="700A6B0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$340.11</w:t>
            </w:r>
          </w:p>
        </w:tc>
        <w:tc>
          <w:tcPr>
            <w:tcW w:w="0" w:type="auto"/>
            <w:vAlign w:val="center"/>
            <w:hideMark/>
          </w:tcPr>
          <w:p w14:paraId="5AB9EE6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$340.59</w:t>
            </w:r>
          </w:p>
        </w:tc>
        <w:tc>
          <w:tcPr>
            <w:tcW w:w="0" w:type="auto"/>
            <w:vAlign w:val="center"/>
            <w:hideMark/>
          </w:tcPr>
          <w:p w14:paraId="29FB91B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$341.06</w:t>
            </w:r>
          </w:p>
        </w:tc>
        <w:tc>
          <w:tcPr>
            <w:tcW w:w="0" w:type="auto"/>
            <w:vAlign w:val="center"/>
            <w:hideMark/>
          </w:tcPr>
          <w:p w14:paraId="3311674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$341.54</w:t>
            </w:r>
          </w:p>
        </w:tc>
        <w:tc>
          <w:tcPr>
            <w:tcW w:w="0" w:type="auto"/>
            <w:vAlign w:val="center"/>
            <w:hideMark/>
          </w:tcPr>
          <w:p w14:paraId="3DB3F42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$342.02</w:t>
            </w:r>
          </w:p>
        </w:tc>
        <w:tc>
          <w:tcPr>
            <w:tcW w:w="0" w:type="auto"/>
            <w:vAlign w:val="center"/>
            <w:hideMark/>
          </w:tcPr>
          <w:p w14:paraId="3BAB0C9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$342.50</w:t>
            </w:r>
          </w:p>
        </w:tc>
        <w:tc>
          <w:tcPr>
            <w:tcW w:w="1014" w:type="dxa"/>
            <w:vAlign w:val="center"/>
            <w:hideMark/>
          </w:tcPr>
          <w:p w14:paraId="2C0F813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$342.98</w:t>
            </w:r>
          </w:p>
        </w:tc>
      </w:tr>
      <w:tr w:rsidR="00EA030D" w:rsidRPr="00DE0746" w14:paraId="23E542E7" w14:textId="77777777" w:rsidTr="00CB65DA">
        <w:trPr>
          <w:jc w:val="center"/>
        </w:trPr>
        <w:tc>
          <w:tcPr>
            <w:tcW w:w="0" w:type="auto"/>
            <w:vAlign w:val="center"/>
            <w:hideMark/>
          </w:tcPr>
          <w:p w14:paraId="74CFF7C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24</w:t>
            </w:r>
          </w:p>
        </w:tc>
        <w:tc>
          <w:tcPr>
            <w:tcW w:w="0" w:type="auto"/>
            <w:vAlign w:val="center"/>
            <w:hideMark/>
          </w:tcPr>
          <w:p w14:paraId="69618A9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$366.46</w:t>
            </w:r>
          </w:p>
        </w:tc>
        <w:tc>
          <w:tcPr>
            <w:tcW w:w="0" w:type="auto"/>
            <w:vAlign w:val="center"/>
            <w:hideMark/>
          </w:tcPr>
          <w:p w14:paraId="5E0DF7D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$366.98</w:t>
            </w:r>
          </w:p>
        </w:tc>
        <w:tc>
          <w:tcPr>
            <w:tcW w:w="0" w:type="auto"/>
            <w:vAlign w:val="center"/>
            <w:hideMark/>
          </w:tcPr>
          <w:p w14:paraId="58EA46D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$367.49</w:t>
            </w:r>
          </w:p>
        </w:tc>
        <w:tc>
          <w:tcPr>
            <w:tcW w:w="0" w:type="auto"/>
            <w:vAlign w:val="center"/>
            <w:hideMark/>
          </w:tcPr>
          <w:p w14:paraId="2EACFF2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$368.01</w:t>
            </w:r>
          </w:p>
        </w:tc>
        <w:tc>
          <w:tcPr>
            <w:tcW w:w="0" w:type="auto"/>
            <w:vAlign w:val="center"/>
            <w:hideMark/>
          </w:tcPr>
          <w:p w14:paraId="3DC61CF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$368.52</w:t>
            </w:r>
          </w:p>
        </w:tc>
        <w:tc>
          <w:tcPr>
            <w:tcW w:w="0" w:type="auto"/>
            <w:vAlign w:val="center"/>
            <w:hideMark/>
          </w:tcPr>
          <w:p w14:paraId="7453063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$369.04</w:t>
            </w:r>
          </w:p>
        </w:tc>
        <w:tc>
          <w:tcPr>
            <w:tcW w:w="0" w:type="auto"/>
            <w:vAlign w:val="center"/>
            <w:hideMark/>
          </w:tcPr>
          <w:p w14:paraId="3022C3A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$369.55</w:t>
            </w:r>
          </w:p>
        </w:tc>
        <w:tc>
          <w:tcPr>
            <w:tcW w:w="0" w:type="auto"/>
            <w:vAlign w:val="center"/>
            <w:hideMark/>
          </w:tcPr>
          <w:p w14:paraId="40B7A1F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$370.07</w:t>
            </w:r>
          </w:p>
        </w:tc>
        <w:tc>
          <w:tcPr>
            <w:tcW w:w="0" w:type="auto"/>
            <w:vAlign w:val="center"/>
            <w:hideMark/>
          </w:tcPr>
          <w:p w14:paraId="5FCDA6E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$370.59</w:t>
            </w:r>
          </w:p>
        </w:tc>
        <w:tc>
          <w:tcPr>
            <w:tcW w:w="0" w:type="auto"/>
            <w:vAlign w:val="center"/>
            <w:hideMark/>
          </w:tcPr>
          <w:p w14:paraId="6F8980E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$371.11</w:t>
            </w:r>
          </w:p>
        </w:tc>
        <w:tc>
          <w:tcPr>
            <w:tcW w:w="0" w:type="auto"/>
            <w:vAlign w:val="center"/>
            <w:hideMark/>
          </w:tcPr>
          <w:p w14:paraId="0923F21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$371.63</w:t>
            </w:r>
          </w:p>
        </w:tc>
        <w:tc>
          <w:tcPr>
            <w:tcW w:w="1014" w:type="dxa"/>
            <w:vAlign w:val="center"/>
            <w:hideMark/>
          </w:tcPr>
          <w:p w14:paraId="430B4F1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$372.15</w:t>
            </w:r>
          </w:p>
        </w:tc>
      </w:tr>
      <w:tr w:rsidR="00EA030D" w:rsidRPr="00DE0746" w14:paraId="4CE799E3" w14:textId="77777777" w:rsidTr="00CB65DA">
        <w:trPr>
          <w:jc w:val="center"/>
        </w:trPr>
        <w:tc>
          <w:tcPr>
            <w:tcW w:w="0" w:type="auto"/>
            <w:vAlign w:val="center"/>
            <w:hideMark/>
          </w:tcPr>
          <w:p w14:paraId="2D4457D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25</w:t>
            </w:r>
          </w:p>
        </w:tc>
        <w:tc>
          <w:tcPr>
            <w:tcW w:w="0" w:type="auto"/>
            <w:vAlign w:val="center"/>
            <w:hideMark/>
          </w:tcPr>
          <w:p w14:paraId="31EA5DE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$396.67</w:t>
            </w:r>
          </w:p>
        </w:tc>
        <w:tc>
          <w:tcPr>
            <w:tcW w:w="0" w:type="auto"/>
            <w:vAlign w:val="center"/>
            <w:hideMark/>
          </w:tcPr>
          <w:p w14:paraId="0720FA0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$397.22</w:t>
            </w:r>
          </w:p>
        </w:tc>
        <w:tc>
          <w:tcPr>
            <w:tcW w:w="0" w:type="auto"/>
            <w:vAlign w:val="center"/>
            <w:hideMark/>
          </w:tcPr>
          <w:p w14:paraId="17249E3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$397.78</w:t>
            </w:r>
          </w:p>
        </w:tc>
        <w:tc>
          <w:tcPr>
            <w:tcW w:w="0" w:type="auto"/>
            <w:vAlign w:val="center"/>
            <w:hideMark/>
          </w:tcPr>
          <w:p w14:paraId="72D7266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$398.33</w:t>
            </w:r>
          </w:p>
        </w:tc>
        <w:tc>
          <w:tcPr>
            <w:tcW w:w="0" w:type="auto"/>
            <w:vAlign w:val="center"/>
            <w:hideMark/>
          </w:tcPr>
          <w:p w14:paraId="42E94FF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$398.89</w:t>
            </w:r>
          </w:p>
        </w:tc>
        <w:tc>
          <w:tcPr>
            <w:tcW w:w="0" w:type="auto"/>
            <w:vAlign w:val="center"/>
            <w:hideMark/>
          </w:tcPr>
          <w:p w14:paraId="0BAE0EC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$399.45</w:t>
            </w:r>
          </w:p>
        </w:tc>
        <w:tc>
          <w:tcPr>
            <w:tcW w:w="0" w:type="auto"/>
            <w:vAlign w:val="center"/>
            <w:hideMark/>
          </w:tcPr>
          <w:p w14:paraId="2F78A8E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$400.01</w:t>
            </w:r>
          </w:p>
        </w:tc>
        <w:tc>
          <w:tcPr>
            <w:tcW w:w="0" w:type="auto"/>
            <w:vAlign w:val="center"/>
            <w:hideMark/>
          </w:tcPr>
          <w:p w14:paraId="42F5696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$400.57</w:t>
            </w:r>
          </w:p>
        </w:tc>
        <w:tc>
          <w:tcPr>
            <w:tcW w:w="0" w:type="auto"/>
            <w:vAlign w:val="center"/>
            <w:hideMark/>
          </w:tcPr>
          <w:p w14:paraId="5BD8B3E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$401.13</w:t>
            </w:r>
          </w:p>
        </w:tc>
        <w:tc>
          <w:tcPr>
            <w:tcW w:w="0" w:type="auto"/>
            <w:vAlign w:val="center"/>
            <w:hideMark/>
          </w:tcPr>
          <w:p w14:paraId="237ACD4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$401.69</w:t>
            </w:r>
          </w:p>
        </w:tc>
        <w:tc>
          <w:tcPr>
            <w:tcW w:w="0" w:type="auto"/>
            <w:vAlign w:val="center"/>
            <w:hideMark/>
          </w:tcPr>
          <w:p w14:paraId="3922229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$402.25</w:t>
            </w:r>
          </w:p>
        </w:tc>
        <w:tc>
          <w:tcPr>
            <w:tcW w:w="1014" w:type="dxa"/>
            <w:vAlign w:val="center"/>
            <w:hideMark/>
          </w:tcPr>
          <w:p w14:paraId="6D96CA9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$402.82</w:t>
            </w:r>
          </w:p>
        </w:tc>
      </w:tr>
      <w:tr w:rsidR="00EA030D" w:rsidRPr="00DE0746" w14:paraId="0872730B" w14:textId="77777777" w:rsidTr="00CB65DA">
        <w:trPr>
          <w:jc w:val="center"/>
        </w:trPr>
        <w:tc>
          <w:tcPr>
            <w:tcW w:w="0" w:type="auto"/>
            <w:vAlign w:val="center"/>
            <w:hideMark/>
          </w:tcPr>
          <w:p w14:paraId="6C0783C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26</w:t>
            </w:r>
          </w:p>
        </w:tc>
        <w:tc>
          <w:tcPr>
            <w:tcW w:w="0" w:type="auto"/>
            <w:vAlign w:val="center"/>
            <w:hideMark/>
          </w:tcPr>
          <w:p w14:paraId="7757AC8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$445.95</w:t>
            </w:r>
          </w:p>
        </w:tc>
        <w:tc>
          <w:tcPr>
            <w:tcW w:w="0" w:type="auto"/>
            <w:vAlign w:val="center"/>
            <w:hideMark/>
          </w:tcPr>
          <w:p w14:paraId="7983AB3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$446.58</w:t>
            </w:r>
          </w:p>
        </w:tc>
        <w:tc>
          <w:tcPr>
            <w:tcW w:w="0" w:type="auto"/>
            <w:vAlign w:val="center"/>
            <w:hideMark/>
          </w:tcPr>
          <w:p w14:paraId="4B4C188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$447.20</w:t>
            </w:r>
          </w:p>
        </w:tc>
        <w:tc>
          <w:tcPr>
            <w:tcW w:w="0" w:type="auto"/>
            <w:vAlign w:val="center"/>
            <w:hideMark/>
          </w:tcPr>
          <w:p w14:paraId="41569C4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$447.83</w:t>
            </w:r>
          </w:p>
        </w:tc>
        <w:tc>
          <w:tcPr>
            <w:tcW w:w="0" w:type="auto"/>
            <w:vAlign w:val="center"/>
            <w:hideMark/>
          </w:tcPr>
          <w:p w14:paraId="32B665C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$448.45</w:t>
            </w:r>
          </w:p>
        </w:tc>
        <w:tc>
          <w:tcPr>
            <w:tcW w:w="0" w:type="auto"/>
            <w:vAlign w:val="center"/>
            <w:hideMark/>
          </w:tcPr>
          <w:p w14:paraId="1A6C35A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$449.08</w:t>
            </w:r>
          </w:p>
        </w:tc>
        <w:tc>
          <w:tcPr>
            <w:tcW w:w="0" w:type="auto"/>
            <w:vAlign w:val="center"/>
            <w:hideMark/>
          </w:tcPr>
          <w:p w14:paraId="4453FD4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$449.71</w:t>
            </w:r>
          </w:p>
        </w:tc>
        <w:tc>
          <w:tcPr>
            <w:tcW w:w="0" w:type="auto"/>
            <w:vAlign w:val="center"/>
            <w:hideMark/>
          </w:tcPr>
          <w:p w14:paraId="65282E9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$450.34</w:t>
            </w:r>
          </w:p>
        </w:tc>
        <w:tc>
          <w:tcPr>
            <w:tcW w:w="0" w:type="auto"/>
            <w:vAlign w:val="center"/>
            <w:hideMark/>
          </w:tcPr>
          <w:p w14:paraId="5190074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$450.97</w:t>
            </w:r>
          </w:p>
        </w:tc>
        <w:tc>
          <w:tcPr>
            <w:tcW w:w="0" w:type="auto"/>
            <w:vAlign w:val="center"/>
            <w:hideMark/>
          </w:tcPr>
          <w:p w14:paraId="1D7355D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$451.60</w:t>
            </w:r>
          </w:p>
        </w:tc>
        <w:tc>
          <w:tcPr>
            <w:tcW w:w="0" w:type="auto"/>
            <w:vAlign w:val="center"/>
            <w:hideMark/>
          </w:tcPr>
          <w:p w14:paraId="6CB1751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$452.23</w:t>
            </w:r>
          </w:p>
        </w:tc>
        <w:tc>
          <w:tcPr>
            <w:tcW w:w="1014" w:type="dxa"/>
            <w:vAlign w:val="center"/>
            <w:hideMark/>
          </w:tcPr>
          <w:p w14:paraId="6EE5FEF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$452.87</w:t>
            </w:r>
          </w:p>
        </w:tc>
      </w:tr>
      <w:tr w:rsidR="00EA030D" w:rsidRPr="00DE0746" w14:paraId="15644FB0" w14:textId="77777777" w:rsidTr="00CB65DA">
        <w:trPr>
          <w:jc w:val="center"/>
        </w:trPr>
        <w:tc>
          <w:tcPr>
            <w:tcW w:w="0" w:type="auto"/>
            <w:vAlign w:val="center"/>
            <w:hideMark/>
          </w:tcPr>
          <w:p w14:paraId="29B41A7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27</w:t>
            </w:r>
          </w:p>
        </w:tc>
        <w:tc>
          <w:tcPr>
            <w:tcW w:w="0" w:type="auto"/>
            <w:vAlign w:val="center"/>
            <w:hideMark/>
          </w:tcPr>
          <w:p w14:paraId="7D689DF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$474.88</w:t>
            </w:r>
          </w:p>
        </w:tc>
        <w:tc>
          <w:tcPr>
            <w:tcW w:w="0" w:type="auto"/>
            <w:vAlign w:val="center"/>
            <w:hideMark/>
          </w:tcPr>
          <w:p w14:paraId="318149A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$475.55</w:t>
            </w:r>
          </w:p>
        </w:tc>
        <w:tc>
          <w:tcPr>
            <w:tcW w:w="0" w:type="auto"/>
            <w:vAlign w:val="center"/>
            <w:hideMark/>
          </w:tcPr>
          <w:p w14:paraId="47F255D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$476.22</w:t>
            </w:r>
          </w:p>
        </w:tc>
        <w:tc>
          <w:tcPr>
            <w:tcW w:w="0" w:type="auto"/>
            <w:vAlign w:val="center"/>
            <w:hideMark/>
          </w:tcPr>
          <w:p w14:paraId="36D312D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$476.88</w:t>
            </w:r>
          </w:p>
        </w:tc>
        <w:tc>
          <w:tcPr>
            <w:tcW w:w="0" w:type="auto"/>
            <w:vAlign w:val="center"/>
            <w:hideMark/>
          </w:tcPr>
          <w:p w14:paraId="5A86626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$477.55</w:t>
            </w:r>
          </w:p>
        </w:tc>
        <w:tc>
          <w:tcPr>
            <w:tcW w:w="0" w:type="auto"/>
            <w:vAlign w:val="center"/>
            <w:hideMark/>
          </w:tcPr>
          <w:p w14:paraId="7079C7E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$478.22</w:t>
            </w:r>
          </w:p>
        </w:tc>
        <w:tc>
          <w:tcPr>
            <w:tcW w:w="0" w:type="auto"/>
            <w:vAlign w:val="center"/>
            <w:hideMark/>
          </w:tcPr>
          <w:p w14:paraId="0AF6FBD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$478.89</w:t>
            </w:r>
          </w:p>
        </w:tc>
        <w:tc>
          <w:tcPr>
            <w:tcW w:w="0" w:type="auto"/>
            <w:vAlign w:val="center"/>
            <w:hideMark/>
          </w:tcPr>
          <w:p w14:paraId="4028BBA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$479.56</w:t>
            </w:r>
          </w:p>
        </w:tc>
        <w:tc>
          <w:tcPr>
            <w:tcW w:w="0" w:type="auto"/>
            <w:vAlign w:val="center"/>
            <w:hideMark/>
          </w:tcPr>
          <w:p w14:paraId="75B4C1B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$480.23</w:t>
            </w:r>
          </w:p>
        </w:tc>
        <w:tc>
          <w:tcPr>
            <w:tcW w:w="0" w:type="auto"/>
            <w:vAlign w:val="center"/>
            <w:hideMark/>
          </w:tcPr>
          <w:p w14:paraId="3279BDC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$480.90</w:t>
            </w:r>
          </w:p>
        </w:tc>
        <w:tc>
          <w:tcPr>
            <w:tcW w:w="0" w:type="auto"/>
            <w:vAlign w:val="center"/>
            <w:hideMark/>
          </w:tcPr>
          <w:p w14:paraId="0372BC8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$481.58</w:t>
            </w:r>
          </w:p>
        </w:tc>
        <w:tc>
          <w:tcPr>
            <w:tcW w:w="1014" w:type="dxa"/>
            <w:vAlign w:val="center"/>
            <w:hideMark/>
          </w:tcPr>
          <w:p w14:paraId="63B7988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$482.25</w:t>
            </w:r>
          </w:p>
        </w:tc>
      </w:tr>
      <w:tr w:rsidR="00EA030D" w:rsidRPr="00DE0746" w14:paraId="17E1902C" w14:textId="77777777" w:rsidTr="00CB65DA">
        <w:trPr>
          <w:jc w:val="center"/>
        </w:trPr>
        <w:tc>
          <w:tcPr>
            <w:tcW w:w="0" w:type="auto"/>
            <w:vAlign w:val="center"/>
            <w:hideMark/>
          </w:tcPr>
          <w:p w14:paraId="4451CD1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28</w:t>
            </w:r>
          </w:p>
        </w:tc>
        <w:tc>
          <w:tcPr>
            <w:tcW w:w="0" w:type="auto"/>
            <w:vAlign w:val="center"/>
            <w:hideMark/>
          </w:tcPr>
          <w:p w14:paraId="113576A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$504.69</w:t>
            </w:r>
          </w:p>
        </w:tc>
        <w:tc>
          <w:tcPr>
            <w:tcW w:w="0" w:type="auto"/>
            <w:vAlign w:val="center"/>
            <w:hideMark/>
          </w:tcPr>
          <w:p w14:paraId="4B16685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$505.40</w:t>
            </w:r>
          </w:p>
        </w:tc>
        <w:tc>
          <w:tcPr>
            <w:tcW w:w="0" w:type="auto"/>
            <w:vAlign w:val="center"/>
            <w:hideMark/>
          </w:tcPr>
          <w:p w14:paraId="35AECDB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$506.11</w:t>
            </w:r>
          </w:p>
        </w:tc>
        <w:tc>
          <w:tcPr>
            <w:tcW w:w="0" w:type="auto"/>
            <w:vAlign w:val="center"/>
            <w:hideMark/>
          </w:tcPr>
          <w:p w14:paraId="0E16D11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$506.81</w:t>
            </w:r>
          </w:p>
        </w:tc>
        <w:tc>
          <w:tcPr>
            <w:tcW w:w="0" w:type="auto"/>
            <w:vAlign w:val="center"/>
            <w:hideMark/>
          </w:tcPr>
          <w:p w14:paraId="1C5FBFD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$507.52</w:t>
            </w:r>
          </w:p>
        </w:tc>
        <w:tc>
          <w:tcPr>
            <w:tcW w:w="0" w:type="auto"/>
            <w:vAlign w:val="center"/>
            <w:hideMark/>
          </w:tcPr>
          <w:p w14:paraId="204E565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$508.23</w:t>
            </w:r>
          </w:p>
        </w:tc>
        <w:tc>
          <w:tcPr>
            <w:tcW w:w="0" w:type="auto"/>
            <w:vAlign w:val="center"/>
            <w:hideMark/>
          </w:tcPr>
          <w:p w14:paraId="7853484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$508.95</w:t>
            </w:r>
          </w:p>
        </w:tc>
        <w:tc>
          <w:tcPr>
            <w:tcW w:w="0" w:type="auto"/>
            <w:vAlign w:val="center"/>
            <w:hideMark/>
          </w:tcPr>
          <w:p w14:paraId="2E07E11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$509.66</w:t>
            </w:r>
          </w:p>
        </w:tc>
        <w:tc>
          <w:tcPr>
            <w:tcW w:w="0" w:type="auto"/>
            <w:vAlign w:val="center"/>
            <w:hideMark/>
          </w:tcPr>
          <w:p w14:paraId="7F533CB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$510.37</w:t>
            </w:r>
          </w:p>
        </w:tc>
        <w:tc>
          <w:tcPr>
            <w:tcW w:w="0" w:type="auto"/>
            <w:vAlign w:val="center"/>
            <w:hideMark/>
          </w:tcPr>
          <w:p w14:paraId="374E3BD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$511.09</w:t>
            </w:r>
          </w:p>
        </w:tc>
        <w:tc>
          <w:tcPr>
            <w:tcW w:w="0" w:type="auto"/>
            <w:vAlign w:val="center"/>
            <w:hideMark/>
          </w:tcPr>
          <w:p w14:paraId="4F5B440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$511.80</w:t>
            </w:r>
          </w:p>
        </w:tc>
        <w:tc>
          <w:tcPr>
            <w:tcW w:w="1014" w:type="dxa"/>
            <w:vAlign w:val="center"/>
            <w:hideMark/>
          </w:tcPr>
          <w:p w14:paraId="7B4EC4D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$512.52</w:t>
            </w:r>
          </w:p>
        </w:tc>
      </w:tr>
      <w:tr w:rsidR="00EA030D" w:rsidRPr="00DE0746" w14:paraId="360B49AC" w14:textId="77777777" w:rsidTr="00CB65DA">
        <w:trPr>
          <w:jc w:val="center"/>
        </w:trPr>
        <w:tc>
          <w:tcPr>
            <w:tcW w:w="0" w:type="auto"/>
            <w:vAlign w:val="center"/>
            <w:hideMark/>
          </w:tcPr>
          <w:p w14:paraId="4364A06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29</w:t>
            </w:r>
          </w:p>
        </w:tc>
        <w:tc>
          <w:tcPr>
            <w:tcW w:w="0" w:type="auto"/>
            <w:vAlign w:val="center"/>
            <w:hideMark/>
          </w:tcPr>
          <w:p w14:paraId="066A870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$535.38</w:t>
            </w:r>
          </w:p>
        </w:tc>
        <w:tc>
          <w:tcPr>
            <w:tcW w:w="0" w:type="auto"/>
            <w:vAlign w:val="center"/>
            <w:hideMark/>
          </w:tcPr>
          <w:p w14:paraId="3FCA074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$536.13</w:t>
            </w:r>
          </w:p>
        </w:tc>
        <w:tc>
          <w:tcPr>
            <w:tcW w:w="0" w:type="auto"/>
            <w:vAlign w:val="center"/>
            <w:hideMark/>
          </w:tcPr>
          <w:p w14:paraId="4487224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$536.88</w:t>
            </w:r>
          </w:p>
        </w:tc>
        <w:tc>
          <w:tcPr>
            <w:tcW w:w="0" w:type="auto"/>
            <w:vAlign w:val="center"/>
            <w:hideMark/>
          </w:tcPr>
          <w:p w14:paraId="0F3B3A6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$537.63</w:t>
            </w:r>
          </w:p>
        </w:tc>
        <w:tc>
          <w:tcPr>
            <w:tcW w:w="0" w:type="auto"/>
            <w:vAlign w:val="center"/>
            <w:hideMark/>
          </w:tcPr>
          <w:p w14:paraId="6E3BC91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$538.39</w:t>
            </w:r>
          </w:p>
        </w:tc>
        <w:tc>
          <w:tcPr>
            <w:tcW w:w="0" w:type="auto"/>
            <w:vAlign w:val="center"/>
            <w:hideMark/>
          </w:tcPr>
          <w:p w14:paraId="069DA0F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$539.14</w:t>
            </w:r>
          </w:p>
        </w:tc>
        <w:tc>
          <w:tcPr>
            <w:tcW w:w="0" w:type="auto"/>
            <w:vAlign w:val="center"/>
            <w:hideMark/>
          </w:tcPr>
          <w:p w14:paraId="6834ED1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$539.89</w:t>
            </w:r>
          </w:p>
        </w:tc>
        <w:tc>
          <w:tcPr>
            <w:tcW w:w="0" w:type="auto"/>
            <w:vAlign w:val="center"/>
            <w:hideMark/>
          </w:tcPr>
          <w:p w14:paraId="5178382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$540.65</w:t>
            </w:r>
          </w:p>
        </w:tc>
        <w:tc>
          <w:tcPr>
            <w:tcW w:w="0" w:type="auto"/>
            <w:vAlign w:val="center"/>
            <w:hideMark/>
          </w:tcPr>
          <w:p w14:paraId="0C0F6E9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$541.41</w:t>
            </w:r>
          </w:p>
        </w:tc>
        <w:tc>
          <w:tcPr>
            <w:tcW w:w="0" w:type="auto"/>
            <w:vAlign w:val="center"/>
            <w:hideMark/>
          </w:tcPr>
          <w:p w14:paraId="471152D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$542.17</w:t>
            </w:r>
          </w:p>
        </w:tc>
        <w:tc>
          <w:tcPr>
            <w:tcW w:w="0" w:type="auto"/>
            <w:vAlign w:val="center"/>
            <w:hideMark/>
          </w:tcPr>
          <w:p w14:paraId="7EA3FBB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$542.92</w:t>
            </w:r>
          </w:p>
        </w:tc>
        <w:tc>
          <w:tcPr>
            <w:tcW w:w="1014" w:type="dxa"/>
            <w:vAlign w:val="center"/>
            <w:hideMark/>
          </w:tcPr>
          <w:p w14:paraId="73FC6DC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$543.68</w:t>
            </w:r>
          </w:p>
        </w:tc>
      </w:tr>
      <w:tr w:rsidR="00EA030D" w:rsidRPr="00DE0746" w14:paraId="1C763DE9" w14:textId="77777777" w:rsidTr="00CB65DA">
        <w:trPr>
          <w:jc w:val="center"/>
        </w:trPr>
        <w:tc>
          <w:tcPr>
            <w:tcW w:w="0" w:type="auto"/>
            <w:vAlign w:val="center"/>
            <w:hideMark/>
          </w:tcPr>
          <w:p w14:paraId="6A162D1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30</w:t>
            </w:r>
          </w:p>
        </w:tc>
        <w:tc>
          <w:tcPr>
            <w:tcW w:w="0" w:type="auto"/>
            <w:vAlign w:val="center"/>
            <w:hideMark/>
          </w:tcPr>
          <w:p w14:paraId="6FCDA55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$566.94</w:t>
            </w:r>
          </w:p>
        </w:tc>
        <w:tc>
          <w:tcPr>
            <w:tcW w:w="0" w:type="auto"/>
            <w:vAlign w:val="center"/>
            <w:hideMark/>
          </w:tcPr>
          <w:p w14:paraId="3F4E26A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$567.73</w:t>
            </w:r>
          </w:p>
        </w:tc>
        <w:tc>
          <w:tcPr>
            <w:tcW w:w="0" w:type="auto"/>
            <w:vAlign w:val="center"/>
            <w:hideMark/>
          </w:tcPr>
          <w:p w14:paraId="342E636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$568.52</w:t>
            </w:r>
          </w:p>
        </w:tc>
        <w:tc>
          <w:tcPr>
            <w:tcW w:w="0" w:type="auto"/>
            <w:vAlign w:val="center"/>
            <w:hideMark/>
          </w:tcPr>
          <w:p w14:paraId="72A78AB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$569.32</w:t>
            </w:r>
          </w:p>
        </w:tc>
        <w:tc>
          <w:tcPr>
            <w:tcW w:w="0" w:type="auto"/>
            <w:vAlign w:val="center"/>
            <w:hideMark/>
          </w:tcPr>
          <w:p w14:paraId="20810F0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$570.12</w:t>
            </w:r>
          </w:p>
        </w:tc>
        <w:tc>
          <w:tcPr>
            <w:tcW w:w="0" w:type="auto"/>
            <w:vAlign w:val="center"/>
            <w:hideMark/>
          </w:tcPr>
          <w:p w14:paraId="12297DB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$570.91</w:t>
            </w:r>
          </w:p>
        </w:tc>
        <w:tc>
          <w:tcPr>
            <w:tcW w:w="0" w:type="auto"/>
            <w:vAlign w:val="center"/>
            <w:hideMark/>
          </w:tcPr>
          <w:p w14:paraId="5CC7D17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$571.71</w:t>
            </w:r>
          </w:p>
        </w:tc>
        <w:tc>
          <w:tcPr>
            <w:tcW w:w="0" w:type="auto"/>
            <w:vAlign w:val="center"/>
            <w:hideMark/>
          </w:tcPr>
          <w:p w14:paraId="78BB4D6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$572.51</w:t>
            </w:r>
          </w:p>
        </w:tc>
        <w:tc>
          <w:tcPr>
            <w:tcW w:w="0" w:type="auto"/>
            <w:vAlign w:val="center"/>
            <w:hideMark/>
          </w:tcPr>
          <w:p w14:paraId="4494F80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$573.32</w:t>
            </w:r>
          </w:p>
        </w:tc>
        <w:tc>
          <w:tcPr>
            <w:tcW w:w="0" w:type="auto"/>
            <w:vAlign w:val="center"/>
            <w:hideMark/>
          </w:tcPr>
          <w:p w14:paraId="21FB0FD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$574.12</w:t>
            </w:r>
          </w:p>
        </w:tc>
        <w:tc>
          <w:tcPr>
            <w:tcW w:w="0" w:type="auto"/>
            <w:vAlign w:val="center"/>
            <w:hideMark/>
          </w:tcPr>
          <w:p w14:paraId="379A630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$574.92</w:t>
            </w:r>
          </w:p>
        </w:tc>
        <w:tc>
          <w:tcPr>
            <w:tcW w:w="1014" w:type="dxa"/>
            <w:vAlign w:val="center"/>
            <w:hideMark/>
          </w:tcPr>
          <w:p w14:paraId="38D69DF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$575.73</w:t>
            </w:r>
          </w:p>
        </w:tc>
      </w:tr>
      <w:tr w:rsidR="00EA030D" w:rsidRPr="00DE0746" w14:paraId="3C99B485" w14:textId="77777777" w:rsidTr="00CB65DA">
        <w:trPr>
          <w:jc w:val="center"/>
        </w:trPr>
        <w:tc>
          <w:tcPr>
            <w:tcW w:w="0" w:type="auto"/>
            <w:vAlign w:val="center"/>
            <w:hideMark/>
          </w:tcPr>
          <w:p w14:paraId="7F31C3D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31</w:t>
            </w:r>
          </w:p>
        </w:tc>
        <w:tc>
          <w:tcPr>
            <w:tcW w:w="0" w:type="auto"/>
            <w:vAlign w:val="center"/>
            <w:hideMark/>
          </w:tcPr>
          <w:p w14:paraId="333247A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$657.02</w:t>
            </w:r>
          </w:p>
        </w:tc>
        <w:tc>
          <w:tcPr>
            <w:tcW w:w="0" w:type="auto"/>
            <w:vAlign w:val="center"/>
            <w:hideMark/>
          </w:tcPr>
          <w:p w14:paraId="2AF2942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$657.94</w:t>
            </w:r>
          </w:p>
        </w:tc>
        <w:tc>
          <w:tcPr>
            <w:tcW w:w="0" w:type="auto"/>
            <w:vAlign w:val="center"/>
            <w:hideMark/>
          </w:tcPr>
          <w:p w14:paraId="372B4E0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$658.86</w:t>
            </w:r>
          </w:p>
        </w:tc>
        <w:tc>
          <w:tcPr>
            <w:tcW w:w="0" w:type="auto"/>
            <w:vAlign w:val="center"/>
            <w:hideMark/>
          </w:tcPr>
          <w:p w14:paraId="135D278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$659.78</w:t>
            </w:r>
          </w:p>
        </w:tc>
        <w:tc>
          <w:tcPr>
            <w:tcW w:w="0" w:type="auto"/>
            <w:vAlign w:val="center"/>
            <w:hideMark/>
          </w:tcPr>
          <w:p w14:paraId="77C3313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$660.71</w:t>
            </w:r>
          </w:p>
        </w:tc>
        <w:tc>
          <w:tcPr>
            <w:tcW w:w="0" w:type="auto"/>
            <w:vAlign w:val="center"/>
            <w:hideMark/>
          </w:tcPr>
          <w:p w14:paraId="1644523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$661.63</w:t>
            </w:r>
          </w:p>
        </w:tc>
        <w:tc>
          <w:tcPr>
            <w:tcW w:w="0" w:type="auto"/>
            <w:vAlign w:val="center"/>
            <w:hideMark/>
          </w:tcPr>
          <w:p w14:paraId="5612E13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$662.56</w:t>
            </w:r>
          </w:p>
        </w:tc>
        <w:tc>
          <w:tcPr>
            <w:tcW w:w="0" w:type="auto"/>
            <w:vAlign w:val="center"/>
            <w:hideMark/>
          </w:tcPr>
          <w:p w14:paraId="2D5707F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$663.49</w:t>
            </w:r>
          </w:p>
        </w:tc>
        <w:tc>
          <w:tcPr>
            <w:tcW w:w="0" w:type="auto"/>
            <w:vAlign w:val="center"/>
            <w:hideMark/>
          </w:tcPr>
          <w:p w14:paraId="7EDA95A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$664.41</w:t>
            </w:r>
          </w:p>
        </w:tc>
        <w:tc>
          <w:tcPr>
            <w:tcW w:w="0" w:type="auto"/>
            <w:vAlign w:val="center"/>
            <w:hideMark/>
          </w:tcPr>
          <w:p w14:paraId="22AB331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$665.34</w:t>
            </w:r>
          </w:p>
        </w:tc>
        <w:tc>
          <w:tcPr>
            <w:tcW w:w="0" w:type="auto"/>
            <w:vAlign w:val="center"/>
            <w:hideMark/>
          </w:tcPr>
          <w:p w14:paraId="1CD36E3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$666.28</w:t>
            </w:r>
          </w:p>
        </w:tc>
        <w:tc>
          <w:tcPr>
            <w:tcW w:w="1014" w:type="dxa"/>
            <w:vAlign w:val="center"/>
            <w:hideMark/>
          </w:tcPr>
          <w:p w14:paraId="7637252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$667.21</w:t>
            </w:r>
          </w:p>
        </w:tc>
      </w:tr>
      <w:tr w:rsidR="00EA030D" w:rsidRPr="00DE0746" w14:paraId="2E045966" w14:textId="77777777" w:rsidTr="00CB65DA">
        <w:trPr>
          <w:jc w:val="center"/>
        </w:trPr>
        <w:tc>
          <w:tcPr>
            <w:tcW w:w="0" w:type="auto"/>
            <w:vAlign w:val="center"/>
            <w:hideMark/>
          </w:tcPr>
          <w:p w14:paraId="6FAF1A5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32</w:t>
            </w:r>
          </w:p>
        </w:tc>
        <w:tc>
          <w:tcPr>
            <w:tcW w:w="0" w:type="auto"/>
            <w:vAlign w:val="center"/>
            <w:hideMark/>
          </w:tcPr>
          <w:p w14:paraId="2B91AAF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$687.76</w:t>
            </w:r>
          </w:p>
        </w:tc>
        <w:tc>
          <w:tcPr>
            <w:tcW w:w="0" w:type="auto"/>
            <w:vAlign w:val="center"/>
            <w:hideMark/>
          </w:tcPr>
          <w:p w14:paraId="0E594E4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$688.73</w:t>
            </w:r>
          </w:p>
        </w:tc>
        <w:tc>
          <w:tcPr>
            <w:tcW w:w="0" w:type="auto"/>
            <w:vAlign w:val="center"/>
            <w:hideMark/>
          </w:tcPr>
          <w:p w14:paraId="131DC82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$689.69</w:t>
            </w:r>
          </w:p>
        </w:tc>
        <w:tc>
          <w:tcPr>
            <w:tcW w:w="0" w:type="auto"/>
            <w:vAlign w:val="center"/>
            <w:hideMark/>
          </w:tcPr>
          <w:p w14:paraId="7893398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$690.66</w:t>
            </w:r>
          </w:p>
        </w:tc>
        <w:tc>
          <w:tcPr>
            <w:tcW w:w="0" w:type="auto"/>
            <w:vAlign w:val="center"/>
            <w:hideMark/>
          </w:tcPr>
          <w:p w14:paraId="4313024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$691.62</w:t>
            </w:r>
          </w:p>
        </w:tc>
        <w:tc>
          <w:tcPr>
            <w:tcW w:w="0" w:type="auto"/>
            <w:vAlign w:val="center"/>
            <w:hideMark/>
          </w:tcPr>
          <w:p w14:paraId="4B4C336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$692.59</w:t>
            </w:r>
          </w:p>
        </w:tc>
        <w:tc>
          <w:tcPr>
            <w:tcW w:w="0" w:type="auto"/>
            <w:vAlign w:val="center"/>
            <w:hideMark/>
          </w:tcPr>
          <w:p w14:paraId="455C60F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$693.56</w:t>
            </w:r>
          </w:p>
        </w:tc>
        <w:tc>
          <w:tcPr>
            <w:tcW w:w="0" w:type="auto"/>
            <w:vAlign w:val="center"/>
            <w:hideMark/>
          </w:tcPr>
          <w:p w14:paraId="0401A5B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$694.53</w:t>
            </w:r>
          </w:p>
        </w:tc>
        <w:tc>
          <w:tcPr>
            <w:tcW w:w="0" w:type="auto"/>
            <w:vAlign w:val="center"/>
            <w:hideMark/>
          </w:tcPr>
          <w:p w14:paraId="4E3E8B0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$695.50</w:t>
            </w:r>
          </w:p>
        </w:tc>
        <w:tc>
          <w:tcPr>
            <w:tcW w:w="0" w:type="auto"/>
            <w:vAlign w:val="center"/>
            <w:hideMark/>
          </w:tcPr>
          <w:p w14:paraId="50699FC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$696.48</w:t>
            </w:r>
          </w:p>
        </w:tc>
        <w:tc>
          <w:tcPr>
            <w:tcW w:w="0" w:type="auto"/>
            <w:vAlign w:val="center"/>
            <w:hideMark/>
          </w:tcPr>
          <w:p w14:paraId="7F23939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$697.45</w:t>
            </w:r>
          </w:p>
        </w:tc>
        <w:tc>
          <w:tcPr>
            <w:tcW w:w="1014" w:type="dxa"/>
            <w:vAlign w:val="center"/>
            <w:hideMark/>
          </w:tcPr>
          <w:p w14:paraId="12E31E0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$698.43</w:t>
            </w:r>
          </w:p>
        </w:tc>
      </w:tr>
      <w:tr w:rsidR="00EA030D" w:rsidRPr="00DE0746" w14:paraId="6CB2D5C4" w14:textId="77777777" w:rsidTr="00CB65DA">
        <w:trPr>
          <w:jc w:val="center"/>
        </w:trPr>
        <w:tc>
          <w:tcPr>
            <w:tcW w:w="0" w:type="auto"/>
            <w:vAlign w:val="center"/>
            <w:hideMark/>
          </w:tcPr>
          <w:p w14:paraId="77E669E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33</w:t>
            </w:r>
          </w:p>
        </w:tc>
        <w:tc>
          <w:tcPr>
            <w:tcW w:w="0" w:type="auto"/>
            <w:vAlign w:val="center"/>
            <w:hideMark/>
          </w:tcPr>
          <w:p w14:paraId="5D78D60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$719.11</w:t>
            </w:r>
          </w:p>
        </w:tc>
        <w:tc>
          <w:tcPr>
            <w:tcW w:w="0" w:type="auto"/>
            <w:vAlign w:val="center"/>
            <w:hideMark/>
          </w:tcPr>
          <w:p w14:paraId="7FB8673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$720.11</w:t>
            </w:r>
          </w:p>
        </w:tc>
        <w:tc>
          <w:tcPr>
            <w:tcW w:w="0" w:type="auto"/>
            <w:vAlign w:val="center"/>
            <w:hideMark/>
          </w:tcPr>
          <w:p w14:paraId="605BC50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$721.12</w:t>
            </w:r>
          </w:p>
        </w:tc>
        <w:tc>
          <w:tcPr>
            <w:tcW w:w="0" w:type="auto"/>
            <w:vAlign w:val="center"/>
            <w:hideMark/>
          </w:tcPr>
          <w:p w14:paraId="3BA26BB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$722.13</w:t>
            </w:r>
          </w:p>
        </w:tc>
        <w:tc>
          <w:tcPr>
            <w:tcW w:w="0" w:type="auto"/>
            <w:vAlign w:val="center"/>
            <w:hideMark/>
          </w:tcPr>
          <w:p w14:paraId="610A507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$723.14</w:t>
            </w:r>
          </w:p>
        </w:tc>
        <w:tc>
          <w:tcPr>
            <w:tcW w:w="0" w:type="auto"/>
            <w:vAlign w:val="center"/>
            <w:hideMark/>
          </w:tcPr>
          <w:p w14:paraId="63BD1BE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$724.16</w:t>
            </w:r>
          </w:p>
        </w:tc>
        <w:tc>
          <w:tcPr>
            <w:tcW w:w="0" w:type="auto"/>
            <w:vAlign w:val="center"/>
            <w:hideMark/>
          </w:tcPr>
          <w:p w14:paraId="68E340E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$725.17</w:t>
            </w:r>
          </w:p>
        </w:tc>
        <w:tc>
          <w:tcPr>
            <w:tcW w:w="0" w:type="auto"/>
            <w:vAlign w:val="center"/>
            <w:hideMark/>
          </w:tcPr>
          <w:p w14:paraId="713CF62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$726.18</w:t>
            </w:r>
          </w:p>
        </w:tc>
        <w:tc>
          <w:tcPr>
            <w:tcW w:w="0" w:type="auto"/>
            <w:vAlign w:val="center"/>
            <w:hideMark/>
          </w:tcPr>
          <w:p w14:paraId="4ABBAD5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$727.20</w:t>
            </w:r>
          </w:p>
        </w:tc>
        <w:tc>
          <w:tcPr>
            <w:tcW w:w="0" w:type="auto"/>
            <w:vAlign w:val="center"/>
            <w:hideMark/>
          </w:tcPr>
          <w:p w14:paraId="1CF538D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$728.22</w:t>
            </w:r>
          </w:p>
        </w:tc>
        <w:tc>
          <w:tcPr>
            <w:tcW w:w="0" w:type="auto"/>
            <w:vAlign w:val="center"/>
            <w:hideMark/>
          </w:tcPr>
          <w:p w14:paraId="0693963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$729.24</w:t>
            </w:r>
          </w:p>
        </w:tc>
        <w:tc>
          <w:tcPr>
            <w:tcW w:w="1014" w:type="dxa"/>
            <w:vAlign w:val="center"/>
            <w:hideMark/>
          </w:tcPr>
          <w:p w14:paraId="66F5546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$730.26</w:t>
            </w:r>
          </w:p>
        </w:tc>
      </w:tr>
      <w:tr w:rsidR="00EA030D" w:rsidRPr="00DE0746" w14:paraId="0CEC04D3" w14:textId="77777777" w:rsidTr="00CB65DA">
        <w:trPr>
          <w:jc w:val="center"/>
        </w:trPr>
        <w:tc>
          <w:tcPr>
            <w:tcW w:w="0" w:type="auto"/>
            <w:vAlign w:val="center"/>
            <w:hideMark/>
          </w:tcPr>
          <w:p w14:paraId="23BFB9D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34</w:t>
            </w:r>
          </w:p>
        </w:tc>
        <w:tc>
          <w:tcPr>
            <w:tcW w:w="0" w:type="auto"/>
            <w:vAlign w:val="center"/>
            <w:hideMark/>
          </w:tcPr>
          <w:p w14:paraId="0D4832E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$750.65</w:t>
            </w:r>
          </w:p>
        </w:tc>
        <w:tc>
          <w:tcPr>
            <w:tcW w:w="0" w:type="auto"/>
            <w:vAlign w:val="center"/>
            <w:hideMark/>
          </w:tcPr>
          <w:p w14:paraId="25D5E00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$751.70</w:t>
            </w:r>
          </w:p>
        </w:tc>
        <w:tc>
          <w:tcPr>
            <w:tcW w:w="0" w:type="auto"/>
            <w:vAlign w:val="center"/>
            <w:hideMark/>
          </w:tcPr>
          <w:p w14:paraId="190015A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$752.75</w:t>
            </w:r>
          </w:p>
        </w:tc>
        <w:tc>
          <w:tcPr>
            <w:tcW w:w="0" w:type="auto"/>
            <w:vAlign w:val="center"/>
            <w:hideMark/>
          </w:tcPr>
          <w:p w14:paraId="334C835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$753.81</w:t>
            </w:r>
          </w:p>
        </w:tc>
        <w:tc>
          <w:tcPr>
            <w:tcW w:w="0" w:type="auto"/>
            <w:vAlign w:val="center"/>
            <w:hideMark/>
          </w:tcPr>
          <w:p w14:paraId="19574CE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$754.86</w:t>
            </w:r>
          </w:p>
        </w:tc>
        <w:tc>
          <w:tcPr>
            <w:tcW w:w="0" w:type="auto"/>
            <w:vAlign w:val="center"/>
            <w:hideMark/>
          </w:tcPr>
          <w:p w14:paraId="452D87B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$755.92</w:t>
            </w:r>
          </w:p>
        </w:tc>
        <w:tc>
          <w:tcPr>
            <w:tcW w:w="0" w:type="auto"/>
            <w:vAlign w:val="center"/>
            <w:hideMark/>
          </w:tcPr>
          <w:p w14:paraId="7EBC5CD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$756.98</w:t>
            </w:r>
          </w:p>
        </w:tc>
        <w:tc>
          <w:tcPr>
            <w:tcW w:w="0" w:type="auto"/>
            <w:vAlign w:val="center"/>
            <w:hideMark/>
          </w:tcPr>
          <w:p w14:paraId="1B43348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$758.04</w:t>
            </w:r>
          </w:p>
        </w:tc>
        <w:tc>
          <w:tcPr>
            <w:tcW w:w="0" w:type="auto"/>
            <w:vAlign w:val="center"/>
            <w:hideMark/>
          </w:tcPr>
          <w:p w14:paraId="7C43A36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$759.10</w:t>
            </w:r>
          </w:p>
        </w:tc>
        <w:tc>
          <w:tcPr>
            <w:tcW w:w="0" w:type="auto"/>
            <w:vAlign w:val="center"/>
            <w:hideMark/>
          </w:tcPr>
          <w:p w14:paraId="49E1216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$760.16</w:t>
            </w:r>
          </w:p>
        </w:tc>
        <w:tc>
          <w:tcPr>
            <w:tcW w:w="0" w:type="auto"/>
            <w:vAlign w:val="center"/>
            <w:hideMark/>
          </w:tcPr>
          <w:p w14:paraId="5CCC3F9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$761.23</w:t>
            </w:r>
          </w:p>
        </w:tc>
        <w:tc>
          <w:tcPr>
            <w:tcW w:w="1014" w:type="dxa"/>
            <w:vAlign w:val="center"/>
            <w:hideMark/>
          </w:tcPr>
          <w:p w14:paraId="22B1754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$762.29</w:t>
            </w:r>
          </w:p>
        </w:tc>
      </w:tr>
      <w:tr w:rsidR="00EA030D" w:rsidRPr="00DE0746" w14:paraId="1C275C3D" w14:textId="77777777" w:rsidTr="00CB65DA">
        <w:trPr>
          <w:jc w:val="center"/>
        </w:trPr>
        <w:tc>
          <w:tcPr>
            <w:tcW w:w="0" w:type="auto"/>
            <w:vAlign w:val="center"/>
            <w:hideMark/>
          </w:tcPr>
          <w:p w14:paraId="5581CDB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35</w:t>
            </w:r>
          </w:p>
        </w:tc>
        <w:tc>
          <w:tcPr>
            <w:tcW w:w="0" w:type="auto"/>
            <w:vAlign w:val="center"/>
            <w:hideMark/>
          </w:tcPr>
          <w:p w14:paraId="6FBD049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$782.77</w:t>
            </w:r>
          </w:p>
        </w:tc>
        <w:tc>
          <w:tcPr>
            <w:tcW w:w="0" w:type="auto"/>
            <w:vAlign w:val="center"/>
            <w:hideMark/>
          </w:tcPr>
          <w:p w14:paraId="416640B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$783.86</w:t>
            </w:r>
          </w:p>
        </w:tc>
        <w:tc>
          <w:tcPr>
            <w:tcW w:w="0" w:type="auto"/>
            <w:vAlign w:val="center"/>
            <w:hideMark/>
          </w:tcPr>
          <w:p w14:paraId="0ACE86E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$784.96</w:t>
            </w:r>
          </w:p>
        </w:tc>
        <w:tc>
          <w:tcPr>
            <w:tcW w:w="0" w:type="auto"/>
            <w:vAlign w:val="center"/>
            <w:hideMark/>
          </w:tcPr>
          <w:p w14:paraId="30190EA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$786.06</w:t>
            </w:r>
          </w:p>
        </w:tc>
        <w:tc>
          <w:tcPr>
            <w:tcW w:w="0" w:type="auto"/>
            <w:vAlign w:val="center"/>
            <w:hideMark/>
          </w:tcPr>
          <w:p w14:paraId="4C53D6E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$787.16</w:t>
            </w:r>
          </w:p>
        </w:tc>
        <w:tc>
          <w:tcPr>
            <w:tcW w:w="0" w:type="auto"/>
            <w:vAlign w:val="center"/>
            <w:hideMark/>
          </w:tcPr>
          <w:p w14:paraId="4767A17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$788.26</w:t>
            </w:r>
          </w:p>
        </w:tc>
        <w:tc>
          <w:tcPr>
            <w:tcW w:w="0" w:type="auto"/>
            <w:vAlign w:val="center"/>
            <w:hideMark/>
          </w:tcPr>
          <w:p w14:paraId="6DAA851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$789.36</w:t>
            </w:r>
          </w:p>
        </w:tc>
        <w:tc>
          <w:tcPr>
            <w:tcW w:w="0" w:type="auto"/>
            <w:vAlign w:val="center"/>
            <w:hideMark/>
          </w:tcPr>
          <w:p w14:paraId="41C0669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$790.47</w:t>
            </w:r>
          </w:p>
        </w:tc>
        <w:tc>
          <w:tcPr>
            <w:tcW w:w="0" w:type="auto"/>
            <w:vAlign w:val="center"/>
            <w:hideMark/>
          </w:tcPr>
          <w:p w14:paraId="0D2BD74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$791.58</w:t>
            </w:r>
          </w:p>
        </w:tc>
        <w:tc>
          <w:tcPr>
            <w:tcW w:w="0" w:type="auto"/>
            <w:vAlign w:val="center"/>
            <w:hideMark/>
          </w:tcPr>
          <w:p w14:paraId="65EE189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$792.68</w:t>
            </w:r>
          </w:p>
        </w:tc>
        <w:tc>
          <w:tcPr>
            <w:tcW w:w="0" w:type="auto"/>
            <w:vAlign w:val="center"/>
            <w:hideMark/>
          </w:tcPr>
          <w:p w14:paraId="7A31CD8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$793.79</w:t>
            </w:r>
          </w:p>
        </w:tc>
        <w:tc>
          <w:tcPr>
            <w:tcW w:w="1014" w:type="dxa"/>
            <w:vAlign w:val="center"/>
            <w:hideMark/>
          </w:tcPr>
          <w:p w14:paraId="63A716E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$794.91</w:t>
            </w:r>
          </w:p>
        </w:tc>
      </w:tr>
      <w:tr w:rsidR="00EA030D" w:rsidRPr="00DE0746" w14:paraId="4C3DCC99" w14:textId="77777777" w:rsidTr="00CB65DA">
        <w:trPr>
          <w:jc w:val="center"/>
        </w:trPr>
        <w:tc>
          <w:tcPr>
            <w:tcW w:w="0" w:type="auto"/>
            <w:vAlign w:val="center"/>
            <w:hideMark/>
          </w:tcPr>
          <w:p w14:paraId="2D0A575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36</w:t>
            </w:r>
          </w:p>
        </w:tc>
        <w:tc>
          <w:tcPr>
            <w:tcW w:w="0" w:type="auto"/>
            <w:vAlign w:val="center"/>
            <w:hideMark/>
          </w:tcPr>
          <w:p w14:paraId="00C593E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$815.06</w:t>
            </w:r>
          </w:p>
        </w:tc>
        <w:tc>
          <w:tcPr>
            <w:tcW w:w="0" w:type="auto"/>
            <w:vAlign w:val="center"/>
            <w:hideMark/>
          </w:tcPr>
          <w:p w14:paraId="36C6C81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$816.20</w:t>
            </w:r>
          </w:p>
        </w:tc>
        <w:tc>
          <w:tcPr>
            <w:tcW w:w="0" w:type="auto"/>
            <w:vAlign w:val="center"/>
            <w:hideMark/>
          </w:tcPr>
          <w:p w14:paraId="02F74B1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$817.34</w:t>
            </w:r>
          </w:p>
        </w:tc>
        <w:tc>
          <w:tcPr>
            <w:tcW w:w="0" w:type="auto"/>
            <w:vAlign w:val="center"/>
            <w:hideMark/>
          </w:tcPr>
          <w:p w14:paraId="6409694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$818.49</w:t>
            </w:r>
          </w:p>
        </w:tc>
        <w:tc>
          <w:tcPr>
            <w:tcW w:w="0" w:type="auto"/>
            <w:vAlign w:val="center"/>
            <w:hideMark/>
          </w:tcPr>
          <w:p w14:paraId="5818CF8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$819.63</w:t>
            </w:r>
          </w:p>
        </w:tc>
        <w:tc>
          <w:tcPr>
            <w:tcW w:w="0" w:type="auto"/>
            <w:vAlign w:val="center"/>
            <w:hideMark/>
          </w:tcPr>
          <w:p w14:paraId="4ADDDC0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$820.78</w:t>
            </w:r>
          </w:p>
        </w:tc>
        <w:tc>
          <w:tcPr>
            <w:tcW w:w="0" w:type="auto"/>
            <w:vAlign w:val="center"/>
            <w:hideMark/>
          </w:tcPr>
          <w:p w14:paraId="3C5014E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$821.93</w:t>
            </w:r>
          </w:p>
        </w:tc>
        <w:tc>
          <w:tcPr>
            <w:tcW w:w="0" w:type="auto"/>
            <w:vAlign w:val="center"/>
            <w:hideMark/>
          </w:tcPr>
          <w:p w14:paraId="673D9EA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$823.08</w:t>
            </w:r>
          </w:p>
        </w:tc>
        <w:tc>
          <w:tcPr>
            <w:tcW w:w="0" w:type="auto"/>
            <w:vAlign w:val="center"/>
            <w:hideMark/>
          </w:tcPr>
          <w:p w14:paraId="41FC5F3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$824.23</w:t>
            </w:r>
          </w:p>
        </w:tc>
        <w:tc>
          <w:tcPr>
            <w:tcW w:w="0" w:type="auto"/>
            <w:vAlign w:val="center"/>
            <w:hideMark/>
          </w:tcPr>
          <w:p w14:paraId="09DE503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$825.39</w:t>
            </w:r>
          </w:p>
        </w:tc>
        <w:tc>
          <w:tcPr>
            <w:tcW w:w="0" w:type="auto"/>
            <w:vAlign w:val="center"/>
            <w:hideMark/>
          </w:tcPr>
          <w:p w14:paraId="30B862D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$826.54</w:t>
            </w:r>
          </w:p>
        </w:tc>
        <w:tc>
          <w:tcPr>
            <w:tcW w:w="1014" w:type="dxa"/>
            <w:vAlign w:val="center"/>
            <w:hideMark/>
          </w:tcPr>
          <w:p w14:paraId="2CB58F0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$827.70</w:t>
            </w:r>
          </w:p>
        </w:tc>
      </w:tr>
      <w:tr w:rsidR="00EA030D" w:rsidRPr="00DE0746" w14:paraId="0EF7B52F" w14:textId="77777777" w:rsidTr="00CB65DA">
        <w:trPr>
          <w:jc w:val="center"/>
        </w:trPr>
        <w:tc>
          <w:tcPr>
            <w:tcW w:w="0" w:type="auto"/>
            <w:vAlign w:val="center"/>
            <w:hideMark/>
          </w:tcPr>
          <w:p w14:paraId="79DEF27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37</w:t>
            </w:r>
          </w:p>
        </w:tc>
        <w:tc>
          <w:tcPr>
            <w:tcW w:w="0" w:type="auto"/>
            <w:vAlign w:val="center"/>
            <w:hideMark/>
          </w:tcPr>
          <w:p w14:paraId="79093DE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$853.38</w:t>
            </w:r>
          </w:p>
        </w:tc>
        <w:tc>
          <w:tcPr>
            <w:tcW w:w="0" w:type="auto"/>
            <w:vAlign w:val="center"/>
            <w:hideMark/>
          </w:tcPr>
          <w:p w14:paraId="7298FCC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$854.58</w:t>
            </w:r>
          </w:p>
        </w:tc>
        <w:tc>
          <w:tcPr>
            <w:tcW w:w="0" w:type="auto"/>
            <w:vAlign w:val="center"/>
            <w:hideMark/>
          </w:tcPr>
          <w:p w14:paraId="7225E56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$855.77</w:t>
            </w:r>
          </w:p>
        </w:tc>
        <w:tc>
          <w:tcPr>
            <w:tcW w:w="0" w:type="auto"/>
            <w:vAlign w:val="center"/>
            <w:hideMark/>
          </w:tcPr>
          <w:p w14:paraId="32DED0E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$856.97</w:t>
            </w:r>
          </w:p>
        </w:tc>
        <w:tc>
          <w:tcPr>
            <w:tcW w:w="0" w:type="auto"/>
            <w:vAlign w:val="center"/>
            <w:hideMark/>
          </w:tcPr>
          <w:p w14:paraId="28FFF23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$858.17</w:t>
            </w:r>
          </w:p>
        </w:tc>
        <w:tc>
          <w:tcPr>
            <w:tcW w:w="0" w:type="auto"/>
            <w:vAlign w:val="center"/>
            <w:hideMark/>
          </w:tcPr>
          <w:p w14:paraId="7DFC4E2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$859.37</w:t>
            </w:r>
          </w:p>
        </w:tc>
        <w:tc>
          <w:tcPr>
            <w:tcW w:w="0" w:type="auto"/>
            <w:vAlign w:val="center"/>
            <w:hideMark/>
          </w:tcPr>
          <w:p w14:paraId="534FC32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$860.58</w:t>
            </w:r>
          </w:p>
        </w:tc>
        <w:tc>
          <w:tcPr>
            <w:tcW w:w="0" w:type="auto"/>
            <w:vAlign w:val="center"/>
            <w:hideMark/>
          </w:tcPr>
          <w:p w14:paraId="35FF836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$861.78</w:t>
            </w:r>
          </w:p>
        </w:tc>
        <w:tc>
          <w:tcPr>
            <w:tcW w:w="0" w:type="auto"/>
            <w:vAlign w:val="center"/>
            <w:hideMark/>
          </w:tcPr>
          <w:p w14:paraId="2661733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$862.99</w:t>
            </w:r>
          </w:p>
        </w:tc>
        <w:tc>
          <w:tcPr>
            <w:tcW w:w="0" w:type="auto"/>
            <w:vAlign w:val="center"/>
            <w:hideMark/>
          </w:tcPr>
          <w:p w14:paraId="038CF80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$864.20</w:t>
            </w:r>
          </w:p>
        </w:tc>
        <w:tc>
          <w:tcPr>
            <w:tcW w:w="0" w:type="auto"/>
            <w:vAlign w:val="center"/>
            <w:hideMark/>
          </w:tcPr>
          <w:p w14:paraId="52147E4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$865.41</w:t>
            </w:r>
          </w:p>
        </w:tc>
        <w:tc>
          <w:tcPr>
            <w:tcW w:w="1014" w:type="dxa"/>
            <w:vAlign w:val="center"/>
            <w:hideMark/>
          </w:tcPr>
          <w:p w14:paraId="773D8A8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$866.62</w:t>
            </w:r>
          </w:p>
        </w:tc>
      </w:tr>
      <w:tr w:rsidR="00EA030D" w:rsidRPr="00DE0746" w14:paraId="1FBA38EF" w14:textId="77777777" w:rsidTr="00CB65DA">
        <w:trPr>
          <w:jc w:val="center"/>
        </w:trPr>
        <w:tc>
          <w:tcPr>
            <w:tcW w:w="0" w:type="auto"/>
            <w:vAlign w:val="center"/>
            <w:hideMark/>
          </w:tcPr>
          <w:p w14:paraId="4FEE8DA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38</w:t>
            </w:r>
          </w:p>
        </w:tc>
        <w:tc>
          <w:tcPr>
            <w:tcW w:w="0" w:type="auto"/>
            <w:vAlign w:val="center"/>
            <w:hideMark/>
          </w:tcPr>
          <w:p w14:paraId="0DBC7D9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$893.06</w:t>
            </w:r>
          </w:p>
        </w:tc>
        <w:tc>
          <w:tcPr>
            <w:tcW w:w="0" w:type="auto"/>
            <w:vAlign w:val="center"/>
            <w:hideMark/>
          </w:tcPr>
          <w:p w14:paraId="132A8F0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$894.31</w:t>
            </w:r>
          </w:p>
        </w:tc>
        <w:tc>
          <w:tcPr>
            <w:tcW w:w="0" w:type="auto"/>
            <w:vAlign w:val="center"/>
            <w:hideMark/>
          </w:tcPr>
          <w:p w14:paraId="62BDC77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$895.56</w:t>
            </w:r>
          </w:p>
        </w:tc>
        <w:tc>
          <w:tcPr>
            <w:tcW w:w="0" w:type="auto"/>
            <w:vAlign w:val="center"/>
            <w:hideMark/>
          </w:tcPr>
          <w:p w14:paraId="259A552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$896.81</w:t>
            </w:r>
          </w:p>
        </w:tc>
        <w:tc>
          <w:tcPr>
            <w:tcW w:w="0" w:type="auto"/>
            <w:vAlign w:val="center"/>
            <w:hideMark/>
          </w:tcPr>
          <w:p w14:paraId="2CC2B8F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$898.07</w:t>
            </w:r>
          </w:p>
        </w:tc>
        <w:tc>
          <w:tcPr>
            <w:tcW w:w="0" w:type="auto"/>
            <w:vAlign w:val="center"/>
            <w:hideMark/>
          </w:tcPr>
          <w:p w14:paraId="453E2A0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$899.33</w:t>
            </w:r>
          </w:p>
        </w:tc>
        <w:tc>
          <w:tcPr>
            <w:tcW w:w="0" w:type="auto"/>
            <w:vAlign w:val="center"/>
            <w:hideMark/>
          </w:tcPr>
          <w:p w14:paraId="7CE0248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$900.59</w:t>
            </w:r>
          </w:p>
        </w:tc>
        <w:tc>
          <w:tcPr>
            <w:tcW w:w="0" w:type="auto"/>
            <w:vAlign w:val="center"/>
            <w:hideMark/>
          </w:tcPr>
          <w:p w14:paraId="3DE5B61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$901.85</w:t>
            </w:r>
          </w:p>
        </w:tc>
        <w:tc>
          <w:tcPr>
            <w:tcW w:w="0" w:type="auto"/>
            <w:vAlign w:val="center"/>
            <w:hideMark/>
          </w:tcPr>
          <w:p w14:paraId="30877DF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$903.11</w:t>
            </w:r>
          </w:p>
        </w:tc>
        <w:tc>
          <w:tcPr>
            <w:tcW w:w="0" w:type="auto"/>
            <w:vAlign w:val="center"/>
            <w:hideMark/>
          </w:tcPr>
          <w:p w14:paraId="58F8AFB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$904.37</w:t>
            </w:r>
          </w:p>
        </w:tc>
        <w:tc>
          <w:tcPr>
            <w:tcW w:w="0" w:type="auto"/>
            <w:vAlign w:val="center"/>
            <w:hideMark/>
          </w:tcPr>
          <w:p w14:paraId="57790B4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$905.64</w:t>
            </w:r>
          </w:p>
        </w:tc>
        <w:tc>
          <w:tcPr>
            <w:tcW w:w="1014" w:type="dxa"/>
            <w:vAlign w:val="center"/>
            <w:hideMark/>
          </w:tcPr>
          <w:p w14:paraId="59B2141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$906.91</w:t>
            </w:r>
          </w:p>
        </w:tc>
      </w:tr>
      <w:tr w:rsidR="00EA030D" w:rsidRPr="00DE0746" w14:paraId="3D213720" w14:textId="77777777" w:rsidTr="00CB65DA">
        <w:trPr>
          <w:jc w:val="center"/>
        </w:trPr>
        <w:tc>
          <w:tcPr>
            <w:tcW w:w="0" w:type="auto"/>
            <w:vAlign w:val="center"/>
            <w:hideMark/>
          </w:tcPr>
          <w:p w14:paraId="4626FC9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39</w:t>
            </w:r>
          </w:p>
        </w:tc>
        <w:tc>
          <w:tcPr>
            <w:tcW w:w="0" w:type="auto"/>
            <w:vAlign w:val="center"/>
            <w:hideMark/>
          </w:tcPr>
          <w:p w14:paraId="60B52FE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$933.12</w:t>
            </w:r>
          </w:p>
        </w:tc>
        <w:tc>
          <w:tcPr>
            <w:tcW w:w="0" w:type="auto"/>
            <w:vAlign w:val="center"/>
            <w:hideMark/>
          </w:tcPr>
          <w:p w14:paraId="21FBA53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$934.43</w:t>
            </w:r>
          </w:p>
        </w:tc>
        <w:tc>
          <w:tcPr>
            <w:tcW w:w="0" w:type="auto"/>
            <w:vAlign w:val="center"/>
            <w:hideMark/>
          </w:tcPr>
          <w:p w14:paraId="4DFDB87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$935.73</w:t>
            </w:r>
          </w:p>
        </w:tc>
        <w:tc>
          <w:tcPr>
            <w:tcW w:w="0" w:type="auto"/>
            <w:vAlign w:val="center"/>
            <w:hideMark/>
          </w:tcPr>
          <w:p w14:paraId="199BBC9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$937.04</w:t>
            </w:r>
          </w:p>
        </w:tc>
        <w:tc>
          <w:tcPr>
            <w:tcW w:w="0" w:type="auto"/>
            <w:vAlign w:val="center"/>
            <w:hideMark/>
          </w:tcPr>
          <w:p w14:paraId="069F18F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$938.36</w:t>
            </w:r>
          </w:p>
        </w:tc>
        <w:tc>
          <w:tcPr>
            <w:tcW w:w="0" w:type="auto"/>
            <w:vAlign w:val="center"/>
            <w:hideMark/>
          </w:tcPr>
          <w:p w14:paraId="208D9E5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$939.67</w:t>
            </w:r>
          </w:p>
        </w:tc>
        <w:tc>
          <w:tcPr>
            <w:tcW w:w="0" w:type="auto"/>
            <w:vAlign w:val="center"/>
            <w:hideMark/>
          </w:tcPr>
          <w:p w14:paraId="7400249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$940.98</w:t>
            </w:r>
          </w:p>
        </w:tc>
        <w:tc>
          <w:tcPr>
            <w:tcW w:w="0" w:type="auto"/>
            <w:vAlign w:val="center"/>
            <w:hideMark/>
          </w:tcPr>
          <w:p w14:paraId="44882BB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$942.30</w:t>
            </w:r>
          </w:p>
        </w:tc>
        <w:tc>
          <w:tcPr>
            <w:tcW w:w="0" w:type="auto"/>
            <w:vAlign w:val="center"/>
            <w:hideMark/>
          </w:tcPr>
          <w:p w14:paraId="3701DF5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$943.62</w:t>
            </w:r>
          </w:p>
        </w:tc>
        <w:tc>
          <w:tcPr>
            <w:tcW w:w="0" w:type="auto"/>
            <w:vAlign w:val="center"/>
            <w:hideMark/>
          </w:tcPr>
          <w:p w14:paraId="5DE156C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$944.94</w:t>
            </w:r>
          </w:p>
        </w:tc>
        <w:tc>
          <w:tcPr>
            <w:tcW w:w="0" w:type="auto"/>
            <w:vAlign w:val="center"/>
            <w:hideMark/>
          </w:tcPr>
          <w:p w14:paraId="28CC0D0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$946.27</w:t>
            </w:r>
          </w:p>
        </w:tc>
        <w:tc>
          <w:tcPr>
            <w:tcW w:w="1014" w:type="dxa"/>
            <w:vAlign w:val="center"/>
            <w:hideMark/>
          </w:tcPr>
          <w:p w14:paraId="371BB5F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$947.59</w:t>
            </w:r>
          </w:p>
        </w:tc>
      </w:tr>
      <w:tr w:rsidR="00EA030D" w:rsidRPr="00DE0746" w14:paraId="536F6979" w14:textId="77777777" w:rsidTr="00CB65DA">
        <w:trPr>
          <w:jc w:val="center"/>
        </w:trPr>
        <w:tc>
          <w:tcPr>
            <w:tcW w:w="0" w:type="auto"/>
            <w:vAlign w:val="center"/>
            <w:hideMark/>
          </w:tcPr>
          <w:p w14:paraId="3E4C916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40</w:t>
            </w:r>
          </w:p>
        </w:tc>
        <w:tc>
          <w:tcPr>
            <w:tcW w:w="0" w:type="auto"/>
            <w:vAlign w:val="center"/>
            <w:hideMark/>
          </w:tcPr>
          <w:p w14:paraId="1A7300E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$974.04</w:t>
            </w:r>
          </w:p>
        </w:tc>
        <w:tc>
          <w:tcPr>
            <w:tcW w:w="0" w:type="auto"/>
            <w:vAlign w:val="center"/>
            <w:hideMark/>
          </w:tcPr>
          <w:p w14:paraId="48F6414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$975.41</w:t>
            </w:r>
          </w:p>
        </w:tc>
        <w:tc>
          <w:tcPr>
            <w:tcW w:w="0" w:type="auto"/>
            <w:vAlign w:val="center"/>
            <w:hideMark/>
          </w:tcPr>
          <w:p w14:paraId="2A335D2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$976.77</w:t>
            </w:r>
          </w:p>
        </w:tc>
        <w:tc>
          <w:tcPr>
            <w:tcW w:w="0" w:type="auto"/>
            <w:vAlign w:val="center"/>
            <w:hideMark/>
          </w:tcPr>
          <w:p w14:paraId="0F8A17A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$978.14</w:t>
            </w:r>
          </w:p>
        </w:tc>
        <w:tc>
          <w:tcPr>
            <w:tcW w:w="0" w:type="auto"/>
            <w:vAlign w:val="center"/>
            <w:hideMark/>
          </w:tcPr>
          <w:p w14:paraId="3FBB5EF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$979.51</w:t>
            </w:r>
          </w:p>
        </w:tc>
        <w:tc>
          <w:tcPr>
            <w:tcW w:w="0" w:type="auto"/>
            <w:vAlign w:val="center"/>
            <w:hideMark/>
          </w:tcPr>
          <w:p w14:paraId="123784D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$980.88</w:t>
            </w:r>
          </w:p>
        </w:tc>
        <w:tc>
          <w:tcPr>
            <w:tcW w:w="0" w:type="auto"/>
            <w:vAlign w:val="center"/>
            <w:hideMark/>
          </w:tcPr>
          <w:p w14:paraId="76EF4A9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$982.25</w:t>
            </w:r>
          </w:p>
        </w:tc>
        <w:tc>
          <w:tcPr>
            <w:tcW w:w="0" w:type="auto"/>
            <w:vAlign w:val="center"/>
            <w:hideMark/>
          </w:tcPr>
          <w:p w14:paraId="550EA9E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$983.63</w:t>
            </w:r>
          </w:p>
        </w:tc>
        <w:tc>
          <w:tcPr>
            <w:tcW w:w="0" w:type="auto"/>
            <w:vAlign w:val="center"/>
            <w:hideMark/>
          </w:tcPr>
          <w:p w14:paraId="2E98CB6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$985.01</w:t>
            </w:r>
          </w:p>
        </w:tc>
        <w:tc>
          <w:tcPr>
            <w:tcW w:w="0" w:type="auto"/>
            <w:vAlign w:val="center"/>
            <w:hideMark/>
          </w:tcPr>
          <w:p w14:paraId="36BEEE2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$986.39</w:t>
            </w:r>
          </w:p>
        </w:tc>
        <w:tc>
          <w:tcPr>
            <w:tcW w:w="0" w:type="auto"/>
            <w:vAlign w:val="center"/>
            <w:hideMark/>
          </w:tcPr>
          <w:p w14:paraId="55C3248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$987.77</w:t>
            </w:r>
          </w:p>
        </w:tc>
        <w:tc>
          <w:tcPr>
            <w:tcW w:w="1014" w:type="dxa"/>
            <w:vAlign w:val="center"/>
            <w:hideMark/>
          </w:tcPr>
          <w:p w14:paraId="3A5E6C5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$989.15</w:t>
            </w:r>
          </w:p>
        </w:tc>
      </w:tr>
      <w:tr w:rsidR="00EA030D" w:rsidRPr="00DE0746" w14:paraId="63490011" w14:textId="77777777" w:rsidTr="00CB65DA">
        <w:trPr>
          <w:jc w:val="center"/>
        </w:trPr>
        <w:tc>
          <w:tcPr>
            <w:tcW w:w="0" w:type="auto"/>
            <w:vAlign w:val="center"/>
            <w:hideMark/>
          </w:tcPr>
          <w:p w14:paraId="742E2A4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41</w:t>
            </w:r>
          </w:p>
        </w:tc>
        <w:tc>
          <w:tcPr>
            <w:tcW w:w="0" w:type="auto"/>
            <w:vAlign w:val="center"/>
            <w:hideMark/>
          </w:tcPr>
          <w:p w14:paraId="2A1A135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$1,015.82</w:t>
            </w:r>
          </w:p>
        </w:tc>
        <w:tc>
          <w:tcPr>
            <w:tcW w:w="0" w:type="auto"/>
            <w:vAlign w:val="center"/>
            <w:hideMark/>
          </w:tcPr>
          <w:p w14:paraId="4565713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$1,017.24</w:t>
            </w:r>
          </w:p>
        </w:tc>
        <w:tc>
          <w:tcPr>
            <w:tcW w:w="0" w:type="auto"/>
            <w:vAlign w:val="center"/>
            <w:hideMark/>
          </w:tcPr>
          <w:p w14:paraId="5FB5E93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$1,018.67</w:t>
            </w:r>
          </w:p>
        </w:tc>
        <w:tc>
          <w:tcPr>
            <w:tcW w:w="0" w:type="auto"/>
            <w:vAlign w:val="center"/>
            <w:hideMark/>
          </w:tcPr>
          <w:p w14:paraId="60C06AF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$1,020.09</w:t>
            </w:r>
          </w:p>
        </w:tc>
        <w:tc>
          <w:tcPr>
            <w:tcW w:w="0" w:type="auto"/>
            <w:vAlign w:val="center"/>
            <w:hideMark/>
          </w:tcPr>
          <w:p w14:paraId="50D5A32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$1,021.52</w:t>
            </w:r>
          </w:p>
        </w:tc>
        <w:tc>
          <w:tcPr>
            <w:tcW w:w="0" w:type="auto"/>
            <w:vAlign w:val="center"/>
            <w:hideMark/>
          </w:tcPr>
          <w:p w14:paraId="2EE2272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$1,022.95</w:t>
            </w:r>
          </w:p>
        </w:tc>
        <w:tc>
          <w:tcPr>
            <w:tcW w:w="0" w:type="auto"/>
            <w:vAlign w:val="center"/>
            <w:hideMark/>
          </w:tcPr>
          <w:p w14:paraId="3504DE4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$1,024.38</w:t>
            </w:r>
          </w:p>
        </w:tc>
        <w:tc>
          <w:tcPr>
            <w:tcW w:w="0" w:type="auto"/>
            <w:vAlign w:val="center"/>
            <w:hideMark/>
          </w:tcPr>
          <w:p w14:paraId="16D0453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$1,025.82</w:t>
            </w:r>
          </w:p>
        </w:tc>
        <w:tc>
          <w:tcPr>
            <w:tcW w:w="0" w:type="auto"/>
            <w:vAlign w:val="center"/>
            <w:hideMark/>
          </w:tcPr>
          <w:p w14:paraId="4EFB959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$1,027.25</w:t>
            </w:r>
          </w:p>
        </w:tc>
        <w:tc>
          <w:tcPr>
            <w:tcW w:w="0" w:type="auto"/>
            <w:vAlign w:val="center"/>
            <w:hideMark/>
          </w:tcPr>
          <w:p w14:paraId="24A6701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$1,028.69</w:t>
            </w:r>
          </w:p>
        </w:tc>
        <w:tc>
          <w:tcPr>
            <w:tcW w:w="0" w:type="auto"/>
            <w:vAlign w:val="center"/>
            <w:hideMark/>
          </w:tcPr>
          <w:p w14:paraId="2026D89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$1,030.13</w:t>
            </w:r>
          </w:p>
        </w:tc>
        <w:tc>
          <w:tcPr>
            <w:tcW w:w="1014" w:type="dxa"/>
            <w:vAlign w:val="center"/>
            <w:hideMark/>
          </w:tcPr>
          <w:p w14:paraId="0D50794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$1,031.57</w:t>
            </w:r>
          </w:p>
        </w:tc>
      </w:tr>
      <w:tr w:rsidR="00EA030D" w:rsidRPr="00DE0746" w14:paraId="38E9520C" w14:textId="77777777" w:rsidTr="00CB65DA">
        <w:trPr>
          <w:jc w:val="center"/>
        </w:trPr>
        <w:tc>
          <w:tcPr>
            <w:tcW w:w="0" w:type="auto"/>
            <w:vAlign w:val="center"/>
            <w:hideMark/>
          </w:tcPr>
          <w:p w14:paraId="0294684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42</w:t>
            </w:r>
          </w:p>
        </w:tc>
        <w:tc>
          <w:tcPr>
            <w:tcW w:w="0" w:type="auto"/>
            <w:vAlign w:val="center"/>
            <w:hideMark/>
          </w:tcPr>
          <w:p w14:paraId="1270B54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$1,046.38</w:t>
            </w:r>
          </w:p>
        </w:tc>
        <w:tc>
          <w:tcPr>
            <w:tcW w:w="0" w:type="auto"/>
            <w:vAlign w:val="center"/>
            <w:hideMark/>
          </w:tcPr>
          <w:p w14:paraId="08E602B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$1,047.84</w:t>
            </w:r>
          </w:p>
        </w:tc>
        <w:tc>
          <w:tcPr>
            <w:tcW w:w="0" w:type="auto"/>
            <w:vAlign w:val="center"/>
            <w:hideMark/>
          </w:tcPr>
          <w:p w14:paraId="7B03D6C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$1,049.31</w:t>
            </w:r>
          </w:p>
        </w:tc>
        <w:tc>
          <w:tcPr>
            <w:tcW w:w="0" w:type="auto"/>
            <w:vAlign w:val="center"/>
            <w:hideMark/>
          </w:tcPr>
          <w:p w14:paraId="5D52E95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$1,050.78</w:t>
            </w:r>
          </w:p>
        </w:tc>
        <w:tc>
          <w:tcPr>
            <w:tcW w:w="0" w:type="auto"/>
            <w:vAlign w:val="center"/>
            <w:hideMark/>
          </w:tcPr>
          <w:p w14:paraId="50CE2A5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$1,052.25</w:t>
            </w:r>
          </w:p>
        </w:tc>
        <w:tc>
          <w:tcPr>
            <w:tcW w:w="0" w:type="auto"/>
            <w:vAlign w:val="center"/>
            <w:hideMark/>
          </w:tcPr>
          <w:p w14:paraId="103AF18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$1,053.72</w:t>
            </w:r>
          </w:p>
        </w:tc>
        <w:tc>
          <w:tcPr>
            <w:tcW w:w="0" w:type="auto"/>
            <w:vAlign w:val="center"/>
            <w:hideMark/>
          </w:tcPr>
          <w:p w14:paraId="405051B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$1,055.20</w:t>
            </w:r>
          </w:p>
        </w:tc>
        <w:tc>
          <w:tcPr>
            <w:tcW w:w="0" w:type="auto"/>
            <w:vAlign w:val="center"/>
            <w:hideMark/>
          </w:tcPr>
          <w:p w14:paraId="645B772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$1,056.67</w:t>
            </w:r>
          </w:p>
        </w:tc>
        <w:tc>
          <w:tcPr>
            <w:tcW w:w="0" w:type="auto"/>
            <w:vAlign w:val="center"/>
            <w:hideMark/>
          </w:tcPr>
          <w:p w14:paraId="23F6EA5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$1,058.15</w:t>
            </w:r>
          </w:p>
        </w:tc>
        <w:tc>
          <w:tcPr>
            <w:tcW w:w="0" w:type="auto"/>
            <w:vAlign w:val="center"/>
            <w:hideMark/>
          </w:tcPr>
          <w:p w14:paraId="5287BC0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$1,059.63</w:t>
            </w:r>
          </w:p>
        </w:tc>
        <w:tc>
          <w:tcPr>
            <w:tcW w:w="0" w:type="auto"/>
            <w:vAlign w:val="center"/>
            <w:hideMark/>
          </w:tcPr>
          <w:p w14:paraId="3C46396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$1,061.12</w:t>
            </w:r>
          </w:p>
        </w:tc>
        <w:tc>
          <w:tcPr>
            <w:tcW w:w="1014" w:type="dxa"/>
            <w:vAlign w:val="center"/>
            <w:hideMark/>
          </w:tcPr>
          <w:p w14:paraId="6D14255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$1,062.60</w:t>
            </w:r>
          </w:p>
        </w:tc>
      </w:tr>
      <w:tr w:rsidR="00EA030D" w:rsidRPr="00DE0746" w14:paraId="15BCB4B4" w14:textId="77777777" w:rsidTr="00CB65DA">
        <w:trPr>
          <w:jc w:val="center"/>
        </w:trPr>
        <w:tc>
          <w:tcPr>
            <w:tcW w:w="0" w:type="auto"/>
            <w:vAlign w:val="center"/>
            <w:hideMark/>
          </w:tcPr>
          <w:p w14:paraId="69FD6F4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43</w:t>
            </w:r>
          </w:p>
        </w:tc>
        <w:tc>
          <w:tcPr>
            <w:tcW w:w="0" w:type="auto"/>
            <w:vAlign w:val="center"/>
            <w:hideMark/>
          </w:tcPr>
          <w:p w14:paraId="3AA3A7C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$1,077.69</w:t>
            </w:r>
          </w:p>
        </w:tc>
        <w:tc>
          <w:tcPr>
            <w:tcW w:w="0" w:type="auto"/>
            <w:vAlign w:val="center"/>
            <w:hideMark/>
          </w:tcPr>
          <w:p w14:paraId="3367553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$1,079.20</w:t>
            </w:r>
          </w:p>
        </w:tc>
        <w:tc>
          <w:tcPr>
            <w:tcW w:w="0" w:type="auto"/>
            <w:vAlign w:val="center"/>
            <w:hideMark/>
          </w:tcPr>
          <w:p w14:paraId="1E3D822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$1,080.71</w:t>
            </w:r>
          </w:p>
        </w:tc>
        <w:tc>
          <w:tcPr>
            <w:tcW w:w="0" w:type="auto"/>
            <w:vAlign w:val="center"/>
            <w:hideMark/>
          </w:tcPr>
          <w:p w14:paraId="38B754E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$1,082.22</w:t>
            </w:r>
          </w:p>
        </w:tc>
        <w:tc>
          <w:tcPr>
            <w:tcW w:w="0" w:type="auto"/>
            <w:vAlign w:val="center"/>
            <w:hideMark/>
          </w:tcPr>
          <w:p w14:paraId="6C41255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$1,083.74</w:t>
            </w:r>
          </w:p>
        </w:tc>
        <w:tc>
          <w:tcPr>
            <w:tcW w:w="0" w:type="auto"/>
            <w:vAlign w:val="center"/>
            <w:hideMark/>
          </w:tcPr>
          <w:p w14:paraId="1A426B6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$1,085.25</w:t>
            </w:r>
          </w:p>
        </w:tc>
        <w:tc>
          <w:tcPr>
            <w:tcW w:w="0" w:type="auto"/>
            <w:vAlign w:val="center"/>
            <w:hideMark/>
          </w:tcPr>
          <w:p w14:paraId="011E039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$1,086.77</w:t>
            </w:r>
          </w:p>
        </w:tc>
        <w:tc>
          <w:tcPr>
            <w:tcW w:w="0" w:type="auto"/>
            <w:vAlign w:val="center"/>
            <w:hideMark/>
          </w:tcPr>
          <w:p w14:paraId="777C76C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$1,088.30</w:t>
            </w:r>
          </w:p>
        </w:tc>
        <w:tc>
          <w:tcPr>
            <w:tcW w:w="0" w:type="auto"/>
            <w:vAlign w:val="center"/>
            <w:hideMark/>
          </w:tcPr>
          <w:p w14:paraId="7CE639C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$1,089.82</w:t>
            </w:r>
          </w:p>
        </w:tc>
        <w:tc>
          <w:tcPr>
            <w:tcW w:w="0" w:type="auto"/>
            <w:vAlign w:val="center"/>
            <w:hideMark/>
          </w:tcPr>
          <w:p w14:paraId="2742E88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$1,091.34</w:t>
            </w:r>
          </w:p>
        </w:tc>
        <w:tc>
          <w:tcPr>
            <w:tcW w:w="0" w:type="auto"/>
            <w:vAlign w:val="center"/>
            <w:hideMark/>
          </w:tcPr>
          <w:p w14:paraId="4CDE375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$1,092.87</w:t>
            </w:r>
          </w:p>
        </w:tc>
        <w:tc>
          <w:tcPr>
            <w:tcW w:w="1014" w:type="dxa"/>
            <w:vAlign w:val="center"/>
            <w:hideMark/>
          </w:tcPr>
          <w:p w14:paraId="03FCD67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$1,094.40</w:t>
            </w:r>
          </w:p>
        </w:tc>
      </w:tr>
      <w:tr w:rsidR="00EA030D" w:rsidRPr="00DE0746" w14:paraId="5FE42C92" w14:textId="77777777" w:rsidTr="00CB65DA">
        <w:trPr>
          <w:jc w:val="center"/>
        </w:trPr>
        <w:tc>
          <w:tcPr>
            <w:tcW w:w="0" w:type="auto"/>
            <w:vAlign w:val="center"/>
            <w:hideMark/>
          </w:tcPr>
          <w:p w14:paraId="036D219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44</w:t>
            </w:r>
          </w:p>
        </w:tc>
        <w:tc>
          <w:tcPr>
            <w:tcW w:w="0" w:type="auto"/>
            <w:vAlign w:val="center"/>
            <w:hideMark/>
          </w:tcPr>
          <w:p w14:paraId="0CADE97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$1,108.83</w:t>
            </w:r>
          </w:p>
        </w:tc>
        <w:tc>
          <w:tcPr>
            <w:tcW w:w="0" w:type="auto"/>
            <w:vAlign w:val="center"/>
            <w:hideMark/>
          </w:tcPr>
          <w:p w14:paraId="06E2EEC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$1,110.38</w:t>
            </w:r>
          </w:p>
        </w:tc>
        <w:tc>
          <w:tcPr>
            <w:tcW w:w="0" w:type="auto"/>
            <w:vAlign w:val="center"/>
            <w:hideMark/>
          </w:tcPr>
          <w:p w14:paraId="4AEFDD2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$1,111.93</w:t>
            </w:r>
          </w:p>
        </w:tc>
        <w:tc>
          <w:tcPr>
            <w:tcW w:w="0" w:type="auto"/>
            <w:vAlign w:val="center"/>
            <w:hideMark/>
          </w:tcPr>
          <w:p w14:paraId="6F04013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$1,113.49</w:t>
            </w:r>
          </w:p>
        </w:tc>
        <w:tc>
          <w:tcPr>
            <w:tcW w:w="0" w:type="auto"/>
            <w:vAlign w:val="center"/>
            <w:hideMark/>
          </w:tcPr>
          <w:p w14:paraId="07AFE2A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$1,115.05</w:t>
            </w:r>
          </w:p>
        </w:tc>
        <w:tc>
          <w:tcPr>
            <w:tcW w:w="0" w:type="auto"/>
            <w:vAlign w:val="center"/>
            <w:hideMark/>
          </w:tcPr>
          <w:p w14:paraId="0197707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$1,116.61</w:t>
            </w:r>
          </w:p>
        </w:tc>
        <w:tc>
          <w:tcPr>
            <w:tcW w:w="0" w:type="auto"/>
            <w:vAlign w:val="center"/>
            <w:hideMark/>
          </w:tcPr>
          <w:p w14:paraId="29C1935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$1,118.17</w:t>
            </w:r>
          </w:p>
        </w:tc>
        <w:tc>
          <w:tcPr>
            <w:tcW w:w="0" w:type="auto"/>
            <w:vAlign w:val="center"/>
            <w:hideMark/>
          </w:tcPr>
          <w:p w14:paraId="023E46D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$1,119.74</w:t>
            </w:r>
          </w:p>
        </w:tc>
        <w:tc>
          <w:tcPr>
            <w:tcW w:w="0" w:type="auto"/>
            <w:vAlign w:val="center"/>
            <w:hideMark/>
          </w:tcPr>
          <w:p w14:paraId="2A30DAC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$1,121.31</w:t>
            </w:r>
          </w:p>
        </w:tc>
        <w:tc>
          <w:tcPr>
            <w:tcW w:w="0" w:type="auto"/>
            <w:vAlign w:val="center"/>
            <w:hideMark/>
          </w:tcPr>
          <w:p w14:paraId="2F468BC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$1,122.88</w:t>
            </w:r>
          </w:p>
        </w:tc>
        <w:tc>
          <w:tcPr>
            <w:tcW w:w="0" w:type="auto"/>
            <w:vAlign w:val="center"/>
            <w:hideMark/>
          </w:tcPr>
          <w:p w14:paraId="406D4B5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$1,124.45</w:t>
            </w:r>
          </w:p>
        </w:tc>
        <w:tc>
          <w:tcPr>
            <w:tcW w:w="1014" w:type="dxa"/>
            <w:vAlign w:val="center"/>
            <w:hideMark/>
          </w:tcPr>
          <w:p w14:paraId="3BEF217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$1,126.02</w:t>
            </w:r>
          </w:p>
        </w:tc>
      </w:tr>
      <w:tr w:rsidR="00EA030D" w:rsidRPr="00DE0746" w14:paraId="3CAC2124" w14:textId="77777777" w:rsidTr="00CB65DA">
        <w:trPr>
          <w:jc w:val="center"/>
        </w:trPr>
        <w:tc>
          <w:tcPr>
            <w:tcW w:w="0" w:type="auto"/>
            <w:vAlign w:val="center"/>
            <w:hideMark/>
          </w:tcPr>
          <w:p w14:paraId="4F8EC26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45</w:t>
            </w:r>
          </w:p>
        </w:tc>
        <w:tc>
          <w:tcPr>
            <w:tcW w:w="0" w:type="auto"/>
            <w:vAlign w:val="center"/>
            <w:hideMark/>
          </w:tcPr>
          <w:p w14:paraId="32C5537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$1,140.22</w:t>
            </w:r>
          </w:p>
        </w:tc>
        <w:tc>
          <w:tcPr>
            <w:tcW w:w="0" w:type="auto"/>
            <w:vAlign w:val="center"/>
            <w:hideMark/>
          </w:tcPr>
          <w:p w14:paraId="5720F3B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$1,141.82</w:t>
            </w:r>
          </w:p>
        </w:tc>
        <w:tc>
          <w:tcPr>
            <w:tcW w:w="0" w:type="auto"/>
            <w:vAlign w:val="center"/>
            <w:hideMark/>
          </w:tcPr>
          <w:p w14:paraId="2631D53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$1,143.42</w:t>
            </w:r>
          </w:p>
        </w:tc>
        <w:tc>
          <w:tcPr>
            <w:tcW w:w="0" w:type="auto"/>
            <w:vAlign w:val="center"/>
            <w:hideMark/>
          </w:tcPr>
          <w:p w14:paraId="60CDB23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$1,145.02</w:t>
            </w:r>
          </w:p>
        </w:tc>
        <w:tc>
          <w:tcPr>
            <w:tcW w:w="0" w:type="auto"/>
            <w:vAlign w:val="center"/>
            <w:hideMark/>
          </w:tcPr>
          <w:p w14:paraId="4E3ABEE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$1,146.62</w:t>
            </w:r>
          </w:p>
        </w:tc>
        <w:tc>
          <w:tcPr>
            <w:tcW w:w="0" w:type="auto"/>
            <w:vAlign w:val="center"/>
            <w:hideMark/>
          </w:tcPr>
          <w:p w14:paraId="3EBA4C0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$1,148.23</w:t>
            </w:r>
          </w:p>
        </w:tc>
        <w:tc>
          <w:tcPr>
            <w:tcW w:w="0" w:type="auto"/>
            <w:vAlign w:val="center"/>
            <w:hideMark/>
          </w:tcPr>
          <w:p w14:paraId="0C02A30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$1,149.84</w:t>
            </w:r>
          </w:p>
        </w:tc>
        <w:tc>
          <w:tcPr>
            <w:tcW w:w="0" w:type="auto"/>
            <w:vAlign w:val="center"/>
            <w:hideMark/>
          </w:tcPr>
          <w:p w14:paraId="5C34DCC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$1,151.45</w:t>
            </w:r>
          </w:p>
        </w:tc>
        <w:tc>
          <w:tcPr>
            <w:tcW w:w="0" w:type="auto"/>
            <w:vAlign w:val="center"/>
            <w:hideMark/>
          </w:tcPr>
          <w:p w14:paraId="730739C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$1,153.06</w:t>
            </w:r>
          </w:p>
        </w:tc>
        <w:tc>
          <w:tcPr>
            <w:tcW w:w="0" w:type="auto"/>
            <w:vAlign w:val="center"/>
            <w:hideMark/>
          </w:tcPr>
          <w:p w14:paraId="773F6B1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$1,154.67</w:t>
            </w:r>
          </w:p>
        </w:tc>
        <w:tc>
          <w:tcPr>
            <w:tcW w:w="0" w:type="auto"/>
            <w:vAlign w:val="center"/>
            <w:hideMark/>
          </w:tcPr>
          <w:p w14:paraId="56FB4FC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$1,156.29</w:t>
            </w:r>
          </w:p>
        </w:tc>
        <w:tc>
          <w:tcPr>
            <w:tcW w:w="1014" w:type="dxa"/>
            <w:vAlign w:val="center"/>
            <w:hideMark/>
          </w:tcPr>
          <w:p w14:paraId="0231699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$1,157.91</w:t>
            </w:r>
          </w:p>
        </w:tc>
      </w:tr>
      <w:tr w:rsidR="00EA030D" w:rsidRPr="00DE0746" w14:paraId="70E9BD78" w14:textId="77777777" w:rsidTr="00CB65DA">
        <w:trPr>
          <w:jc w:val="center"/>
        </w:trPr>
        <w:tc>
          <w:tcPr>
            <w:tcW w:w="0" w:type="auto"/>
            <w:vAlign w:val="center"/>
            <w:hideMark/>
          </w:tcPr>
          <w:p w14:paraId="32803BC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46</w:t>
            </w:r>
          </w:p>
        </w:tc>
        <w:tc>
          <w:tcPr>
            <w:tcW w:w="0" w:type="auto"/>
            <w:vAlign w:val="center"/>
            <w:hideMark/>
          </w:tcPr>
          <w:p w14:paraId="7C81CF4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$1,172.43</w:t>
            </w:r>
          </w:p>
        </w:tc>
        <w:tc>
          <w:tcPr>
            <w:tcW w:w="0" w:type="auto"/>
            <w:vAlign w:val="center"/>
            <w:hideMark/>
          </w:tcPr>
          <w:p w14:paraId="1AFABBE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$1,174.08</w:t>
            </w:r>
          </w:p>
        </w:tc>
        <w:tc>
          <w:tcPr>
            <w:tcW w:w="0" w:type="auto"/>
            <w:vAlign w:val="center"/>
            <w:hideMark/>
          </w:tcPr>
          <w:p w14:paraId="20075B5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$1,175.72</w:t>
            </w:r>
          </w:p>
        </w:tc>
        <w:tc>
          <w:tcPr>
            <w:tcW w:w="0" w:type="auto"/>
            <w:vAlign w:val="center"/>
            <w:hideMark/>
          </w:tcPr>
          <w:p w14:paraId="554905C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$1,177.36</w:t>
            </w:r>
          </w:p>
        </w:tc>
        <w:tc>
          <w:tcPr>
            <w:tcW w:w="0" w:type="auto"/>
            <w:vAlign w:val="center"/>
            <w:hideMark/>
          </w:tcPr>
          <w:p w14:paraId="6D7095D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$1,179.01</w:t>
            </w:r>
          </w:p>
        </w:tc>
        <w:tc>
          <w:tcPr>
            <w:tcW w:w="0" w:type="auto"/>
            <w:vAlign w:val="center"/>
            <w:hideMark/>
          </w:tcPr>
          <w:p w14:paraId="13302E9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$1,180.66</w:t>
            </w:r>
          </w:p>
        </w:tc>
        <w:tc>
          <w:tcPr>
            <w:tcW w:w="0" w:type="auto"/>
            <w:vAlign w:val="center"/>
            <w:hideMark/>
          </w:tcPr>
          <w:p w14:paraId="3A7760F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$1,182.32</w:t>
            </w:r>
          </w:p>
        </w:tc>
        <w:tc>
          <w:tcPr>
            <w:tcW w:w="0" w:type="auto"/>
            <w:vAlign w:val="center"/>
            <w:hideMark/>
          </w:tcPr>
          <w:p w14:paraId="10D0D4D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$1,183.97</w:t>
            </w:r>
          </w:p>
        </w:tc>
        <w:tc>
          <w:tcPr>
            <w:tcW w:w="0" w:type="auto"/>
            <w:vAlign w:val="center"/>
            <w:hideMark/>
          </w:tcPr>
          <w:p w14:paraId="368199B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$1,185.63</w:t>
            </w:r>
          </w:p>
        </w:tc>
        <w:tc>
          <w:tcPr>
            <w:tcW w:w="0" w:type="auto"/>
            <w:vAlign w:val="center"/>
            <w:hideMark/>
          </w:tcPr>
          <w:p w14:paraId="24F2CD0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$1,187.29</w:t>
            </w:r>
          </w:p>
        </w:tc>
        <w:tc>
          <w:tcPr>
            <w:tcW w:w="0" w:type="auto"/>
            <w:vAlign w:val="center"/>
            <w:hideMark/>
          </w:tcPr>
          <w:p w14:paraId="11AFA32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$1,188.95</w:t>
            </w:r>
          </w:p>
        </w:tc>
        <w:tc>
          <w:tcPr>
            <w:tcW w:w="1014" w:type="dxa"/>
            <w:vAlign w:val="center"/>
            <w:hideMark/>
          </w:tcPr>
          <w:p w14:paraId="1A13492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$1,190.62</w:t>
            </w:r>
          </w:p>
        </w:tc>
      </w:tr>
      <w:tr w:rsidR="00EA030D" w:rsidRPr="00DE0746" w14:paraId="20E21D6E" w14:textId="77777777" w:rsidTr="00CB65DA">
        <w:trPr>
          <w:jc w:val="center"/>
        </w:trPr>
        <w:tc>
          <w:tcPr>
            <w:tcW w:w="0" w:type="auto"/>
            <w:vAlign w:val="center"/>
            <w:hideMark/>
          </w:tcPr>
          <w:p w14:paraId="5216AB2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47</w:t>
            </w:r>
          </w:p>
        </w:tc>
        <w:tc>
          <w:tcPr>
            <w:tcW w:w="0" w:type="auto"/>
            <w:vAlign w:val="center"/>
            <w:hideMark/>
          </w:tcPr>
          <w:p w14:paraId="4AB14CC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$1,204.39</w:t>
            </w:r>
          </w:p>
        </w:tc>
        <w:tc>
          <w:tcPr>
            <w:tcW w:w="0" w:type="auto"/>
            <w:vAlign w:val="center"/>
            <w:hideMark/>
          </w:tcPr>
          <w:p w14:paraId="0EDBB5C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$1,206.08</w:t>
            </w:r>
          </w:p>
        </w:tc>
        <w:tc>
          <w:tcPr>
            <w:tcW w:w="0" w:type="auto"/>
            <w:vAlign w:val="center"/>
            <w:hideMark/>
          </w:tcPr>
          <w:p w14:paraId="1DD874D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$1,207.77</w:t>
            </w:r>
          </w:p>
        </w:tc>
        <w:tc>
          <w:tcPr>
            <w:tcW w:w="0" w:type="auto"/>
            <w:vAlign w:val="center"/>
            <w:hideMark/>
          </w:tcPr>
          <w:p w14:paraId="14066F9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$1,209.46</w:t>
            </w:r>
          </w:p>
        </w:tc>
        <w:tc>
          <w:tcPr>
            <w:tcW w:w="0" w:type="auto"/>
            <w:vAlign w:val="center"/>
            <w:hideMark/>
          </w:tcPr>
          <w:p w14:paraId="55F48CE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$1,211.15</w:t>
            </w:r>
          </w:p>
        </w:tc>
        <w:tc>
          <w:tcPr>
            <w:tcW w:w="0" w:type="auto"/>
            <w:vAlign w:val="center"/>
            <w:hideMark/>
          </w:tcPr>
          <w:p w14:paraId="21CEAD4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$1,212.85</w:t>
            </w:r>
          </w:p>
        </w:tc>
        <w:tc>
          <w:tcPr>
            <w:tcW w:w="0" w:type="auto"/>
            <w:vAlign w:val="center"/>
            <w:hideMark/>
          </w:tcPr>
          <w:p w14:paraId="10DB109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$1,214.55</w:t>
            </w:r>
          </w:p>
        </w:tc>
        <w:tc>
          <w:tcPr>
            <w:tcW w:w="0" w:type="auto"/>
            <w:vAlign w:val="center"/>
            <w:hideMark/>
          </w:tcPr>
          <w:p w14:paraId="3F18D58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$1,216.25</w:t>
            </w:r>
          </w:p>
        </w:tc>
        <w:tc>
          <w:tcPr>
            <w:tcW w:w="0" w:type="auto"/>
            <w:vAlign w:val="center"/>
            <w:hideMark/>
          </w:tcPr>
          <w:p w14:paraId="36C4D0B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$1,217.95</w:t>
            </w:r>
          </w:p>
        </w:tc>
        <w:tc>
          <w:tcPr>
            <w:tcW w:w="0" w:type="auto"/>
            <w:vAlign w:val="center"/>
            <w:hideMark/>
          </w:tcPr>
          <w:p w14:paraId="3787140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$1,219.65</w:t>
            </w:r>
          </w:p>
        </w:tc>
        <w:tc>
          <w:tcPr>
            <w:tcW w:w="0" w:type="auto"/>
            <w:vAlign w:val="center"/>
            <w:hideMark/>
          </w:tcPr>
          <w:p w14:paraId="541848C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$1,221.36</w:t>
            </w:r>
          </w:p>
        </w:tc>
        <w:tc>
          <w:tcPr>
            <w:tcW w:w="1014" w:type="dxa"/>
            <w:vAlign w:val="center"/>
            <w:hideMark/>
          </w:tcPr>
          <w:p w14:paraId="42ADCEC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$1,223.07</w:t>
            </w:r>
          </w:p>
        </w:tc>
      </w:tr>
      <w:tr w:rsidR="00EA030D" w:rsidRPr="00DE0746" w14:paraId="0997FB49" w14:textId="77777777" w:rsidTr="00CB65DA">
        <w:trPr>
          <w:jc w:val="center"/>
        </w:trPr>
        <w:tc>
          <w:tcPr>
            <w:tcW w:w="0" w:type="auto"/>
            <w:vAlign w:val="center"/>
            <w:hideMark/>
          </w:tcPr>
          <w:p w14:paraId="1D8FD1D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48</w:t>
            </w:r>
          </w:p>
        </w:tc>
        <w:tc>
          <w:tcPr>
            <w:tcW w:w="0" w:type="auto"/>
            <w:vAlign w:val="center"/>
            <w:hideMark/>
          </w:tcPr>
          <w:p w14:paraId="3171E68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$1,236.64</w:t>
            </w:r>
          </w:p>
        </w:tc>
        <w:tc>
          <w:tcPr>
            <w:tcW w:w="0" w:type="auto"/>
            <w:vAlign w:val="center"/>
            <w:hideMark/>
          </w:tcPr>
          <w:p w14:paraId="79A545B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$1,238.37</w:t>
            </w:r>
          </w:p>
        </w:tc>
        <w:tc>
          <w:tcPr>
            <w:tcW w:w="0" w:type="auto"/>
            <w:vAlign w:val="center"/>
            <w:hideMark/>
          </w:tcPr>
          <w:p w14:paraId="54718A8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$1,240.11</w:t>
            </w:r>
          </w:p>
        </w:tc>
        <w:tc>
          <w:tcPr>
            <w:tcW w:w="0" w:type="auto"/>
            <w:vAlign w:val="center"/>
            <w:hideMark/>
          </w:tcPr>
          <w:p w14:paraId="22DC244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$1,241.84</w:t>
            </w:r>
          </w:p>
        </w:tc>
        <w:tc>
          <w:tcPr>
            <w:tcW w:w="0" w:type="auto"/>
            <w:vAlign w:val="center"/>
            <w:hideMark/>
          </w:tcPr>
          <w:p w14:paraId="72696DD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$1,243.58</w:t>
            </w:r>
          </w:p>
        </w:tc>
        <w:tc>
          <w:tcPr>
            <w:tcW w:w="0" w:type="auto"/>
            <w:vAlign w:val="center"/>
            <w:hideMark/>
          </w:tcPr>
          <w:p w14:paraId="51A7E96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$1,245.32</w:t>
            </w:r>
          </w:p>
        </w:tc>
        <w:tc>
          <w:tcPr>
            <w:tcW w:w="0" w:type="auto"/>
            <w:vAlign w:val="center"/>
            <w:hideMark/>
          </w:tcPr>
          <w:p w14:paraId="31B32BC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$1,247.07</w:t>
            </w:r>
          </w:p>
        </w:tc>
        <w:tc>
          <w:tcPr>
            <w:tcW w:w="0" w:type="auto"/>
            <w:vAlign w:val="center"/>
            <w:hideMark/>
          </w:tcPr>
          <w:p w14:paraId="41A4479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$1,248.81</w:t>
            </w:r>
          </w:p>
        </w:tc>
        <w:tc>
          <w:tcPr>
            <w:tcW w:w="0" w:type="auto"/>
            <w:vAlign w:val="center"/>
            <w:hideMark/>
          </w:tcPr>
          <w:p w14:paraId="565A555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$1,250.56</w:t>
            </w:r>
          </w:p>
        </w:tc>
        <w:tc>
          <w:tcPr>
            <w:tcW w:w="0" w:type="auto"/>
            <w:vAlign w:val="center"/>
            <w:hideMark/>
          </w:tcPr>
          <w:p w14:paraId="62882E3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$1,252.31</w:t>
            </w:r>
          </w:p>
        </w:tc>
        <w:tc>
          <w:tcPr>
            <w:tcW w:w="0" w:type="auto"/>
            <w:vAlign w:val="center"/>
            <w:hideMark/>
          </w:tcPr>
          <w:p w14:paraId="1D61BE6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$1,254.07</w:t>
            </w:r>
          </w:p>
        </w:tc>
        <w:tc>
          <w:tcPr>
            <w:tcW w:w="1014" w:type="dxa"/>
            <w:vAlign w:val="center"/>
            <w:hideMark/>
          </w:tcPr>
          <w:p w14:paraId="49D19D9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$1,255.82</w:t>
            </w:r>
          </w:p>
        </w:tc>
      </w:tr>
      <w:tr w:rsidR="00EA030D" w:rsidRPr="00DE0746" w14:paraId="2BF36517" w14:textId="77777777" w:rsidTr="00CB65DA">
        <w:trPr>
          <w:jc w:val="center"/>
        </w:trPr>
        <w:tc>
          <w:tcPr>
            <w:tcW w:w="0" w:type="auto"/>
            <w:vAlign w:val="center"/>
            <w:hideMark/>
          </w:tcPr>
          <w:p w14:paraId="268FC6E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49</w:t>
            </w:r>
          </w:p>
        </w:tc>
        <w:tc>
          <w:tcPr>
            <w:tcW w:w="0" w:type="auto"/>
            <w:vAlign w:val="center"/>
            <w:hideMark/>
          </w:tcPr>
          <w:p w14:paraId="74CF872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$1,269.70</w:t>
            </w:r>
          </w:p>
        </w:tc>
        <w:tc>
          <w:tcPr>
            <w:tcW w:w="0" w:type="auto"/>
            <w:vAlign w:val="center"/>
            <w:hideMark/>
          </w:tcPr>
          <w:p w14:paraId="587FE1B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$1,271.48</w:t>
            </w:r>
          </w:p>
        </w:tc>
        <w:tc>
          <w:tcPr>
            <w:tcW w:w="0" w:type="auto"/>
            <w:vAlign w:val="center"/>
            <w:hideMark/>
          </w:tcPr>
          <w:p w14:paraId="3D0221F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$1,273.26</w:t>
            </w:r>
          </w:p>
        </w:tc>
        <w:tc>
          <w:tcPr>
            <w:tcW w:w="0" w:type="auto"/>
            <w:vAlign w:val="center"/>
            <w:hideMark/>
          </w:tcPr>
          <w:p w14:paraId="15DCB77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$1,275.05</w:t>
            </w:r>
          </w:p>
        </w:tc>
        <w:tc>
          <w:tcPr>
            <w:tcW w:w="0" w:type="auto"/>
            <w:vAlign w:val="center"/>
            <w:hideMark/>
          </w:tcPr>
          <w:p w14:paraId="4F777B2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$1,276.83</w:t>
            </w:r>
          </w:p>
        </w:tc>
        <w:tc>
          <w:tcPr>
            <w:tcW w:w="0" w:type="auto"/>
            <w:vAlign w:val="center"/>
            <w:hideMark/>
          </w:tcPr>
          <w:p w14:paraId="35BBFA4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$1,278.62</w:t>
            </w:r>
          </w:p>
        </w:tc>
        <w:tc>
          <w:tcPr>
            <w:tcW w:w="0" w:type="auto"/>
            <w:vAlign w:val="center"/>
            <w:hideMark/>
          </w:tcPr>
          <w:p w14:paraId="077D6CB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$1,280.41</w:t>
            </w:r>
          </w:p>
        </w:tc>
        <w:tc>
          <w:tcPr>
            <w:tcW w:w="0" w:type="auto"/>
            <w:vAlign w:val="center"/>
            <w:hideMark/>
          </w:tcPr>
          <w:p w14:paraId="71C0195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$1,282.20</w:t>
            </w:r>
          </w:p>
        </w:tc>
        <w:tc>
          <w:tcPr>
            <w:tcW w:w="0" w:type="auto"/>
            <w:vAlign w:val="center"/>
            <w:hideMark/>
          </w:tcPr>
          <w:p w14:paraId="71992AA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$1,284.00</w:t>
            </w:r>
          </w:p>
        </w:tc>
        <w:tc>
          <w:tcPr>
            <w:tcW w:w="0" w:type="auto"/>
            <w:vAlign w:val="center"/>
            <w:hideMark/>
          </w:tcPr>
          <w:p w14:paraId="1C05E88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$1,285.79</w:t>
            </w:r>
          </w:p>
        </w:tc>
        <w:tc>
          <w:tcPr>
            <w:tcW w:w="0" w:type="auto"/>
            <w:vAlign w:val="center"/>
            <w:hideMark/>
          </w:tcPr>
          <w:p w14:paraId="29B5CB1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$1,287.59</w:t>
            </w:r>
          </w:p>
        </w:tc>
        <w:tc>
          <w:tcPr>
            <w:tcW w:w="1014" w:type="dxa"/>
            <w:vAlign w:val="center"/>
            <w:hideMark/>
          </w:tcPr>
          <w:p w14:paraId="3E3C577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$1,289.40</w:t>
            </w:r>
          </w:p>
        </w:tc>
      </w:tr>
      <w:tr w:rsidR="00EA030D" w:rsidRPr="00DE0746" w14:paraId="1778B686" w14:textId="77777777" w:rsidTr="00CB65DA">
        <w:trPr>
          <w:jc w:val="center"/>
        </w:trPr>
        <w:tc>
          <w:tcPr>
            <w:tcW w:w="0" w:type="auto"/>
            <w:vAlign w:val="center"/>
            <w:hideMark/>
          </w:tcPr>
          <w:p w14:paraId="3379F16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50</w:t>
            </w:r>
          </w:p>
        </w:tc>
        <w:tc>
          <w:tcPr>
            <w:tcW w:w="0" w:type="auto"/>
            <w:vAlign w:val="center"/>
            <w:hideMark/>
          </w:tcPr>
          <w:p w14:paraId="682FED2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$1,302.53</w:t>
            </w:r>
          </w:p>
        </w:tc>
        <w:tc>
          <w:tcPr>
            <w:tcW w:w="0" w:type="auto"/>
            <w:vAlign w:val="center"/>
            <w:hideMark/>
          </w:tcPr>
          <w:p w14:paraId="11A9524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$1,304.35</w:t>
            </w:r>
          </w:p>
        </w:tc>
        <w:tc>
          <w:tcPr>
            <w:tcW w:w="0" w:type="auto"/>
            <w:vAlign w:val="center"/>
            <w:hideMark/>
          </w:tcPr>
          <w:p w14:paraId="27C70DB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$1,306.18</w:t>
            </w:r>
          </w:p>
        </w:tc>
        <w:tc>
          <w:tcPr>
            <w:tcW w:w="0" w:type="auto"/>
            <w:vAlign w:val="center"/>
            <w:hideMark/>
          </w:tcPr>
          <w:p w14:paraId="1A670D9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$1,308.01</w:t>
            </w:r>
          </w:p>
        </w:tc>
        <w:tc>
          <w:tcPr>
            <w:tcW w:w="0" w:type="auto"/>
            <w:vAlign w:val="center"/>
            <w:hideMark/>
          </w:tcPr>
          <w:p w14:paraId="7E810BF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$1,309.84</w:t>
            </w:r>
          </w:p>
        </w:tc>
        <w:tc>
          <w:tcPr>
            <w:tcW w:w="0" w:type="auto"/>
            <w:vAlign w:val="center"/>
            <w:hideMark/>
          </w:tcPr>
          <w:p w14:paraId="37B589E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$1,311.67</w:t>
            </w:r>
          </w:p>
        </w:tc>
        <w:tc>
          <w:tcPr>
            <w:tcW w:w="0" w:type="auto"/>
            <w:vAlign w:val="center"/>
            <w:hideMark/>
          </w:tcPr>
          <w:p w14:paraId="4A77539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$1,313.51</w:t>
            </w:r>
          </w:p>
        </w:tc>
        <w:tc>
          <w:tcPr>
            <w:tcW w:w="0" w:type="auto"/>
            <w:vAlign w:val="center"/>
            <w:hideMark/>
          </w:tcPr>
          <w:p w14:paraId="5ECE429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$1,315.35</w:t>
            </w:r>
          </w:p>
        </w:tc>
        <w:tc>
          <w:tcPr>
            <w:tcW w:w="0" w:type="auto"/>
            <w:vAlign w:val="center"/>
            <w:hideMark/>
          </w:tcPr>
          <w:p w14:paraId="29DE3F7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$1,317.19</w:t>
            </w:r>
          </w:p>
        </w:tc>
        <w:tc>
          <w:tcPr>
            <w:tcW w:w="0" w:type="auto"/>
            <w:vAlign w:val="center"/>
            <w:hideMark/>
          </w:tcPr>
          <w:p w14:paraId="4E35046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$1,319.03</w:t>
            </w:r>
          </w:p>
        </w:tc>
        <w:tc>
          <w:tcPr>
            <w:tcW w:w="0" w:type="auto"/>
            <w:vAlign w:val="center"/>
            <w:hideMark/>
          </w:tcPr>
          <w:p w14:paraId="62F5E2C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$1,320.88</w:t>
            </w:r>
          </w:p>
        </w:tc>
        <w:tc>
          <w:tcPr>
            <w:tcW w:w="1014" w:type="dxa"/>
            <w:vAlign w:val="center"/>
            <w:hideMark/>
          </w:tcPr>
          <w:p w14:paraId="0E0957C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$1,322.73</w:t>
            </w:r>
          </w:p>
        </w:tc>
      </w:tr>
      <w:tr w:rsidR="00EA030D" w:rsidRPr="00DE0746" w14:paraId="4D42AEA6" w14:textId="77777777" w:rsidTr="00CB65DA">
        <w:trPr>
          <w:jc w:val="center"/>
        </w:trPr>
        <w:tc>
          <w:tcPr>
            <w:tcW w:w="0" w:type="auto"/>
            <w:vAlign w:val="center"/>
            <w:hideMark/>
          </w:tcPr>
          <w:p w14:paraId="0CFEEEA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47</w:t>
            </w:r>
          </w:p>
        </w:tc>
        <w:tc>
          <w:tcPr>
            <w:tcW w:w="0" w:type="auto"/>
            <w:vAlign w:val="center"/>
            <w:hideMark/>
          </w:tcPr>
          <w:p w14:paraId="2B152F9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$1,204.39</w:t>
            </w:r>
          </w:p>
        </w:tc>
        <w:tc>
          <w:tcPr>
            <w:tcW w:w="0" w:type="auto"/>
            <w:vAlign w:val="center"/>
            <w:hideMark/>
          </w:tcPr>
          <w:p w14:paraId="66CF87E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$1,206.08</w:t>
            </w:r>
          </w:p>
        </w:tc>
        <w:tc>
          <w:tcPr>
            <w:tcW w:w="0" w:type="auto"/>
            <w:vAlign w:val="center"/>
            <w:hideMark/>
          </w:tcPr>
          <w:p w14:paraId="429E614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$1,207.77</w:t>
            </w:r>
          </w:p>
        </w:tc>
        <w:tc>
          <w:tcPr>
            <w:tcW w:w="0" w:type="auto"/>
            <w:vAlign w:val="center"/>
            <w:hideMark/>
          </w:tcPr>
          <w:p w14:paraId="51075E0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$1,209.46</w:t>
            </w:r>
          </w:p>
        </w:tc>
        <w:tc>
          <w:tcPr>
            <w:tcW w:w="0" w:type="auto"/>
            <w:vAlign w:val="center"/>
            <w:hideMark/>
          </w:tcPr>
          <w:p w14:paraId="22AFF07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$1,211.15</w:t>
            </w:r>
          </w:p>
        </w:tc>
        <w:tc>
          <w:tcPr>
            <w:tcW w:w="0" w:type="auto"/>
            <w:vAlign w:val="center"/>
            <w:hideMark/>
          </w:tcPr>
          <w:p w14:paraId="52A8D39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$1,212.85</w:t>
            </w:r>
          </w:p>
        </w:tc>
        <w:tc>
          <w:tcPr>
            <w:tcW w:w="0" w:type="auto"/>
            <w:vAlign w:val="center"/>
            <w:hideMark/>
          </w:tcPr>
          <w:p w14:paraId="31CABB0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$1,214.55</w:t>
            </w:r>
          </w:p>
        </w:tc>
        <w:tc>
          <w:tcPr>
            <w:tcW w:w="0" w:type="auto"/>
            <w:vAlign w:val="center"/>
            <w:hideMark/>
          </w:tcPr>
          <w:p w14:paraId="4974B2B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$1,216.25</w:t>
            </w:r>
          </w:p>
        </w:tc>
        <w:tc>
          <w:tcPr>
            <w:tcW w:w="0" w:type="auto"/>
            <w:vAlign w:val="center"/>
            <w:hideMark/>
          </w:tcPr>
          <w:p w14:paraId="1CF9B7E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$1,217.95</w:t>
            </w:r>
          </w:p>
        </w:tc>
        <w:tc>
          <w:tcPr>
            <w:tcW w:w="0" w:type="auto"/>
            <w:vAlign w:val="center"/>
            <w:hideMark/>
          </w:tcPr>
          <w:p w14:paraId="3311F2F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$1,219.65</w:t>
            </w:r>
          </w:p>
        </w:tc>
        <w:tc>
          <w:tcPr>
            <w:tcW w:w="0" w:type="auto"/>
            <w:vAlign w:val="center"/>
            <w:hideMark/>
          </w:tcPr>
          <w:p w14:paraId="52A1B3F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$1,221.36</w:t>
            </w:r>
          </w:p>
        </w:tc>
        <w:tc>
          <w:tcPr>
            <w:tcW w:w="1014" w:type="dxa"/>
            <w:vAlign w:val="center"/>
            <w:hideMark/>
          </w:tcPr>
          <w:p w14:paraId="2082996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$1,223.07</w:t>
            </w:r>
          </w:p>
        </w:tc>
      </w:tr>
      <w:tr w:rsidR="00EA030D" w:rsidRPr="00DE0746" w14:paraId="098DC2C7" w14:textId="77777777" w:rsidTr="00CB65DA">
        <w:trPr>
          <w:jc w:val="center"/>
        </w:trPr>
        <w:tc>
          <w:tcPr>
            <w:tcW w:w="0" w:type="auto"/>
            <w:vAlign w:val="center"/>
            <w:hideMark/>
          </w:tcPr>
          <w:p w14:paraId="1232E7A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48</w:t>
            </w:r>
          </w:p>
        </w:tc>
        <w:tc>
          <w:tcPr>
            <w:tcW w:w="0" w:type="auto"/>
            <w:vAlign w:val="center"/>
            <w:hideMark/>
          </w:tcPr>
          <w:p w14:paraId="45EEBBB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$1,236.64</w:t>
            </w:r>
          </w:p>
        </w:tc>
        <w:tc>
          <w:tcPr>
            <w:tcW w:w="0" w:type="auto"/>
            <w:vAlign w:val="center"/>
            <w:hideMark/>
          </w:tcPr>
          <w:p w14:paraId="72A4AD4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$1,238.37</w:t>
            </w:r>
          </w:p>
        </w:tc>
        <w:tc>
          <w:tcPr>
            <w:tcW w:w="0" w:type="auto"/>
            <w:vAlign w:val="center"/>
            <w:hideMark/>
          </w:tcPr>
          <w:p w14:paraId="32986D6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$1,240.11</w:t>
            </w:r>
          </w:p>
        </w:tc>
        <w:tc>
          <w:tcPr>
            <w:tcW w:w="0" w:type="auto"/>
            <w:vAlign w:val="center"/>
            <w:hideMark/>
          </w:tcPr>
          <w:p w14:paraId="1CAA2F4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$1,241.84</w:t>
            </w:r>
          </w:p>
        </w:tc>
        <w:tc>
          <w:tcPr>
            <w:tcW w:w="0" w:type="auto"/>
            <w:vAlign w:val="center"/>
            <w:hideMark/>
          </w:tcPr>
          <w:p w14:paraId="47E4CAB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$1,243.58</w:t>
            </w:r>
          </w:p>
        </w:tc>
        <w:tc>
          <w:tcPr>
            <w:tcW w:w="0" w:type="auto"/>
            <w:vAlign w:val="center"/>
            <w:hideMark/>
          </w:tcPr>
          <w:p w14:paraId="2F41244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$1,245.32</w:t>
            </w:r>
          </w:p>
        </w:tc>
        <w:tc>
          <w:tcPr>
            <w:tcW w:w="0" w:type="auto"/>
            <w:vAlign w:val="center"/>
            <w:hideMark/>
          </w:tcPr>
          <w:p w14:paraId="711A475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$1,247.07</w:t>
            </w:r>
          </w:p>
        </w:tc>
        <w:tc>
          <w:tcPr>
            <w:tcW w:w="0" w:type="auto"/>
            <w:vAlign w:val="center"/>
            <w:hideMark/>
          </w:tcPr>
          <w:p w14:paraId="182F6BE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$1,248.81</w:t>
            </w:r>
          </w:p>
        </w:tc>
        <w:tc>
          <w:tcPr>
            <w:tcW w:w="0" w:type="auto"/>
            <w:vAlign w:val="center"/>
            <w:hideMark/>
          </w:tcPr>
          <w:p w14:paraId="6E4B900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$1,250.56</w:t>
            </w:r>
          </w:p>
        </w:tc>
        <w:tc>
          <w:tcPr>
            <w:tcW w:w="0" w:type="auto"/>
            <w:vAlign w:val="center"/>
            <w:hideMark/>
          </w:tcPr>
          <w:p w14:paraId="63E03F5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$1,252.31</w:t>
            </w:r>
          </w:p>
        </w:tc>
        <w:tc>
          <w:tcPr>
            <w:tcW w:w="0" w:type="auto"/>
            <w:vAlign w:val="center"/>
            <w:hideMark/>
          </w:tcPr>
          <w:p w14:paraId="2CEAE9D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$1,254.07</w:t>
            </w:r>
          </w:p>
        </w:tc>
        <w:tc>
          <w:tcPr>
            <w:tcW w:w="1014" w:type="dxa"/>
            <w:vAlign w:val="center"/>
            <w:hideMark/>
          </w:tcPr>
          <w:p w14:paraId="4B18980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$1,255.82</w:t>
            </w:r>
          </w:p>
        </w:tc>
      </w:tr>
      <w:tr w:rsidR="00EA030D" w:rsidRPr="00DE0746" w14:paraId="60053437" w14:textId="77777777" w:rsidTr="00CB65DA">
        <w:trPr>
          <w:jc w:val="center"/>
        </w:trPr>
        <w:tc>
          <w:tcPr>
            <w:tcW w:w="0" w:type="auto"/>
            <w:vAlign w:val="center"/>
            <w:hideMark/>
          </w:tcPr>
          <w:p w14:paraId="1E760B8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49</w:t>
            </w:r>
          </w:p>
        </w:tc>
        <w:tc>
          <w:tcPr>
            <w:tcW w:w="0" w:type="auto"/>
            <w:vAlign w:val="center"/>
            <w:hideMark/>
          </w:tcPr>
          <w:p w14:paraId="31A545E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$1,269.70</w:t>
            </w:r>
          </w:p>
        </w:tc>
        <w:tc>
          <w:tcPr>
            <w:tcW w:w="0" w:type="auto"/>
            <w:vAlign w:val="center"/>
            <w:hideMark/>
          </w:tcPr>
          <w:p w14:paraId="2C78C06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$1,271.48</w:t>
            </w:r>
          </w:p>
        </w:tc>
        <w:tc>
          <w:tcPr>
            <w:tcW w:w="0" w:type="auto"/>
            <w:vAlign w:val="center"/>
            <w:hideMark/>
          </w:tcPr>
          <w:p w14:paraId="2F79524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$1,273.26</w:t>
            </w:r>
          </w:p>
        </w:tc>
        <w:tc>
          <w:tcPr>
            <w:tcW w:w="0" w:type="auto"/>
            <w:vAlign w:val="center"/>
            <w:hideMark/>
          </w:tcPr>
          <w:p w14:paraId="5C56767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$1,275.05</w:t>
            </w:r>
          </w:p>
        </w:tc>
        <w:tc>
          <w:tcPr>
            <w:tcW w:w="0" w:type="auto"/>
            <w:vAlign w:val="center"/>
            <w:hideMark/>
          </w:tcPr>
          <w:p w14:paraId="7C0B72B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$1,276.83</w:t>
            </w:r>
          </w:p>
        </w:tc>
        <w:tc>
          <w:tcPr>
            <w:tcW w:w="0" w:type="auto"/>
            <w:vAlign w:val="center"/>
            <w:hideMark/>
          </w:tcPr>
          <w:p w14:paraId="5E3BEAB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$1,278.62</w:t>
            </w:r>
          </w:p>
        </w:tc>
        <w:tc>
          <w:tcPr>
            <w:tcW w:w="0" w:type="auto"/>
            <w:vAlign w:val="center"/>
            <w:hideMark/>
          </w:tcPr>
          <w:p w14:paraId="3BA900A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$1,280.41</w:t>
            </w:r>
          </w:p>
        </w:tc>
        <w:tc>
          <w:tcPr>
            <w:tcW w:w="0" w:type="auto"/>
            <w:vAlign w:val="center"/>
            <w:hideMark/>
          </w:tcPr>
          <w:p w14:paraId="5D8A855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$1,282.20</w:t>
            </w:r>
          </w:p>
        </w:tc>
        <w:tc>
          <w:tcPr>
            <w:tcW w:w="0" w:type="auto"/>
            <w:vAlign w:val="center"/>
            <w:hideMark/>
          </w:tcPr>
          <w:p w14:paraId="26296A4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$1,284.00</w:t>
            </w:r>
          </w:p>
        </w:tc>
        <w:tc>
          <w:tcPr>
            <w:tcW w:w="0" w:type="auto"/>
            <w:vAlign w:val="center"/>
            <w:hideMark/>
          </w:tcPr>
          <w:p w14:paraId="1DDF680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$1,285.79</w:t>
            </w:r>
          </w:p>
        </w:tc>
        <w:tc>
          <w:tcPr>
            <w:tcW w:w="0" w:type="auto"/>
            <w:vAlign w:val="center"/>
            <w:hideMark/>
          </w:tcPr>
          <w:p w14:paraId="1EA5E76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$1,287.59</w:t>
            </w:r>
          </w:p>
        </w:tc>
        <w:tc>
          <w:tcPr>
            <w:tcW w:w="1014" w:type="dxa"/>
            <w:vAlign w:val="center"/>
            <w:hideMark/>
          </w:tcPr>
          <w:p w14:paraId="5DAA0EC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$1,289.40</w:t>
            </w:r>
          </w:p>
        </w:tc>
      </w:tr>
      <w:tr w:rsidR="00EA030D" w:rsidRPr="00DE0746" w14:paraId="28B0F67C" w14:textId="77777777" w:rsidTr="00CB65DA">
        <w:trPr>
          <w:jc w:val="center"/>
        </w:trPr>
        <w:tc>
          <w:tcPr>
            <w:tcW w:w="0" w:type="auto"/>
            <w:vAlign w:val="center"/>
            <w:hideMark/>
          </w:tcPr>
          <w:p w14:paraId="42B118F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50</w:t>
            </w:r>
          </w:p>
        </w:tc>
        <w:tc>
          <w:tcPr>
            <w:tcW w:w="0" w:type="auto"/>
            <w:vAlign w:val="center"/>
            <w:hideMark/>
          </w:tcPr>
          <w:p w14:paraId="1F17A6A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$1,302.53</w:t>
            </w:r>
          </w:p>
        </w:tc>
        <w:tc>
          <w:tcPr>
            <w:tcW w:w="0" w:type="auto"/>
            <w:vAlign w:val="center"/>
            <w:hideMark/>
          </w:tcPr>
          <w:p w14:paraId="6961363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$1,304.35</w:t>
            </w:r>
          </w:p>
        </w:tc>
        <w:tc>
          <w:tcPr>
            <w:tcW w:w="0" w:type="auto"/>
            <w:vAlign w:val="center"/>
            <w:hideMark/>
          </w:tcPr>
          <w:p w14:paraId="516A159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$1,306.18</w:t>
            </w:r>
          </w:p>
        </w:tc>
        <w:tc>
          <w:tcPr>
            <w:tcW w:w="0" w:type="auto"/>
            <w:vAlign w:val="center"/>
            <w:hideMark/>
          </w:tcPr>
          <w:p w14:paraId="6DCAA5A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$1,308.01</w:t>
            </w:r>
          </w:p>
        </w:tc>
        <w:tc>
          <w:tcPr>
            <w:tcW w:w="0" w:type="auto"/>
            <w:vAlign w:val="center"/>
            <w:hideMark/>
          </w:tcPr>
          <w:p w14:paraId="1242F90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$1,309.84</w:t>
            </w:r>
          </w:p>
        </w:tc>
        <w:tc>
          <w:tcPr>
            <w:tcW w:w="0" w:type="auto"/>
            <w:vAlign w:val="center"/>
            <w:hideMark/>
          </w:tcPr>
          <w:p w14:paraId="2E583BE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$1,311.67</w:t>
            </w:r>
          </w:p>
        </w:tc>
        <w:tc>
          <w:tcPr>
            <w:tcW w:w="0" w:type="auto"/>
            <w:vAlign w:val="center"/>
            <w:hideMark/>
          </w:tcPr>
          <w:p w14:paraId="09FF469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$1,313.51</w:t>
            </w:r>
          </w:p>
        </w:tc>
        <w:tc>
          <w:tcPr>
            <w:tcW w:w="0" w:type="auto"/>
            <w:vAlign w:val="center"/>
            <w:hideMark/>
          </w:tcPr>
          <w:p w14:paraId="2143ECB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$1,315.35</w:t>
            </w:r>
          </w:p>
        </w:tc>
        <w:tc>
          <w:tcPr>
            <w:tcW w:w="0" w:type="auto"/>
            <w:vAlign w:val="center"/>
            <w:hideMark/>
          </w:tcPr>
          <w:p w14:paraId="45DDFF5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$1,317.19</w:t>
            </w:r>
          </w:p>
        </w:tc>
        <w:tc>
          <w:tcPr>
            <w:tcW w:w="0" w:type="auto"/>
            <w:vAlign w:val="center"/>
            <w:hideMark/>
          </w:tcPr>
          <w:p w14:paraId="709A00B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$1,319.03</w:t>
            </w:r>
          </w:p>
        </w:tc>
        <w:tc>
          <w:tcPr>
            <w:tcW w:w="0" w:type="auto"/>
            <w:vAlign w:val="center"/>
            <w:hideMark/>
          </w:tcPr>
          <w:p w14:paraId="5F1AC20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$1,320.88</w:t>
            </w:r>
          </w:p>
        </w:tc>
        <w:tc>
          <w:tcPr>
            <w:tcW w:w="1014" w:type="dxa"/>
            <w:vAlign w:val="center"/>
            <w:hideMark/>
          </w:tcPr>
          <w:p w14:paraId="2092541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$1,322.73</w:t>
            </w:r>
          </w:p>
        </w:tc>
      </w:tr>
    </w:tbl>
    <w:p w14:paraId="27ECBDC1" w14:textId="77777777" w:rsidR="00EA030D" w:rsidRPr="00DE0746" w:rsidRDefault="00EA030D" w:rsidP="00EA030D">
      <w:pPr>
        <w:pStyle w:val="NormalWeb"/>
        <w:jc w:val="both"/>
        <w:rPr>
          <w:rFonts w:ascii="Verdana" w:hAnsi="Verdana"/>
          <w:sz w:val="20"/>
          <w:szCs w:val="20"/>
        </w:rPr>
      </w:pPr>
      <w:r w:rsidRPr="00DE0746">
        <w:rPr>
          <w:rFonts w:ascii="Verdana" w:hAnsi="Verdana"/>
          <w:sz w:val="20"/>
          <w:szCs w:val="20"/>
        </w:rPr>
        <w:t>En consumos mayores a 50 m³ se cobrará cada metro cúbico al precio siguiente y al importe que resulte se le sumará la cuota base.</w:t>
      </w:r>
    </w:p>
    <w:tbl>
      <w:tblPr>
        <w:tblW w:w="6000" w:type="pct"/>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1180"/>
        <w:gridCol w:w="735"/>
        <w:gridCol w:w="813"/>
        <w:gridCol w:w="736"/>
        <w:gridCol w:w="736"/>
        <w:gridCol w:w="736"/>
        <w:gridCol w:w="736"/>
        <w:gridCol w:w="736"/>
        <w:gridCol w:w="768"/>
        <w:gridCol w:w="1106"/>
        <w:gridCol w:w="836"/>
        <w:gridCol w:w="1057"/>
        <w:gridCol w:w="1002"/>
      </w:tblGrid>
      <w:tr w:rsidR="00EA030D" w:rsidRPr="00DE0746" w14:paraId="4356C33E" w14:textId="77777777" w:rsidTr="00804C1D">
        <w:trPr>
          <w:tblHeader/>
          <w:jc w:val="center"/>
        </w:trPr>
        <w:tc>
          <w:tcPr>
            <w:tcW w:w="0" w:type="auto"/>
            <w:shd w:val="clear" w:color="auto" w:fill="D9D9D9" w:themeFill="background1" w:themeFillShade="D9"/>
            <w:vAlign w:val="center"/>
            <w:hideMark/>
          </w:tcPr>
          <w:p w14:paraId="40384C43"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Más de 50</w:t>
            </w:r>
          </w:p>
        </w:tc>
        <w:tc>
          <w:tcPr>
            <w:tcW w:w="0" w:type="auto"/>
            <w:shd w:val="clear" w:color="auto" w:fill="D9D9D9" w:themeFill="background1" w:themeFillShade="D9"/>
            <w:vAlign w:val="center"/>
            <w:hideMark/>
          </w:tcPr>
          <w:p w14:paraId="4AD27431"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enero</w:t>
            </w:r>
          </w:p>
        </w:tc>
        <w:tc>
          <w:tcPr>
            <w:tcW w:w="0" w:type="auto"/>
            <w:shd w:val="clear" w:color="auto" w:fill="D9D9D9" w:themeFill="background1" w:themeFillShade="D9"/>
            <w:vAlign w:val="center"/>
            <w:hideMark/>
          </w:tcPr>
          <w:p w14:paraId="06C04B14"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febrero</w:t>
            </w:r>
          </w:p>
        </w:tc>
        <w:tc>
          <w:tcPr>
            <w:tcW w:w="0" w:type="auto"/>
            <w:shd w:val="clear" w:color="auto" w:fill="D9D9D9" w:themeFill="background1" w:themeFillShade="D9"/>
            <w:vAlign w:val="center"/>
            <w:hideMark/>
          </w:tcPr>
          <w:p w14:paraId="1A0CF87D"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marzo</w:t>
            </w:r>
          </w:p>
        </w:tc>
        <w:tc>
          <w:tcPr>
            <w:tcW w:w="0" w:type="auto"/>
            <w:shd w:val="clear" w:color="auto" w:fill="D9D9D9" w:themeFill="background1" w:themeFillShade="D9"/>
            <w:vAlign w:val="center"/>
            <w:hideMark/>
          </w:tcPr>
          <w:p w14:paraId="7EA58C0D"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abril</w:t>
            </w:r>
          </w:p>
        </w:tc>
        <w:tc>
          <w:tcPr>
            <w:tcW w:w="0" w:type="auto"/>
            <w:shd w:val="clear" w:color="auto" w:fill="D9D9D9" w:themeFill="background1" w:themeFillShade="D9"/>
            <w:vAlign w:val="center"/>
            <w:hideMark/>
          </w:tcPr>
          <w:p w14:paraId="2FFADB37"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Mayo</w:t>
            </w:r>
          </w:p>
        </w:tc>
        <w:tc>
          <w:tcPr>
            <w:tcW w:w="0" w:type="auto"/>
            <w:shd w:val="clear" w:color="auto" w:fill="D9D9D9" w:themeFill="background1" w:themeFillShade="D9"/>
            <w:vAlign w:val="center"/>
            <w:hideMark/>
          </w:tcPr>
          <w:p w14:paraId="45B896A3"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Junio</w:t>
            </w:r>
          </w:p>
        </w:tc>
        <w:tc>
          <w:tcPr>
            <w:tcW w:w="0" w:type="auto"/>
            <w:shd w:val="clear" w:color="auto" w:fill="D9D9D9" w:themeFill="background1" w:themeFillShade="D9"/>
            <w:vAlign w:val="center"/>
            <w:hideMark/>
          </w:tcPr>
          <w:p w14:paraId="5577B3E5"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julio</w:t>
            </w:r>
          </w:p>
        </w:tc>
        <w:tc>
          <w:tcPr>
            <w:tcW w:w="0" w:type="auto"/>
            <w:shd w:val="clear" w:color="auto" w:fill="D9D9D9" w:themeFill="background1" w:themeFillShade="D9"/>
            <w:vAlign w:val="center"/>
            <w:hideMark/>
          </w:tcPr>
          <w:p w14:paraId="6C3D395F"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agosto</w:t>
            </w:r>
          </w:p>
        </w:tc>
        <w:tc>
          <w:tcPr>
            <w:tcW w:w="0" w:type="auto"/>
            <w:shd w:val="clear" w:color="auto" w:fill="D9D9D9" w:themeFill="background1" w:themeFillShade="D9"/>
            <w:vAlign w:val="center"/>
            <w:hideMark/>
          </w:tcPr>
          <w:p w14:paraId="03CEE1E8"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septiembre</w:t>
            </w:r>
          </w:p>
        </w:tc>
        <w:tc>
          <w:tcPr>
            <w:tcW w:w="0" w:type="auto"/>
            <w:shd w:val="clear" w:color="auto" w:fill="D9D9D9" w:themeFill="background1" w:themeFillShade="D9"/>
            <w:vAlign w:val="center"/>
            <w:hideMark/>
          </w:tcPr>
          <w:p w14:paraId="32BD4671"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octubre</w:t>
            </w:r>
          </w:p>
        </w:tc>
        <w:tc>
          <w:tcPr>
            <w:tcW w:w="0" w:type="auto"/>
            <w:shd w:val="clear" w:color="auto" w:fill="D9D9D9" w:themeFill="background1" w:themeFillShade="D9"/>
            <w:vAlign w:val="center"/>
            <w:hideMark/>
          </w:tcPr>
          <w:p w14:paraId="224429A1"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noviembre</w:t>
            </w:r>
          </w:p>
        </w:tc>
        <w:tc>
          <w:tcPr>
            <w:tcW w:w="0" w:type="auto"/>
            <w:shd w:val="clear" w:color="auto" w:fill="D9D9D9" w:themeFill="background1" w:themeFillShade="D9"/>
            <w:vAlign w:val="center"/>
            <w:hideMark/>
          </w:tcPr>
          <w:p w14:paraId="2BFDD164"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diciembre</w:t>
            </w:r>
          </w:p>
        </w:tc>
      </w:tr>
      <w:tr w:rsidR="00EA030D" w:rsidRPr="00DE0746" w14:paraId="697DD2DF" w14:textId="77777777" w:rsidTr="00804C1D">
        <w:trPr>
          <w:jc w:val="center"/>
        </w:trPr>
        <w:tc>
          <w:tcPr>
            <w:tcW w:w="0" w:type="auto"/>
            <w:vAlign w:val="center"/>
            <w:hideMark/>
          </w:tcPr>
          <w:p w14:paraId="728CFA2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Precio por m³</w:t>
            </w:r>
          </w:p>
        </w:tc>
        <w:tc>
          <w:tcPr>
            <w:tcW w:w="0" w:type="auto"/>
            <w:vAlign w:val="center"/>
            <w:hideMark/>
          </w:tcPr>
          <w:p w14:paraId="2565F28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$33.00</w:t>
            </w:r>
          </w:p>
        </w:tc>
        <w:tc>
          <w:tcPr>
            <w:tcW w:w="0" w:type="auto"/>
            <w:vAlign w:val="center"/>
            <w:hideMark/>
          </w:tcPr>
          <w:p w14:paraId="5315F3C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$33.05</w:t>
            </w:r>
          </w:p>
        </w:tc>
        <w:tc>
          <w:tcPr>
            <w:tcW w:w="0" w:type="auto"/>
            <w:vAlign w:val="center"/>
            <w:hideMark/>
          </w:tcPr>
          <w:p w14:paraId="0C3688E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$33.09</w:t>
            </w:r>
          </w:p>
        </w:tc>
        <w:tc>
          <w:tcPr>
            <w:tcW w:w="0" w:type="auto"/>
            <w:vAlign w:val="center"/>
            <w:hideMark/>
          </w:tcPr>
          <w:p w14:paraId="232F4E8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$33.14</w:t>
            </w:r>
          </w:p>
        </w:tc>
        <w:tc>
          <w:tcPr>
            <w:tcW w:w="0" w:type="auto"/>
            <w:vAlign w:val="center"/>
            <w:hideMark/>
          </w:tcPr>
          <w:p w14:paraId="68E3680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$33.18</w:t>
            </w:r>
          </w:p>
        </w:tc>
        <w:tc>
          <w:tcPr>
            <w:tcW w:w="0" w:type="auto"/>
            <w:vAlign w:val="center"/>
            <w:hideMark/>
          </w:tcPr>
          <w:p w14:paraId="7719D09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$33.23</w:t>
            </w:r>
          </w:p>
        </w:tc>
        <w:tc>
          <w:tcPr>
            <w:tcW w:w="0" w:type="auto"/>
            <w:vAlign w:val="center"/>
            <w:hideMark/>
          </w:tcPr>
          <w:p w14:paraId="3464361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$33.28</w:t>
            </w:r>
          </w:p>
        </w:tc>
        <w:tc>
          <w:tcPr>
            <w:tcW w:w="0" w:type="auto"/>
            <w:vAlign w:val="center"/>
            <w:hideMark/>
          </w:tcPr>
          <w:p w14:paraId="037B759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$33.32</w:t>
            </w:r>
          </w:p>
        </w:tc>
        <w:tc>
          <w:tcPr>
            <w:tcW w:w="0" w:type="auto"/>
            <w:vAlign w:val="center"/>
            <w:hideMark/>
          </w:tcPr>
          <w:p w14:paraId="325B9B1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$33.37</w:t>
            </w:r>
          </w:p>
        </w:tc>
        <w:tc>
          <w:tcPr>
            <w:tcW w:w="0" w:type="auto"/>
            <w:vAlign w:val="center"/>
            <w:hideMark/>
          </w:tcPr>
          <w:p w14:paraId="7F58BA4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$33.42</w:t>
            </w:r>
          </w:p>
        </w:tc>
        <w:tc>
          <w:tcPr>
            <w:tcW w:w="0" w:type="auto"/>
            <w:vAlign w:val="center"/>
            <w:hideMark/>
          </w:tcPr>
          <w:p w14:paraId="09EE631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$33.46</w:t>
            </w:r>
          </w:p>
        </w:tc>
        <w:tc>
          <w:tcPr>
            <w:tcW w:w="0" w:type="auto"/>
            <w:vAlign w:val="center"/>
            <w:hideMark/>
          </w:tcPr>
          <w:p w14:paraId="195B955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$33.51</w:t>
            </w:r>
          </w:p>
        </w:tc>
      </w:tr>
    </w:tbl>
    <w:p w14:paraId="1B0F96CC" w14:textId="77777777" w:rsidR="00EA030D" w:rsidRPr="00DE0746" w:rsidRDefault="00EA030D" w:rsidP="00EA030D">
      <w:pPr>
        <w:pStyle w:val="NormalWeb"/>
        <w:spacing w:before="0" w:beforeAutospacing="0" w:after="0" w:afterAutospacing="0"/>
        <w:jc w:val="both"/>
        <w:rPr>
          <w:rFonts w:ascii="Verdana" w:hAnsi="Verdana"/>
          <w:b/>
          <w:bCs/>
          <w:sz w:val="20"/>
          <w:szCs w:val="20"/>
        </w:rPr>
      </w:pPr>
    </w:p>
    <w:p w14:paraId="11508074" w14:textId="77777777" w:rsidR="00EA030D" w:rsidRPr="00DE0746" w:rsidRDefault="00EA030D" w:rsidP="00EA030D">
      <w:pPr>
        <w:pStyle w:val="NormalWeb"/>
        <w:spacing w:before="0" w:beforeAutospacing="0" w:after="0" w:afterAutospacing="0"/>
        <w:jc w:val="both"/>
        <w:rPr>
          <w:rFonts w:ascii="Verdana" w:hAnsi="Verdana"/>
          <w:b/>
          <w:bCs/>
          <w:sz w:val="20"/>
          <w:szCs w:val="20"/>
        </w:rPr>
      </w:pPr>
      <w:r w:rsidRPr="00DE0746">
        <w:rPr>
          <w:rFonts w:ascii="Verdana" w:hAnsi="Verdana"/>
          <w:b/>
          <w:bCs/>
          <w:sz w:val="20"/>
          <w:szCs w:val="20"/>
        </w:rPr>
        <w:t>b) Comercial y de servicios</w:t>
      </w:r>
    </w:p>
    <w:p w14:paraId="585C8B5A" w14:textId="77777777" w:rsidR="00EA030D" w:rsidRPr="00DE0746" w:rsidRDefault="00EA030D" w:rsidP="00EA030D">
      <w:pPr>
        <w:pStyle w:val="NormalWeb"/>
        <w:spacing w:before="0" w:beforeAutospacing="0" w:after="0" w:afterAutospacing="0"/>
        <w:jc w:val="both"/>
        <w:rPr>
          <w:rFonts w:ascii="Verdana" w:hAnsi="Verdana"/>
          <w:sz w:val="20"/>
          <w:szCs w:val="20"/>
        </w:rPr>
      </w:pPr>
    </w:p>
    <w:tbl>
      <w:tblPr>
        <w:tblW w:w="6000" w:type="pct"/>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1619"/>
        <w:gridCol w:w="742"/>
        <w:gridCol w:w="742"/>
        <w:gridCol w:w="742"/>
        <w:gridCol w:w="742"/>
        <w:gridCol w:w="742"/>
        <w:gridCol w:w="742"/>
        <w:gridCol w:w="742"/>
        <w:gridCol w:w="742"/>
        <w:gridCol w:w="1001"/>
        <w:gridCol w:w="757"/>
        <w:gridCol w:w="957"/>
        <w:gridCol w:w="907"/>
      </w:tblGrid>
      <w:tr w:rsidR="00EA030D" w:rsidRPr="00DE0746" w14:paraId="5DC47D35" w14:textId="77777777" w:rsidTr="00804C1D">
        <w:trPr>
          <w:tblHeader/>
          <w:jc w:val="center"/>
        </w:trPr>
        <w:tc>
          <w:tcPr>
            <w:tcW w:w="0" w:type="auto"/>
            <w:shd w:val="clear" w:color="auto" w:fill="D9D9D9" w:themeFill="background1" w:themeFillShade="D9"/>
            <w:vAlign w:val="center"/>
            <w:hideMark/>
          </w:tcPr>
          <w:p w14:paraId="715AD1C9"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Comercial y de servicios</w:t>
            </w:r>
          </w:p>
        </w:tc>
        <w:tc>
          <w:tcPr>
            <w:tcW w:w="0" w:type="auto"/>
            <w:shd w:val="clear" w:color="auto" w:fill="D9D9D9" w:themeFill="background1" w:themeFillShade="D9"/>
            <w:vAlign w:val="center"/>
            <w:hideMark/>
          </w:tcPr>
          <w:p w14:paraId="442F00E8"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enero</w:t>
            </w:r>
          </w:p>
        </w:tc>
        <w:tc>
          <w:tcPr>
            <w:tcW w:w="0" w:type="auto"/>
            <w:shd w:val="clear" w:color="auto" w:fill="D9D9D9" w:themeFill="background1" w:themeFillShade="D9"/>
            <w:vAlign w:val="center"/>
            <w:hideMark/>
          </w:tcPr>
          <w:p w14:paraId="5A42ABE8"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febrero</w:t>
            </w:r>
          </w:p>
        </w:tc>
        <w:tc>
          <w:tcPr>
            <w:tcW w:w="0" w:type="auto"/>
            <w:shd w:val="clear" w:color="auto" w:fill="D9D9D9" w:themeFill="background1" w:themeFillShade="D9"/>
            <w:vAlign w:val="center"/>
            <w:hideMark/>
          </w:tcPr>
          <w:p w14:paraId="4AC9C523"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marzo</w:t>
            </w:r>
          </w:p>
        </w:tc>
        <w:tc>
          <w:tcPr>
            <w:tcW w:w="0" w:type="auto"/>
            <w:shd w:val="clear" w:color="auto" w:fill="D9D9D9" w:themeFill="background1" w:themeFillShade="D9"/>
            <w:vAlign w:val="center"/>
            <w:hideMark/>
          </w:tcPr>
          <w:p w14:paraId="399CB219"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abril</w:t>
            </w:r>
          </w:p>
        </w:tc>
        <w:tc>
          <w:tcPr>
            <w:tcW w:w="0" w:type="auto"/>
            <w:shd w:val="clear" w:color="auto" w:fill="D9D9D9" w:themeFill="background1" w:themeFillShade="D9"/>
            <w:vAlign w:val="center"/>
            <w:hideMark/>
          </w:tcPr>
          <w:p w14:paraId="4B692F84"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mayo</w:t>
            </w:r>
          </w:p>
        </w:tc>
        <w:tc>
          <w:tcPr>
            <w:tcW w:w="0" w:type="auto"/>
            <w:shd w:val="clear" w:color="auto" w:fill="D9D9D9" w:themeFill="background1" w:themeFillShade="D9"/>
            <w:vAlign w:val="center"/>
            <w:hideMark/>
          </w:tcPr>
          <w:p w14:paraId="1D50AAE7"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junio</w:t>
            </w:r>
          </w:p>
        </w:tc>
        <w:tc>
          <w:tcPr>
            <w:tcW w:w="0" w:type="auto"/>
            <w:shd w:val="clear" w:color="auto" w:fill="D9D9D9" w:themeFill="background1" w:themeFillShade="D9"/>
            <w:vAlign w:val="center"/>
            <w:hideMark/>
          </w:tcPr>
          <w:p w14:paraId="3AB9327D"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julio</w:t>
            </w:r>
          </w:p>
        </w:tc>
        <w:tc>
          <w:tcPr>
            <w:tcW w:w="0" w:type="auto"/>
            <w:shd w:val="clear" w:color="auto" w:fill="D9D9D9" w:themeFill="background1" w:themeFillShade="D9"/>
            <w:vAlign w:val="center"/>
            <w:hideMark/>
          </w:tcPr>
          <w:p w14:paraId="6DD2C5B1"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agosto</w:t>
            </w:r>
          </w:p>
        </w:tc>
        <w:tc>
          <w:tcPr>
            <w:tcW w:w="0" w:type="auto"/>
            <w:shd w:val="clear" w:color="auto" w:fill="D9D9D9" w:themeFill="background1" w:themeFillShade="D9"/>
            <w:vAlign w:val="center"/>
            <w:hideMark/>
          </w:tcPr>
          <w:p w14:paraId="49F700CD"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septiembre</w:t>
            </w:r>
          </w:p>
        </w:tc>
        <w:tc>
          <w:tcPr>
            <w:tcW w:w="0" w:type="auto"/>
            <w:shd w:val="clear" w:color="auto" w:fill="D9D9D9" w:themeFill="background1" w:themeFillShade="D9"/>
            <w:vAlign w:val="center"/>
            <w:hideMark/>
          </w:tcPr>
          <w:p w14:paraId="23E688B9"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octubre</w:t>
            </w:r>
          </w:p>
        </w:tc>
        <w:tc>
          <w:tcPr>
            <w:tcW w:w="0" w:type="auto"/>
            <w:shd w:val="clear" w:color="auto" w:fill="D9D9D9" w:themeFill="background1" w:themeFillShade="D9"/>
            <w:vAlign w:val="center"/>
            <w:hideMark/>
          </w:tcPr>
          <w:p w14:paraId="5E17E949"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noviembre</w:t>
            </w:r>
          </w:p>
        </w:tc>
        <w:tc>
          <w:tcPr>
            <w:tcW w:w="0" w:type="auto"/>
            <w:shd w:val="clear" w:color="auto" w:fill="D9D9D9" w:themeFill="background1" w:themeFillShade="D9"/>
            <w:vAlign w:val="center"/>
            <w:hideMark/>
          </w:tcPr>
          <w:p w14:paraId="565D8BAE"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diciembre</w:t>
            </w:r>
          </w:p>
        </w:tc>
      </w:tr>
      <w:tr w:rsidR="00EA030D" w:rsidRPr="00DE0746" w14:paraId="5809D0A1" w14:textId="77777777" w:rsidTr="00804C1D">
        <w:trPr>
          <w:jc w:val="center"/>
        </w:trPr>
        <w:tc>
          <w:tcPr>
            <w:tcW w:w="0" w:type="auto"/>
            <w:vAlign w:val="center"/>
            <w:hideMark/>
          </w:tcPr>
          <w:p w14:paraId="560442C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Cuota base</w:t>
            </w:r>
          </w:p>
        </w:tc>
        <w:tc>
          <w:tcPr>
            <w:tcW w:w="0" w:type="auto"/>
            <w:vAlign w:val="center"/>
            <w:hideMark/>
          </w:tcPr>
          <w:p w14:paraId="7C82B50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$201.18</w:t>
            </w:r>
          </w:p>
        </w:tc>
        <w:tc>
          <w:tcPr>
            <w:tcW w:w="0" w:type="auto"/>
            <w:vAlign w:val="center"/>
            <w:hideMark/>
          </w:tcPr>
          <w:p w14:paraId="3D683E4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$201.46</w:t>
            </w:r>
          </w:p>
        </w:tc>
        <w:tc>
          <w:tcPr>
            <w:tcW w:w="0" w:type="auto"/>
            <w:vAlign w:val="center"/>
            <w:hideMark/>
          </w:tcPr>
          <w:p w14:paraId="632A67E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$201.74</w:t>
            </w:r>
          </w:p>
        </w:tc>
        <w:tc>
          <w:tcPr>
            <w:tcW w:w="0" w:type="auto"/>
            <w:vAlign w:val="center"/>
            <w:hideMark/>
          </w:tcPr>
          <w:p w14:paraId="6CE0427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$202.02</w:t>
            </w:r>
          </w:p>
        </w:tc>
        <w:tc>
          <w:tcPr>
            <w:tcW w:w="0" w:type="auto"/>
            <w:vAlign w:val="center"/>
            <w:hideMark/>
          </w:tcPr>
          <w:p w14:paraId="726372C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$202.31</w:t>
            </w:r>
          </w:p>
        </w:tc>
        <w:tc>
          <w:tcPr>
            <w:tcW w:w="0" w:type="auto"/>
            <w:vAlign w:val="center"/>
            <w:hideMark/>
          </w:tcPr>
          <w:p w14:paraId="6C370D2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$202.59</w:t>
            </w:r>
          </w:p>
        </w:tc>
        <w:tc>
          <w:tcPr>
            <w:tcW w:w="0" w:type="auto"/>
            <w:vAlign w:val="center"/>
            <w:hideMark/>
          </w:tcPr>
          <w:p w14:paraId="16FFF79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$202.87</w:t>
            </w:r>
          </w:p>
        </w:tc>
        <w:tc>
          <w:tcPr>
            <w:tcW w:w="0" w:type="auto"/>
            <w:vAlign w:val="center"/>
            <w:hideMark/>
          </w:tcPr>
          <w:p w14:paraId="74CB44A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$203.16</w:t>
            </w:r>
          </w:p>
        </w:tc>
        <w:tc>
          <w:tcPr>
            <w:tcW w:w="0" w:type="auto"/>
            <w:vAlign w:val="center"/>
            <w:hideMark/>
          </w:tcPr>
          <w:p w14:paraId="3514EBB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$203.44</w:t>
            </w:r>
          </w:p>
        </w:tc>
        <w:tc>
          <w:tcPr>
            <w:tcW w:w="0" w:type="auto"/>
            <w:vAlign w:val="center"/>
            <w:hideMark/>
          </w:tcPr>
          <w:p w14:paraId="7EA2D46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$203.73</w:t>
            </w:r>
          </w:p>
        </w:tc>
        <w:tc>
          <w:tcPr>
            <w:tcW w:w="0" w:type="auto"/>
            <w:vAlign w:val="center"/>
            <w:hideMark/>
          </w:tcPr>
          <w:p w14:paraId="47BBF50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$204.01</w:t>
            </w:r>
          </w:p>
        </w:tc>
        <w:tc>
          <w:tcPr>
            <w:tcW w:w="0" w:type="auto"/>
            <w:vAlign w:val="center"/>
            <w:hideMark/>
          </w:tcPr>
          <w:p w14:paraId="10B3AD3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$204.30</w:t>
            </w:r>
          </w:p>
        </w:tc>
      </w:tr>
    </w:tbl>
    <w:p w14:paraId="0B9597AB" w14:textId="77777777" w:rsidR="00EA030D" w:rsidRPr="00DE0746" w:rsidRDefault="00EA030D" w:rsidP="00EA030D">
      <w:pPr>
        <w:pStyle w:val="NormalWeb"/>
        <w:jc w:val="both"/>
        <w:rPr>
          <w:rFonts w:ascii="Verdana" w:hAnsi="Verdana"/>
          <w:sz w:val="20"/>
          <w:szCs w:val="20"/>
        </w:rPr>
      </w:pPr>
      <w:r w:rsidRPr="00DE0746">
        <w:rPr>
          <w:rFonts w:ascii="Verdana" w:hAnsi="Verdana"/>
          <w:sz w:val="20"/>
          <w:szCs w:val="20"/>
        </w:rPr>
        <w:t>Todos los usuarios del servicio comercial pagarán mensualmente, la cuota base, más el consumo en metros cúbicos que corresponda.</w:t>
      </w:r>
    </w:p>
    <w:p w14:paraId="04E8332C" w14:textId="77777777" w:rsidR="00EA030D" w:rsidRPr="00DE0746" w:rsidRDefault="00EA030D" w:rsidP="00EA030D">
      <w:pPr>
        <w:pStyle w:val="NormalWeb"/>
        <w:jc w:val="both"/>
        <w:rPr>
          <w:rFonts w:ascii="Verdana" w:hAnsi="Verdana"/>
          <w:sz w:val="20"/>
          <w:szCs w:val="20"/>
        </w:rPr>
      </w:pPr>
      <w:r w:rsidRPr="00DE0746">
        <w:rPr>
          <w:rFonts w:ascii="Verdana" w:hAnsi="Verdana"/>
          <w:sz w:val="20"/>
          <w:szCs w:val="20"/>
        </w:rPr>
        <w:t>A la cuota base se le sumará el importe de acuerdo con el consumo del usuario conforme la siguiente tabla.</w:t>
      </w:r>
    </w:p>
    <w:tbl>
      <w:tblPr>
        <w:tblW w:w="9594" w:type="dxa"/>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845"/>
        <w:gridCol w:w="862"/>
        <w:gridCol w:w="862"/>
        <w:gridCol w:w="862"/>
        <w:gridCol w:w="862"/>
        <w:gridCol w:w="862"/>
        <w:gridCol w:w="862"/>
        <w:gridCol w:w="862"/>
        <w:gridCol w:w="862"/>
        <w:gridCol w:w="1001"/>
        <w:gridCol w:w="862"/>
        <w:gridCol w:w="957"/>
        <w:gridCol w:w="907"/>
      </w:tblGrid>
      <w:tr w:rsidR="00EA030D" w:rsidRPr="00DE0746" w14:paraId="39312705" w14:textId="77777777" w:rsidTr="00CB65DA">
        <w:trPr>
          <w:tblHeader/>
          <w:jc w:val="center"/>
        </w:trPr>
        <w:tc>
          <w:tcPr>
            <w:tcW w:w="0" w:type="auto"/>
            <w:shd w:val="clear" w:color="auto" w:fill="D9D9D9" w:themeFill="background1" w:themeFillShade="D9"/>
            <w:vAlign w:val="center"/>
            <w:hideMark/>
          </w:tcPr>
          <w:p w14:paraId="5AFFCD5D"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consumo</w:t>
            </w:r>
          </w:p>
          <w:p w14:paraId="22765356"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sz w:val="12"/>
                <w:szCs w:val="12"/>
              </w:rPr>
              <w:t>m³</w:t>
            </w:r>
          </w:p>
        </w:tc>
        <w:tc>
          <w:tcPr>
            <w:tcW w:w="0" w:type="auto"/>
            <w:shd w:val="clear" w:color="auto" w:fill="D9D9D9" w:themeFill="background1" w:themeFillShade="D9"/>
            <w:vAlign w:val="center"/>
            <w:hideMark/>
          </w:tcPr>
          <w:p w14:paraId="3067C8F5"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enero</w:t>
            </w:r>
          </w:p>
        </w:tc>
        <w:tc>
          <w:tcPr>
            <w:tcW w:w="0" w:type="auto"/>
            <w:shd w:val="clear" w:color="auto" w:fill="D9D9D9" w:themeFill="background1" w:themeFillShade="D9"/>
            <w:vAlign w:val="center"/>
            <w:hideMark/>
          </w:tcPr>
          <w:p w14:paraId="18953A1F"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febrero</w:t>
            </w:r>
          </w:p>
        </w:tc>
        <w:tc>
          <w:tcPr>
            <w:tcW w:w="0" w:type="auto"/>
            <w:shd w:val="clear" w:color="auto" w:fill="D9D9D9" w:themeFill="background1" w:themeFillShade="D9"/>
            <w:vAlign w:val="center"/>
            <w:hideMark/>
          </w:tcPr>
          <w:p w14:paraId="2FE365F1"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marzo</w:t>
            </w:r>
          </w:p>
        </w:tc>
        <w:tc>
          <w:tcPr>
            <w:tcW w:w="0" w:type="auto"/>
            <w:shd w:val="clear" w:color="auto" w:fill="D9D9D9" w:themeFill="background1" w:themeFillShade="D9"/>
            <w:vAlign w:val="center"/>
            <w:hideMark/>
          </w:tcPr>
          <w:p w14:paraId="41CAAE9C"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abril</w:t>
            </w:r>
          </w:p>
        </w:tc>
        <w:tc>
          <w:tcPr>
            <w:tcW w:w="0" w:type="auto"/>
            <w:shd w:val="clear" w:color="auto" w:fill="D9D9D9" w:themeFill="background1" w:themeFillShade="D9"/>
            <w:vAlign w:val="center"/>
            <w:hideMark/>
          </w:tcPr>
          <w:p w14:paraId="17996B45"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mayo</w:t>
            </w:r>
          </w:p>
        </w:tc>
        <w:tc>
          <w:tcPr>
            <w:tcW w:w="0" w:type="auto"/>
            <w:shd w:val="clear" w:color="auto" w:fill="D9D9D9" w:themeFill="background1" w:themeFillShade="D9"/>
            <w:vAlign w:val="center"/>
            <w:hideMark/>
          </w:tcPr>
          <w:p w14:paraId="73B4EC50"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junio</w:t>
            </w:r>
          </w:p>
        </w:tc>
        <w:tc>
          <w:tcPr>
            <w:tcW w:w="0" w:type="auto"/>
            <w:shd w:val="clear" w:color="auto" w:fill="D9D9D9" w:themeFill="background1" w:themeFillShade="D9"/>
            <w:vAlign w:val="center"/>
            <w:hideMark/>
          </w:tcPr>
          <w:p w14:paraId="7EDAA661"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julio</w:t>
            </w:r>
          </w:p>
        </w:tc>
        <w:tc>
          <w:tcPr>
            <w:tcW w:w="0" w:type="auto"/>
            <w:shd w:val="clear" w:color="auto" w:fill="D9D9D9" w:themeFill="background1" w:themeFillShade="D9"/>
            <w:vAlign w:val="center"/>
            <w:hideMark/>
          </w:tcPr>
          <w:p w14:paraId="252DD80B"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agosto</w:t>
            </w:r>
          </w:p>
        </w:tc>
        <w:tc>
          <w:tcPr>
            <w:tcW w:w="0" w:type="auto"/>
            <w:shd w:val="clear" w:color="auto" w:fill="D9D9D9" w:themeFill="background1" w:themeFillShade="D9"/>
            <w:vAlign w:val="center"/>
            <w:hideMark/>
          </w:tcPr>
          <w:p w14:paraId="6AC5DAC3"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septiembre</w:t>
            </w:r>
          </w:p>
        </w:tc>
        <w:tc>
          <w:tcPr>
            <w:tcW w:w="0" w:type="auto"/>
            <w:shd w:val="clear" w:color="auto" w:fill="D9D9D9" w:themeFill="background1" w:themeFillShade="D9"/>
            <w:vAlign w:val="center"/>
            <w:hideMark/>
          </w:tcPr>
          <w:p w14:paraId="43665098"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octubre</w:t>
            </w:r>
          </w:p>
        </w:tc>
        <w:tc>
          <w:tcPr>
            <w:tcW w:w="0" w:type="auto"/>
            <w:shd w:val="clear" w:color="auto" w:fill="D9D9D9" w:themeFill="background1" w:themeFillShade="D9"/>
            <w:vAlign w:val="center"/>
            <w:hideMark/>
          </w:tcPr>
          <w:p w14:paraId="472EA478"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noviembre</w:t>
            </w:r>
          </w:p>
        </w:tc>
        <w:tc>
          <w:tcPr>
            <w:tcW w:w="1015" w:type="dxa"/>
            <w:shd w:val="clear" w:color="auto" w:fill="D9D9D9" w:themeFill="background1" w:themeFillShade="D9"/>
            <w:vAlign w:val="center"/>
            <w:hideMark/>
          </w:tcPr>
          <w:p w14:paraId="636873D9"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diciembre</w:t>
            </w:r>
          </w:p>
        </w:tc>
      </w:tr>
      <w:tr w:rsidR="00EA030D" w:rsidRPr="00DE0746" w14:paraId="7FFD8051" w14:textId="77777777" w:rsidTr="00CB65DA">
        <w:trPr>
          <w:jc w:val="center"/>
        </w:trPr>
        <w:tc>
          <w:tcPr>
            <w:tcW w:w="0" w:type="auto"/>
            <w:vAlign w:val="center"/>
            <w:hideMark/>
          </w:tcPr>
          <w:p w14:paraId="2DB2C6D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0</w:t>
            </w:r>
          </w:p>
        </w:tc>
        <w:tc>
          <w:tcPr>
            <w:tcW w:w="0" w:type="auto"/>
            <w:vAlign w:val="center"/>
            <w:hideMark/>
          </w:tcPr>
          <w:p w14:paraId="3E828EF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$0.00 </w:t>
            </w:r>
          </w:p>
        </w:tc>
        <w:tc>
          <w:tcPr>
            <w:tcW w:w="0" w:type="auto"/>
            <w:vAlign w:val="center"/>
            <w:hideMark/>
          </w:tcPr>
          <w:p w14:paraId="31B2FB9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$0.00 </w:t>
            </w:r>
          </w:p>
        </w:tc>
        <w:tc>
          <w:tcPr>
            <w:tcW w:w="0" w:type="auto"/>
            <w:vAlign w:val="center"/>
            <w:hideMark/>
          </w:tcPr>
          <w:p w14:paraId="3A6B68C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$0.00 </w:t>
            </w:r>
          </w:p>
        </w:tc>
        <w:tc>
          <w:tcPr>
            <w:tcW w:w="0" w:type="auto"/>
            <w:vAlign w:val="center"/>
            <w:hideMark/>
          </w:tcPr>
          <w:p w14:paraId="459ED98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$0.00 </w:t>
            </w:r>
          </w:p>
        </w:tc>
        <w:tc>
          <w:tcPr>
            <w:tcW w:w="0" w:type="auto"/>
            <w:vAlign w:val="center"/>
            <w:hideMark/>
          </w:tcPr>
          <w:p w14:paraId="7A0CF8D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$0.00 </w:t>
            </w:r>
          </w:p>
        </w:tc>
        <w:tc>
          <w:tcPr>
            <w:tcW w:w="0" w:type="auto"/>
            <w:vAlign w:val="center"/>
            <w:hideMark/>
          </w:tcPr>
          <w:p w14:paraId="5EB2812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$0.00 </w:t>
            </w:r>
          </w:p>
        </w:tc>
        <w:tc>
          <w:tcPr>
            <w:tcW w:w="0" w:type="auto"/>
            <w:vAlign w:val="center"/>
            <w:hideMark/>
          </w:tcPr>
          <w:p w14:paraId="0110BE1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$0.00 </w:t>
            </w:r>
          </w:p>
        </w:tc>
        <w:tc>
          <w:tcPr>
            <w:tcW w:w="0" w:type="auto"/>
            <w:vAlign w:val="center"/>
            <w:hideMark/>
          </w:tcPr>
          <w:p w14:paraId="7A59F9F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$0.00 </w:t>
            </w:r>
          </w:p>
        </w:tc>
        <w:tc>
          <w:tcPr>
            <w:tcW w:w="0" w:type="auto"/>
            <w:vAlign w:val="center"/>
            <w:hideMark/>
          </w:tcPr>
          <w:p w14:paraId="68D7184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$0.00 </w:t>
            </w:r>
          </w:p>
        </w:tc>
        <w:tc>
          <w:tcPr>
            <w:tcW w:w="0" w:type="auto"/>
            <w:vAlign w:val="center"/>
            <w:hideMark/>
          </w:tcPr>
          <w:p w14:paraId="1ECB2CF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$0.00 </w:t>
            </w:r>
          </w:p>
        </w:tc>
        <w:tc>
          <w:tcPr>
            <w:tcW w:w="0" w:type="auto"/>
            <w:vAlign w:val="center"/>
            <w:hideMark/>
          </w:tcPr>
          <w:p w14:paraId="7387E88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$0.00 </w:t>
            </w:r>
          </w:p>
        </w:tc>
        <w:tc>
          <w:tcPr>
            <w:tcW w:w="1015" w:type="dxa"/>
            <w:vAlign w:val="center"/>
            <w:hideMark/>
          </w:tcPr>
          <w:p w14:paraId="3FF047C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$0.00 </w:t>
            </w:r>
          </w:p>
        </w:tc>
      </w:tr>
      <w:tr w:rsidR="00EA030D" w:rsidRPr="00DE0746" w14:paraId="2915EBC3" w14:textId="77777777" w:rsidTr="00CB65DA">
        <w:trPr>
          <w:jc w:val="center"/>
        </w:trPr>
        <w:tc>
          <w:tcPr>
            <w:tcW w:w="0" w:type="auto"/>
            <w:vAlign w:val="center"/>
            <w:hideMark/>
          </w:tcPr>
          <w:p w14:paraId="3B308F0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w:t>
            </w:r>
          </w:p>
        </w:tc>
        <w:tc>
          <w:tcPr>
            <w:tcW w:w="0" w:type="auto"/>
            <w:vAlign w:val="center"/>
            <w:hideMark/>
          </w:tcPr>
          <w:p w14:paraId="50EBACB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$5.40</w:t>
            </w:r>
          </w:p>
        </w:tc>
        <w:tc>
          <w:tcPr>
            <w:tcW w:w="0" w:type="auto"/>
            <w:vAlign w:val="center"/>
            <w:hideMark/>
          </w:tcPr>
          <w:p w14:paraId="7C4E235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$5.41</w:t>
            </w:r>
          </w:p>
        </w:tc>
        <w:tc>
          <w:tcPr>
            <w:tcW w:w="0" w:type="auto"/>
            <w:vAlign w:val="center"/>
            <w:hideMark/>
          </w:tcPr>
          <w:p w14:paraId="5CAF0DF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$5.41</w:t>
            </w:r>
          </w:p>
        </w:tc>
        <w:tc>
          <w:tcPr>
            <w:tcW w:w="0" w:type="auto"/>
            <w:vAlign w:val="center"/>
            <w:hideMark/>
          </w:tcPr>
          <w:p w14:paraId="42B851B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$5.42</w:t>
            </w:r>
          </w:p>
        </w:tc>
        <w:tc>
          <w:tcPr>
            <w:tcW w:w="0" w:type="auto"/>
            <w:vAlign w:val="center"/>
            <w:hideMark/>
          </w:tcPr>
          <w:p w14:paraId="3424ADA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$5.43</w:t>
            </w:r>
          </w:p>
        </w:tc>
        <w:tc>
          <w:tcPr>
            <w:tcW w:w="0" w:type="auto"/>
            <w:vAlign w:val="center"/>
            <w:hideMark/>
          </w:tcPr>
          <w:p w14:paraId="7E26D26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$5.44</w:t>
            </w:r>
          </w:p>
        </w:tc>
        <w:tc>
          <w:tcPr>
            <w:tcW w:w="0" w:type="auto"/>
            <w:vAlign w:val="center"/>
            <w:hideMark/>
          </w:tcPr>
          <w:p w14:paraId="3261D6F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$5.44</w:t>
            </w:r>
          </w:p>
        </w:tc>
        <w:tc>
          <w:tcPr>
            <w:tcW w:w="0" w:type="auto"/>
            <w:vAlign w:val="center"/>
            <w:hideMark/>
          </w:tcPr>
          <w:p w14:paraId="6E8081C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$5.45</w:t>
            </w:r>
          </w:p>
        </w:tc>
        <w:tc>
          <w:tcPr>
            <w:tcW w:w="0" w:type="auto"/>
            <w:vAlign w:val="center"/>
            <w:hideMark/>
          </w:tcPr>
          <w:p w14:paraId="53002E3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$5.46</w:t>
            </w:r>
          </w:p>
        </w:tc>
        <w:tc>
          <w:tcPr>
            <w:tcW w:w="0" w:type="auto"/>
            <w:vAlign w:val="center"/>
            <w:hideMark/>
          </w:tcPr>
          <w:p w14:paraId="48F9324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$5.47</w:t>
            </w:r>
          </w:p>
        </w:tc>
        <w:tc>
          <w:tcPr>
            <w:tcW w:w="0" w:type="auto"/>
            <w:vAlign w:val="center"/>
            <w:hideMark/>
          </w:tcPr>
          <w:p w14:paraId="1B0A4F7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$5.47</w:t>
            </w:r>
          </w:p>
        </w:tc>
        <w:tc>
          <w:tcPr>
            <w:tcW w:w="1015" w:type="dxa"/>
            <w:vAlign w:val="center"/>
            <w:hideMark/>
          </w:tcPr>
          <w:p w14:paraId="75967BB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$5.48</w:t>
            </w:r>
          </w:p>
        </w:tc>
      </w:tr>
      <w:tr w:rsidR="00EA030D" w:rsidRPr="00DE0746" w14:paraId="37B2B95C" w14:textId="77777777" w:rsidTr="00CB65DA">
        <w:trPr>
          <w:jc w:val="center"/>
        </w:trPr>
        <w:tc>
          <w:tcPr>
            <w:tcW w:w="0" w:type="auto"/>
            <w:vAlign w:val="center"/>
            <w:hideMark/>
          </w:tcPr>
          <w:p w14:paraId="4902531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w:t>
            </w:r>
          </w:p>
        </w:tc>
        <w:tc>
          <w:tcPr>
            <w:tcW w:w="0" w:type="auto"/>
            <w:vAlign w:val="center"/>
            <w:hideMark/>
          </w:tcPr>
          <w:p w14:paraId="793B26A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$10.88</w:t>
            </w:r>
          </w:p>
        </w:tc>
        <w:tc>
          <w:tcPr>
            <w:tcW w:w="0" w:type="auto"/>
            <w:vAlign w:val="center"/>
            <w:hideMark/>
          </w:tcPr>
          <w:p w14:paraId="6D46811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$10.89</w:t>
            </w:r>
          </w:p>
        </w:tc>
        <w:tc>
          <w:tcPr>
            <w:tcW w:w="0" w:type="auto"/>
            <w:vAlign w:val="center"/>
            <w:hideMark/>
          </w:tcPr>
          <w:p w14:paraId="44D3915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$10.91</w:t>
            </w:r>
          </w:p>
        </w:tc>
        <w:tc>
          <w:tcPr>
            <w:tcW w:w="0" w:type="auto"/>
            <w:vAlign w:val="center"/>
            <w:hideMark/>
          </w:tcPr>
          <w:p w14:paraId="037BC12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$10.92</w:t>
            </w:r>
          </w:p>
        </w:tc>
        <w:tc>
          <w:tcPr>
            <w:tcW w:w="0" w:type="auto"/>
            <w:vAlign w:val="center"/>
            <w:hideMark/>
          </w:tcPr>
          <w:p w14:paraId="3DADA30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$10.94</w:t>
            </w:r>
          </w:p>
        </w:tc>
        <w:tc>
          <w:tcPr>
            <w:tcW w:w="0" w:type="auto"/>
            <w:vAlign w:val="center"/>
            <w:hideMark/>
          </w:tcPr>
          <w:p w14:paraId="4953FD5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$10.95</w:t>
            </w:r>
          </w:p>
        </w:tc>
        <w:tc>
          <w:tcPr>
            <w:tcW w:w="0" w:type="auto"/>
            <w:vAlign w:val="center"/>
            <w:hideMark/>
          </w:tcPr>
          <w:p w14:paraId="3629C1A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$10.97</w:t>
            </w:r>
          </w:p>
        </w:tc>
        <w:tc>
          <w:tcPr>
            <w:tcW w:w="0" w:type="auto"/>
            <w:vAlign w:val="center"/>
            <w:hideMark/>
          </w:tcPr>
          <w:p w14:paraId="7AF5EF9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$10.99</w:t>
            </w:r>
          </w:p>
        </w:tc>
        <w:tc>
          <w:tcPr>
            <w:tcW w:w="0" w:type="auto"/>
            <w:vAlign w:val="center"/>
            <w:hideMark/>
          </w:tcPr>
          <w:p w14:paraId="47F647B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$11.00</w:t>
            </w:r>
          </w:p>
        </w:tc>
        <w:tc>
          <w:tcPr>
            <w:tcW w:w="0" w:type="auto"/>
            <w:vAlign w:val="center"/>
            <w:hideMark/>
          </w:tcPr>
          <w:p w14:paraId="4E2AA7C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$11.02</w:t>
            </w:r>
          </w:p>
        </w:tc>
        <w:tc>
          <w:tcPr>
            <w:tcW w:w="0" w:type="auto"/>
            <w:vAlign w:val="center"/>
            <w:hideMark/>
          </w:tcPr>
          <w:p w14:paraId="557344C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$11.03</w:t>
            </w:r>
          </w:p>
        </w:tc>
        <w:tc>
          <w:tcPr>
            <w:tcW w:w="1015" w:type="dxa"/>
            <w:vAlign w:val="center"/>
            <w:hideMark/>
          </w:tcPr>
          <w:p w14:paraId="422244B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$11.05</w:t>
            </w:r>
          </w:p>
        </w:tc>
      </w:tr>
      <w:tr w:rsidR="00EA030D" w:rsidRPr="00DE0746" w14:paraId="63919201" w14:textId="77777777" w:rsidTr="00CB65DA">
        <w:trPr>
          <w:jc w:val="center"/>
        </w:trPr>
        <w:tc>
          <w:tcPr>
            <w:tcW w:w="0" w:type="auto"/>
            <w:vAlign w:val="center"/>
            <w:hideMark/>
          </w:tcPr>
          <w:p w14:paraId="5E7DBD9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w:t>
            </w:r>
          </w:p>
        </w:tc>
        <w:tc>
          <w:tcPr>
            <w:tcW w:w="0" w:type="auto"/>
            <w:vAlign w:val="center"/>
            <w:hideMark/>
          </w:tcPr>
          <w:p w14:paraId="18DF020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$16.49</w:t>
            </w:r>
          </w:p>
        </w:tc>
        <w:tc>
          <w:tcPr>
            <w:tcW w:w="0" w:type="auto"/>
            <w:vAlign w:val="center"/>
            <w:hideMark/>
          </w:tcPr>
          <w:p w14:paraId="3E5E8F6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$16.52</w:t>
            </w:r>
          </w:p>
        </w:tc>
        <w:tc>
          <w:tcPr>
            <w:tcW w:w="0" w:type="auto"/>
            <w:vAlign w:val="center"/>
            <w:hideMark/>
          </w:tcPr>
          <w:p w14:paraId="4CB044B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$16.54</w:t>
            </w:r>
          </w:p>
        </w:tc>
        <w:tc>
          <w:tcPr>
            <w:tcW w:w="0" w:type="auto"/>
            <w:vAlign w:val="center"/>
            <w:hideMark/>
          </w:tcPr>
          <w:p w14:paraId="2149530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$16.56</w:t>
            </w:r>
          </w:p>
        </w:tc>
        <w:tc>
          <w:tcPr>
            <w:tcW w:w="0" w:type="auto"/>
            <w:vAlign w:val="center"/>
            <w:hideMark/>
          </w:tcPr>
          <w:p w14:paraId="1503545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$16.59</w:t>
            </w:r>
          </w:p>
        </w:tc>
        <w:tc>
          <w:tcPr>
            <w:tcW w:w="0" w:type="auto"/>
            <w:vAlign w:val="center"/>
            <w:hideMark/>
          </w:tcPr>
          <w:p w14:paraId="3BC75FC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$16.61</w:t>
            </w:r>
          </w:p>
        </w:tc>
        <w:tc>
          <w:tcPr>
            <w:tcW w:w="0" w:type="auto"/>
            <w:vAlign w:val="center"/>
            <w:hideMark/>
          </w:tcPr>
          <w:p w14:paraId="6AB31F4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$16.63</w:t>
            </w:r>
          </w:p>
        </w:tc>
        <w:tc>
          <w:tcPr>
            <w:tcW w:w="0" w:type="auto"/>
            <w:vAlign w:val="center"/>
            <w:hideMark/>
          </w:tcPr>
          <w:p w14:paraId="74C3BE8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$16.66</w:t>
            </w:r>
          </w:p>
        </w:tc>
        <w:tc>
          <w:tcPr>
            <w:tcW w:w="0" w:type="auto"/>
            <w:vAlign w:val="center"/>
            <w:hideMark/>
          </w:tcPr>
          <w:p w14:paraId="14715C2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$16.68</w:t>
            </w:r>
          </w:p>
        </w:tc>
        <w:tc>
          <w:tcPr>
            <w:tcW w:w="0" w:type="auto"/>
            <w:vAlign w:val="center"/>
            <w:hideMark/>
          </w:tcPr>
          <w:p w14:paraId="5BE8D14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$16.70</w:t>
            </w:r>
          </w:p>
        </w:tc>
        <w:tc>
          <w:tcPr>
            <w:tcW w:w="0" w:type="auto"/>
            <w:vAlign w:val="center"/>
            <w:hideMark/>
          </w:tcPr>
          <w:p w14:paraId="0DB188D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$16.73</w:t>
            </w:r>
          </w:p>
        </w:tc>
        <w:tc>
          <w:tcPr>
            <w:tcW w:w="1015" w:type="dxa"/>
            <w:vAlign w:val="center"/>
            <w:hideMark/>
          </w:tcPr>
          <w:p w14:paraId="6EDB066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$16.75</w:t>
            </w:r>
          </w:p>
        </w:tc>
      </w:tr>
      <w:tr w:rsidR="00EA030D" w:rsidRPr="00DE0746" w14:paraId="3BDD19DB" w14:textId="77777777" w:rsidTr="00CB65DA">
        <w:trPr>
          <w:jc w:val="center"/>
        </w:trPr>
        <w:tc>
          <w:tcPr>
            <w:tcW w:w="0" w:type="auto"/>
            <w:vAlign w:val="center"/>
            <w:hideMark/>
          </w:tcPr>
          <w:p w14:paraId="629B227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w:t>
            </w:r>
          </w:p>
        </w:tc>
        <w:tc>
          <w:tcPr>
            <w:tcW w:w="0" w:type="auto"/>
            <w:vAlign w:val="center"/>
            <w:hideMark/>
          </w:tcPr>
          <w:p w14:paraId="748694A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$22.08</w:t>
            </w:r>
          </w:p>
        </w:tc>
        <w:tc>
          <w:tcPr>
            <w:tcW w:w="0" w:type="auto"/>
            <w:vAlign w:val="center"/>
            <w:hideMark/>
          </w:tcPr>
          <w:p w14:paraId="6A01F84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$22.11</w:t>
            </w:r>
          </w:p>
        </w:tc>
        <w:tc>
          <w:tcPr>
            <w:tcW w:w="0" w:type="auto"/>
            <w:vAlign w:val="center"/>
            <w:hideMark/>
          </w:tcPr>
          <w:p w14:paraId="689E906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$22.14</w:t>
            </w:r>
          </w:p>
        </w:tc>
        <w:tc>
          <w:tcPr>
            <w:tcW w:w="0" w:type="auto"/>
            <w:vAlign w:val="center"/>
            <w:hideMark/>
          </w:tcPr>
          <w:p w14:paraId="2616029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$22.17</w:t>
            </w:r>
          </w:p>
        </w:tc>
        <w:tc>
          <w:tcPr>
            <w:tcW w:w="0" w:type="auto"/>
            <w:vAlign w:val="center"/>
            <w:hideMark/>
          </w:tcPr>
          <w:p w14:paraId="356DAEB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$22.20</w:t>
            </w:r>
          </w:p>
        </w:tc>
        <w:tc>
          <w:tcPr>
            <w:tcW w:w="0" w:type="auto"/>
            <w:vAlign w:val="center"/>
            <w:hideMark/>
          </w:tcPr>
          <w:p w14:paraId="4BD4C99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$22.23</w:t>
            </w:r>
          </w:p>
        </w:tc>
        <w:tc>
          <w:tcPr>
            <w:tcW w:w="0" w:type="auto"/>
            <w:vAlign w:val="center"/>
            <w:hideMark/>
          </w:tcPr>
          <w:p w14:paraId="3D45C22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$22.27</w:t>
            </w:r>
          </w:p>
        </w:tc>
        <w:tc>
          <w:tcPr>
            <w:tcW w:w="0" w:type="auto"/>
            <w:vAlign w:val="center"/>
            <w:hideMark/>
          </w:tcPr>
          <w:p w14:paraId="3835288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$22.30</w:t>
            </w:r>
          </w:p>
        </w:tc>
        <w:tc>
          <w:tcPr>
            <w:tcW w:w="0" w:type="auto"/>
            <w:vAlign w:val="center"/>
            <w:hideMark/>
          </w:tcPr>
          <w:p w14:paraId="6A60BA4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$22.33</w:t>
            </w:r>
          </w:p>
        </w:tc>
        <w:tc>
          <w:tcPr>
            <w:tcW w:w="0" w:type="auto"/>
            <w:vAlign w:val="center"/>
            <w:hideMark/>
          </w:tcPr>
          <w:p w14:paraId="1BD6291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$22.36</w:t>
            </w:r>
          </w:p>
        </w:tc>
        <w:tc>
          <w:tcPr>
            <w:tcW w:w="0" w:type="auto"/>
            <w:vAlign w:val="center"/>
            <w:hideMark/>
          </w:tcPr>
          <w:p w14:paraId="01F2B97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$22.39</w:t>
            </w:r>
          </w:p>
        </w:tc>
        <w:tc>
          <w:tcPr>
            <w:tcW w:w="1015" w:type="dxa"/>
            <w:vAlign w:val="center"/>
            <w:hideMark/>
          </w:tcPr>
          <w:p w14:paraId="57C1AB7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$22.42</w:t>
            </w:r>
          </w:p>
        </w:tc>
      </w:tr>
      <w:tr w:rsidR="00EA030D" w:rsidRPr="00DE0746" w14:paraId="791242FD" w14:textId="77777777" w:rsidTr="00CB65DA">
        <w:trPr>
          <w:jc w:val="center"/>
        </w:trPr>
        <w:tc>
          <w:tcPr>
            <w:tcW w:w="0" w:type="auto"/>
            <w:vAlign w:val="center"/>
            <w:hideMark/>
          </w:tcPr>
          <w:p w14:paraId="2C35B48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w:t>
            </w:r>
          </w:p>
        </w:tc>
        <w:tc>
          <w:tcPr>
            <w:tcW w:w="0" w:type="auto"/>
            <w:vAlign w:val="center"/>
            <w:hideMark/>
          </w:tcPr>
          <w:p w14:paraId="235CAF2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$27.79</w:t>
            </w:r>
          </w:p>
        </w:tc>
        <w:tc>
          <w:tcPr>
            <w:tcW w:w="0" w:type="auto"/>
            <w:vAlign w:val="center"/>
            <w:hideMark/>
          </w:tcPr>
          <w:p w14:paraId="35B8903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$27.83</w:t>
            </w:r>
          </w:p>
        </w:tc>
        <w:tc>
          <w:tcPr>
            <w:tcW w:w="0" w:type="auto"/>
            <w:vAlign w:val="center"/>
            <w:hideMark/>
          </w:tcPr>
          <w:p w14:paraId="04822D8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$27.87</w:t>
            </w:r>
          </w:p>
        </w:tc>
        <w:tc>
          <w:tcPr>
            <w:tcW w:w="0" w:type="auto"/>
            <w:vAlign w:val="center"/>
            <w:hideMark/>
          </w:tcPr>
          <w:p w14:paraId="111A7FA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$27.91</w:t>
            </w:r>
          </w:p>
        </w:tc>
        <w:tc>
          <w:tcPr>
            <w:tcW w:w="0" w:type="auto"/>
            <w:vAlign w:val="center"/>
            <w:hideMark/>
          </w:tcPr>
          <w:p w14:paraId="40A0B03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$27.94</w:t>
            </w:r>
          </w:p>
        </w:tc>
        <w:tc>
          <w:tcPr>
            <w:tcW w:w="0" w:type="auto"/>
            <w:vAlign w:val="center"/>
            <w:hideMark/>
          </w:tcPr>
          <w:p w14:paraId="6F9519C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$27.98</w:t>
            </w:r>
          </w:p>
        </w:tc>
        <w:tc>
          <w:tcPr>
            <w:tcW w:w="0" w:type="auto"/>
            <w:vAlign w:val="center"/>
            <w:hideMark/>
          </w:tcPr>
          <w:p w14:paraId="460BB5E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$28.02</w:t>
            </w:r>
          </w:p>
        </w:tc>
        <w:tc>
          <w:tcPr>
            <w:tcW w:w="0" w:type="auto"/>
            <w:vAlign w:val="center"/>
            <w:hideMark/>
          </w:tcPr>
          <w:p w14:paraId="4A4F00A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$28.06</w:t>
            </w:r>
          </w:p>
        </w:tc>
        <w:tc>
          <w:tcPr>
            <w:tcW w:w="0" w:type="auto"/>
            <w:vAlign w:val="center"/>
            <w:hideMark/>
          </w:tcPr>
          <w:p w14:paraId="53D9631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$28.10</w:t>
            </w:r>
          </w:p>
        </w:tc>
        <w:tc>
          <w:tcPr>
            <w:tcW w:w="0" w:type="auto"/>
            <w:vAlign w:val="center"/>
            <w:hideMark/>
          </w:tcPr>
          <w:p w14:paraId="55BBEB7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$28.14</w:t>
            </w:r>
          </w:p>
        </w:tc>
        <w:tc>
          <w:tcPr>
            <w:tcW w:w="0" w:type="auto"/>
            <w:vAlign w:val="center"/>
            <w:hideMark/>
          </w:tcPr>
          <w:p w14:paraId="2545C45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$28.18</w:t>
            </w:r>
          </w:p>
        </w:tc>
        <w:tc>
          <w:tcPr>
            <w:tcW w:w="1015" w:type="dxa"/>
            <w:vAlign w:val="center"/>
            <w:hideMark/>
          </w:tcPr>
          <w:p w14:paraId="008B3F9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$28.22</w:t>
            </w:r>
          </w:p>
        </w:tc>
      </w:tr>
      <w:tr w:rsidR="00EA030D" w:rsidRPr="00DE0746" w14:paraId="17260F91" w14:textId="77777777" w:rsidTr="00CB65DA">
        <w:trPr>
          <w:jc w:val="center"/>
        </w:trPr>
        <w:tc>
          <w:tcPr>
            <w:tcW w:w="0" w:type="auto"/>
            <w:vAlign w:val="center"/>
            <w:hideMark/>
          </w:tcPr>
          <w:p w14:paraId="4CA0CF4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w:t>
            </w:r>
          </w:p>
        </w:tc>
        <w:tc>
          <w:tcPr>
            <w:tcW w:w="0" w:type="auto"/>
            <w:vAlign w:val="center"/>
            <w:hideMark/>
          </w:tcPr>
          <w:p w14:paraId="503CEDC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$33.54</w:t>
            </w:r>
          </w:p>
        </w:tc>
        <w:tc>
          <w:tcPr>
            <w:tcW w:w="0" w:type="auto"/>
            <w:vAlign w:val="center"/>
            <w:hideMark/>
          </w:tcPr>
          <w:p w14:paraId="4C7A9EF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$33.59</w:t>
            </w:r>
          </w:p>
        </w:tc>
        <w:tc>
          <w:tcPr>
            <w:tcW w:w="0" w:type="auto"/>
            <w:vAlign w:val="center"/>
            <w:hideMark/>
          </w:tcPr>
          <w:p w14:paraId="17325CD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$33.63</w:t>
            </w:r>
          </w:p>
        </w:tc>
        <w:tc>
          <w:tcPr>
            <w:tcW w:w="0" w:type="auto"/>
            <w:vAlign w:val="center"/>
            <w:hideMark/>
          </w:tcPr>
          <w:p w14:paraId="0220E43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$33.68</w:t>
            </w:r>
          </w:p>
        </w:tc>
        <w:tc>
          <w:tcPr>
            <w:tcW w:w="0" w:type="auto"/>
            <w:vAlign w:val="center"/>
            <w:hideMark/>
          </w:tcPr>
          <w:p w14:paraId="42E02E0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$33.73</w:t>
            </w:r>
          </w:p>
        </w:tc>
        <w:tc>
          <w:tcPr>
            <w:tcW w:w="0" w:type="auto"/>
            <w:vAlign w:val="center"/>
            <w:hideMark/>
          </w:tcPr>
          <w:p w14:paraId="2D53B6A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$33.78</w:t>
            </w:r>
          </w:p>
        </w:tc>
        <w:tc>
          <w:tcPr>
            <w:tcW w:w="0" w:type="auto"/>
            <w:vAlign w:val="center"/>
            <w:hideMark/>
          </w:tcPr>
          <w:p w14:paraId="7F927D1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$33.82</w:t>
            </w:r>
          </w:p>
        </w:tc>
        <w:tc>
          <w:tcPr>
            <w:tcW w:w="0" w:type="auto"/>
            <w:vAlign w:val="center"/>
            <w:hideMark/>
          </w:tcPr>
          <w:p w14:paraId="31D6523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$33.87</w:t>
            </w:r>
          </w:p>
        </w:tc>
        <w:tc>
          <w:tcPr>
            <w:tcW w:w="0" w:type="auto"/>
            <w:vAlign w:val="center"/>
            <w:hideMark/>
          </w:tcPr>
          <w:p w14:paraId="061E01D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$33.92</w:t>
            </w:r>
          </w:p>
        </w:tc>
        <w:tc>
          <w:tcPr>
            <w:tcW w:w="0" w:type="auto"/>
            <w:vAlign w:val="center"/>
            <w:hideMark/>
          </w:tcPr>
          <w:p w14:paraId="483995D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$33.96</w:t>
            </w:r>
          </w:p>
        </w:tc>
        <w:tc>
          <w:tcPr>
            <w:tcW w:w="0" w:type="auto"/>
            <w:vAlign w:val="center"/>
            <w:hideMark/>
          </w:tcPr>
          <w:p w14:paraId="6435E87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$34.01</w:t>
            </w:r>
          </w:p>
        </w:tc>
        <w:tc>
          <w:tcPr>
            <w:tcW w:w="1015" w:type="dxa"/>
            <w:vAlign w:val="center"/>
            <w:hideMark/>
          </w:tcPr>
          <w:p w14:paraId="0324002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$34.06</w:t>
            </w:r>
          </w:p>
        </w:tc>
      </w:tr>
      <w:tr w:rsidR="00EA030D" w:rsidRPr="00DE0746" w14:paraId="1011D09A" w14:textId="77777777" w:rsidTr="00CB65DA">
        <w:trPr>
          <w:jc w:val="center"/>
        </w:trPr>
        <w:tc>
          <w:tcPr>
            <w:tcW w:w="0" w:type="auto"/>
            <w:vAlign w:val="center"/>
            <w:hideMark/>
          </w:tcPr>
          <w:p w14:paraId="2A2FE0C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w:t>
            </w:r>
          </w:p>
        </w:tc>
        <w:tc>
          <w:tcPr>
            <w:tcW w:w="0" w:type="auto"/>
            <w:vAlign w:val="center"/>
            <w:hideMark/>
          </w:tcPr>
          <w:p w14:paraId="09CF1E7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$39.47</w:t>
            </w:r>
          </w:p>
        </w:tc>
        <w:tc>
          <w:tcPr>
            <w:tcW w:w="0" w:type="auto"/>
            <w:vAlign w:val="center"/>
            <w:hideMark/>
          </w:tcPr>
          <w:p w14:paraId="69D1865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$39.52</w:t>
            </w:r>
          </w:p>
        </w:tc>
        <w:tc>
          <w:tcPr>
            <w:tcW w:w="0" w:type="auto"/>
            <w:vAlign w:val="center"/>
            <w:hideMark/>
          </w:tcPr>
          <w:p w14:paraId="261B84C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$39.58</w:t>
            </w:r>
          </w:p>
        </w:tc>
        <w:tc>
          <w:tcPr>
            <w:tcW w:w="0" w:type="auto"/>
            <w:vAlign w:val="center"/>
            <w:hideMark/>
          </w:tcPr>
          <w:p w14:paraId="08C1C9F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$39.63</w:t>
            </w:r>
          </w:p>
        </w:tc>
        <w:tc>
          <w:tcPr>
            <w:tcW w:w="0" w:type="auto"/>
            <w:vAlign w:val="center"/>
            <w:hideMark/>
          </w:tcPr>
          <w:p w14:paraId="0D6D01D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$39.69</w:t>
            </w:r>
          </w:p>
        </w:tc>
        <w:tc>
          <w:tcPr>
            <w:tcW w:w="0" w:type="auto"/>
            <w:vAlign w:val="center"/>
            <w:hideMark/>
          </w:tcPr>
          <w:p w14:paraId="29ED309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$39.75</w:t>
            </w:r>
          </w:p>
        </w:tc>
        <w:tc>
          <w:tcPr>
            <w:tcW w:w="0" w:type="auto"/>
            <w:vAlign w:val="center"/>
            <w:hideMark/>
          </w:tcPr>
          <w:p w14:paraId="0B6CBD6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$39.80</w:t>
            </w:r>
          </w:p>
        </w:tc>
        <w:tc>
          <w:tcPr>
            <w:tcW w:w="0" w:type="auto"/>
            <w:vAlign w:val="center"/>
            <w:hideMark/>
          </w:tcPr>
          <w:p w14:paraId="65AB285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$39.86</w:t>
            </w:r>
          </w:p>
        </w:tc>
        <w:tc>
          <w:tcPr>
            <w:tcW w:w="0" w:type="auto"/>
            <w:vAlign w:val="center"/>
            <w:hideMark/>
          </w:tcPr>
          <w:p w14:paraId="7238024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$39.91</w:t>
            </w:r>
          </w:p>
        </w:tc>
        <w:tc>
          <w:tcPr>
            <w:tcW w:w="0" w:type="auto"/>
            <w:vAlign w:val="center"/>
            <w:hideMark/>
          </w:tcPr>
          <w:p w14:paraId="69BC21C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$39.97</w:t>
            </w:r>
          </w:p>
        </w:tc>
        <w:tc>
          <w:tcPr>
            <w:tcW w:w="0" w:type="auto"/>
            <w:vAlign w:val="center"/>
            <w:hideMark/>
          </w:tcPr>
          <w:p w14:paraId="7167B95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$40.02</w:t>
            </w:r>
          </w:p>
        </w:tc>
        <w:tc>
          <w:tcPr>
            <w:tcW w:w="1015" w:type="dxa"/>
            <w:vAlign w:val="center"/>
            <w:hideMark/>
          </w:tcPr>
          <w:p w14:paraId="333EECD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$40.08</w:t>
            </w:r>
          </w:p>
        </w:tc>
      </w:tr>
      <w:tr w:rsidR="00EA030D" w:rsidRPr="00DE0746" w14:paraId="5CA7B87F" w14:textId="77777777" w:rsidTr="00CB65DA">
        <w:trPr>
          <w:jc w:val="center"/>
        </w:trPr>
        <w:tc>
          <w:tcPr>
            <w:tcW w:w="0" w:type="auto"/>
            <w:vAlign w:val="center"/>
            <w:hideMark/>
          </w:tcPr>
          <w:p w14:paraId="167C502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w:t>
            </w:r>
          </w:p>
        </w:tc>
        <w:tc>
          <w:tcPr>
            <w:tcW w:w="0" w:type="auto"/>
            <w:vAlign w:val="center"/>
            <w:hideMark/>
          </w:tcPr>
          <w:p w14:paraId="3A1BC87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$45.38</w:t>
            </w:r>
          </w:p>
        </w:tc>
        <w:tc>
          <w:tcPr>
            <w:tcW w:w="0" w:type="auto"/>
            <w:vAlign w:val="center"/>
            <w:hideMark/>
          </w:tcPr>
          <w:p w14:paraId="56E5CD4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$45.44</w:t>
            </w:r>
          </w:p>
        </w:tc>
        <w:tc>
          <w:tcPr>
            <w:tcW w:w="0" w:type="auto"/>
            <w:vAlign w:val="center"/>
            <w:hideMark/>
          </w:tcPr>
          <w:p w14:paraId="4900ED0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$45.50</w:t>
            </w:r>
          </w:p>
        </w:tc>
        <w:tc>
          <w:tcPr>
            <w:tcW w:w="0" w:type="auto"/>
            <w:vAlign w:val="center"/>
            <w:hideMark/>
          </w:tcPr>
          <w:p w14:paraId="4392871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$45.57</w:t>
            </w:r>
          </w:p>
        </w:tc>
        <w:tc>
          <w:tcPr>
            <w:tcW w:w="0" w:type="auto"/>
            <w:vAlign w:val="center"/>
            <w:hideMark/>
          </w:tcPr>
          <w:p w14:paraId="6754DA1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$45.63</w:t>
            </w:r>
          </w:p>
        </w:tc>
        <w:tc>
          <w:tcPr>
            <w:tcW w:w="0" w:type="auto"/>
            <w:vAlign w:val="center"/>
            <w:hideMark/>
          </w:tcPr>
          <w:p w14:paraId="3D3E82D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$45.69</w:t>
            </w:r>
          </w:p>
        </w:tc>
        <w:tc>
          <w:tcPr>
            <w:tcW w:w="0" w:type="auto"/>
            <w:vAlign w:val="center"/>
            <w:hideMark/>
          </w:tcPr>
          <w:p w14:paraId="222D27B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$45.76</w:t>
            </w:r>
          </w:p>
        </w:tc>
        <w:tc>
          <w:tcPr>
            <w:tcW w:w="0" w:type="auto"/>
            <w:vAlign w:val="center"/>
            <w:hideMark/>
          </w:tcPr>
          <w:p w14:paraId="3959CCF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$45.82</w:t>
            </w:r>
          </w:p>
        </w:tc>
        <w:tc>
          <w:tcPr>
            <w:tcW w:w="0" w:type="auto"/>
            <w:vAlign w:val="center"/>
            <w:hideMark/>
          </w:tcPr>
          <w:p w14:paraId="4518AA4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$45.89</w:t>
            </w:r>
          </w:p>
        </w:tc>
        <w:tc>
          <w:tcPr>
            <w:tcW w:w="0" w:type="auto"/>
            <w:vAlign w:val="center"/>
            <w:hideMark/>
          </w:tcPr>
          <w:p w14:paraId="5E49F08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$45.95</w:t>
            </w:r>
          </w:p>
        </w:tc>
        <w:tc>
          <w:tcPr>
            <w:tcW w:w="0" w:type="auto"/>
            <w:vAlign w:val="center"/>
            <w:hideMark/>
          </w:tcPr>
          <w:p w14:paraId="559DAA2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$46.01</w:t>
            </w:r>
          </w:p>
        </w:tc>
        <w:tc>
          <w:tcPr>
            <w:tcW w:w="1015" w:type="dxa"/>
            <w:vAlign w:val="center"/>
            <w:hideMark/>
          </w:tcPr>
          <w:p w14:paraId="1C96B4E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$46.08</w:t>
            </w:r>
          </w:p>
        </w:tc>
      </w:tr>
      <w:tr w:rsidR="00EA030D" w:rsidRPr="00DE0746" w14:paraId="6298860A" w14:textId="77777777" w:rsidTr="00CB65DA">
        <w:trPr>
          <w:jc w:val="center"/>
        </w:trPr>
        <w:tc>
          <w:tcPr>
            <w:tcW w:w="0" w:type="auto"/>
            <w:vAlign w:val="center"/>
            <w:hideMark/>
          </w:tcPr>
          <w:p w14:paraId="295DB62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w:t>
            </w:r>
          </w:p>
        </w:tc>
        <w:tc>
          <w:tcPr>
            <w:tcW w:w="0" w:type="auto"/>
            <w:vAlign w:val="center"/>
            <w:hideMark/>
          </w:tcPr>
          <w:p w14:paraId="0B21E41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$51.34</w:t>
            </w:r>
          </w:p>
        </w:tc>
        <w:tc>
          <w:tcPr>
            <w:tcW w:w="0" w:type="auto"/>
            <w:vAlign w:val="center"/>
            <w:hideMark/>
          </w:tcPr>
          <w:p w14:paraId="2E380BB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$51.42</w:t>
            </w:r>
          </w:p>
        </w:tc>
        <w:tc>
          <w:tcPr>
            <w:tcW w:w="0" w:type="auto"/>
            <w:vAlign w:val="center"/>
            <w:hideMark/>
          </w:tcPr>
          <w:p w14:paraId="3727332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$51.49</w:t>
            </w:r>
          </w:p>
        </w:tc>
        <w:tc>
          <w:tcPr>
            <w:tcW w:w="0" w:type="auto"/>
            <w:vAlign w:val="center"/>
            <w:hideMark/>
          </w:tcPr>
          <w:p w14:paraId="75E1D1F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$51.56</w:t>
            </w:r>
          </w:p>
        </w:tc>
        <w:tc>
          <w:tcPr>
            <w:tcW w:w="0" w:type="auto"/>
            <w:vAlign w:val="center"/>
            <w:hideMark/>
          </w:tcPr>
          <w:p w14:paraId="7341653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$51.63</w:t>
            </w:r>
          </w:p>
        </w:tc>
        <w:tc>
          <w:tcPr>
            <w:tcW w:w="0" w:type="auto"/>
            <w:vAlign w:val="center"/>
            <w:hideMark/>
          </w:tcPr>
          <w:p w14:paraId="2ED509D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$51.71</w:t>
            </w:r>
          </w:p>
        </w:tc>
        <w:tc>
          <w:tcPr>
            <w:tcW w:w="0" w:type="auto"/>
            <w:vAlign w:val="center"/>
            <w:hideMark/>
          </w:tcPr>
          <w:p w14:paraId="3DE801C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$51.78</w:t>
            </w:r>
          </w:p>
        </w:tc>
        <w:tc>
          <w:tcPr>
            <w:tcW w:w="0" w:type="auto"/>
            <w:vAlign w:val="center"/>
            <w:hideMark/>
          </w:tcPr>
          <w:p w14:paraId="08992CB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$51.85</w:t>
            </w:r>
          </w:p>
        </w:tc>
        <w:tc>
          <w:tcPr>
            <w:tcW w:w="0" w:type="auto"/>
            <w:vAlign w:val="center"/>
            <w:hideMark/>
          </w:tcPr>
          <w:p w14:paraId="7755919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$51.92</w:t>
            </w:r>
          </w:p>
        </w:tc>
        <w:tc>
          <w:tcPr>
            <w:tcW w:w="0" w:type="auto"/>
            <w:vAlign w:val="center"/>
            <w:hideMark/>
          </w:tcPr>
          <w:p w14:paraId="28BF4CA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$52.00</w:t>
            </w:r>
          </w:p>
        </w:tc>
        <w:tc>
          <w:tcPr>
            <w:tcW w:w="0" w:type="auto"/>
            <w:vAlign w:val="center"/>
            <w:hideMark/>
          </w:tcPr>
          <w:p w14:paraId="4DEBC99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$52.07</w:t>
            </w:r>
          </w:p>
        </w:tc>
        <w:tc>
          <w:tcPr>
            <w:tcW w:w="1015" w:type="dxa"/>
            <w:vAlign w:val="center"/>
            <w:hideMark/>
          </w:tcPr>
          <w:p w14:paraId="69A10DB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$52.14</w:t>
            </w:r>
          </w:p>
        </w:tc>
      </w:tr>
      <w:tr w:rsidR="00EA030D" w:rsidRPr="00DE0746" w14:paraId="4060DA9E" w14:textId="77777777" w:rsidTr="00CB65DA">
        <w:trPr>
          <w:jc w:val="center"/>
        </w:trPr>
        <w:tc>
          <w:tcPr>
            <w:tcW w:w="0" w:type="auto"/>
            <w:vAlign w:val="center"/>
            <w:hideMark/>
          </w:tcPr>
          <w:p w14:paraId="105B15F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w:t>
            </w:r>
          </w:p>
        </w:tc>
        <w:tc>
          <w:tcPr>
            <w:tcW w:w="0" w:type="auto"/>
            <w:vAlign w:val="center"/>
            <w:hideMark/>
          </w:tcPr>
          <w:p w14:paraId="116545A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$57.40</w:t>
            </w:r>
          </w:p>
        </w:tc>
        <w:tc>
          <w:tcPr>
            <w:tcW w:w="0" w:type="auto"/>
            <w:vAlign w:val="center"/>
            <w:hideMark/>
          </w:tcPr>
          <w:p w14:paraId="752E94C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$57.48</w:t>
            </w:r>
          </w:p>
        </w:tc>
        <w:tc>
          <w:tcPr>
            <w:tcW w:w="0" w:type="auto"/>
            <w:vAlign w:val="center"/>
            <w:hideMark/>
          </w:tcPr>
          <w:p w14:paraId="170E601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$57.56</w:t>
            </w:r>
          </w:p>
        </w:tc>
        <w:tc>
          <w:tcPr>
            <w:tcW w:w="0" w:type="auto"/>
            <w:vAlign w:val="center"/>
            <w:hideMark/>
          </w:tcPr>
          <w:p w14:paraId="1D8975C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$57.64</w:t>
            </w:r>
          </w:p>
        </w:tc>
        <w:tc>
          <w:tcPr>
            <w:tcW w:w="0" w:type="auto"/>
            <w:vAlign w:val="center"/>
            <w:hideMark/>
          </w:tcPr>
          <w:p w14:paraId="3D780CD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$57.72</w:t>
            </w:r>
          </w:p>
        </w:tc>
        <w:tc>
          <w:tcPr>
            <w:tcW w:w="0" w:type="auto"/>
            <w:vAlign w:val="center"/>
            <w:hideMark/>
          </w:tcPr>
          <w:p w14:paraId="41915AC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$57.80</w:t>
            </w:r>
          </w:p>
        </w:tc>
        <w:tc>
          <w:tcPr>
            <w:tcW w:w="0" w:type="auto"/>
            <w:vAlign w:val="center"/>
            <w:hideMark/>
          </w:tcPr>
          <w:p w14:paraId="0053CFB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$57.88</w:t>
            </w:r>
          </w:p>
        </w:tc>
        <w:tc>
          <w:tcPr>
            <w:tcW w:w="0" w:type="auto"/>
            <w:vAlign w:val="center"/>
            <w:hideMark/>
          </w:tcPr>
          <w:p w14:paraId="2A53A5E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$57.96</w:t>
            </w:r>
          </w:p>
        </w:tc>
        <w:tc>
          <w:tcPr>
            <w:tcW w:w="0" w:type="auto"/>
            <w:vAlign w:val="center"/>
            <w:hideMark/>
          </w:tcPr>
          <w:p w14:paraId="660F3D6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$58.04</w:t>
            </w:r>
          </w:p>
        </w:tc>
        <w:tc>
          <w:tcPr>
            <w:tcW w:w="0" w:type="auto"/>
            <w:vAlign w:val="center"/>
            <w:hideMark/>
          </w:tcPr>
          <w:p w14:paraId="71B41F3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$58.12</w:t>
            </w:r>
          </w:p>
        </w:tc>
        <w:tc>
          <w:tcPr>
            <w:tcW w:w="0" w:type="auto"/>
            <w:vAlign w:val="center"/>
            <w:hideMark/>
          </w:tcPr>
          <w:p w14:paraId="261D752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$58.21</w:t>
            </w:r>
          </w:p>
        </w:tc>
        <w:tc>
          <w:tcPr>
            <w:tcW w:w="1015" w:type="dxa"/>
            <w:vAlign w:val="center"/>
            <w:hideMark/>
          </w:tcPr>
          <w:p w14:paraId="5324A87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$58.29</w:t>
            </w:r>
          </w:p>
        </w:tc>
      </w:tr>
      <w:tr w:rsidR="00EA030D" w:rsidRPr="00DE0746" w14:paraId="68780A48" w14:textId="77777777" w:rsidTr="00CB65DA">
        <w:trPr>
          <w:jc w:val="center"/>
        </w:trPr>
        <w:tc>
          <w:tcPr>
            <w:tcW w:w="0" w:type="auto"/>
            <w:vAlign w:val="center"/>
            <w:hideMark/>
          </w:tcPr>
          <w:p w14:paraId="5EAFA80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w:t>
            </w:r>
          </w:p>
        </w:tc>
        <w:tc>
          <w:tcPr>
            <w:tcW w:w="0" w:type="auto"/>
            <w:vAlign w:val="center"/>
            <w:hideMark/>
          </w:tcPr>
          <w:p w14:paraId="13CD089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$82.85</w:t>
            </w:r>
          </w:p>
        </w:tc>
        <w:tc>
          <w:tcPr>
            <w:tcW w:w="0" w:type="auto"/>
            <w:vAlign w:val="center"/>
            <w:hideMark/>
          </w:tcPr>
          <w:p w14:paraId="3BCEE3E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$82.96</w:t>
            </w:r>
          </w:p>
        </w:tc>
        <w:tc>
          <w:tcPr>
            <w:tcW w:w="0" w:type="auto"/>
            <w:vAlign w:val="center"/>
            <w:hideMark/>
          </w:tcPr>
          <w:p w14:paraId="0B0A732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$83.08</w:t>
            </w:r>
          </w:p>
        </w:tc>
        <w:tc>
          <w:tcPr>
            <w:tcW w:w="0" w:type="auto"/>
            <w:vAlign w:val="center"/>
            <w:hideMark/>
          </w:tcPr>
          <w:p w14:paraId="2AF095A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$83.19</w:t>
            </w:r>
          </w:p>
        </w:tc>
        <w:tc>
          <w:tcPr>
            <w:tcW w:w="0" w:type="auto"/>
            <w:vAlign w:val="center"/>
            <w:hideMark/>
          </w:tcPr>
          <w:p w14:paraId="6AA921F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$83.31</w:t>
            </w:r>
          </w:p>
        </w:tc>
        <w:tc>
          <w:tcPr>
            <w:tcW w:w="0" w:type="auto"/>
            <w:vAlign w:val="center"/>
            <w:hideMark/>
          </w:tcPr>
          <w:p w14:paraId="758A0BA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$83.43</w:t>
            </w:r>
          </w:p>
        </w:tc>
        <w:tc>
          <w:tcPr>
            <w:tcW w:w="0" w:type="auto"/>
            <w:vAlign w:val="center"/>
            <w:hideMark/>
          </w:tcPr>
          <w:p w14:paraId="4BEED61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$83.54</w:t>
            </w:r>
          </w:p>
        </w:tc>
        <w:tc>
          <w:tcPr>
            <w:tcW w:w="0" w:type="auto"/>
            <w:vAlign w:val="center"/>
            <w:hideMark/>
          </w:tcPr>
          <w:p w14:paraId="2498467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$83.66</w:t>
            </w:r>
          </w:p>
        </w:tc>
        <w:tc>
          <w:tcPr>
            <w:tcW w:w="0" w:type="auto"/>
            <w:vAlign w:val="center"/>
            <w:hideMark/>
          </w:tcPr>
          <w:p w14:paraId="00D309D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$83.78</w:t>
            </w:r>
          </w:p>
        </w:tc>
        <w:tc>
          <w:tcPr>
            <w:tcW w:w="0" w:type="auto"/>
            <w:vAlign w:val="center"/>
            <w:hideMark/>
          </w:tcPr>
          <w:p w14:paraId="3B2E083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$83.90</w:t>
            </w:r>
          </w:p>
        </w:tc>
        <w:tc>
          <w:tcPr>
            <w:tcW w:w="0" w:type="auto"/>
            <w:vAlign w:val="center"/>
            <w:hideMark/>
          </w:tcPr>
          <w:p w14:paraId="6FFE619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$84.01</w:t>
            </w:r>
          </w:p>
        </w:tc>
        <w:tc>
          <w:tcPr>
            <w:tcW w:w="1015" w:type="dxa"/>
            <w:vAlign w:val="center"/>
            <w:hideMark/>
          </w:tcPr>
          <w:p w14:paraId="0CF32FA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$84.13</w:t>
            </w:r>
          </w:p>
        </w:tc>
      </w:tr>
      <w:tr w:rsidR="00EA030D" w:rsidRPr="00DE0746" w14:paraId="6C105E88" w14:textId="77777777" w:rsidTr="00CB65DA">
        <w:trPr>
          <w:jc w:val="center"/>
        </w:trPr>
        <w:tc>
          <w:tcPr>
            <w:tcW w:w="0" w:type="auto"/>
            <w:vAlign w:val="center"/>
            <w:hideMark/>
          </w:tcPr>
          <w:p w14:paraId="602F6C9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w:t>
            </w:r>
          </w:p>
        </w:tc>
        <w:tc>
          <w:tcPr>
            <w:tcW w:w="0" w:type="auto"/>
            <w:vAlign w:val="center"/>
            <w:hideMark/>
          </w:tcPr>
          <w:p w14:paraId="166576B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$101.25</w:t>
            </w:r>
          </w:p>
        </w:tc>
        <w:tc>
          <w:tcPr>
            <w:tcW w:w="0" w:type="auto"/>
            <w:vAlign w:val="center"/>
            <w:hideMark/>
          </w:tcPr>
          <w:p w14:paraId="4D87CAC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$101.40</w:t>
            </w:r>
          </w:p>
        </w:tc>
        <w:tc>
          <w:tcPr>
            <w:tcW w:w="0" w:type="auto"/>
            <w:vAlign w:val="center"/>
            <w:hideMark/>
          </w:tcPr>
          <w:p w14:paraId="6D7B2A0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$101.54</w:t>
            </w:r>
          </w:p>
        </w:tc>
        <w:tc>
          <w:tcPr>
            <w:tcW w:w="0" w:type="auto"/>
            <w:vAlign w:val="center"/>
            <w:hideMark/>
          </w:tcPr>
          <w:p w14:paraId="29074FE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$101.68</w:t>
            </w:r>
          </w:p>
        </w:tc>
        <w:tc>
          <w:tcPr>
            <w:tcW w:w="0" w:type="auto"/>
            <w:vAlign w:val="center"/>
            <w:hideMark/>
          </w:tcPr>
          <w:p w14:paraId="18919F0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$101.82</w:t>
            </w:r>
          </w:p>
        </w:tc>
        <w:tc>
          <w:tcPr>
            <w:tcW w:w="0" w:type="auto"/>
            <w:vAlign w:val="center"/>
            <w:hideMark/>
          </w:tcPr>
          <w:p w14:paraId="258F5D7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$101.97</w:t>
            </w:r>
          </w:p>
        </w:tc>
        <w:tc>
          <w:tcPr>
            <w:tcW w:w="0" w:type="auto"/>
            <w:vAlign w:val="center"/>
            <w:hideMark/>
          </w:tcPr>
          <w:p w14:paraId="08004F8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$102.11</w:t>
            </w:r>
          </w:p>
        </w:tc>
        <w:tc>
          <w:tcPr>
            <w:tcW w:w="0" w:type="auto"/>
            <w:vAlign w:val="center"/>
            <w:hideMark/>
          </w:tcPr>
          <w:p w14:paraId="0EF6DC1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$102.25</w:t>
            </w:r>
          </w:p>
        </w:tc>
        <w:tc>
          <w:tcPr>
            <w:tcW w:w="0" w:type="auto"/>
            <w:vAlign w:val="center"/>
            <w:hideMark/>
          </w:tcPr>
          <w:p w14:paraId="2F65F1C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$102.39</w:t>
            </w:r>
          </w:p>
        </w:tc>
        <w:tc>
          <w:tcPr>
            <w:tcW w:w="0" w:type="auto"/>
            <w:vAlign w:val="center"/>
            <w:hideMark/>
          </w:tcPr>
          <w:p w14:paraId="74F8A16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$102.54</w:t>
            </w:r>
          </w:p>
        </w:tc>
        <w:tc>
          <w:tcPr>
            <w:tcW w:w="0" w:type="auto"/>
            <w:vAlign w:val="center"/>
            <w:hideMark/>
          </w:tcPr>
          <w:p w14:paraId="0154C4E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$102.68</w:t>
            </w:r>
          </w:p>
        </w:tc>
        <w:tc>
          <w:tcPr>
            <w:tcW w:w="1015" w:type="dxa"/>
            <w:vAlign w:val="center"/>
            <w:hideMark/>
          </w:tcPr>
          <w:p w14:paraId="2C12E60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$102.82</w:t>
            </w:r>
          </w:p>
        </w:tc>
      </w:tr>
      <w:tr w:rsidR="00EA030D" w:rsidRPr="00DE0746" w14:paraId="16793D10" w14:textId="77777777" w:rsidTr="00CB65DA">
        <w:trPr>
          <w:jc w:val="center"/>
        </w:trPr>
        <w:tc>
          <w:tcPr>
            <w:tcW w:w="0" w:type="auto"/>
            <w:vAlign w:val="center"/>
            <w:hideMark/>
          </w:tcPr>
          <w:p w14:paraId="4B077CA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w:t>
            </w:r>
          </w:p>
        </w:tc>
        <w:tc>
          <w:tcPr>
            <w:tcW w:w="0" w:type="auto"/>
            <w:vAlign w:val="center"/>
            <w:hideMark/>
          </w:tcPr>
          <w:p w14:paraId="7945206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$121.49</w:t>
            </w:r>
          </w:p>
        </w:tc>
        <w:tc>
          <w:tcPr>
            <w:tcW w:w="0" w:type="auto"/>
            <w:vAlign w:val="center"/>
            <w:hideMark/>
          </w:tcPr>
          <w:p w14:paraId="6BF8E92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$121.66</w:t>
            </w:r>
          </w:p>
        </w:tc>
        <w:tc>
          <w:tcPr>
            <w:tcW w:w="0" w:type="auto"/>
            <w:vAlign w:val="center"/>
            <w:hideMark/>
          </w:tcPr>
          <w:p w14:paraId="47167AE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$121.83</w:t>
            </w:r>
          </w:p>
        </w:tc>
        <w:tc>
          <w:tcPr>
            <w:tcW w:w="0" w:type="auto"/>
            <w:vAlign w:val="center"/>
            <w:hideMark/>
          </w:tcPr>
          <w:p w14:paraId="4476C19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$122.00</w:t>
            </w:r>
          </w:p>
        </w:tc>
        <w:tc>
          <w:tcPr>
            <w:tcW w:w="0" w:type="auto"/>
            <w:vAlign w:val="center"/>
            <w:hideMark/>
          </w:tcPr>
          <w:p w14:paraId="1AEEBD5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$122.17</w:t>
            </w:r>
          </w:p>
        </w:tc>
        <w:tc>
          <w:tcPr>
            <w:tcW w:w="0" w:type="auto"/>
            <w:vAlign w:val="center"/>
            <w:hideMark/>
          </w:tcPr>
          <w:p w14:paraId="53E27E8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$122.35</w:t>
            </w:r>
          </w:p>
        </w:tc>
        <w:tc>
          <w:tcPr>
            <w:tcW w:w="0" w:type="auto"/>
            <w:vAlign w:val="center"/>
            <w:hideMark/>
          </w:tcPr>
          <w:p w14:paraId="331C1B2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$122.52</w:t>
            </w:r>
          </w:p>
        </w:tc>
        <w:tc>
          <w:tcPr>
            <w:tcW w:w="0" w:type="auto"/>
            <w:vAlign w:val="center"/>
            <w:hideMark/>
          </w:tcPr>
          <w:p w14:paraId="584A0CB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$122.69</w:t>
            </w:r>
          </w:p>
        </w:tc>
        <w:tc>
          <w:tcPr>
            <w:tcW w:w="0" w:type="auto"/>
            <w:vAlign w:val="center"/>
            <w:hideMark/>
          </w:tcPr>
          <w:p w14:paraId="2BD6C41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$122.86</w:t>
            </w:r>
          </w:p>
        </w:tc>
        <w:tc>
          <w:tcPr>
            <w:tcW w:w="0" w:type="auto"/>
            <w:vAlign w:val="center"/>
            <w:hideMark/>
          </w:tcPr>
          <w:p w14:paraId="692E5B2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$123.03</w:t>
            </w:r>
          </w:p>
        </w:tc>
        <w:tc>
          <w:tcPr>
            <w:tcW w:w="0" w:type="auto"/>
            <w:vAlign w:val="center"/>
            <w:hideMark/>
          </w:tcPr>
          <w:p w14:paraId="326B15F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$123.20</w:t>
            </w:r>
          </w:p>
        </w:tc>
        <w:tc>
          <w:tcPr>
            <w:tcW w:w="1015" w:type="dxa"/>
            <w:vAlign w:val="center"/>
            <w:hideMark/>
          </w:tcPr>
          <w:p w14:paraId="5135C2A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$123.38</w:t>
            </w:r>
          </w:p>
        </w:tc>
      </w:tr>
      <w:tr w:rsidR="00EA030D" w:rsidRPr="00DE0746" w14:paraId="718B0DAE" w14:textId="77777777" w:rsidTr="00CB65DA">
        <w:trPr>
          <w:jc w:val="center"/>
        </w:trPr>
        <w:tc>
          <w:tcPr>
            <w:tcW w:w="0" w:type="auto"/>
            <w:vAlign w:val="center"/>
            <w:hideMark/>
          </w:tcPr>
          <w:p w14:paraId="442851B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w:t>
            </w:r>
          </w:p>
        </w:tc>
        <w:tc>
          <w:tcPr>
            <w:tcW w:w="0" w:type="auto"/>
            <w:vAlign w:val="center"/>
            <w:hideMark/>
          </w:tcPr>
          <w:p w14:paraId="59D407E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$143.54</w:t>
            </w:r>
          </w:p>
        </w:tc>
        <w:tc>
          <w:tcPr>
            <w:tcW w:w="0" w:type="auto"/>
            <w:vAlign w:val="center"/>
            <w:hideMark/>
          </w:tcPr>
          <w:p w14:paraId="3640707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$143.74</w:t>
            </w:r>
          </w:p>
        </w:tc>
        <w:tc>
          <w:tcPr>
            <w:tcW w:w="0" w:type="auto"/>
            <w:vAlign w:val="center"/>
            <w:hideMark/>
          </w:tcPr>
          <w:p w14:paraId="6126E0D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$143.94</w:t>
            </w:r>
          </w:p>
        </w:tc>
        <w:tc>
          <w:tcPr>
            <w:tcW w:w="0" w:type="auto"/>
            <w:vAlign w:val="center"/>
            <w:hideMark/>
          </w:tcPr>
          <w:p w14:paraId="2B8B812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$144.14</w:t>
            </w:r>
          </w:p>
        </w:tc>
        <w:tc>
          <w:tcPr>
            <w:tcW w:w="0" w:type="auto"/>
            <w:vAlign w:val="center"/>
            <w:hideMark/>
          </w:tcPr>
          <w:p w14:paraId="21E5823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$144.35</w:t>
            </w:r>
          </w:p>
        </w:tc>
        <w:tc>
          <w:tcPr>
            <w:tcW w:w="0" w:type="auto"/>
            <w:vAlign w:val="center"/>
            <w:hideMark/>
          </w:tcPr>
          <w:p w14:paraId="7CC2414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$144.55</w:t>
            </w:r>
          </w:p>
        </w:tc>
        <w:tc>
          <w:tcPr>
            <w:tcW w:w="0" w:type="auto"/>
            <w:vAlign w:val="center"/>
            <w:hideMark/>
          </w:tcPr>
          <w:p w14:paraId="434F99A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$144.75</w:t>
            </w:r>
          </w:p>
        </w:tc>
        <w:tc>
          <w:tcPr>
            <w:tcW w:w="0" w:type="auto"/>
            <w:vAlign w:val="center"/>
            <w:hideMark/>
          </w:tcPr>
          <w:p w14:paraId="5FC5CF7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$144.95</w:t>
            </w:r>
          </w:p>
        </w:tc>
        <w:tc>
          <w:tcPr>
            <w:tcW w:w="0" w:type="auto"/>
            <w:vAlign w:val="center"/>
            <w:hideMark/>
          </w:tcPr>
          <w:p w14:paraId="42B4EC7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$145.16</w:t>
            </w:r>
          </w:p>
        </w:tc>
        <w:tc>
          <w:tcPr>
            <w:tcW w:w="0" w:type="auto"/>
            <w:vAlign w:val="center"/>
            <w:hideMark/>
          </w:tcPr>
          <w:p w14:paraId="31E12C3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$145.36</w:t>
            </w:r>
          </w:p>
        </w:tc>
        <w:tc>
          <w:tcPr>
            <w:tcW w:w="0" w:type="auto"/>
            <w:vAlign w:val="center"/>
            <w:hideMark/>
          </w:tcPr>
          <w:p w14:paraId="266AD5D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$145.56</w:t>
            </w:r>
          </w:p>
        </w:tc>
        <w:tc>
          <w:tcPr>
            <w:tcW w:w="1015" w:type="dxa"/>
            <w:vAlign w:val="center"/>
            <w:hideMark/>
          </w:tcPr>
          <w:p w14:paraId="6B99422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$145.77</w:t>
            </w:r>
          </w:p>
        </w:tc>
      </w:tr>
      <w:tr w:rsidR="00EA030D" w:rsidRPr="00DE0746" w14:paraId="41D9B3B4" w14:textId="77777777" w:rsidTr="00CB65DA">
        <w:trPr>
          <w:jc w:val="center"/>
        </w:trPr>
        <w:tc>
          <w:tcPr>
            <w:tcW w:w="0" w:type="auto"/>
            <w:vAlign w:val="center"/>
            <w:hideMark/>
          </w:tcPr>
          <w:p w14:paraId="7E98CBC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w:t>
            </w:r>
          </w:p>
        </w:tc>
        <w:tc>
          <w:tcPr>
            <w:tcW w:w="0" w:type="auto"/>
            <w:vAlign w:val="center"/>
            <w:hideMark/>
          </w:tcPr>
          <w:p w14:paraId="46CFD14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$167.39</w:t>
            </w:r>
          </w:p>
        </w:tc>
        <w:tc>
          <w:tcPr>
            <w:tcW w:w="0" w:type="auto"/>
            <w:vAlign w:val="center"/>
            <w:hideMark/>
          </w:tcPr>
          <w:p w14:paraId="2D9CDEE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$167.62</w:t>
            </w:r>
          </w:p>
        </w:tc>
        <w:tc>
          <w:tcPr>
            <w:tcW w:w="0" w:type="auto"/>
            <w:vAlign w:val="center"/>
            <w:hideMark/>
          </w:tcPr>
          <w:p w14:paraId="7620D1C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$167.86</w:t>
            </w:r>
          </w:p>
        </w:tc>
        <w:tc>
          <w:tcPr>
            <w:tcW w:w="0" w:type="auto"/>
            <w:vAlign w:val="center"/>
            <w:hideMark/>
          </w:tcPr>
          <w:p w14:paraId="641DD66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$168.09</w:t>
            </w:r>
          </w:p>
        </w:tc>
        <w:tc>
          <w:tcPr>
            <w:tcW w:w="0" w:type="auto"/>
            <w:vAlign w:val="center"/>
            <w:hideMark/>
          </w:tcPr>
          <w:p w14:paraId="67B61B8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$168.33</w:t>
            </w:r>
          </w:p>
        </w:tc>
        <w:tc>
          <w:tcPr>
            <w:tcW w:w="0" w:type="auto"/>
            <w:vAlign w:val="center"/>
            <w:hideMark/>
          </w:tcPr>
          <w:p w14:paraId="504B178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$168.56</w:t>
            </w:r>
          </w:p>
        </w:tc>
        <w:tc>
          <w:tcPr>
            <w:tcW w:w="0" w:type="auto"/>
            <w:vAlign w:val="center"/>
            <w:hideMark/>
          </w:tcPr>
          <w:p w14:paraId="6BD1ADA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$168.80</w:t>
            </w:r>
          </w:p>
        </w:tc>
        <w:tc>
          <w:tcPr>
            <w:tcW w:w="0" w:type="auto"/>
            <w:vAlign w:val="center"/>
            <w:hideMark/>
          </w:tcPr>
          <w:p w14:paraId="660051F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$169.04</w:t>
            </w:r>
          </w:p>
        </w:tc>
        <w:tc>
          <w:tcPr>
            <w:tcW w:w="0" w:type="auto"/>
            <w:vAlign w:val="center"/>
            <w:hideMark/>
          </w:tcPr>
          <w:p w14:paraId="35561AD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$169.27</w:t>
            </w:r>
          </w:p>
        </w:tc>
        <w:tc>
          <w:tcPr>
            <w:tcW w:w="0" w:type="auto"/>
            <w:vAlign w:val="center"/>
            <w:hideMark/>
          </w:tcPr>
          <w:p w14:paraId="4351AD2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$169.51</w:t>
            </w:r>
          </w:p>
        </w:tc>
        <w:tc>
          <w:tcPr>
            <w:tcW w:w="0" w:type="auto"/>
            <w:vAlign w:val="center"/>
            <w:hideMark/>
          </w:tcPr>
          <w:p w14:paraId="2F6DCB8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$169.75</w:t>
            </w:r>
          </w:p>
        </w:tc>
        <w:tc>
          <w:tcPr>
            <w:tcW w:w="1015" w:type="dxa"/>
            <w:vAlign w:val="center"/>
            <w:hideMark/>
          </w:tcPr>
          <w:p w14:paraId="2226B42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$169.98</w:t>
            </w:r>
          </w:p>
        </w:tc>
      </w:tr>
      <w:tr w:rsidR="00EA030D" w:rsidRPr="00DE0746" w14:paraId="3B8CACE2" w14:textId="77777777" w:rsidTr="00CB65DA">
        <w:trPr>
          <w:jc w:val="center"/>
        </w:trPr>
        <w:tc>
          <w:tcPr>
            <w:tcW w:w="0" w:type="auto"/>
            <w:vAlign w:val="center"/>
            <w:hideMark/>
          </w:tcPr>
          <w:p w14:paraId="57CFC61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w:t>
            </w:r>
          </w:p>
        </w:tc>
        <w:tc>
          <w:tcPr>
            <w:tcW w:w="0" w:type="auto"/>
            <w:vAlign w:val="center"/>
            <w:hideMark/>
          </w:tcPr>
          <w:p w14:paraId="58EE9DE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$193.07</w:t>
            </w:r>
          </w:p>
        </w:tc>
        <w:tc>
          <w:tcPr>
            <w:tcW w:w="0" w:type="auto"/>
            <w:vAlign w:val="center"/>
            <w:hideMark/>
          </w:tcPr>
          <w:p w14:paraId="552C2F9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$193.34</w:t>
            </w:r>
          </w:p>
        </w:tc>
        <w:tc>
          <w:tcPr>
            <w:tcW w:w="0" w:type="auto"/>
            <w:vAlign w:val="center"/>
            <w:hideMark/>
          </w:tcPr>
          <w:p w14:paraId="1B2B503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$193.61</w:t>
            </w:r>
          </w:p>
        </w:tc>
        <w:tc>
          <w:tcPr>
            <w:tcW w:w="0" w:type="auto"/>
            <w:vAlign w:val="center"/>
            <w:hideMark/>
          </w:tcPr>
          <w:p w14:paraId="67B0E79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$193.88</w:t>
            </w:r>
          </w:p>
        </w:tc>
        <w:tc>
          <w:tcPr>
            <w:tcW w:w="0" w:type="auto"/>
            <w:vAlign w:val="center"/>
            <w:hideMark/>
          </w:tcPr>
          <w:p w14:paraId="08B203C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$194.15</w:t>
            </w:r>
          </w:p>
        </w:tc>
        <w:tc>
          <w:tcPr>
            <w:tcW w:w="0" w:type="auto"/>
            <w:vAlign w:val="center"/>
            <w:hideMark/>
          </w:tcPr>
          <w:p w14:paraId="30485E7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$194.42</w:t>
            </w:r>
          </w:p>
        </w:tc>
        <w:tc>
          <w:tcPr>
            <w:tcW w:w="0" w:type="auto"/>
            <w:vAlign w:val="center"/>
            <w:hideMark/>
          </w:tcPr>
          <w:p w14:paraId="635C94E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$194.69</w:t>
            </w:r>
          </w:p>
        </w:tc>
        <w:tc>
          <w:tcPr>
            <w:tcW w:w="0" w:type="auto"/>
            <w:vAlign w:val="center"/>
            <w:hideMark/>
          </w:tcPr>
          <w:p w14:paraId="71CA53E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$194.97</w:t>
            </w:r>
          </w:p>
        </w:tc>
        <w:tc>
          <w:tcPr>
            <w:tcW w:w="0" w:type="auto"/>
            <w:vAlign w:val="center"/>
            <w:hideMark/>
          </w:tcPr>
          <w:p w14:paraId="7A020F9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$195.24</w:t>
            </w:r>
          </w:p>
        </w:tc>
        <w:tc>
          <w:tcPr>
            <w:tcW w:w="0" w:type="auto"/>
            <w:vAlign w:val="center"/>
            <w:hideMark/>
          </w:tcPr>
          <w:p w14:paraId="3C1D477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$195.51</w:t>
            </w:r>
          </w:p>
        </w:tc>
        <w:tc>
          <w:tcPr>
            <w:tcW w:w="0" w:type="auto"/>
            <w:vAlign w:val="center"/>
            <w:hideMark/>
          </w:tcPr>
          <w:p w14:paraId="4A4B3C7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$195.79</w:t>
            </w:r>
          </w:p>
        </w:tc>
        <w:tc>
          <w:tcPr>
            <w:tcW w:w="1015" w:type="dxa"/>
            <w:vAlign w:val="center"/>
            <w:hideMark/>
          </w:tcPr>
          <w:p w14:paraId="435C008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$196.06</w:t>
            </w:r>
          </w:p>
        </w:tc>
      </w:tr>
      <w:tr w:rsidR="00EA030D" w:rsidRPr="00DE0746" w14:paraId="52D84BE4" w14:textId="77777777" w:rsidTr="00CB65DA">
        <w:trPr>
          <w:jc w:val="center"/>
        </w:trPr>
        <w:tc>
          <w:tcPr>
            <w:tcW w:w="0" w:type="auto"/>
            <w:vAlign w:val="center"/>
            <w:hideMark/>
          </w:tcPr>
          <w:p w14:paraId="1ED1274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17</w:t>
            </w:r>
          </w:p>
        </w:tc>
        <w:tc>
          <w:tcPr>
            <w:tcW w:w="0" w:type="auto"/>
            <w:vAlign w:val="center"/>
            <w:hideMark/>
          </w:tcPr>
          <w:p w14:paraId="58DCAC1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$220.34</w:t>
            </w:r>
          </w:p>
        </w:tc>
        <w:tc>
          <w:tcPr>
            <w:tcW w:w="0" w:type="auto"/>
            <w:vAlign w:val="center"/>
            <w:hideMark/>
          </w:tcPr>
          <w:p w14:paraId="24C25A9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$220.65</w:t>
            </w:r>
          </w:p>
        </w:tc>
        <w:tc>
          <w:tcPr>
            <w:tcW w:w="0" w:type="auto"/>
            <w:vAlign w:val="center"/>
            <w:hideMark/>
          </w:tcPr>
          <w:p w14:paraId="4F19950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$220.96</w:t>
            </w:r>
          </w:p>
        </w:tc>
        <w:tc>
          <w:tcPr>
            <w:tcW w:w="0" w:type="auto"/>
            <w:vAlign w:val="center"/>
            <w:hideMark/>
          </w:tcPr>
          <w:p w14:paraId="2377801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$221.27</w:t>
            </w:r>
          </w:p>
        </w:tc>
        <w:tc>
          <w:tcPr>
            <w:tcW w:w="0" w:type="auto"/>
            <w:vAlign w:val="center"/>
            <w:hideMark/>
          </w:tcPr>
          <w:p w14:paraId="3A79DBE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$221.58</w:t>
            </w:r>
          </w:p>
        </w:tc>
        <w:tc>
          <w:tcPr>
            <w:tcW w:w="0" w:type="auto"/>
            <w:vAlign w:val="center"/>
            <w:hideMark/>
          </w:tcPr>
          <w:p w14:paraId="6FF710A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$221.89</w:t>
            </w:r>
          </w:p>
        </w:tc>
        <w:tc>
          <w:tcPr>
            <w:tcW w:w="0" w:type="auto"/>
            <w:vAlign w:val="center"/>
            <w:hideMark/>
          </w:tcPr>
          <w:p w14:paraId="7447A72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$222.20</w:t>
            </w:r>
          </w:p>
        </w:tc>
        <w:tc>
          <w:tcPr>
            <w:tcW w:w="0" w:type="auto"/>
            <w:vAlign w:val="center"/>
            <w:hideMark/>
          </w:tcPr>
          <w:p w14:paraId="7BE5133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$222.51</w:t>
            </w:r>
          </w:p>
        </w:tc>
        <w:tc>
          <w:tcPr>
            <w:tcW w:w="0" w:type="auto"/>
            <w:vAlign w:val="center"/>
            <w:hideMark/>
          </w:tcPr>
          <w:p w14:paraId="1E1FACF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$222.82</w:t>
            </w:r>
          </w:p>
        </w:tc>
        <w:tc>
          <w:tcPr>
            <w:tcW w:w="0" w:type="auto"/>
            <w:vAlign w:val="center"/>
            <w:hideMark/>
          </w:tcPr>
          <w:p w14:paraId="403AE37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$223.14</w:t>
            </w:r>
          </w:p>
        </w:tc>
        <w:tc>
          <w:tcPr>
            <w:tcW w:w="0" w:type="auto"/>
            <w:vAlign w:val="center"/>
            <w:hideMark/>
          </w:tcPr>
          <w:p w14:paraId="2E35D38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$223.45</w:t>
            </w:r>
          </w:p>
        </w:tc>
        <w:tc>
          <w:tcPr>
            <w:tcW w:w="1015" w:type="dxa"/>
            <w:vAlign w:val="center"/>
            <w:hideMark/>
          </w:tcPr>
          <w:p w14:paraId="6200C6D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$223.76</w:t>
            </w:r>
          </w:p>
        </w:tc>
      </w:tr>
      <w:tr w:rsidR="00EA030D" w:rsidRPr="00DE0746" w14:paraId="45EFB533" w14:textId="77777777" w:rsidTr="00CB65DA">
        <w:trPr>
          <w:jc w:val="center"/>
        </w:trPr>
        <w:tc>
          <w:tcPr>
            <w:tcW w:w="0" w:type="auto"/>
            <w:vAlign w:val="center"/>
            <w:hideMark/>
          </w:tcPr>
          <w:p w14:paraId="4EE44F5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18</w:t>
            </w:r>
          </w:p>
        </w:tc>
        <w:tc>
          <w:tcPr>
            <w:tcW w:w="0" w:type="auto"/>
            <w:vAlign w:val="center"/>
            <w:hideMark/>
          </w:tcPr>
          <w:p w14:paraId="27C5349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$249.63</w:t>
            </w:r>
          </w:p>
        </w:tc>
        <w:tc>
          <w:tcPr>
            <w:tcW w:w="0" w:type="auto"/>
            <w:vAlign w:val="center"/>
            <w:hideMark/>
          </w:tcPr>
          <w:p w14:paraId="5380741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$249.98</w:t>
            </w:r>
          </w:p>
        </w:tc>
        <w:tc>
          <w:tcPr>
            <w:tcW w:w="0" w:type="auto"/>
            <w:vAlign w:val="center"/>
            <w:hideMark/>
          </w:tcPr>
          <w:p w14:paraId="01F2059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$250.33</w:t>
            </w:r>
          </w:p>
        </w:tc>
        <w:tc>
          <w:tcPr>
            <w:tcW w:w="0" w:type="auto"/>
            <w:vAlign w:val="center"/>
            <w:hideMark/>
          </w:tcPr>
          <w:p w14:paraId="3CCC97D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$250.68</w:t>
            </w:r>
          </w:p>
        </w:tc>
        <w:tc>
          <w:tcPr>
            <w:tcW w:w="0" w:type="auto"/>
            <w:vAlign w:val="center"/>
            <w:hideMark/>
          </w:tcPr>
          <w:p w14:paraId="0FEAF3B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$251.03</w:t>
            </w:r>
          </w:p>
        </w:tc>
        <w:tc>
          <w:tcPr>
            <w:tcW w:w="0" w:type="auto"/>
            <w:vAlign w:val="center"/>
            <w:hideMark/>
          </w:tcPr>
          <w:p w14:paraId="4394C30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$251.38</w:t>
            </w:r>
          </w:p>
        </w:tc>
        <w:tc>
          <w:tcPr>
            <w:tcW w:w="0" w:type="auto"/>
            <w:vAlign w:val="center"/>
            <w:hideMark/>
          </w:tcPr>
          <w:p w14:paraId="3D0B57B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$251.74</w:t>
            </w:r>
          </w:p>
        </w:tc>
        <w:tc>
          <w:tcPr>
            <w:tcW w:w="0" w:type="auto"/>
            <w:vAlign w:val="center"/>
            <w:hideMark/>
          </w:tcPr>
          <w:p w14:paraId="77319FD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$252.09</w:t>
            </w:r>
          </w:p>
        </w:tc>
        <w:tc>
          <w:tcPr>
            <w:tcW w:w="0" w:type="auto"/>
            <w:vAlign w:val="center"/>
            <w:hideMark/>
          </w:tcPr>
          <w:p w14:paraId="45CEAF9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$252.44</w:t>
            </w:r>
          </w:p>
        </w:tc>
        <w:tc>
          <w:tcPr>
            <w:tcW w:w="0" w:type="auto"/>
            <w:vAlign w:val="center"/>
            <w:hideMark/>
          </w:tcPr>
          <w:p w14:paraId="2532E04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$252.79</w:t>
            </w:r>
          </w:p>
        </w:tc>
        <w:tc>
          <w:tcPr>
            <w:tcW w:w="0" w:type="auto"/>
            <w:vAlign w:val="center"/>
            <w:hideMark/>
          </w:tcPr>
          <w:p w14:paraId="2BD345B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$253.15</w:t>
            </w:r>
          </w:p>
        </w:tc>
        <w:tc>
          <w:tcPr>
            <w:tcW w:w="1015" w:type="dxa"/>
            <w:vAlign w:val="center"/>
            <w:hideMark/>
          </w:tcPr>
          <w:p w14:paraId="63260DE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$253.50</w:t>
            </w:r>
          </w:p>
        </w:tc>
      </w:tr>
      <w:tr w:rsidR="00EA030D" w:rsidRPr="00DE0746" w14:paraId="22145ECB" w14:textId="77777777" w:rsidTr="00CB65DA">
        <w:trPr>
          <w:jc w:val="center"/>
        </w:trPr>
        <w:tc>
          <w:tcPr>
            <w:tcW w:w="0" w:type="auto"/>
            <w:vAlign w:val="center"/>
            <w:hideMark/>
          </w:tcPr>
          <w:p w14:paraId="1807496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19</w:t>
            </w:r>
          </w:p>
        </w:tc>
        <w:tc>
          <w:tcPr>
            <w:tcW w:w="0" w:type="auto"/>
            <w:vAlign w:val="center"/>
            <w:hideMark/>
          </w:tcPr>
          <w:p w14:paraId="6A97F97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$280.74</w:t>
            </w:r>
          </w:p>
        </w:tc>
        <w:tc>
          <w:tcPr>
            <w:tcW w:w="0" w:type="auto"/>
            <w:vAlign w:val="center"/>
            <w:hideMark/>
          </w:tcPr>
          <w:p w14:paraId="634B210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$281.13</w:t>
            </w:r>
          </w:p>
        </w:tc>
        <w:tc>
          <w:tcPr>
            <w:tcW w:w="0" w:type="auto"/>
            <w:vAlign w:val="center"/>
            <w:hideMark/>
          </w:tcPr>
          <w:p w14:paraId="543EE39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$281.52</w:t>
            </w:r>
          </w:p>
        </w:tc>
        <w:tc>
          <w:tcPr>
            <w:tcW w:w="0" w:type="auto"/>
            <w:vAlign w:val="center"/>
            <w:hideMark/>
          </w:tcPr>
          <w:p w14:paraId="0BAE97E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$281.92</w:t>
            </w:r>
          </w:p>
        </w:tc>
        <w:tc>
          <w:tcPr>
            <w:tcW w:w="0" w:type="auto"/>
            <w:vAlign w:val="center"/>
            <w:hideMark/>
          </w:tcPr>
          <w:p w14:paraId="4405AC7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$282.31</w:t>
            </w:r>
          </w:p>
        </w:tc>
        <w:tc>
          <w:tcPr>
            <w:tcW w:w="0" w:type="auto"/>
            <w:vAlign w:val="center"/>
            <w:hideMark/>
          </w:tcPr>
          <w:p w14:paraId="28B72D2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$282.71</w:t>
            </w:r>
          </w:p>
        </w:tc>
        <w:tc>
          <w:tcPr>
            <w:tcW w:w="0" w:type="auto"/>
            <w:vAlign w:val="center"/>
            <w:hideMark/>
          </w:tcPr>
          <w:p w14:paraId="164AE5D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$283.10</w:t>
            </w:r>
          </w:p>
        </w:tc>
        <w:tc>
          <w:tcPr>
            <w:tcW w:w="0" w:type="auto"/>
            <w:vAlign w:val="center"/>
            <w:hideMark/>
          </w:tcPr>
          <w:p w14:paraId="525F377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$283.50</w:t>
            </w:r>
          </w:p>
        </w:tc>
        <w:tc>
          <w:tcPr>
            <w:tcW w:w="0" w:type="auto"/>
            <w:vAlign w:val="center"/>
            <w:hideMark/>
          </w:tcPr>
          <w:p w14:paraId="29DF1D4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$283.90</w:t>
            </w:r>
          </w:p>
        </w:tc>
        <w:tc>
          <w:tcPr>
            <w:tcW w:w="0" w:type="auto"/>
            <w:vAlign w:val="center"/>
            <w:hideMark/>
          </w:tcPr>
          <w:p w14:paraId="6F73193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$284.29</w:t>
            </w:r>
          </w:p>
        </w:tc>
        <w:tc>
          <w:tcPr>
            <w:tcW w:w="0" w:type="auto"/>
            <w:vAlign w:val="center"/>
            <w:hideMark/>
          </w:tcPr>
          <w:p w14:paraId="2D9B267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$284.69</w:t>
            </w:r>
          </w:p>
        </w:tc>
        <w:tc>
          <w:tcPr>
            <w:tcW w:w="1015" w:type="dxa"/>
            <w:vAlign w:val="center"/>
            <w:hideMark/>
          </w:tcPr>
          <w:p w14:paraId="341EF11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$285.09</w:t>
            </w:r>
          </w:p>
        </w:tc>
      </w:tr>
      <w:tr w:rsidR="00EA030D" w:rsidRPr="00DE0746" w14:paraId="0AE60820" w14:textId="77777777" w:rsidTr="00CB65DA">
        <w:trPr>
          <w:jc w:val="center"/>
        </w:trPr>
        <w:tc>
          <w:tcPr>
            <w:tcW w:w="0" w:type="auto"/>
            <w:vAlign w:val="center"/>
            <w:hideMark/>
          </w:tcPr>
          <w:p w14:paraId="02855E4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20</w:t>
            </w:r>
          </w:p>
        </w:tc>
        <w:tc>
          <w:tcPr>
            <w:tcW w:w="0" w:type="auto"/>
            <w:vAlign w:val="center"/>
            <w:hideMark/>
          </w:tcPr>
          <w:p w14:paraId="517D822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$313.65</w:t>
            </w:r>
          </w:p>
        </w:tc>
        <w:tc>
          <w:tcPr>
            <w:tcW w:w="0" w:type="auto"/>
            <w:vAlign w:val="center"/>
            <w:hideMark/>
          </w:tcPr>
          <w:p w14:paraId="56F8231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$314.09</w:t>
            </w:r>
          </w:p>
        </w:tc>
        <w:tc>
          <w:tcPr>
            <w:tcW w:w="0" w:type="auto"/>
            <w:vAlign w:val="center"/>
            <w:hideMark/>
          </w:tcPr>
          <w:p w14:paraId="0867D87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$314.53</w:t>
            </w:r>
          </w:p>
        </w:tc>
        <w:tc>
          <w:tcPr>
            <w:tcW w:w="0" w:type="auto"/>
            <w:vAlign w:val="center"/>
            <w:hideMark/>
          </w:tcPr>
          <w:p w14:paraId="12E736C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$314.97</w:t>
            </w:r>
          </w:p>
        </w:tc>
        <w:tc>
          <w:tcPr>
            <w:tcW w:w="0" w:type="auto"/>
            <w:vAlign w:val="center"/>
            <w:hideMark/>
          </w:tcPr>
          <w:p w14:paraId="4B2D2DF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$315.41</w:t>
            </w:r>
          </w:p>
        </w:tc>
        <w:tc>
          <w:tcPr>
            <w:tcW w:w="0" w:type="auto"/>
            <w:vAlign w:val="center"/>
            <w:hideMark/>
          </w:tcPr>
          <w:p w14:paraId="1F48FCA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$315.86</w:t>
            </w:r>
          </w:p>
        </w:tc>
        <w:tc>
          <w:tcPr>
            <w:tcW w:w="0" w:type="auto"/>
            <w:vAlign w:val="center"/>
            <w:hideMark/>
          </w:tcPr>
          <w:p w14:paraId="4E1154A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$316.30</w:t>
            </w:r>
          </w:p>
        </w:tc>
        <w:tc>
          <w:tcPr>
            <w:tcW w:w="0" w:type="auto"/>
            <w:vAlign w:val="center"/>
            <w:hideMark/>
          </w:tcPr>
          <w:p w14:paraId="09EA720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$316.74</w:t>
            </w:r>
          </w:p>
        </w:tc>
        <w:tc>
          <w:tcPr>
            <w:tcW w:w="0" w:type="auto"/>
            <w:vAlign w:val="center"/>
            <w:hideMark/>
          </w:tcPr>
          <w:p w14:paraId="02252FB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$317.18</w:t>
            </w:r>
          </w:p>
        </w:tc>
        <w:tc>
          <w:tcPr>
            <w:tcW w:w="0" w:type="auto"/>
            <w:vAlign w:val="center"/>
            <w:hideMark/>
          </w:tcPr>
          <w:p w14:paraId="67A449A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$317.63</w:t>
            </w:r>
          </w:p>
        </w:tc>
        <w:tc>
          <w:tcPr>
            <w:tcW w:w="0" w:type="auto"/>
            <w:vAlign w:val="center"/>
            <w:hideMark/>
          </w:tcPr>
          <w:p w14:paraId="24AAAB7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$318.07</w:t>
            </w:r>
          </w:p>
        </w:tc>
        <w:tc>
          <w:tcPr>
            <w:tcW w:w="1015" w:type="dxa"/>
            <w:vAlign w:val="center"/>
            <w:hideMark/>
          </w:tcPr>
          <w:p w14:paraId="4281DC1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$318.52</w:t>
            </w:r>
          </w:p>
        </w:tc>
      </w:tr>
      <w:tr w:rsidR="00EA030D" w:rsidRPr="00DE0746" w14:paraId="5D3244FA" w14:textId="77777777" w:rsidTr="00CB65DA">
        <w:trPr>
          <w:jc w:val="center"/>
        </w:trPr>
        <w:tc>
          <w:tcPr>
            <w:tcW w:w="0" w:type="auto"/>
            <w:vAlign w:val="center"/>
            <w:hideMark/>
          </w:tcPr>
          <w:p w14:paraId="35D260F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21</w:t>
            </w:r>
          </w:p>
        </w:tc>
        <w:tc>
          <w:tcPr>
            <w:tcW w:w="0" w:type="auto"/>
            <w:vAlign w:val="center"/>
            <w:hideMark/>
          </w:tcPr>
          <w:p w14:paraId="62DE6CB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$348.40</w:t>
            </w:r>
          </w:p>
        </w:tc>
        <w:tc>
          <w:tcPr>
            <w:tcW w:w="0" w:type="auto"/>
            <w:vAlign w:val="center"/>
            <w:hideMark/>
          </w:tcPr>
          <w:p w14:paraId="09FDC74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$348.89</w:t>
            </w:r>
          </w:p>
        </w:tc>
        <w:tc>
          <w:tcPr>
            <w:tcW w:w="0" w:type="auto"/>
            <w:vAlign w:val="center"/>
            <w:hideMark/>
          </w:tcPr>
          <w:p w14:paraId="67D1DE7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$349.38</w:t>
            </w:r>
          </w:p>
        </w:tc>
        <w:tc>
          <w:tcPr>
            <w:tcW w:w="0" w:type="auto"/>
            <w:vAlign w:val="center"/>
            <w:hideMark/>
          </w:tcPr>
          <w:p w14:paraId="7950F4A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$349.87</w:t>
            </w:r>
          </w:p>
        </w:tc>
        <w:tc>
          <w:tcPr>
            <w:tcW w:w="0" w:type="auto"/>
            <w:vAlign w:val="center"/>
            <w:hideMark/>
          </w:tcPr>
          <w:p w14:paraId="31C711B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$350.36</w:t>
            </w:r>
          </w:p>
        </w:tc>
        <w:tc>
          <w:tcPr>
            <w:tcW w:w="0" w:type="auto"/>
            <w:vAlign w:val="center"/>
            <w:hideMark/>
          </w:tcPr>
          <w:p w14:paraId="3D00AD1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$350.85</w:t>
            </w:r>
          </w:p>
        </w:tc>
        <w:tc>
          <w:tcPr>
            <w:tcW w:w="0" w:type="auto"/>
            <w:vAlign w:val="center"/>
            <w:hideMark/>
          </w:tcPr>
          <w:p w14:paraId="5DFE44D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$351.34</w:t>
            </w:r>
          </w:p>
        </w:tc>
        <w:tc>
          <w:tcPr>
            <w:tcW w:w="0" w:type="auto"/>
            <w:vAlign w:val="center"/>
            <w:hideMark/>
          </w:tcPr>
          <w:p w14:paraId="7EA3F05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$351.83</w:t>
            </w:r>
          </w:p>
        </w:tc>
        <w:tc>
          <w:tcPr>
            <w:tcW w:w="0" w:type="auto"/>
            <w:vAlign w:val="center"/>
            <w:hideMark/>
          </w:tcPr>
          <w:p w14:paraId="72489D6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$352.32</w:t>
            </w:r>
          </w:p>
        </w:tc>
        <w:tc>
          <w:tcPr>
            <w:tcW w:w="0" w:type="auto"/>
            <w:vAlign w:val="center"/>
            <w:hideMark/>
          </w:tcPr>
          <w:p w14:paraId="66CABFF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$352.81</w:t>
            </w:r>
          </w:p>
        </w:tc>
        <w:tc>
          <w:tcPr>
            <w:tcW w:w="0" w:type="auto"/>
            <w:vAlign w:val="center"/>
            <w:hideMark/>
          </w:tcPr>
          <w:p w14:paraId="0B347C2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$353.31</w:t>
            </w:r>
          </w:p>
        </w:tc>
        <w:tc>
          <w:tcPr>
            <w:tcW w:w="1015" w:type="dxa"/>
            <w:vAlign w:val="center"/>
            <w:hideMark/>
          </w:tcPr>
          <w:p w14:paraId="778C51F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$353.80</w:t>
            </w:r>
          </w:p>
        </w:tc>
      </w:tr>
      <w:tr w:rsidR="00EA030D" w:rsidRPr="00DE0746" w14:paraId="2FA8639F" w14:textId="77777777" w:rsidTr="00CB65DA">
        <w:trPr>
          <w:jc w:val="center"/>
        </w:trPr>
        <w:tc>
          <w:tcPr>
            <w:tcW w:w="0" w:type="auto"/>
            <w:vAlign w:val="center"/>
            <w:hideMark/>
          </w:tcPr>
          <w:p w14:paraId="6C8D249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w:t>
            </w:r>
          </w:p>
        </w:tc>
        <w:tc>
          <w:tcPr>
            <w:tcW w:w="0" w:type="auto"/>
            <w:vAlign w:val="center"/>
            <w:hideMark/>
          </w:tcPr>
          <w:p w14:paraId="7DC121F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$381.66</w:t>
            </w:r>
          </w:p>
        </w:tc>
        <w:tc>
          <w:tcPr>
            <w:tcW w:w="0" w:type="auto"/>
            <w:vAlign w:val="center"/>
            <w:hideMark/>
          </w:tcPr>
          <w:p w14:paraId="75412FF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$382.19</w:t>
            </w:r>
          </w:p>
        </w:tc>
        <w:tc>
          <w:tcPr>
            <w:tcW w:w="0" w:type="auto"/>
            <w:vAlign w:val="center"/>
            <w:hideMark/>
          </w:tcPr>
          <w:p w14:paraId="60DAD15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$382.73</w:t>
            </w:r>
          </w:p>
        </w:tc>
        <w:tc>
          <w:tcPr>
            <w:tcW w:w="0" w:type="auto"/>
            <w:vAlign w:val="center"/>
            <w:hideMark/>
          </w:tcPr>
          <w:p w14:paraId="459E5EC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$383.26</w:t>
            </w:r>
          </w:p>
        </w:tc>
        <w:tc>
          <w:tcPr>
            <w:tcW w:w="0" w:type="auto"/>
            <w:vAlign w:val="center"/>
            <w:hideMark/>
          </w:tcPr>
          <w:p w14:paraId="67A8015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$383.80</w:t>
            </w:r>
          </w:p>
        </w:tc>
        <w:tc>
          <w:tcPr>
            <w:tcW w:w="0" w:type="auto"/>
            <w:vAlign w:val="center"/>
            <w:hideMark/>
          </w:tcPr>
          <w:p w14:paraId="334948A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$384.34</w:t>
            </w:r>
          </w:p>
        </w:tc>
        <w:tc>
          <w:tcPr>
            <w:tcW w:w="0" w:type="auto"/>
            <w:vAlign w:val="center"/>
            <w:hideMark/>
          </w:tcPr>
          <w:p w14:paraId="1D749F1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$384.88</w:t>
            </w:r>
          </w:p>
        </w:tc>
        <w:tc>
          <w:tcPr>
            <w:tcW w:w="0" w:type="auto"/>
            <w:vAlign w:val="center"/>
            <w:hideMark/>
          </w:tcPr>
          <w:p w14:paraId="1E07CAD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$385.42</w:t>
            </w:r>
          </w:p>
        </w:tc>
        <w:tc>
          <w:tcPr>
            <w:tcW w:w="0" w:type="auto"/>
            <w:vAlign w:val="center"/>
            <w:hideMark/>
          </w:tcPr>
          <w:p w14:paraId="2BFE38C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$385.95</w:t>
            </w:r>
          </w:p>
        </w:tc>
        <w:tc>
          <w:tcPr>
            <w:tcW w:w="0" w:type="auto"/>
            <w:vAlign w:val="center"/>
            <w:hideMark/>
          </w:tcPr>
          <w:p w14:paraId="52D528D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$386.50</w:t>
            </w:r>
          </w:p>
        </w:tc>
        <w:tc>
          <w:tcPr>
            <w:tcW w:w="0" w:type="auto"/>
            <w:vAlign w:val="center"/>
            <w:hideMark/>
          </w:tcPr>
          <w:p w14:paraId="568CDEA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$387.04</w:t>
            </w:r>
          </w:p>
        </w:tc>
        <w:tc>
          <w:tcPr>
            <w:tcW w:w="1015" w:type="dxa"/>
            <w:vAlign w:val="center"/>
            <w:hideMark/>
          </w:tcPr>
          <w:p w14:paraId="754693F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$387.58</w:t>
            </w:r>
          </w:p>
        </w:tc>
      </w:tr>
      <w:tr w:rsidR="00EA030D" w:rsidRPr="00DE0746" w14:paraId="55120ED2" w14:textId="77777777" w:rsidTr="00CB65DA">
        <w:trPr>
          <w:jc w:val="center"/>
        </w:trPr>
        <w:tc>
          <w:tcPr>
            <w:tcW w:w="0" w:type="auto"/>
            <w:vAlign w:val="center"/>
            <w:hideMark/>
          </w:tcPr>
          <w:p w14:paraId="6A02976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23</w:t>
            </w:r>
          </w:p>
        </w:tc>
        <w:tc>
          <w:tcPr>
            <w:tcW w:w="0" w:type="auto"/>
            <w:vAlign w:val="center"/>
            <w:hideMark/>
          </w:tcPr>
          <w:p w14:paraId="0077906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$416.40</w:t>
            </w:r>
          </w:p>
        </w:tc>
        <w:tc>
          <w:tcPr>
            <w:tcW w:w="0" w:type="auto"/>
            <w:vAlign w:val="center"/>
            <w:hideMark/>
          </w:tcPr>
          <w:p w14:paraId="05EAAF0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$416.98</w:t>
            </w:r>
          </w:p>
        </w:tc>
        <w:tc>
          <w:tcPr>
            <w:tcW w:w="0" w:type="auto"/>
            <w:vAlign w:val="center"/>
            <w:hideMark/>
          </w:tcPr>
          <w:p w14:paraId="17499EE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$417.56</w:t>
            </w:r>
          </w:p>
        </w:tc>
        <w:tc>
          <w:tcPr>
            <w:tcW w:w="0" w:type="auto"/>
            <w:vAlign w:val="center"/>
            <w:hideMark/>
          </w:tcPr>
          <w:p w14:paraId="7E62A0F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$418.15</w:t>
            </w:r>
          </w:p>
        </w:tc>
        <w:tc>
          <w:tcPr>
            <w:tcW w:w="0" w:type="auto"/>
            <w:vAlign w:val="center"/>
            <w:hideMark/>
          </w:tcPr>
          <w:p w14:paraId="28C67E3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$418.73</w:t>
            </w:r>
          </w:p>
        </w:tc>
        <w:tc>
          <w:tcPr>
            <w:tcW w:w="0" w:type="auto"/>
            <w:vAlign w:val="center"/>
            <w:hideMark/>
          </w:tcPr>
          <w:p w14:paraId="61E465C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$419.32</w:t>
            </w:r>
          </w:p>
        </w:tc>
        <w:tc>
          <w:tcPr>
            <w:tcW w:w="0" w:type="auto"/>
            <w:vAlign w:val="center"/>
            <w:hideMark/>
          </w:tcPr>
          <w:p w14:paraId="1221A22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$419.91</w:t>
            </w:r>
          </w:p>
        </w:tc>
        <w:tc>
          <w:tcPr>
            <w:tcW w:w="0" w:type="auto"/>
            <w:vAlign w:val="center"/>
            <w:hideMark/>
          </w:tcPr>
          <w:p w14:paraId="2F561BE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$420.49</w:t>
            </w:r>
          </w:p>
        </w:tc>
        <w:tc>
          <w:tcPr>
            <w:tcW w:w="0" w:type="auto"/>
            <w:vAlign w:val="center"/>
            <w:hideMark/>
          </w:tcPr>
          <w:p w14:paraId="1579BBD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$421.08</w:t>
            </w:r>
          </w:p>
        </w:tc>
        <w:tc>
          <w:tcPr>
            <w:tcW w:w="0" w:type="auto"/>
            <w:vAlign w:val="center"/>
            <w:hideMark/>
          </w:tcPr>
          <w:p w14:paraId="7A29280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$421.67</w:t>
            </w:r>
          </w:p>
        </w:tc>
        <w:tc>
          <w:tcPr>
            <w:tcW w:w="0" w:type="auto"/>
            <w:vAlign w:val="center"/>
            <w:hideMark/>
          </w:tcPr>
          <w:p w14:paraId="17F0D84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$422.26</w:t>
            </w:r>
          </w:p>
        </w:tc>
        <w:tc>
          <w:tcPr>
            <w:tcW w:w="1015" w:type="dxa"/>
            <w:vAlign w:val="center"/>
            <w:hideMark/>
          </w:tcPr>
          <w:p w14:paraId="0DA6DA5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$422.85</w:t>
            </w:r>
          </w:p>
        </w:tc>
      </w:tr>
      <w:tr w:rsidR="00EA030D" w:rsidRPr="00DE0746" w14:paraId="548C14A5" w14:textId="77777777" w:rsidTr="00CB65DA">
        <w:trPr>
          <w:jc w:val="center"/>
        </w:trPr>
        <w:tc>
          <w:tcPr>
            <w:tcW w:w="0" w:type="auto"/>
            <w:vAlign w:val="center"/>
            <w:hideMark/>
          </w:tcPr>
          <w:p w14:paraId="30CF6D6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24</w:t>
            </w:r>
          </w:p>
        </w:tc>
        <w:tc>
          <w:tcPr>
            <w:tcW w:w="0" w:type="auto"/>
            <w:vAlign w:val="center"/>
            <w:hideMark/>
          </w:tcPr>
          <w:p w14:paraId="20A3C29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$452.98</w:t>
            </w:r>
          </w:p>
        </w:tc>
        <w:tc>
          <w:tcPr>
            <w:tcW w:w="0" w:type="auto"/>
            <w:vAlign w:val="center"/>
            <w:hideMark/>
          </w:tcPr>
          <w:p w14:paraId="456DA02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$453.62</w:t>
            </w:r>
          </w:p>
        </w:tc>
        <w:tc>
          <w:tcPr>
            <w:tcW w:w="0" w:type="auto"/>
            <w:vAlign w:val="center"/>
            <w:hideMark/>
          </w:tcPr>
          <w:p w14:paraId="19A4FA7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$454.25</w:t>
            </w:r>
          </w:p>
        </w:tc>
        <w:tc>
          <w:tcPr>
            <w:tcW w:w="0" w:type="auto"/>
            <w:vAlign w:val="center"/>
            <w:hideMark/>
          </w:tcPr>
          <w:p w14:paraId="69287C7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$454.89</w:t>
            </w:r>
          </w:p>
        </w:tc>
        <w:tc>
          <w:tcPr>
            <w:tcW w:w="0" w:type="auto"/>
            <w:vAlign w:val="center"/>
            <w:hideMark/>
          </w:tcPr>
          <w:p w14:paraId="513BE30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$455.52</w:t>
            </w:r>
          </w:p>
        </w:tc>
        <w:tc>
          <w:tcPr>
            <w:tcW w:w="0" w:type="auto"/>
            <w:vAlign w:val="center"/>
            <w:hideMark/>
          </w:tcPr>
          <w:p w14:paraId="01808E4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$456.16</w:t>
            </w:r>
          </w:p>
        </w:tc>
        <w:tc>
          <w:tcPr>
            <w:tcW w:w="0" w:type="auto"/>
            <w:vAlign w:val="center"/>
            <w:hideMark/>
          </w:tcPr>
          <w:p w14:paraId="3BDF2FB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$456.80</w:t>
            </w:r>
          </w:p>
        </w:tc>
        <w:tc>
          <w:tcPr>
            <w:tcW w:w="0" w:type="auto"/>
            <w:vAlign w:val="center"/>
            <w:hideMark/>
          </w:tcPr>
          <w:p w14:paraId="7C36EF0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$457.44</w:t>
            </w:r>
          </w:p>
        </w:tc>
        <w:tc>
          <w:tcPr>
            <w:tcW w:w="0" w:type="auto"/>
            <w:vAlign w:val="center"/>
            <w:hideMark/>
          </w:tcPr>
          <w:p w14:paraId="627CB98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$458.08</w:t>
            </w:r>
          </w:p>
        </w:tc>
        <w:tc>
          <w:tcPr>
            <w:tcW w:w="0" w:type="auto"/>
            <w:vAlign w:val="center"/>
            <w:hideMark/>
          </w:tcPr>
          <w:p w14:paraId="65E6761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$458.72</w:t>
            </w:r>
          </w:p>
        </w:tc>
        <w:tc>
          <w:tcPr>
            <w:tcW w:w="0" w:type="auto"/>
            <w:vAlign w:val="center"/>
            <w:hideMark/>
          </w:tcPr>
          <w:p w14:paraId="554D287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$459.36</w:t>
            </w:r>
          </w:p>
        </w:tc>
        <w:tc>
          <w:tcPr>
            <w:tcW w:w="1015" w:type="dxa"/>
            <w:vAlign w:val="center"/>
            <w:hideMark/>
          </w:tcPr>
          <w:p w14:paraId="0C1674D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$460.01</w:t>
            </w:r>
          </w:p>
        </w:tc>
      </w:tr>
      <w:tr w:rsidR="00EA030D" w:rsidRPr="00DE0746" w14:paraId="0D81C8B1" w14:textId="77777777" w:rsidTr="00CB65DA">
        <w:trPr>
          <w:jc w:val="center"/>
        </w:trPr>
        <w:tc>
          <w:tcPr>
            <w:tcW w:w="0" w:type="auto"/>
            <w:vAlign w:val="center"/>
            <w:hideMark/>
          </w:tcPr>
          <w:p w14:paraId="1D00E9E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25</w:t>
            </w:r>
          </w:p>
        </w:tc>
        <w:tc>
          <w:tcPr>
            <w:tcW w:w="0" w:type="auto"/>
            <w:vAlign w:val="center"/>
            <w:hideMark/>
          </w:tcPr>
          <w:p w14:paraId="471A860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$490.81</w:t>
            </w:r>
          </w:p>
        </w:tc>
        <w:tc>
          <w:tcPr>
            <w:tcW w:w="0" w:type="auto"/>
            <w:vAlign w:val="center"/>
            <w:hideMark/>
          </w:tcPr>
          <w:p w14:paraId="5F94BA7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$491.49</w:t>
            </w:r>
          </w:p>
        </w:tc>
        <w:tc>
          <w:tcPr>
            <w:tcW w:w="0" w:type="auto"/>
            <w:vAlign w:val="center"/>
            <w:hideMark/>
          </w:tcPr>
          <w:p w14:paraId="67C1839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$492.18</w:t>
            </w:r>
          </w:p>
        </w:tc>
        <w:tc>
          <w:tcPr>
            <w:tcW w:w="0" w:type="auto"/>
            <w:vAlign w:val="center"/>
            <w:hideMark/>
          </w:tcPr>
          <w:p w14:paraId="05E1884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$492.87</w:t>
            </w:r>
          </w:p>
        </w:tc>
        <w:tc>
          <w:tcPr>
            <w:tcW w:w="0" w:type="auto"/>
            <w:vAlign w:val="center"/>
            <w:hideMark/>
          </w:tcPr>
          <w:p w14:paraId="3835D88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$493.56</w:t>
            </w:r>
          </w:p>
        </w:tc>
        <w:tc>
          <w:tcPr>
            <w:tcW w:w="0" w:type="auto"/>
            <w:vAlign w:val="center"/>
            <w:hideMark/>
          </w:tcPr>
          <w:p w14:paraId="04C0402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$494.25</w:t>
            </w:r>
          </w:p>
        </w:tc>
        <w:tc>
          <w:tcPr>
            <w:tcW w:w="0" w:type="auto"/>
            <w:vAlign w:val="center"/>
            <w:hideMark/>
          </w:tcPr>
          <w:p w14:paraId="5E6A103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$494.94</w:t>
            </w:r>
          </w:p>
        </w:tc>
        <w:tc>
          <w:tcPr>
            <w:tcW w:w="0" w:type="auto"/>
            <w:vAlign w:val="center"/>
            <w:hideMark/>
          </w:tcPr>
          <w:p w14:paraId="25FC744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$495.64</w:t>
            </w:r>
          </w:p>
        </w:tc>
        <w:tc>
          <w:tcPr>
            <w:tcW w:w="0" w:type="auto"/>
            <w:vAlign w:val="center"/>
            <w:hideMark/>
          </w:tcPr>
          <w:p w14:paraId="6105BC6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$496.33</w:t>
            </w:r>
          </w:p>
        </w:tc>
        <w:tc>
          <w:tcPr>
            <w:tcW w:w="0" w:type="auto"/>
            <w:vAlign w:val="center"/>
            <w:hideMark/>
          </w:tcPr>
          <w:p w14:paraId="3418C75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$497.03</w:t>
            </w:r>
          </w:p>
        </w:tc>
        <w:tc>
          <w:tcPr>
            <w:tcW w:w="0" w:type="auto"/>
            <w:vAlign w:val="center"/>
            <w:hideMark/>
          </w:tcPr>
          <w:p w14:paraId="35A4BA0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$497.72</w:t>
            </w:r>
          </w:p>
        </w:tc>
        <w:tc>
          <w:tcPr>
            <w:tcW w:w="1015" w:type="dxa"/>
            <w:vAlign w:val="center"/>
            <w:hideMark/>
          </w:tcPr>
          <w:p w14:paraId="0B81CC2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$498.42</w:t>
            </w:r>
          </w:p>
        </w:tc>
      </w:tr>
      <w:tr w:rsidR="00EA030D" w:rsidRPr="00DE0746" w14:paraId="1795CEA5" w14:textId="77777777" w:rsidTr="00CB65DA">
        <w:trPr>
          <w:jc w:val="center"/>
        </w:trPr>
        <w:tc>
          <w:tcPr>
            <w:tcW w:w="0" w:type="auto"/>
            <w:vAlign w:val="center"/>
            <w:hideMark/>
          </w:tcPr>
          <w:p w14:paraId="46FCDD9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26</w:t>
            </w:r>
          </w:p>
        </w:tc>
        <w:tc>
          <w:tcPr>
            <w:tcW w:w="0" w:type="auto"/>
            <w:vAlign w:val="center"/>
            <w:hideMark/>
          </w:tcPr>
          <w:p w14:paraId="6DCD683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$530.14</w:t>
            </w:r>
          </w:p>
        </w:tc>
        <w:tc>
          <w:tcPr>
            <w:tcW w:w="0" w:type="auto"/>
            <w:vAlign w:val="center"/>
            <w:hideMark/>
          </w:tcPr>
          <w:p w14:paraId="7C23933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$530.88</w:t>
            </w:r>
          </w:p>
        </w:tc>
        <w:tc>
          <w:tcPr>
            <w:tcW w:w="0" w:type="auto"/>
            <w:vAlign w:val="center"/>
            <w:hideMark/>
          </w:tcPr>
          <w:p w14:paraId="7BD4913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$531.63</w:t>
            </w:r>
          </w:p>
        </w:tc>
        <w:tc>
          <w:tcPr>
            <w:tcW w:w="0" w:type="auto"/>
            <w:vAlign w:val="center"/>
            <w:hideMark/>
          </w:tcPr>
          <w:p w14:paraId="24D3767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$532.37</w:t>
            </w:r>
          </w:p>
        </w:tc>
        <w:tc>
          <w:tcPr>
            <w:tcW w:w="0" w:type="auto"/>
            <w:vAlign w:val="center"/>
            <w:hideMark/>
          </w:tcPr>
          <w:p w14:paraId="5F73C54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$533.12</w:t>
            </w:r>
          </w:p>
        </w:tc>
        <w:tc>
          <w:tcPr>
            <w:tcW w:w="0" w:type="auto"/>
            <w:vAlign w:val="center"/>
            <w:hideMark/>
          </w:tcPr>
          <w:p w14:paraId="776555F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$533.86</w:t>
            </w:r>
          </w:p>
        </w:tc>
        <w:tc>
          <w:tcPr>
            <w:tcW w:w="0" w:type="auto"/>
            <w:vAlign w:val="center"/>
            <w:hideMark/>
          </w:tcPr>
          <w:p w14:paraId="05A0D98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$534.61</w:t>
            </w:r>
          </w:p>
        </w:tc>
        <w:tc>
          <w:tcPr>
            <w:tcW w:w="0" w:type="auto"/>
            <w:vAlign w:val="center"/>
            <w:hideMark/>
          </w:tcPr>
          <w:p w14:paraId="06C4D07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$535.36</w:t>
            </w:r>
          </w:p>
        </w:tc>
        <w:tc>
          <w:tcPr>
            <w:tcW w:w="0" w:type="auto"/>
            <w:vAlign w:val="center"/>
            <w:hideMark/>
          </w:tcPr>
          <w:p w14:paraId="477DBA8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$536.11</w:t>
            </w:r>
          </w:p>
        </w:tc>
        <w:tc>
          <w:tcPr>
            <w:tcW w:w="0" w:type="auto"/>
            <w:vAlign w:val="center"/>
            <w:hideMark/>
          </w:tcPr>
          <w:p w14:paraId="3D696BF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$536.86</w:t>
            </w:r>
          </w:p>
        </w:tc>
        <w:tc>
          <w:tcPr>
            <w:tcW w:w="0" w:type="auto"/>
            <w:vAlign w:val="center"/>
            <w:hideMark/>
          </w:tcPr>
          <w:p w14:paraId="1060A36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$537.61</w:t>
            </w:r>
          </w:p>
        </w:tc>
        <w:tc>
          <w:tcPr>
            <w:tcW w:w="1015" w:type="dxa"/>
            <w:vAlign w:val="center"/>
            <w:hideMark/>
          </w:tcPr>
          <w:p w14:paraId="666A504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$538.36</w:t>
            </w:r>
          </w:p>
        </w:tc>
      </w:tr>
      <w:tr w:rsidR="00EA030D" w:rsidRPr="00DE0746" w14:paraId="2A1D1AE8" w14:textId="77777777" w:rsidTr="00CB65DA">
        <w:trPr>
          <w:jc w:val="center"/>
        </w:trPr>
        <w:tc>
          <w:tcPr>
            <w:tcW w:w="0" w:type="auto"/>
            <w:vAlign w:val="center"/>
            <w:hideMark/>
          </w:tcPr>
          <w:p w14:paraId="69253B2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27</w:t>
            </w:r>
          </w:p>
        </w:tc>
        <w:tc>
          <w:tcPr>
            <w:tcW w:w="0" w:type="auto"/>
            <w:vAlign w:val="center"/>
            <w:hideMark/>
          </w:tcPr>
          <w:p w14:paraId="545BFFC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$571.30</w:t>
            </w:r>
          </w:p>
        </w:tc>
        <w:tc>
          <w:tcPr>
            <w:tcW w:w="0" w:type="auto"/>
            <w:vAlign w:val="center"/>
            <w:hideMark/>
          </w:tcPr>
          <w:p w14:paraId="686FFAE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$572.10</w:t>
            </w:r>
          </w:p>
        </w:tc>
        <w:tc>
          <w:tcPr>
            <w:tcW w:w="0" w:type="auto"/>
            <w:vAlign w:val="center"/>
            <w:hideMark/>
          </w:tcPr>
          <w:p w14:paraId="2AF9AE6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$572.90</w:t>
            </w:r>
          </w:p>
        </w:tc>
        <w:tc>
          <w:tcPr>
            <w:tcW w:w="0" w:type="auto"/>
            <w:vAlign w:val="center"/>
            <w:hideMark/>
          </w:tcPr>
          <w:p w14:paraId="47A3DB7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$573.71</w:t>
            </w:r>
          </w:p>
        </w:tc>
        <w:tc>
          <w:tcPr>
            <w:tcW w:w="0" w:type="auto"/>
            <w:vAlign w:val="center"/>
            <w:hideMark/>
          </w:tcPr>
          <w:p w14:paraId="7427335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$574.51</w:t>
            </w:r>
          </w:p>
        </w:tc>
        <w:tc>
          <w:tcPr>
            <w:tcW w:w="0" w:type="auto"/>
            <w:vAlign w:val="center"/>
            <w:hideMark/>
          </w:tcPr>
          <w:p w14:paraId="1EE9FCB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$575.31</w:t>
            </w:r>
          </w:p>
        </w:tc>
        <w:tc>
          <w:tcPr>
            <w:tcW w:w="0" w:type="auto"/>
            <w:vAlign w:val="center"/>
            <w:hideMark/>
          </w:tcPr>
          <w:p w14:paraId="11906CB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$576.12</w:t>
            </w:r>
          </w:p>
        </w:tc>
        <w:tc>
          <w:tcPr>
            <w:tcW w:w="0" w:type="auto"/>
            <w:vAlign w:val="center"/>
            <w:hideMark/>
          </w:tcPr>
          <w:p w14:paraId="6CA794D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$576.93</w:t>
            </w:r>
          </w:p>
        </w:tc>
        <w:tc>
          <w:tcPr>
            <w:tcW w:w="0" w:type="auto"/>
            <w:vAlign w:val="center"/>
            <w:hideMark/>
          </w:tcPr>
          <w:p w14:paraId="7405558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$577.73</w:t>
            </w:r>
          </w:p>
        </w:tc>
        <w:tc>
          <w:tcPr>
            <w:tcW w:w="0" w:type="auto"/>
            <w:vAlign w:val="center"/>
            <w:hideMark/>
          </w:tcPr>
          <w:p w14:paraId="0BAE945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$578.54</w:t>
            </w:r>
          </w:p>
        </w:tc>
        <w:tc>
          <w:tcPr>
            <w:tcW w:w="0" w:type="auto"/>
            <w:vAlign w:val="center"/>
            <w:hideMark/>
          </w:tcPr>
          <w:p w14:paraId="437D193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$579.35</w:t>
            </w:r>
          </w:p>
        </w:tc>
        <w:tc>
          <w:tcPr>
            <w:tcW w:w="1015" w:type="dxa"/>
            <w:vAlign w:val="center"/>
            <w:hideMark/>
          </w:tcPr>
          <w:p w14:paraId="313DC78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$580.16</w:t>
            </w:r>
          </w:p>
        </w:tc>
      </w:tr>
      <w:tr w:rsidR="00EA030D" w:rsidRPr="00DE0746" w14:paraId="101455F5" w14:textId="77777777" w:rsidTr="00CB65DA">
        <w:trPr>
          <w:jc w:val="center"/>
        </w:trPr>
        <w:tc>
          <w:tcPr>
            <w:tcW w:w="0" w:type="auto"/>
            <w:vAlign w:val="center"/>
            <w:hideMark/>
          </w:tcPr>
          <w:p w14:paraId="399DEFF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28</w:t>
            </w:r>
          </w:p>
        </w:tc>
        <w:tc>
          <w:tcPr>
            <w:tcW w:w="0" w:type="auto"/>
            <w:vAlign w:val="center"/>
            <w:hideMark/>
          </w:tcPr>
          <w:p w14:paraId="7B0C1E6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$614.00</w:t>
            </w:r>
          </w:p>
        </w:tc>
        <w:tc>
          <w:tcPr>
            <w:tcW w:w="0" w:type="auto"/>
            <w:vAlign w:val="center"/>
            <w:hideMark/>
          </w:tcPr>
          <w:p w14:paraId="1AF7A51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$614.85</w:t>
            </w:r>
          </w:p>
        </w:tc>
        <w:tc>
          <w:tcPr>
            <w:tcW w:w="0" w:type="auto"/>
            <w:vAlign w:val="center"/>
            <w:hideMark/>
          </w:tcPr>
          <w:p w14:paraId="29865D3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$615.72</w:t>
            </w:r>
          </w:p>
        </w:tc>
        <w:tc>
          <w:tcPr>
            <w:tcW w:w="0" w:type="auto"/>
            <w:vAlign w:val="center"/>
            <w:hideMark/>
          </w:tcPr>
          <w:p w14:paraId="22B307B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$616.58</w:t>
            </w:r>
          </w:p>
        </w:tc>
        <w:tc>
          <w:tcPr>
            <w:tcW w:w="0" w:type="auto"/>
            <w:vAlign w:val="center"/>
            <w:hideMark/>
          </w:tcPr>
          <w:p w14:paraId="493B86D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$617.44</w:t>
            </w:r>
          </w:p>
        </w:tc>
        <w:tc>
          <w:tcPr>
            <w:tcW w:w="0" w:type="auto"/>
            <w:vAlign w:val="center"/>
            <w:hideMark/>
          </w:tcPr>
          <w:p w14:paraId="0BB0C90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$618.31</w:t>
            </w:r>
          </w:p>
        </w:tc>
        <w:tc>
          <w:tcPr>
            <w:tcW w:w="0" w:type="auto"/>
            <w:vAlign w:val="center"/>
            <w:hideMark/>
          </w:tcPr>
          <w:p w14:paraId="181C48F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$619.17</w:t>
            </w:r>
          </w:p>
        </w:tc>
        <w:tc>
          <w:tcPr>
            <w:tcW w:w="0" w:type="auto"/>
            <w:vAlign w:val="center"/>
            <w:hideMark/>
          </w:tcPr>
          <w:p w14:paraId="1026F8A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$620.04</w:t>
            </w:r>
          </w:p>
        </w:tc>
        <w:tc>
          <w:tcPr>
            <w:tcW w:w="0" w:type="auto"/>
            <w:vAlign w:val="center"/>
            <w:hideMark/>
          </w:tcPr>
          <w:p w14:paraId="421DF3D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$620.91</w:t>
            </w:r>
          </w:p>
        </w:tc>
        <w:tc>
          <w:tcPr>
            <w:tcW w:w="0" w:type="auto"/>
            <w:vAlign w:val="center"/>
            <w:hideMark/>
          </w:tcPr>
          <w:p w14:paraId="12212CE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$621.78</w:t>
            </w:r>
          </w:p>
        </w:tc>
        <w:tc>
          <w:tcPr>
            <w:tcW w:w="0" w:type="auto"/>
            <w:vAlign w:val="center"/>
            <w:hideMark/>
          </w:tcPr>
          <w:p w14:paraId="1DC4FFB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$622.65</w:t>
            </w:r>
          </w:p>
        </w:tc>
        <w:tc>
          <w:tcPr>
            <w:tcW w:w="1015" w:type="dxa"/>
            <w:vAlign w:val="center"/>
            <w:hideMark/>
          </w:tcPr>
          <w:p w14:paraId="2993399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$623.52</w:t>
            </w:r>
          </w:p>
        </w:tc>
      </w:tr>
      <w:tr w:rsidR="00EA030D" w:rsidRPr="00DE0746" w14:paraId="6D338ABF" w14:textId="77777777" w:rsidTr="00CB65DA">
        <w:trPr>
          <w:jc w:val="center"/>
        </w:trPr>
        <w:tc>
          <w:tcPr>
            <w:tcW w:w="0" w:type="auto"/>
            <w:vAlign w:val="center"/>
            <w:hideMark/>
          </w:tcPr>
          <w:p w14:paraId="7732492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29</w:t>
            </w:r>
          </w:p>
        </w:tc>
        <w:tc>
          <w:tcPr>
            <w:tcW w:w="0" w:type="auto"/>
            <w:vAlign w:val="center"/>
            <w:hideMark/>
          </w:tcPr>
          <w:p w14:paraId="5F2D635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$657.90</w:t>
            </w:r>
          </w:p>
        </w:tc>
        <w:tc>
          <w:tcPr>
            <w:tcW w:w="0" w:type="auto"/>
            <w:vAlign w:val="center"/>
            <w:hideMark/>
          </w:tcPr>
          <w:p w14:paraId="6B49CCE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$658.83</w:t>
            </w:r>
          </w:p>
        </w:tc>
        <w:tc>
          <w:tcPr>
            <w:tcW w:w="0" w:type="auto"/>
            <w:vAlign w:val="center"/>
            <w:hideMark/>
          </w:tcPr>
          <w:p w14:paraId="0946F69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$659.75</w:t>
            </w:r>
          </w:p>
        </w:tc>
        <w:tc>
          <w:tcPr>
            <w:tcW w:w="0" w:type="auto"/>
            <w:vAlign w:val="center"/>
            <w:hideMark/>
          </w:tcPr>
          <w:p w14:paraId="026EC0B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$660.67</w:t>
            </w:r>
          </w:p>
        </w:tc>
        <w:tc>
          <w:tcPr>
            <w:tcW w:w="0" w:type="auto"/>
            <w:vAlign w:val="center"/>
            <w:hideMark/>
          </w:tcPr>
          <w:p w14:paraId="6DE41FB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$661.60</w:t>
            </w:r>
          </w:p>
        </w:tc>
        <w:tc>
          <w:tcPr>
            <w:tcW w:w="0" w:type="auto"/>
            <w:vAlign w:val="center"/>
            <w:hideMark/>
          </w:tcPr>
          <w:p w14:paraId="63A1BD9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$662.52</w:t>
            </w:r>
          </w:p>
        </w:tc>
        <w:tc>
          <w:tcPr>
            <w:tcW w:w="0" w:type="auto"/>
            <w:vAlign w:val="center"/>
            <w:hideMark/>
          </w:tcPr>
          <w:p w14:paraId="4EF45D3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$663.45</w:t>
            </w:r>
          </w:p>
        </w:tc>
        <w:tc>
          <w:tcPr>
            <w:tcW w:w="0" w:type="auto"/>
            <w:vAlign w:val="center"/>
            <w:hideMark/>
          </w:tcPr>
          <w:p w14:paraId="0FA8183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$664.38</w:t>
            </w:r>
          </w:p>
        </w:tc>
        <w:tc>
          <w:tcPr>
            <w:tcW w:w="0" w:type="auto"/>
            <w:vAlign w:val="center"/>
            <w:hideMark/>
          </w:tcPr>
          <w:p w14:paraId="3EB6A42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$665.31</w:t>
            </w:r>
          </w:p>
        </w:tc>
        <w:tc>
          <w:tcPr>
            <w:tcW w:w="0" w:type="auto"/>
            <w:vAlign w:val="center"/>
            <w:hideMark/>
          </w:tcPr>
          <w:p w14:paraId="7FC4CE7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$666.24</w:t>
            </w:r>
          </w:p>
        </w:tc>
        <w:tc>
          <w:tcPr>
            <w:tcW w:w="0" w:type="auto"/>
            <w:vAlign w:val="center"/>
            <w:hideMark/>
          </w:tcPr>
          <w:p w14:paraId="3C3100E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$667.17</w:t>
            </w:r>
          </w:p>
        </w:tc>
        <w:tc>
          <w:tcPr>
            <w:tcW w:w="1015" w:type="dxa"/>
            <w:vAlign w:val="center"/>
            <w:hideMark/>
          </w:tcPr>
          <w:p w14:paraId="3EFC396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$668.11</w:t>
            </w:r>
          </w:p>
        </w:tc>
      </w:tr>
      <w:tr w:rsidR="00EA030D" w:rsidRPr="00DE0746" w14:paraId="600CC5C0" w14:textId="77777777" w:rsidTr="00CB65DA">
        <w:trPr>
          <w:jc w:val="center"/>
        </w:trPr>
        <w:tc>
          <w:tcPr>
            <w:tcW w:w="0" w:type="auto"/>
            <w:vAlign w:val="center"/>
            <w:hideMark/>
          </w:tcPr>
          <w:p w14:paraId="6D5EA92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30</w:t>
            </w:r>
          </w:p>
        </w:tc>
        <w:tc>
          <w:tcPr>
            <w:tcW w:w="0" w:type="auto"/>
            <w:vAlign w:val="center"/>
            <w:hideMark/>
          </w:tcPr>
          <w:p w14:paraId="638C79C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$703.66</w:t>
            </w:r>
          </w:p>
        </w:tc>
        <w:tc>
          <w:tcPr>
            <w:tcW w:w="0" w:type="auto"/>
            <w:vAlign w:val="center"/>
            <w:hideMark/>
          </w:tcPr>
          <w:p w14:paraId="1F280F0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$704.65</w:t>
            </w:r>
          </w:p>
        </w:tc>
        <w:tc>
          <w:tcPr>
            <w:tcW w:w="0" w:type="auto"/>
            <w:vAlign w:val="center"/>
            <w:hideMark/>
          </w:tcPr>
          <w:p w14:paraId="5ED5233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$705.64</w:t>
            </w:r>
          </w:p>
        </w:tc>
        <w:tc>
          <w:tcPr>
            <w:tcW w:w="0" w:type="auto"/>
            <w:vAlign w:val="center"/>
            <w:hideMark/>
          </w:tcPr>
          <w:p w14:paraId="31B493C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$706.62</w:t>
            </w:r>
          </w:p>
        </w:tc>
        <w:tc>
          <w:tcPr>
            <w:tcW w:w="0" w:type="auto"/>
            <w:vAlign w:val="center"/>
            <w:hideMark/>
          </w:tcPr>
          <w:p w14:paraId="779605D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$707.61</w:t>
            </w:r>
          </w:p>
        </w:tc>
        <w:tc>
          <w:tcPr>
            <w:tcW w:w="0" w:type="auto"/>
            <w:vAlign w:val="center"/>
            <w:hideMark/>
          </w:tcPr>
          <w:p w14:paraId="516C07E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$708.60</w:t>
            </w:r>
          </w:p>
        </w:tc>
        <w:tc>
          <w:tcPr>
            <w:tcW w:w="0" w:type="auto"/>
            <w:vAlign w:val="center"/>
            <w:hideMark/>
          </w:tcPr>
          <w:p w14:paraId="387875F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$709.60</w:t>
            </w:r>
          </w:p>
        </w:tc>
        <w:tc>
          <w:tcPr>
            <w:tcW w:w="0" w:type="auto"/>
            <w:vAlign w:val="center"/>
            <w:hideMark/>
          </w:tcPr>
          <w:p w14:paraId="0053974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$710.59</w:t>
            </w:r>
          </w:p>
        </w:tc>
        <w:tc>
          <w:tcPr>
            <w:tcW w:w="0" w:type="auto"/>
            <w:vAlign w:val="center"/>
            <w:hideMark/>
          </w:tcPr>
          <w:p w14:paraId="21DE1D0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$711.58</w:t>
            </w:r>
          </w:p>
        </w:tc>
        <w:tc>
          <w:tcPr>
            <w:tcW w:w="0" w:type="auto"/>
            <w:vAlign w:val="center"/>
            <w:hideMark/>
          </w:tcPr>
          <w:p w14:paraId="610CB13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$712.58</w:t>
            </w:r>
          </w:p>
        </w:tc>
        <w:tc>
          <w:tcPr>
            <w:tcW w:w="0" w:type="auto"/>
            <w:vAlign w:val="center"/>
            <w:hideMark/>
          </w:tcPr>
          <w:p w14:paraId="3EF890F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$713.58</w:t>
            </w:r>
          </w:p>
        </w:tc>
        <w:tc>
          <w:tcPr>
            <w:tcW w:w="1015" w:type="dxa"/>
            <w:vAlign w:val="center"/>
            <w:hideMark/>
          </w:tcPr>
          <w:p w14:paraId="60DED7E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$714.58</w:t>
            </w:r>
          </w:p>
        </w:tc>
      </w:tr>
      <w:tr w:rsidR="00EA030D" w:rsidRPr="00DE0746" w14:paraId="68177724" w14:textId="77777777" w:rsidTr="00CB65DA">
        <w:trPr>
          <w:jc w:val="center"/>
        </w:trPr>
        <w:tc>
          <w:tcPr>
            <w:tcW w:w="0" w:type="auto"/>
            <w:vAlign w:val="center"/>
            <w:hideMark/>
          </w:tcPr>
          <w:p w14:paraId="650B4FF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31</w:t>
            </w:r>
          </w:p>
        </w:tc>
        <w:tc>
          <w:tcPr>
            <w:tcW w:w="0" w:type="auto"/>
            <w:vAlign w:val="center"/>
            <w:hideMark/>
          </w:tcPr>
          <w:p w14:paraId="7E084C5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$750.95</w:t>
            </w:r>
          </w:p>
        </w:tc>
        <w:tc>
          <w:tcPr>
            <w:tcW w:w="0" w:type="auto"/>
            <w:vAlign w:val="center"/>
            <w:hideMark/>
          </w:tcPr>
          <w:p w14:paraId="1F657E9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$752.00</w:t>
            </w:r>
          </w:p>
        </w:tc>
        <w:tc>
          <w:tcPr>
            <w:tcW w:w="0" w:type="auto"/>
            <w:vAlign w:val="center"/>
            <w:hideMark/>
          </w:tcPr>
          <w:p w14:paraId="13B76B8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$753.06</w:t>
            </w:r>
          </w:p>
        </w:tc>
        <w:tc>
          <w:tcPr>
            <w:tcW w:w="0" w:type="auto"/>
            <w:vAlign w:val="center"/>
            <w:hideMark/>
          </w:tcPr>
          <w:p w14:paraId="7EA43A9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$754.11</w:t>
            </w:r>
          </w:p>
        </w:tc>
        <w:tc>
          <w:tcPr>
            <w:tcW w:w="0" w:type="auto"/>
            <w:vAlign w:val="center"/>
            <w:hideMark/>
          </w:tcPr>
          <w:p w14:paraId="7D68569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$755.17</w:t>
            </w:r>
          </w:p>
        </w:tc>
        <w:tc>
          <w:tcPr>
            <w:tcW w:w="0" w:type="auto"/>
            <w:vAlign w:val="center"/>
            <w:hideMark/>
          </w:tcPr>
          <w:p w14:paraId="26CEF7C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$756.22</w:t>
            </w:r>
          </w:p>
        </w:tc>
        <w:tc>
          <w:tcPr>
            <w:tcW w:w="0" w:type="auto"/>
            <w:vAlign w:val="center"/>
            <w:hideMark/>
          </w:tcPr>
          <w:p w14:paraId="6D04A98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$757.28</w:t>
            </w:r>
          </w:p>
        </w:tc>
        <w:tc>
          <w:tcPr>
            <w:tcW w:w="0" w:type="auto"/>
            <w:vAlign w:val="center"/>
            <w:hideMark/>
          </w:tcPr>
          <w:p w14:paraId="66E8227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$758.34</w:t>
            </w:r>
          </w:p>
        </w:tc>
        <w:tc>
          <w:tcPr>
            <w:tcW w:w="0" w:type="auto"/>
            <w:vAlign w:val="center"/>
            <w:hideMark/>
          </w:tcPr>
          <w:p w14:paraId="727E1BB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$759.40</w:t>
            </w:r>
          </w:p>
        </w:tc>
        <w:tc>
          <w:tcPr>
            <w:tcW w:w="0" w:type="auto"/>
            <w:vAlign w:val="center"/>
            <w:hideMark/>
          </w:tcPr>
          <w:p w14:paraId="6AF962E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$760.47</w:t>
            </w:r>
          </w:p>
        </w:tc>
        <w:tc>
          <w:tcPr>
            <w:tcW w:w="0" w:type="auto"/>
            <w:vAlign w:val="center"/>
            <w:hideMark/>
          </w:tcPr>
          <w:p w14:paraId="7C54908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$761.53</w:t>
            </w:r>
          </w:p>
        </w:tc>
        <w:tc>
          <w:tcPr>
            <w:tcW w:w="1015" w:type="dxa"/>
            <w:vAlign w:val="center"/>
            <w:hideMark/>
          </w:tcPr>
          <w:p w14:paraId="5339B66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$762.60</w:t>
            </w:r>
          </w:p>
        </w:tc>
      </w:tr>
      <w:tr w:rsidR="00EA030D" w:rsidRPr="00DE0746" w14:paraId="7F1BB6D7" w14:textId="77777777" w:rsidTr="00CB65DA">
        <w:trPr>
          <w:jc w:val="center"/>
        </w:trPr>
        <w:tc>
          <w:tcPr>
            <w:tcW w:w="0" w:type="auto"/>
            <w:vAlign w:val="center"/>
            <w:hideMark/>
          </w:tcPr>
          <w:p w14:paraId="6742853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32</w:t>
            </w:r>
          </w:p>
        </w:tc>
        <w:tc>
          <w:tcPr>
            <w:tcW w:w="0" w:type="auto"/>
            <w:vAlign w:val="center"/>
            <w:hideMark/>
          </w:tcPr>
          <w:p w14:paraId="7DFE0A8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$799.81</w:t>
            </w:r>
          </w:p>
        </w:tc>
        <w:tc>
          <w:tcPr>
            <w:tcW w:w="0" w:type="auto"/>
            <w:vAlign w:val="center"/>
            <w:hideMark/>
          </w:tcPr>
          <w:p w14:paraId="15E63AE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$800.93</w:t>
            </w:r>
          </w:p>
        </w:tc>
        <w:tc>
          <w:tcPr>
            <w:tcW w:w="0" w:type="auto"/>
            <w:vAlign w:val="center"/>
            <w:hideMark/>
          </w:tcPr>
          <w:p w14:paraId="3C6D83C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$802.05</w:t>
            </w:r>
          </w:p>
        </w:tc>
        <w:tc>
          <w:tcPr>
            <w:tcW w:w="0" w:type="auto"/>
            <w:vAlign w:val="center"/>
            <w:hideMark/>
          </w:tcPr>
          <w:p w14:paraId="50666D4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$803.18</w:t>
            </w:r>
          </w:p>
        </w:tc>
        <w:tc>
          <w:tcPr>
            <w:tcW w:w="0" w:type="auto"/>
            <w:vAlign w:val="center"/>
            <w:hideMark/>
          </w:tcPr>
          <w:p w14:paraId="047ADE7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$804.30</w:t>
            </w:r>
          </w:p>
        </w:tc>
        <w:tc>
          <w:tcPr>
            <w:tcW w:w="0" w:type="auto"/>
            <w:vAlign w:val="center"/>
            <w:hideMark/>
          </w:tcPr>
          <w:p w14:paraId="78B4378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$805.43</w:t>
            </w:r>
          </w:p>
        </w:tc>
        <w:tc>
          <w:tcPr>
            <w:tcW w:w="0" w:type="auto"/>
            <w:vAlign w:val="center"/>
            <w:hideMark/>
          </w:tcPr>
          <w:p w14:paraId="34C2B21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$806.55</w:t>
            </w:r>
          </w:p>
        </w:tc>
        <w:tc>
          <w:tcPr>
            <w:tcW w:w="0" w:type="auto"/>
            <w:vAlign w:val="center"/>
            <w:hideMark/>
          </w:tcPr>
          <w:p w14:paraId="2C3644C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$807.68</w:t>
            </w:r>
          </w:p>
        </w:tc>
        <w:tc>
          <w:tcPr>
            <w:tcW w:w="0" w:type="auto"/>
            <w:vAlign w:val="center"/>
            <w:hideMark/>
          </w:tcPr>
          <w:p w14:paraId="38F8E01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$808.81</w:t>
            </w:r>
          </w:p>
        </w:tc>
        <w:tc>
          <w:tcPr>
            <w:tcW w:w="0" w:type="auto"/>
            <w:vAlign w:val="center"/>
            <w:hideMark/>
          </w:tcPr>
          <w:p w14:paraId="3EB9470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$809.95</w:t>
            </w:r>
          </w:p>
        </w:tc>
        <w:tc>
          <w:tcPr>
            <w:tcW w:w="0" w:type="auto"/>
            <w:vAlign w:val="center"/>
            <w:hideMark/>
          </w:tcPr>
          <w:p w14:paraId="64E73A6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$811.08</w:t>
            </w:r>
          </w:p>
        </w:tc>
        <w:tc>
          <w:tcPr>
            <w:tcW w:w="1015" w:type="dxa"/>
            <w:vAlign w:val="center"/>
            <w:hideMark/>
          </w:tcPr>
          <w:p w14:paraId="15B941B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$812.22</w:t>
            </w:r>
          </w:p>
        </w:tc>
      </w:tr>
      <w:tr w:rsidR="00EA030D" w:rsidRPr="00DE0746" w14:paraId="20572FC6" w14:textId="77777777" w:rsidTr="00CB65DA">
        <w:trPr>
          <w:jc w:val="center"/>
        </w:trPr>
        <w:tc>
          <w:tcPr>
            <w:tcW w:w="0" w:type="auto"/>
            <w:vAlign w:val="center"/>
            <w:hideMark/>
          </w:tcPr>
          <w:p w14:paraId="6542455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33</w:t>
            </w:r>
          </w:p>
        </w:tc>
        <w:tc>
          <w:tcPr>
            <w:tcW w:w="0" w:type="auto"/>
            <w:vAlign w:val="center"/>
            <w:hideMark/>
          </w:tcPr>
          <w:p w14:paraId="3A6C43A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$849.86</w:t>
            </w:r>
          </w:p>
        </w:tc>
        <w:tc>
          <w:tcPr>
            <w:tcW w:w="0" w:type="auto"/>
            <w:vAlign w:val="center"/>
            <w:hideMark/>
          </w:tcPr>
          <w:p w14:paraId="666D087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$851.05</w:t>
            </w:r>
          </w:p>
        </w:tc>
        <w:tc>
          <w:tcPr>
            <w:tcW w:w="0" w:type="auto"/>
            <w:vAlign w:val="center"/>
            <w:hideMark/>
          </w:tcPr>
          <w:p w14:paraId="7FEB3F3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$852.24</w:t>
            </w:r>
          </w:p>
        </w:tc>
        <w:tc>
          <w:tcPr>
            <w:tcW w:w="0" w:type="auto"/>
            <w:vAlign w:val="center"/>
            <w:hideMark/>
          </w:tcPr>
          <w:p w14:paraId="7EE4BD0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$853.43</w:t>
            </w:r>
          </w:p>
        </w:tc>
        <w:tc>
          <w:tcPr>
            <w:tcW w:w="0" w:type="auto"/>
            <w:vAlign w:val="center"/>
            <w:hideMark/>
          </w:tcPr>
          <w:p w14:paraId="2833A6C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$854.63</w:t>
            </w:r>
          </w:p>
        </w:tc>
        <w:tc>
          <w:tcPr>
            <w:tcW w:w="0" w:type="auto"/>
            <w:vAlign w:val="center"/>
            <w:hideMark/>
          </w:tcPr>
          <w:p w14:paraId="609305C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$855.82</w:t>
            </w:r>
          </w:p>
        </w:tc>
        <w:tc>
          <w:tcPr>
            <w:tcW w:w="0" w:type="auto"/>
            <w:vAlign w:val="center"/>
            <w:hideMark/>
          </w:tcPr>
          <w:p w14:paraId="03516E1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$857.02</w:t>
            </w:r>
          </w:p>
        </w:tc>
        <w:tc>
          <w:tcPr>
            <w:tcW w:w="0" w:type="auto"/>
            <w:vAlign w:val="center"/>
            <w:hideMark/>
          </w:tcPr>
          <w:p w14:paraId="65F88D0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$858.22</w:t>
            </w:r>
          </w:p>
        </w:tc>
        <w:tc>
          <w:tcPr>
            <w:tcW w:w="0" w:type="auto"/>
            <w:vAlign w:val="center"/>
            <w:hideMark/>
          </w:tcPr>
          <w:p w14:paraId="0B46C28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$859.42</w:t>
            </w:r>
          </w:p>
        </w:tc>
        <w:tc>
          <w:tcPr>
            <w:tcW w:w="0" w:type="auto"/>
            <w:vAlign w:val="center"/>
            <w:hideMark/>
          </w:tcPr>
          <w:p w14:paraId="34A25B8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$860.63</w:t>
            </w:r>
          </w:p>
        </w:tc>
        <w:tc>
          <w:tcPr>
            <w:tcW w:w="0" w:type="auto"/>
            <w:vAlign w:val="center"/>
            <w:hideMark/>
          </w:tcPr>
          <w:p w14:paraId="539D849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$861.83</w:t>
            </w:r>
          </w:p>
        </w:tc>
        <w:tc>
          <w:tcPr>
            <w:tcW w:w="1015" w:type="dxa"/>
            <w:vAlign w:val="center"/>
            <w:hideMark/>
          </w:tcPr>
          <w:p w14:paraId="5CF439B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$863.04</w:t>
            </w:r>
          </w:p>
        </w:tc>
      </w:tr>
      <w:tr w:rsidR="00EA030D" w:rsidRPr="00DE0746" w14:paraId="3FC412AB" w14:textId="77777777" w:rsidTr="00CB65DA">
        <w:trPr>
          <w:jc w:val="center"/>
        </w:trPr>
        <w:tc>
          <w:tcPr>
            <w:tcW w:w="0" w:type="auto"/>
            <w:vAlign w:val="center"/>
            <w:hideMark/>
          </w:tcPr>
          <w:p w14:paraId="4BD06FE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34</w:t>
            </w:r>
          </w:p>
        </w:tc>
        <w:tc>
          <w:tcPr>
            <w:tcW w:w="0" w:type="auto"/>
            <w:vAlign w:val="center"/>
            <w:hideMark/>
          </w:tcPr>
          <w:p w14:paraId="1662F5B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$901.32</w:t>
            </w:r>
          </w:p>
        </w:tc>
        <w:tc>
          <w:tcPr>
            <w:tcW w:w="0" w:type="auto"/>
            <w:vAlign w:val="center"/>
            <w:hideMark/>
          </w:tcPr>
          <w:p w14:paraId="6D79822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$902.58</w:t>
            </w:r>
          </w:p>
        </w:tc>
        <w:tc>
          <w:tcPr>
            <w:tcW w:w="0" w:type="auto"/>
            <w:vAlign w:val="center"/>
            <w:hideMark/>
          </w:tcPr>
          <w:p w14:paraId="698260F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$903.84</w:t>
            </w:r>
          </w:p>
        </w:tc>
        <w:tc>
          <w:tcPr>
            <w:tcW w:w="0" w:type="auto"/>
            <w:vAlign w:val="center"/>
            <w:hideMark/>
          </w:tcPr>
          <w:p w14:paraId="49CDCA8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$905.11</w:t>
            </w:r>
          </w:p>
        </w:tc>
        <w:tc>
          <w:tcPr>
            <w:tcW w:w="0" w:type="auto"/>
            <w:vAlign w:val="center"/>
            <w:hideMark/>
          </w:tcPr>
          <w:p w14:paraId="76DE7F3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$906.37</w:t>
            </w:r>
          </w:p>
        </w:tc>
        <w:tc>
          <w:tcPr>
            <w:tcW w:w="0" w:type="auto"/>
            <w:vAlign w:val="center"/>
            <w:hideMark/>
          </w:tcPr>
          <w:p w14:paraId="50C4593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$907.64</w:t>
            </w:r>
          </w:p>
        </w:tc>
        <w:tc>
          <w:tcPr>
            <w:tcW w:w="0" w:type="auto"/>
            <w:vAlign w:val="center"/>
            <w:hideMark/>
          </w:tcPr>
          <w:p w14:paraId="179EADC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$908.91</w:t>
            </w:r>
          </w:p>
        </w:tc>
        <w:tc>
          <w:tcPr>
            <w:tcW w:w="0" w:type="auto"/>
            <w:vAlign w:val="center"/>
            <w:hideMark/>
          </w:tcPr>
          <w:p w14:paraId="3D7C8FB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$910.19</w:t>
            </w:r>
          </w:p>
        </w:tc>
        <w:tc>
          <w:tcPr>
            <w:tcW w:w="0" w:type="auto"/>
            <w:vAlign w:val="center"/>
            <w:hideMark/>
          </w:tcPr>
          <w:p w14:paraId="6EA3429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$911.46</w:t>
            </w:r>
          </w:p>
        </w:tc>
        <w:tc>
          <w:tcPr>
            <w:tcW w:w="0" w:type="auto"/>
            <w:vAlign w:val="center"/>
            <w:hideMark/>
          </w:tcPr>
          <w:p w14:paraId="083D86A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$912.74</w:t>
            </w:r>
          </w:p>
        </w:tc>
        <w:tc>
          <w:tcPr>
            <w:tcW w:w="0" w:type="auto"/>
            <w:vAlign w:val="center"/>
            <w:hideMark/>
          </w:tcPr>
          <w:p w14:paraId="3B635D5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$914.01</w:t>
            </w:r>
          </w:p>
        </w:tc>
        <w:tc>
          <w:tcPr>
            <w:tcW w:w="1015" w:type="dxa"/>
            <w:vAlign w:val="center"/>
            <w:hideMark/>
          </w:tcPr>
          <w:p w14:paraId="6E0137B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$915.29</w:t>
            </w:r>
          </w:p>
        </w:tc>
      </w:tr>
      <w:tr w:rsidR="00EA030D" w:rsidRPr="00DE0746" w14:paraId="4D3BBB84" w14:textId="77777777" w:rsidTr="00CB65DA">
        <w:trPr>
          <w:jc w:val="center"/>
        </w:trPr>
        <w:tc>
          <w:tcPr>
            <w:tcW w:w="0" w:type="auto"/>
            <w:vAlign w:val="center"/>
            <w:hideMark/>
          </w:tcPr>
          <w:p w14:paraId="600D0F3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35</w:t>
            </w:r>
          </w:p>
        </w:tc>
        <w:tc>
          <w:tcPr>
            <w:tcW w:w="0" w:type="auto"/>
            <w:vAlign w:val="center"/>
            <w:hideMark/>
          </w:tcPr>
          <w:p w14:paraId="700CF2A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$938.28</w:t>
            </w:r>
          </w:p>
        </w:tc>
        <w:tc>
          <w:tcPr>
            <w:tcW w:w="0" w:type="auto"/>
            <w:vAlign w:val="center"/>
            <w:hideMark/>
          </w:tcPr>
          <w:p w14:paraId="3BC5529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$939.59</w:t>
            </w:r>
          </w:p>
        </w:tc>
        <w:tc>
          <w:tcPr>
            <w:tcW w:w="0" w:type="auto"/>
            <w:vAlign w:val="center"/>
            <w:hideMark/>
          </w:tcPr>
          <w:p w14:paraId="1BFF7DE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$940.91</w:t>
            </w:r>
          </w:p>
        </w:tc>
        <w:tc>
          <w:tcPr>
            <w:tcW w:w="0" w:type="auto"/>
            <w:vAlign w:val="center"/>
            <w:hideMark/>
          </w:tcPr>
          <w:p w14:paraId="338D95C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$942.22</w:t>
            </w:r>
          </w:p>
        </w:tc>
        <w:tc>
          <w:tcPr>
            <w:tcW w:w="0" w:type="auto"/>
            <w:vAlign w:val="center"/>
            <w:hideMark/>
          </w:tcPr>
          <w:p w14:paraId="59B6E59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$943.54</w:t>
            </w:r>
          </w:p>
        </w:tc>
        <w:tc>
          <w:tcPr>
            <w:tcW w:w="0" w:type="auto"/>
            <w:vAlign w:val="center"/>
            <w:hideMark/>
          </w:tcPr>
          <w:p w14:paraId="589332A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$944.86</w:t>
            </w:r>
          </w:p>
        </w:tc>
        <w:tc>
          <w:tcPr>
            <w:tcW w:w="0" w:type="auto"/>
            <w:vAlign w:val="center"/>
            <w:hideMark/>
          </w:tcPr>
          <w:p w14:paraId="220A946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$946.19</w:t>
            </w:r>
          </w:p>
        </w:tc>
        <w:tc>
          <w:tcPr>
            <w:tcW w:w="0" w:type="auto"/>
            <w:vAlign w:val="center"/>
            <w:hideMark/>
          </w:tcPr>
          <w:p w14:paraId="0AECBAB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$947.51</w:t>
            </w:r>
          </w:p>
        </w:tc>
        <w:tc>
          <w:tcPr>
            <w:tcW w:w="0" w:type="auto"/>
            <w:vAlign w:val="center"/>
            <w:hideMark/>
          </w:tcPr>
          <w:p w14:paraId="36C3E34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$948.84</w:t>
            </w:r>
          </w:p>
        </w:tc>
        <w:tc>
          <w:tcPr>
            <w:tcW w:w="0" w:type="auto"/>
            <w:vAlign w:val="center"/>
            <w:hideMark/>
          </w:tcPr>
          <w:p w14:paraId="13F2409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$950.17</w:t>
            </w:r>
          </w:p>
        </w:tc>
        <w:tc>
          <w:tcPr>
            <w:tcW w:w="0" w:type="auto"/>
            <w:vAlign w:val="center"/>
            <w:hideMark/>
          </w:tcPr>
          <w:p w14:paraId="4FA4534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$951.50</w:t>
            </w:r>
          </w:p>
        </w:tc>
        <w:tc>
          <w:tcPr>
            <w:tcW w:w="1015" w:type="dxa"/>
            <w:vAlign w:val="center"/>
            <w:hideMark/>
          </w:tcPr>
          <w:p w14:paraId="6E1C42C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$952.83</w:t>
            </w:r>
          </w:p>
        </w:tc>
      </w:tr>
      <w:tr w:rsidR="00EA030D" w:rsidRPr="00DE0746" w14:paraId="12E359AD" w14:textId="77777777" w:rsidTr="00CB65DA">
        <w:trPr>
          <w:jc w:val="center"/>
        </w:trPr>
        <w:tc>
          <w:tcPr>
            <w:tcW w:w="0" w:type="auto"/>
            <w:vAlign w:val="center"/>
            <w:hideMark/>
          </w:tcPr>
          <w:p w14:paraId="0795995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36</w:t>
            </w:r>
          </w:p>
        </w:tc>
        <w:tc>
          <w:tcPr>
            <w:tcW w:w="0" w:type="auto"/>
            <w:vAlign w:val="center"/>
            <w:hideMark/>
          </w:tcPr>
          <w:p w14:paraId="11283EA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$975.83</w:t>
            </w:r>
          </w:p>
        </w:tc>
        <w:tc>
          <w:tcPr>
            <w:tcW w:w="0" w:type="auto"/>
            <w:vAlign w:val="center"/>
            <w:hideMark/>
          </w:tcPr>
          <w:p w14:paraId="4FF942C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$977.20</w:t>
            </w:r>
          </w:p>
        </w:tc>
        <w:tc>
          <w:tcPr>
            <w:tcW w:w="0" w:type="auto"/>
            <w:vAlign w:val="center"/>
            <w:hideMark/>
          </w:tcPr>
          <w:p w14:paraId="28845EA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$978.57</w:t>
            </w:r>
          </w:p>
        </w:tc>
        <w:tc>
          <w:tcPr>
            <w:tcW w:w="0" w:type="auto"/>
            <w:vAlign w:val="center"/>
            <w:hideMark/>
          </w:tcPr>
          <w:p w14:paraId="7931197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$979.94</w:t>
            </w:r>
          </w:p>
        </w:tc>
        <w:tc>
          <w:tcPr>
            <w:tcW w:w="0" w:type="auto"/>
            <w:vAlign w:val="center"/>
            <w:hideMark/>
          </w:tcPr>
          <w:p w14:paraId="6BABE04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$981.31</w:t>
            </w:r>
          </w:p>
        </w:tc>
        <w:tc>
          <w:tcPr>
            <w:tcW w:w="0" w:type="auto"/>
            <w:vAlign w:val="center"/>
            <w:hideMark/>
          </w:tcPr>
          <w:p w14:paraId="3BC7ADA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$982.68</w:t>
            </w:r>
          </w:p>
        </w:tc>
        <w:tc>
          <w:tcPr>
            <w:tcW w:w="0" w:type="auto"/>
            <w:vAlign w:val="center"/>
            <w:hideMark/>
          </w:tcPr>
          <w:p w14:paraId="765EB45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$984.06</w:t>
            </w:r>
          </w:p>
        </w:tc>
        <w:tc>
          <w:tcPr>
            <w:tcW w:w="0" w:type="auto"/>
            <w:vAlign w:val="center"/>
            <w:hideMark/>
          </w:tcPr>
          <w:p w14:paraId="2A3A50E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$985.44</w:t>
            </w:r>
          </w:p>
        </w:tc>
        <w:tc>
          <w:tcPr>
            <w:tcW w:w="0" w:type="auto"/>
            <w:vAlign w:val="center"/>
            <w:hideMark/>
          </w:tcPr>
          <w:p w14:paraId="1A3F080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$986.82</w:t>
            </w:r>
          </w:p>
        </w:tc>
        <w:tc>
          <w:tcPr>
            <w:tcW w:w="0" w:type="auto"/>
            <w:vAlign w:val="center"/>
            <w:hideMark/>
          </w:tcPr>
          <w:p w14:paraId="7F2411B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$988.20</w:t>
            </w:r>
          </w:p>
        </w:tc>
        <w:tc>
          <w:tcPr>
            <w:tcW w:w="0" w:type="auto"/>
            <w:vAlign w:val="center"/>
            <w:hideMark/>
          </w:tcPr>
          <w:p w14:paraId="25C9830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$989.58</w:t>
            </w:r>
          </w:p>
        </w:tc>
        <w:tc>
          <w:tcPr>
            <w:tcW w:w="1015" w:type="dxa"/>
            <w:vAlign w:val="center"/>
            <w:hideMark/>
          </w:tcPr>
          <w:p w14:paraId="3EB3CD9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$990.97</w:t>
            </w:r>
          </w:p>
        </w:tc>
      </w:tr>
      <w:tr w:rsidR="00EA030D" w:rsidRPr="00DE0746" w14:paraId="0EC471BC" w14:textId="77777777" w:rsidTr="00CB65DA">
        <w:trPr>
          <w:jc w:val="center"/>
        </w:trPr>
        <w:tc>
          <w:tcPr>
            <w:tcW w:w="0" w:type="auto"/>
            <w:vAlign w:val="center"/>
            <w:hideMark/>
          </w:tcPr>
          <w:p w14:paraId="36F3F55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37</w:t>
            </w:r>
          </w:p>
        </w:tc>
        <w:tc>
          <w:tcPr>
            <w:tcW w:w="0" w:type="auto"/>
            <w:vAlign w:val="center"/>
            <w:hideMark/>
          </w:tcPr>
          <w:p w14:paraId="481742D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$1,013.97</w:t>
            </w:r>
          </w:p>
        </w:tc>
        <w:tc>
          <w:tcPr>
            <w:tcW w:w="0" w:type="auto"/>
            <w:vAlign w:val="center"/>
            <w:hideMark/>
          </w:tcPr>
          <w:p w14:paraId="3F6B720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$1,015.39</w:t>
            </w:r>
          </w:p>
        </w:tc>
        <w:tc>
          <w:tcPr>
            <w:tcW w:w="0" w:type="auto"/>
            <w:vAlign w:val="center"/>
            <w:hideMark/>
          </w:tcPr>
          <w:p w14:paraId="1802DE3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$1,016.81</w:t>
            </w:r>
          </w:p>
        </w:tc>
        <w:tc>
          <w:tcPr>
            <w:tcW w:w="0" w:type="auto"/>
            <w:vAlign w:val="center"/>
            <w:hideMark/>
          </w:tcPr>
          <w:p w14:paraId="4113FC7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$1,018.23</w:t>
            </w:r>
          </w:p>
        </w:tc>
        <w:tc>
          <w:tcPr>
            <w:tcW w:w="0" w:type="auto"/>
            <w:vAlign w:val="center"/>
            <w:hideMark/>
          </w:tcPr>
          <w:p w14:paraId="36C906D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$1,019.66</w:t>
            </w:r>
          </w:p>
        </w:tc>
        <w:tc>
          <w:tcPr>
            <w:tcW w:w="0" w:type="auto"/>
            <w:vAlign w:val="center"/>
            <w:hideMark/>
          </w:tcPr>
          <w:p w14:paraId="59186D5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$1,021.09</w:t>
            </w:r>
          </w:p>
        </w:tc>
        <w:tc>
          <w:tcPr>
            <w:tcW w:w="0" w:type="auto"/>
            <w:vAlign w:val="center"/>
            <w:hideMark/>
          </w:tcPr>
          <w:p w14:paraId="1927EA3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$1,022.52</w:t>
            </w:r>
          </w:p>
        </w:tc>
        <w:tc>
          <w:tcPr>
            <w:tcW w:w="0" w:type="auto"/>
            <w:vAlign w:val="center"/>
            <w:hideMark/>
          </w:tcPr>
          <w:p w14:paraId="2B5115A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$1,023.95</w:t>
            </w:r>
          </w:p>
        </w:tc>
        <w:tc>
          <w:tcPr>
            <w:tcW w:w="0" w:type="auto"/>
            <w:vAlign w:val="center"/>
            <w:hideMark/>
          </w:tcPr>
          <w:p w14:paraId="60B7663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$1,025.38</w:t>
            </w:r>
          </w:p>
        </w:tc>
        <w:tc>
          <w:tcPr>
            <w:tcW w:w="0" w:type="auto"/>
            <w:vAlign w:val="center"/>
            <w:hideMark/>
          </w:tcPr>
          <w:p w14:paraId="76D8B2E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$1,026.82</w:t>
            </w:r>
          </w:p>
        </w:tc>
        <w:tc>
          <w:tcPr>
            <w:tcW w:w="0" w:type="auto"/>
            <w:vAlign w:val="center"/>
            <w:hideMark/>
          </w:tcPr>
          <w:p w14:paraId="7253415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$1,028.25</w:t>
            </w:r>
          </w:p>
        </w:tc>
        <w:tc>
          <w:tcPr>
            <w:tcW w:w="1015" w:type="dxa"/>
            <w:vAlign w:val="center"/>
            <w:hideMark/>
          </w:tcPr>
          <w:p w14:paraId="7EFEC47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$1,029.69</w:t>
            </w:r>
          </w:p>
        </w:tc>
      </w:tr>
      <w:tr w:rsidR="00EA030D" w:rsidRPr="00DE0746" w14:paraId="21AF3D45" w14:textId="77777777" w:rsidTr="00CB65DA">
        <w:trPr>
          <w:jc w:val="center"/>
        </w:trPr>
        <w:tc>
          <w:tcPr>
            <w:tcW w:w="0" w:type="auto"/>
            <w:vAlign w:val="center"/>
            <w:hideMark/>
          </w:tcPr>
          <w:p w14:paraId="214C050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38</w:t>
            </w:r>
          </w:p>
        </w:tc>
        <w:tc>
          <w:tcPr>
            <w:tcW w:w="0" w:type="auto"/>
            <w:vAlign w:val="center"/>
            <w:hideMark/>
          </w:tcPr>
          <w:p w14:paraId="7C6A8FB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$1,052.73</w:t>
            </w:r>
          </w:p>
        </w:tc>
        <w:tc>
          <w:tcPr>
            <w:tcW w:w="0" w:type="auto"/>
            <w:vAlign w:val="center"/>
            <w:hideMark/>
          </w:tcPr>
          <w:p w14:paraId="1F17A6E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$1,054.20</w:t>
            </w:r>
          </w:p>
        </w:tc>
        <w:tc>
          <w:tcPr>
            <w:tcW w:w="0" w:type="auto"/>
            <w:vAlign w:val="center"/>
            <w:hideMark/>
          </w:tcPr>
          <w:p w14:paraId="696B0D3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$1,055.68</w:t>
            </w:r>
          </w:p>
        </w:tc>
        <w:tc>
          <w:tcPr>
            <w:tcW w:w="0" w:type="auto"/>
            <w:vAlign w:val="center"/>
            <w:hideMark/>
          </w:tcPr>
          <w:p w14:paraId="4AE7B9C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$1,057.16</w:t>
            </w:r>
          </w:p>
        </w:tc>
        <w:tc>
          <w:tcPr>
            <w:tcW w:w="0" w:type="auto"/>
            <w:vAlign w:val="center"/>
            <w:hideMark/>
          </w:tcPr>
          <w:p w14:paraId="36CEA7E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$1,058.64</w:t>
            </w:r>
          </w:p>
        </w:tc>
        <w:tc>
          <w:tcPr>
            <w:tcW w:w="0" w:type="auto"/>
            <w:vAlign w:val="center"/>
            <w:hideMark/>
          </w:tcPr>
          <w:p w14:paraId="310B89D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$1,060.12</w:t>
            </w:r>
          </w:p>
        </w:tc>
        <w:tc>
          <w:tcPr>
            <w:tcW w:w="0" w:type="auto"/>
            <w:vAlign w:val="center"/>
            <w:hideMark/>
          </w:tcPr>
          <w:p w14:paraId="22B3661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$1,061.60</w:t>
            </w:r>
          </w:p>
        </w:tc>
        <w:tc>
          <w:tcPr>
            <w:tcW w:w="0" w:type="auto"/>
            <w:vAlign w:val="center"/>
            <w:hideMark/>
          </w:tcPr>
          <w:p w14:paraId="5760D65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$1,063.09</w:t>
            </w:r>
          </w:p>
        </w:tc>
        <w:tc>
          <w:tcPr>
            <w:tcW w:w="0" w:type="auto"/>
            <w:vAlign w:val="center"/>
            <w:hideMark/>
          </w:tcPr>
          <w:p w14:paraId="390C0B8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$1,064.58</w:t>
            </w:r>
          </w:p>
        </w:tc>
        <w:tc>
          <w:tcPr>
            <w:tcW w:w="0" w:type="auto"/>
            <w:vAlign w:val="center"/>
            <w:hideMark/>
          </w:tcPr>
          <w:p w14:paraId="1E23ACF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$1,066.07</w:t>
            </w:r>
          </w:p>
        </w:tc>
        <w:tc>
          <w:tcPr>
            <w:tcW w:w="0" w:type="auto"/>
            <w:vAlign w:val="center"/>
            <w:hideMark/>
          </w:tcPr>
          <w:p w14:paraId="59AF2E8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$1,067.56</w:t>
            </w:r>
          </w:p>
        </w:tc>
        <w:tc>
          <w:tcPr>
            <w:tcW w:w="1015" w:type="dxa"/>
            <w:vAlign w:val="center"/>
            <w:hideMark/>
          </w:tcPr>
          <w:p w14:paraId="309A11F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$1,069.06</w:t>
            </w:r>
          </w:p>
        </w:tc>
      </w:tr>
      <w:tr w:rsidR="00EA030D" w:rsidRPr="00DE0746" w14:paraId="062A3862" w14:textId="77777777" w:rsidTr="00CB65DA">
        <w:trPr>
          <w:jc w:val="center"/>
        </w:trPr>
        <w:tc>
          <w:tcPr>
            <w:tcW w:w="0" w:type="auto"/>
            <w:vAlign w:val="center"/>
            <w:hideMark/>
          </w:tcPr>
          <w:p w14:paraId="5ACE371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39</w:t>
            </w:r>
          </w:p>
        </w:tc>
        <w:tc>
          <w:tcPr>
            <w:tcW w:w="0" w:type="auto"/>
            <w:vAlign w:val="center"/>
            <w:hideMark/>
          </w:tcPr>
          <w:p w14:paraId="3423471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$1,092.06</w:t>
            </w:r>
          </w:p>
        </w:tc>
        <w:tc>
          <w:tcPr>
            <w:tcW w:w="0" w:type="auto"/>
            <w:vAlign w:val="center"/>
            <w:hideMark/>
          </w:tcPr>
          <w:p w14:paraId="486B14D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$1,093.59</w:t>
            </w:r>
          </w:p>
        </w:tc>
        <w:tc>
          <w:tcPr>
            <w:tcW w:w="0" w:type="auto"/>
            <w:vAlign w:val="center"/>
            <w:hideMark/>
          </w:tcPr>
          <w:p w14:paraId="4F0C8ED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$1,095.12</w:t>
            </w:r>
          </w:p>
        </w:tc>
        <w:tc>
          <w:tcPr>
            <w:tcW w:w="0" w:type="auto"/>
            <w:vAlign w:val="center"/>
            <w:hideMark/>
          </w:tcPr>
          <w:p w14:paraId="2FD0DA8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$1,096.66</w:t>
            </w:r>
          </w:p>
        </w:tc>
        <w:tc>
          <w:tcPr>
            <w:tcW w:w="0" w:type="auto"/>
            <w:vAlign w:val="center"/>
            <w:hideMark/>
          </w:tcPr>
          <w:p w14:paraId="7A5C094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$1,098.19</w:t>
            </w:r>
          </w:p>
        </w:tc>
        <w:tc>
          <w:tcPr>
            <w:tcW w:w="0" w:type="auto"/>
            <w:vAlign w:val="center"/>
            <w:hideMark/>
          </w:tcPr>
          <w:p w14:paraId="37DD481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$1,099.73</w:t>
            </w:r>
          </w:p>
        </w:tc>
        <w:tc>
          <w:tcPr>
            <w:tcW w:w="0" w:type="auto"/>
            <w:vAlign w:val="center"/>
            <w:hideMark/>
          </w:tcPr>
          <w:p w14:paraId="3F230C3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$1,101.27</w:t>
            </w:r>
          </w:p>
        </w:tc>
        <w:tc>
          <w:tcPr>
            <w:tcW w:w="0" w:type="auto"/>
            <w:vAlign w:val="center"/>
            <w:hideMark/>
          </w:tcPr>
          <w:p w14:paraId="3E97A75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$1,102.81</w:t>
            </w:r>
          </w:p>
        </w:tc>
        <w:tc>
          <w:tcPr>
            <w:tcW w:w="0" w:type="auto"/>
            <w:vAlign w:val="center"/>
            <w:hideMark/>
          </w:tcPr>
          <w:p w14:paraId="5AFB91E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$1,104.35</w:t>
            </w:r>
          </w:p>
        </w:tc>
        <w:tc>
          <w:tcPr>
            <w:tcW w:w="0" w:type="auto"/>
            <w:vAlign w:val="center"/>
            <w:hideMark/>
          </w:tcPr>
          <w:p w14:paraId="0018B72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$1,105.90</w:t>
            </w:r>
          </w:p>
        </w:tc>
        <w:tc>
          <w:tcPr>
            <w:tcW w:w="0" w:type="auto"/>
            <w:vAlign w:val="center"/>
            <w:hideMark/>
          </w:tcPr>
          <w:p w14:paraId="4F36955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$1,107.45</w:t>
            </w:r>
          </w:p>
        </w:tc>
        <w:tc>
          <w:tcPr>
            <w:tcW w:w="1015" w:type="dxa"/>
            <w:vAlign w:val="center"/>
            <w:hideMark/>
          </w:tcPr>
          <w:p w14:paraId="7C0C7D2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$1,109.00</w:t>
            </w:r>
          </w:p>
        </w:tc>
      </w:tr>
      <w:tr w:rsidR="00EA030D" w:rsidRPr="00DE0746" w14:paraId="5264936A" w14:textId="77777777" w:rsidTr="00CB65DA">
        <w:trPr>
          <w:jc w:val="center"/>
        </w:trPr>
        <w:tc>
          <w:tcPr>
            <w:tcW w:w="0" w:type="auto"/>
            <w:vAlign w:val="center"/>
            <w:hideMark/>
          </w:tcPr>
          <w:p w14:paraId="1CC1BAC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40</w:t>
            </w:r>
          </w:p>
        </w:tc>
        <w:tc>
          <w:tcPr>
            <w:tcW w:w="0" w:type="auto"/>
            <w:vAlign w:val="center"/>
            <w:hideMark/>
          </w:tcPr>
          <w:p w14:paraId="4F27407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$1,132.02</w:t>
            </w:r>
          </w:p>
        </w:tc>
        <w:tc>
          <w:tcPr>
            <w:tcW w:w="0" w:type="auto"/>
            <w:vAlign w:val="center"/>
            <w:hideMark/>
          </w:tcPr>
          <w:p w14:paraId="2FE08C0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$1,133.60</w:t>
            </w:r>
          </w:p>
        </w:tc>
        <w:tc>
          <w:tcPr>
            <w:tcW w:w="0" w:type="auto"/>
            <w:vAlign w:val="center"/>
            <w:hideMark/>
          </w:tcPr>
          <w:p w14:paraId="5468422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$1,135.19</w:t>
            </w:r>
          </w:p>
        </w:tc>
        <w:tc>
          <w:tcPr>
            <w:tcW w:w="0" w:type="auto"/>
            <w:vAlign w:val="center"/>
            <w:hideMark/>
          </w:tcPr>
          <w:p w14:paraId="3EBFB88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$1,136.78</w:t>
            </w:r>
          </w:p>
        </w:tc>
        <w:tc>
          <w:tcPr>
            <w:tcW w:w="0" w:type="auto"/>
            <w:vAlign w:val="center"/>
            <w:hideMark/>
          </w:tcPr>
          <w:p w14:paraId="5C17CAE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$1,138.37</w:t>
            </w:r>
          </w:p>
        </w:tc>
        <w:tc>
          <w:tcPr>
            <w:tcW w:w="0" w:type="auto"/>
            <w:vAlign w:val="center"/>
            <w:hideMark/>
          </w:tcPr>
          <w:p w14:paraId="17CF8C9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$1,139.97</w:t>
            </w:r>
          </w:p>
        </w:tc>
        <w:tc>
          <w:tcPr>
            <w:tcW w:w="0" w:type="auto"/>
            <w:vAlign w:val="center"/>
            <w:hideMark/>
          </w:tcPr>
          <w:p w14:paraId="1050FE5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$1,141.56</w:t>
            </w:r>
          </w:p>
        </w:tc>
        <w:tc>
          <w:tcPr>
            <w:tcW w:w="0" w:type="auto"/>
            <w:vAlign w:val="center"/>
            <w:hideMark/>
          </w:tcPr>
          <w:p w14:paraId="0E3AB4D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$1,143.16</w:t>
            </w:r>
          </w:p>
        </w:tc>
        <w:tc>
          <w:tcPr>
            <w:tcW w:w="0" w:type="auto"/>
            <w:vAlign w:val="center"/>
            <w:hideMark/>
          </w:tcPr>
          <w:p w14:paraId="7D375B8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$1,144.76</w:t>
            </w:r>
          </w:p>
        </w:tc>
        <w:tc>
          <w:tcPr>
            <w:tcW w:w="0" w:type="auto"/>
            <w:vAlign w:val="center"/>
            <w:hideMark/>
          </w:tcPr>
          <w:p w14:paraId="4FBF9E0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$1,146.36</w:t>
            </w:r>
          </w:p>
        </w:tc>
        <w:tc>
          <w:tcPr>
            <w:tcW w:w="0" w:type="auto"/>
            <w:vAlign w:val="center"/>
            <w:hideMark/>
          </w:tcPr>
          <w:p w14:paraId="051DD40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$1,147.97</w:t>
            </w:r>
          </w:p>
        </w:tc>
        <w:tc>
          <w:tcPr>
            <w:tcW w:w="1015" w:type="dxa"/>
            <w:vAlign w:val="center"/>
            <w:hideMark/>
          </w:tcPr>
          <w:p w14:paraId="645CACF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$1,149.57</w:t>
            </w:r>
          </w:p>
        </w:tc>
      </w:tr>
      <w:tr w:rsidR="00EA030D" w:rsidRPr="00DE0746" w14:paraId="7B37A99D" w14:textId="77777777" w:rsidTr="00CB65DA">
        <w:trPr>
          <w:jc w:val="center"/>
        </w:trPr>
        <w:tc>
          <w:tcPr>
            <w:tcW w:w="0" w:type="auto"/>
            <w:vAlign w:val="center"/>
            <w:hideMark/>
          </w:tcPr>
          <w:p w14:paraId="777823D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41</w:t>
            </w:r>
          </w:p>
        </w:tc>
        <w:tc>
          <w:tcPr>
            <w:tcW w:w="0" w:type="auto"/>
            <w:vAlign w:val="center"/>
            <w:hideMark/>
          </w:tcPr>
          <w:p w14:paraId="5704FE1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$1,172.56</w:t>
            </w:r>
          </w:p>
        </w:tc>
        <w:tc>
          <w:tcPr>
            <w:tcW w:w="0" w:type="auto"/>
            <w:vAlign w:val="center"/>
            <w:hideMark/>
          </w:tcPr>
          <w:p w14:paraId="7594E80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$1,174.20</w:t>
            </w:r>
          </w:p>
        </w:tc>
        <w:tc>
          <w:tcPr>
            <w:tcW w:w="0" w:type="auto"/>
            <w:vAlign w:val="center"/>
            <w:hideMark/>
          </w:tcPr>
          <w:p w14:paraId="6C9785A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$1,175.84</w:t>
            </w:r>
          </w:p>
        </w:tc>
        <w:tc>
          <w:tcPr>
            <w:tcW w:w="0" w:type="auto"/>
            <w:vAlign w:val="center"/>
            <w:hideMark/>
          </w:tcPr>
          <w:p w14:paraId="0BEE46D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$1,177.49</w:t>
            </w:r>
          </w:p>
        </w:tc>
        <w:tc>
          <w:tcPr>
            <w:tcW w:w="0" w:type="auto"/>
            <w:vAlign w:val="center"/>
            <w:hideMark/>
          </w:tcPr>
          <w:p w14:paraId="4F202F0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$1,179.14</w:t>
            </w:r>
          </w:p>
        </w:tc>
        <w:tc>
          <w:tcPr>
            <w:tcW w:w="0" w:type="auto"/>
            <w:vAlign w:val="center"/>
            <w:hideMark/>
          </w:tcPr>
          <w:p w14:paraId="20B8C44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$1,180.79</w:t>
            </w:r>
          </w:p>
        </w:tc>
        <w:tc>
          <w:tcPr>
            <w:tcW w:w="0" w:type="auto"/>
            <w:vAlign w:val="center"/>
            <w:hideMark/>
          </w:tcPr>
          <w:p w14:paraId="6B4DF1F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$1,182.44</w:t>
            </w:r>
          </w:p>
        </w:tc>
        <w:tc>
          <w:tcPr>
            <w:tcW w:w="0" w:type="auto"/>
            <w:vAlign w:val="center"/>
            <w:hideMark/>
          </w:tcPr>
          <w:p w14:paraId="2848705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$1,184.10</w:t>
            </w:r>
          </w:p>
        </w:tc>
        <w:tc>
          <w:tcPr>
            <w:tcW w:w="0" w:type="auto"/>
            <w:vAlign w:val="center"/>
            <w:hideMark/>
          </w:tcPr>
          <w:p w14:paraId="7E0A8AC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$1,185.76</w:t>
            </w:r>
          </w:p>
        </w:tc>
        <w:tc>
          <w:tcPr>
            <w:tcW w:w="0" w:type="auto"/>
            <w:vAlign w:val="center"/>
            <w:hideMark/>
          </w:tcPr>
          <w:p w14:paraId="7579DD1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$1,187.42</w:t>
            </w:r>
          </w:p>
        </w:tc>
        <w:tc>
          <w:tcPr>
            <w:tcW w:w="0" w:type="auto"/>
            <w:vAlign w:val="center"/>
            <w:hideMark/>
          </w:tcPr>
          <w:p w14:paraId="5F23803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$1,189.08</w:t>
            </w:r>
          </w:p>
        </w:tc>
        <w:tc>
          <w:tcPr>
            <w:tcW w:w="1015" w:type="dxa"/>
            <w:vAlign w:val="center"/>
            <w:hideMark/>
          </w:tcPr>
          <w:p w14:paraId="6FFA951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$1,190.74</w:t>
            </w:r>
          </w:p>
        </w:tc>
      </w:tr>
      <w:tr w:rsidR="00EA030D" w:rsidRPr="00DE0746" w14:paraId="4E8C97E8" w14:textId="77777777" w:rsidTr="00CB65DA">
        <w:trPr>
          <w:jc w:val="center"/>
        </w:trPr>
        <w:tc>
          <w:tcPr>
            <w:tcW w:w="0" w:type="auto"/>
            <w:vAlign w:val="center"/>
            <w:hideMark/>
          </w:tcPr>
          <w:p w14:paraId="2172E6D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42</w:t>
            </w:r>
          </w:p>
        </w:tc>
        <w:tc>
          <w:tcPr>
            <w:tcW w:w="0" w:type="auto"/>
            <w:vAlign w:val="center"/>
            <w:hideMark/>
          </w:tcPr>
          <w:p w14:paraId="500EBB3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$1,211.29</w:t>
            </w:r>
          </w:p>
        </w:tc>
        <w:tc>
          <w:tcPr>
            <w:tcW w:w="0" w:type="auto"/>
            <w:vAlign w:val="center"/>
            <w:hideMark/>
          </w:tcPr>
          <w:p w14:paraId="6031298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$1,212.98</w:t>
            </w:r>
          </w:p>
        </w:tc>
        <w:tc>
          <w:tcPr>
            <w:tcW w:w="0" w:type="auto"/>
            <w:vAlign w:val="center"/>
            <w:hideMark/>
          </w:tcPr>
          <w:p w14:paraId="59125C1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$1,214.68</w:t>
            </w:r>
          </w:p>
        </w:tc>
        <w:tc>
          <w:tcPr>
            <w:tcW w:w="0" w:type="auto"/>
            <w:vAlign w:val="center"/>
            <w:hideMark/>
          </w:tcPr>
          <w:p w14:paraId="3063752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$1,216.38</w:t>
            </w:r>
          </w:p>
        </w:tc>
        <w:tc>
          <w:tcPr>
            <w:tcW w:w="0" w:type="auto"/>
            <w:vAlign w:val="center"/>
            <w:hideMark/>
          </w:tcPr>
          <w:p w14:paraId="72917B9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$1,218.09</w:t>
            </w:r>
          </w:p>
        </w:tc>
        <w:tc>
          <w:tcPr>
            <w:tcW w:w="0" w:type="auto"/>
            <w:vAlign w:val="center"/>
            <w:hideMark/>
          </w:tcPr>
          <w:p w14:paraId="523EE1F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$1,219.79</w:t>
            </w:r>
          </w:p>
        </w:tc>
        <w:tc>
          <w:tcPr>
            <w:tcW w:w="0" w:type="auto"/>
            <w:vAlign w:val="center"/>
            <w:hideMark/>
          </w:tcPr>
          <w:p w14:paraId="51707F4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$1,221.50</w:t>
            </w:r>
          </w:p>
        </w:tc>
        <w:tc>
          <w:tcPr>
            <w:tcW w:w="0" w:type="auto"/>
            <w:vAlign w:val="center"/>
            <w:hideMark/>
          </w:tcPr>
          <w:p w14:paraId="63CE9A0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$1,223.21</w:t>
            </w:r>
          </w:p>
        </w:tc>
        <w:tc>
          <w:tcPr>
            <w:tcW w:w="0" w:type="auto"/>
            <w:vAlign w:val="center"/>
            <w:hideMark/>
          </w:tcPr>
          <w:p w14:paraId="07F71DD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$1,224.92</w:t>
            </w:r>
          </w:p>
        </w:tc>
        <w:tc>
          <w:tcPr>
            <w:tcW w:w="0" w:type="auto"/>
            <w:vAlign w:val="center"/>
            <w:hideMark/>
          </w:tcPr>
          <w:p w14:paraId="2E3F7B4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$1,226.64</w:t>
            </w:r>
          </w:p>
        </w:tc>
        <w:tc>
          <w:tcPr>
            <w:tcW w:w="0" w:type="auto"/>
            <w:vAlign w:val="center"/>
            <w:hideMark/>
          </w:tcPr>
          <w:p w14:paraId="5469D81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$1,228.35</w:t>
            </w:r>
          </w:p>
        </w:tc>
        <w:tc>
          <w:tcPr>
            <w:tcW w:w="1015" w:type="dxa"/>
            <w:vAlign w:val="center"/>
            <w:hideMark/>
          </w:tcPr>
          <w:p w14:paraId="7B92EC9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$1,230.07</w:t>
            </w:r>
          </w:p>
        </w:tc>
      </w:tr>
      <w:tr w:rsidR="00EA030D" w:rsidRPr="00DE0746" w14:paraId="1C2FC58D" w14:textId="77777777" w:rsidTr="00CB65DA">
        <w:trPr>
          <w:jc w:val="center"/>
        </w:trPr>
        <w:tc>
          <w:tcPr>
            <w:tcW w:w="0" w:type="auto"/>
            <w:vAlign w:val="center"/>
            <w:hideMark/>
          </w:tcPr>
          <w:p w14:paraId="02AC7AC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43</w:t>
            </w:r>
          </w:p>
        </w:tc>
        <w:tc>
          <w:tcPr>
            <w:tcW w:w="0" w:type="auto"/>
            <w:vAlign w:val="center"/>
            <w:hideMark/>
          </w:tcPr>
          <w:p w14:paraId="2DEEA91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$1,250.48</w:t>
            </w:r>
          </w:p>
        </w:tc>
        <w:tc>
          <w:tcPr>
            <w:tcW w:w="0" w:type="auto"/>
            <w:vAlign w:val="center"/>
            <w:hideMark/>
          </w:tcPr>
          <w:p w14:paraId="37D9A2D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$1,252.23</w:t>
            </w:r>
          </w:p>
        </w:tc>
        <w:tc>
          <w:tcPr>
            <w:tcW w:w="0" w:type="auto"/>
            <w:vAlign w:val="center"/>
            <w:hideMark/>
          </w:tcPr>
          <w:p w14:paraId="3347CCA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$1,253.98</w:t>
            </w:r>
          </w:p>
        </w:tc>
        <w:tc>
          <w:tcPr>
            <w:tcW w:w="0" w:type="auto"/>
            <w:vAlign w:val="center"/>
            <w:hideMark/>
          </w:tcPr>
          <w:p w14:paraId="6483A46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$1,255.73</w:t>
            </w:r>
          </w:p>
        </w:tc>
        <w:tc>
          <w:tcPr>
            <w:tcW w:w="0" w:type="auto"/>
            <w:vAlign w:val="center"/>
            <w:hideMark/>
          </w:tcPr>
          <w:p w14:paraId="2947971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$1,257.49</w:t>
            </w:r>
          </w:p>
        </w:tc>
        <w:tc>
          <w:tcPr>
            <w:tcW w:w="0" w:type="auto"/>
            <w:vAlign w:val="center"/>
            <w:hideMark/>
          </w:tcPr>
          <w:p w14:paraId="3A7BBDE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$1,259.25</w:t>
            </w:r>
          </w:p>
        </w:tc>
        <w:tc>
          <w:tcPr>
            <w:tcW w:w="0" w:type="auto"/>
            <w:vAlign w:val="center"/>
            <w:hideMark/>
          </w:tcPr>
          <w:p w14:paraId="3831D08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$1,261.02</w:t>
            </w:r>
          </w:p>
        </w:tc>
        <w:tc>
          <w:tcPr>
            <w:tcW w:w="0" w:type="auto"/>
            <w:vAlign w:val="center"/>
            <w:hideMark/>
          </w:tcPr>
          <w:p w14:paraId="6A1A14B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$1,262.78</w:t>
            </w:r>
          </w:p>
        </w:tc>
        <w:tc>
          <w:tcPr>
            <w:tcW w:w="0" w:type="auto"/>
            <w:vAlign w:val="center"/>
            <w:hideMark/>
          </w:tcPr>
          <w:p w14:paraId="059AE2B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$1,264.55</w:t>
            </w:r>
          </w:p>
        </w:tc>
        <w:tc>
          <w:tcPr>
            <w:tcW w:w="0" w:type="auto"/>
            <w:vAlign w:val="center"/>
            <w:hideMark/>
          </w:tcPr>
          <w:p w14:paraId="21F76B1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$1,266.32</w:t>
            </w:r>
          </w:p>
        </w:tc>
        <w:tc>
          <w:tcPr>
            <w:tcW w:w="0" w:type="auto"/>
            <w:vAlign w:val="center"/>
            <w:hideMark/>
          </w:tcPr>
          <w:p w14:paraId="2BD3C2B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$1,268.09</w:t>
            </w:r>
          </w:p>
        </w:tc>
        <w:tc>
          <w:tcPr>
            <w:tcW w:w="1015" w:type="dxa"/>
            <w:vAlign w:val="center"/>
            <w:hideMark/>
          </w:tcPr>
          <w:p w14:paraId="75E2E31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$1,269.87</w:t>
            </w:r>
          </w:p>
        </w:tc>
      </w:tr>
      <w:tr w:rsidR="00EA030D" w:rsidRPr="00DE0746" w14:paraId="29269B35" w14:textId="77777777" w:rsidTr="00CB65DA">
        <w:trPr>
          <w:jc w:val="center"/>
        </w:trPr>
        <w:tc>
          <w:tcPr>
            <w:tcW w:w="0" w:type="auto"/>
            <w:vAlign w:val="center"/>
            <w:hideMark/>
          </w:tcPr>
          <w:p w14:paraId="6FBA68F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44</w:t>
            </w:r>
          </w:p>
        </w:tc>
        <w:tc>
          <w:tcPr>
            <w:tcW w:w="0" w:type="auto"/>
            <w:vAlign w:val="center"/>
            <w:hideMark/>
          </w:tcPr>
          <w:p w14:paraId="5D5AD00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$1,289.69</w:t>
            </w:r>
          </w:p>
        </w:tc>
        <w:tc>
          <w:tcPr>
            <w:tcW w:w="0" w:type="auto"/>
            <w:vAlign w:val="center"/>
            <w:hideMark/>
          </w:tcPr>
          <w:p w14:paraId="7FEAC0C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$1,291.50</w:t>
            </w:r>
          </w:p>
        </w:tc>
        <w:tc>
          <w:tcPr>
            <w:tcW w:w="0" w:type="auto"/>
            <w:vAlign w:val="center"/>
            <w:hideMark/>
          </w:tcPr>
          <w:p w14:paraId="6BF198C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$1,293.31</w:t>
            </w:r>
          </w:p>
        </w:tc>
        <w:tc>
          <w:tcPr>
            <w:tcW w:w="0" w:type="auto"/>
            <w:vAlign w:val="center"/>
            <w:hideMark/>
          </w:tcPr>
          <w:p w14:paraId="2E7E330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$1,295.12</w:t>
            </w:r>
          </w:p>
        </w:tc>
        <w:tc>
          <w:tcPr>
            <w:tcW w:w="0" w:type="auto"/>
            <w:vAlign w:val="center"/>
            <w:hideMark/>
          </w:tcPr>
          <w:p w14:paraId="3A776FD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$1,296.93</w:t>
            </w:r>
          </w:p>
        </w:tc>
        <w:tc>
          <w:tcPr>
            <w:tcW w:w="0" w:type="auto"/>
            <w:vAlign w:val="center"/>
            <w:hideMark/>
          </w:tcPr>
          <w:p w14:paraId="1309CFE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$1,298.75</w:t>
            </w:r>
          </w:p>
        </w:tc>
        <w:tc>
          <w:tcPr>
            <w:tcW w:w="0" w:type="auto"/>
            <w:vAlign w:val="center"/>
            <w:hideMark/>
          </w:tcPr>
          <w:p w14:paraId="7A7A0AD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$1,300.57</w:t>
            </w:r>
          </w:p>
        </w:tc>
        <w:tc>
          <w:tcPr>
            <w:tcW w:w="0" w:type="auto"/>
            <w:vAlign w:val="center"/>
            <w:hideMark/>
          </w:tcPr>
          <w:p w14:paraId="36FDC05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$1,302.39</w:t>
            </w:r>
          </w:p>
        </w:tc>
        <w:tc>
          <w:tcPr>
            <w:tcW w:w="0" w:type="auto"/>
            <w:vAlign w:val="center"/>
            <w:hideMark/>
          </w:tcPr>
          <w:p w14:paraId="3FC9210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$1,304.21</w:t>
            </w:r>
          </w:p>
        </w:tc>
        <w:tc>
          <w:tcPr>
            <w:tcW w:w="0" w:type="auto"/>
            <w:vAlign w:val="center"/>
            <w:hideMark/>
          </w:tcPr>
          <w:p w14:paraId="2204C55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$1,306.04</w:t>
            </w:r>
          </w:p>
        </w:tc>
        <w:tc>
          <w:tcPr>
            <w:tcW w:w="0" w:type="auto"/>
            <w:vAlign w:val="center"/>
            <w:hideMark/>
          </w:tcPr>
          <w:p w14:paraId="2C134C2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$1,307.86</w:t>
            </w:r>
          </w:p>
        </w:tc>
        <w:tc>
          <w:tcPr>
            <w:tcW w:w="1015" w:type="dxa"/>
            <w:vAlign w:val="center"/>
            <w:hideMark/>
          </w:tcPr>
          <w:p w14:paraId="7B5C90A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$1,309.69</w:t>
            </w:r>
          </w:p>
        </w:tc>
      </w:tr>
      <w:tr w:rsidR="00EA030D" w:rsidRPr="00DE0746" w14:paraId="44C63621" w14:textId="77777777" w:rsidTr="00CB65DA">
        <w:trPr>
          <w:jc w:val="center"/>
        </w:trPr>
        <w:tc>
          <w:tcPr>
            <w:tcW w:w="0" w:type="auto"/>
            <w:vAlign w:val="center"/>
            <w:hideMark/>
          </w:tcPr>
          <w:p w14:paraId="491D04D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45</w:t>
            </w:r>
          </w:p>
        </w:tc>
        <w:tc>
          <w:tcPr>
            <w:tcW w:w="0" w:type="auto"/>
            <w:vAlign w:val="center"/>
            <w:hideMark/>
          </w:tcPr>
          <w:p w14:paraId="794E811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$1,329.82</w:t>
            </w:r>
          </w:p>
        </w:tc>
        <w:tc>
          <w:tcPr>
            <w:tcW w:w="0" w:type="auto"/>
            <w:vAlign w:val="center"/>
            <w:hideMark/>
          </w:tcPr>
          <w:p w14:paraId="53BC48C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$1,331.68</w:t>
            </w:r>
          </w:p>
        </w:tc>
        <w:tc>
          <w:tcPr>
            <w:tcW w:w="0" w:type="auto"/>
            <w:vAlign w:val="center"/>
            <w:hideMark/>
          </w:tcPr>
          <w:p w14:paraId="7940848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$1,333.54</w:t>
            </w:r>
          </w:p>
        </w:tc>
        <w:tc>
          <w:tcPr>
            <w:tcW w:w="0" w:type="auto"/>
            <w:vAlign w:val="center"/>
            <w:hideMark/>
          </w:tcPr>
          <w:p w14:paraId="3B2A375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$1,335.41</w:t>
            </w:r>
          </w:p>
        </w:tc>
        <w:tc>
          <w:tcPr>
            <w:tcW w:w="0" w:type="auto"/>
            <w:vAlign w:val="center"/>
            <w:hideMark/>
          </w:tcPr>
          <w:p w14:paraId="5D9AEDA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$1,337.28</w:t>
            </w:r>
          </w:p>
        </w:tc>
        <w:tc>
          <w:tcPr>
            <w:tcW w:w="0" w:type="auto"/>
            <w:vAlign w:val="center"/>
            <w:hideMark/>
          </w:tcPr>
          <w:p w14:paraId="1B9D38E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$1,339.15</w:t>
            </w:r>
          </w:p>
        </w:tc>
        <w:tc>
          <w:tcPr>
            <w:tcW w:w="0" w:type="auto"/>
            <w:vAlign w:val="center"/>
            <w:hideMark/>
          </w:tcPr>
          <w:p w14:paraId="799DBA9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$1,341.03</w:t>
            </w:r>
          </w:p>
        </w:tc>
        <w:tc>
          <w:tcPr>
            <w:tcW w:w="0" w:type="auto"/>
            <w:vAlign w:val="center"/>
            <w:hideMark/>
          </w:tcPr>
          <w:p w14:paraId="330BC1D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$1,342.90</w:t>
            </w:r>
          </w:p>
        </w:tc>
        <w:tc>
          <w:tcPr>
            <w:tcW w:w="0" w:type="auto"/>
            <w:vAlign w:val="center"/>
            <w:hideMark/>
          </w:tcPr>
          <w:p w14:paraId="65183B8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$1,344.78</w:t>
            </w:r>
          </w:p>
        </w:tc>
        <w:tc>
          <w:tcPr>
            <w:tcW w:w="0" w:type="auto"/>
            <w:vAlign w:val="center"/>
            <w:hideMark/>
          </w:tcPr>
          <w:p w14:paraId="6DB0B5D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$1,346.67</w:t>
            </w:r>
          </w:p>
        </w:tc>
        <w:tc>
          <w:tcPr>
            <w:tcW w:w="0" w:type="auto"/>
            <w:vAlign w:val="center"/>
            <w:hideMark/>
          </w:tcPr>
          <w:p w14:paraId="2F3D908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$1,348.55</w:t>
            </w:r>
          </w:p>
        </w:tc>
        <w:tc>
          <w:tcPr>
            <w:tcW w:w="1015" w:type="dxa"/>
            <w:vAlign w:val="center"/>
            <w:hideMark/>
          </w:tcPr>
          <w:p w14:paraId="67DDD87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$1,350.44</w:t>
            </w:r>
          </w:p>
        </w:tc>
      </w:tr>
      <w:tr w:rsidR="00EA030D" w:rsidRPr="00DE0746" w14:paraId="32EA4A8B" w14:textId="77777777" w:rsidTr="00CB65DA">
        <w:trPr>
          <w:jc w:val="center"/>
        </w:trPr>
        <w:tc>
          <w:tcPr>
            <w:tcW w:w="0" w:type="auto"/>
            <w:vAlign w:val="center"/>
            <w:hideMark/>
          </w:tcPr>
          <w:p w14:paraId="0317753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46</w:t>
            </w:r>
          </w:p>
        </w:tc>
        <w:tc>
          <w:tcPr>
            <w:tcW w:w="0" w:type="auto"/>
            <w:vAlign w:val="center"/>
            <w:hideMark/>
          </w:tcPr>
          <w:p w14:paraId="35F8A80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$1,370.48</w:t>
            </w:r>
          </w:p>
        </w:tc>
        <w:tc>
          <w:tcPr>
            <w:tcW w:w="0" w:type="auto"/>
            <w:vAlign w:val="center"/>
            <w:hideMark/>
          </w:tcPr>
          <w:p w14:paraId="1F5307B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$1,372.40</w:t>
            </w:r>
          </w:p>
        </w:tc>
        <w:tc>
          <w:tcPr>
            <w:tcW w:w="0" w:type="auto"/>
            <w:vAlign w:val="center"/>
            <w:hideMark/>
          </w:tcPr>
          <w:p w14:paraId="4F5BA29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$1,374.32</w:t>
            </w:r>
          </w:p>
        </w:tc>
        <w:tc>
          <w:tcPr>
            <w:tcW w:w="0" w:type="auto"/>
            <w:vAlign w:val="center"/>
            <w:hideMark/>
          </w:tcPr>
          <w:p w14:paraId="0978592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$1,376.24</w:t>
            </w:r>
          </w:p>
        </w:tc>
        <w:tc>
          <w:tcPr>
            <w:tcW w:w="0" w:type="auto"/>
            <w:vAlign w:val="center"/>
            <w:hideMark/>
          </w:tcPr>
          <w:p w14:paraId="6901547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$1,378.17</w:t>
            </w:r>
          </w:p>
        </w:tc>
        <w:tc>
          <w:tcPr>
            <w:tcW w:w="0" w:type="auto"/>
            <w:vAlign w:val="center"/>
            <w:hideMark/>
          </w:tcPr>
          <w:p w14:paraId="7312E3A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$1,380.10</w:t>
            </w:r>
          </w:p>
        </w:tc>
        <w:tc>
          <w:tcPr>
            <w:tcW w:w="0" w:type="auto"/>
            <w:vAlign w:val="center"/>
            <w:hideMark/>
          </w:tcPr>
          <w:p w14:paraId="36B53A6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$1,382.03</w:t>
            </w:r>
          </w:p>
        </w:tc>
        <w:tc>
          <w:tcPr>
            <w:tcW w:w="0" w:type="auto"/>
            <w:vAlign w:val="center"/>
            <w:hideMark/>
          </w:tcPr>
          <w:p w14:paraId="618DE05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$1,383.97</w:t>
            </w:r>
          </w:p>
        </w:tc>
        <w:tc>
          <w:tcPr>
            <w:tcW w:w="0" w:type="auto"/>
            <w:vAlign w:val="center"/>
            <w:hideMark/>
          </w:tcPr>
          <w:p w14:paraId="1AE598B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$1,385.91</w:t>
            </w:r>
          </w:p>
        </w:tc>
        <w:tc>
          <w:tcPr>
            <w:tcW w:w="0" w:type="auto"/>
            <w:vAlign w:val="center"/>
            <w:hideMark/>
          </w:tcPr>
          <w:p w14:paraId="7521910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$1,387.85</w:t>
            </w:r>
          </w:p>
        </w:tc>
        <w:tc>
          <w:tcPr>
            <w:tcW w:w="0" w:type="auto"/>
            <w:vAlign w:val="center"/>
            <w:hideMark/>
          </w:tcPr>
          <w:p w14:paraId="23C4C75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$1,389.79</w:t>
            </w:r>
          </w:p>
        </w:tc>
        <w:tc>
          <w:tcPr>
            <w:tcW w:w="1015" w:type="dxa"/>
            <w:vAlign w:val="center"/>
            <w:hideMark/>
          </w:tcPr>
          <w:p w14:paraId="4F20A86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$1,391.73</w:t>
            </w:r>
          </w:p>
        </w:tc>
      </w:tr>
      <w:tr w:rsidR="00EA030D" w:rsidRPr="00DE0746" w14:paraId="2B8B4504" w14:textId="77777777" w:rsidTr="00CB65DA">
        <w:trPr>
          <w:jc w:val="center"/>
        </w:trPr>
        <w:tc>
          <w:tcPr>
            <w:tcW w:w="0" w:type="auto"/>
            <w:vAlign w:val="center"/>
            <w:hideMark/>
          </w:tcPr>
          <w:p w14:paraId="613A946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47</w:t>
            </w:r>
          </w:p>
        </w:tc>
        <w:tc>
          <w:tcPr>
            <w:tcW w:w="0" w:type="auto"/>
            <w:vAlign w:val="center"/>
            <w:hideMark/>
          </w:tcPr>
          <w:p w14:paraId="1F5B3DE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$1,411.60</w:t>
            </w:r>
          </w:p>
        </w:tc>
        <w:tc>
          <w:tcPr>
            <w:tcW w:w="0" w:type="auto"/>
            <w:vAlign w:val="center"/>
            <w:hideMark/>
          </w:tcPr>
          <w:p w14:paraId="0A63B47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$1,413.58</w:t>
            </w:r>
          </w:p>
        </w:tc>
        <w:tc>
          <w:tcPr>
            <w:tcW w:w="0" w:type="auto"/>
            <w:vAlign w:val="center"/>
            <w:hideMark/>
          </w:tcPr>
          <w:p w14:paraId="2E10283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$1,415.56</w:t>
            </w:r>
          </w:p>
        </w:tc>
        <w:tc>
          <w:tcPr>
            <w:tcW w:w="0" w:type="auto"/>
            <w:vAlign w:val="center"/>
            <w:hideMark/>
          </w:tcPr>
          <w:p w14:paraId="3CE42CD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$1,417.54</w:t>
            </w:r>
          </w:p>
        </w:tc>
        <w:tc>
          <w:tcPr>
            <w:tcW w:w="0" w:type="auto"/>
            <w:vAlign w:val="center"/>
            <w:hideMark/>
          </w:tcPr>
          <w:p w14:paraId="1898D99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$1,419.52</w:t>
            </w:r>
          </w:p>
        </w:tc>
        <w:tc>
          <w:tcPr>
            <w:tcW w:w="0" w:type="auto"/>
            <w:vAlign w:val="center"/>
            <w:hideMark/>
          </w:tcPr>
          <w:p w14:paraId="3ADF88F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$1,421.51</w:t>
            </w:r>
          </w:p>
        </w:tc>
        <w:tc>
          <w:tcPr>
            <w:tcW w:w="0" w:type="auto"/>
            <w:vAlign w:val="center"/>
            <w:hideMark/>
          </w:tcPr>
          <w:p w14:paraId="2C97084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$1,423.50</w:t>
            </w:r>
          </w:p>
        </w:tc>
        <w:tc>
          <w:tcPr>
            <w:tcW w:w="0" w:type="auto"/>
            <w:vAlign w:val="center"/>
            <w:hideMark/>
          </w:tcPr>
          <w:p w14:paraId="3926939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$1,425.49</w:t>
            </w:r>
          </w:p>
        </w:tc>
        <w:tc>
          <w:tcPr>
            <w:tcW w:w="0" w:type="auto"/>
            <w:vAlign w:val="center"/>
            <w:hideMark/>
          </w:tcPr>
          <w:p w14:paraId="17F9005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$1,427.49</w:t>
            </w:r>
          </w:p>
        </w:tc>
        <w:tc>
          <w:tcPr>
            <w:tcW w:w="0" w:type="auto"/>
            <w:vAlign w:val="center"/>
            <w:hideMark/>
          </w:tcPr>
          <w:p w14:paraId="468EE67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$1,429.49</w:t>
            </w:r>
          </w:p>
        </w:tc>
        <w:tc>
          <w:tcPr>
            <w:tcW w:w="0" w:type="auto"/>
            <w:vAlign w:val="center"/>
            <w:hideMark/>
          </w:tcPr>
          <w:p w14:paraId="732B58E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$1,431.49</w:t>
            </w:r>
          </w:p>
        </w:tc>
        <w:tc>
          <w:tcPr>
            <w:tcW w:w="1015" w:type="dxa"/>
            <w:vAlign w:val="center"/>
            <w:hideMark/>
          </w:tcPr>
          <w:p w14:paraId="60FED70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$1,433.49</w:t>
            </w:r>
          </w:p>
        </w:tc>
      </w:tr>
      <w:tr w:rsidR="00EA030D" w:rsidRPr="00DE0746" w14:paraId="15BB8239" w14:textId="77777777" w:rsidTr="00CB65DA">
        <w:trPr>
          <w:jc w:val="center"/>
        </w:trPr>
        <w:tc>
          <w:tcPr>
            <w:tcW w:w="0" w:type="auto"/>
            <w:vAlign w:val="center"/>
            <w:hideMark/>
          </w:tcPr>
          <w:p w14:paraId="18E3636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48</w:t>
            </w:r>
          </w:p>
        </w:tc>
        <w:tc>
          <w:tcPr>
            <w:tcW w:w="0" w:type="auto"/>
            <w:vAlign w:val="center"/>
            <w:hideMark/>
          </w:tcPr>
          <w:p w14:paraId="66691BB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$1,453.20</w:t>
            </w:r>
          </w:p>
        </w:tc>
        <w:tc>
          <w:tcPr>
            <w:tcW w:w="0" w:type="auto"/>
            <w:vAlign w:val="center"/>
            <w:hideMark/>
          </w:tcPr>
          <w:p w14:paraId="695834C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$1,455.24</w:t>
            </w:r>
          </w:p>
        </w:tc>
        <w:tc>
          <w:tcPr>
            <w:tcW w:w="0" w:type="auto"/>
            <w:vAlign w:val="center"/>
            <w:hideMark/>
          </w:tcPr>
          <w:p w14:paraId="77ECE00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$1,457.27</w:t>
            </w:r>
          </w:p>
        </w:tc>
        <w:tc>
          <w:tcPr>
            <w:tcW w:w="0" w:type="auto"/>
            <w:vAlign w:val="center"/>
            <w:hideMark/>
          </w:tcPr>
          <w:p w14:paraId="555C29F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$1,459.31</w:t>
            </w:r>
          </w:p>
        </w:tc>
        <w:tc>
          <w:tcPr>
            <w:tcW w:w="0" w:type="auto"/>
            <w:vAlign w:val="center"/>
            <w:hideMark/>
          </w:tcPr>
          <w:p w14:paraId="4BC1C68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$1,461.36</w:t>
            </w:r>
          </w:p>
        </w:tc>
        <w:tc>
          <w:tcPr>
            <w:tcW w:w="0" w:type="auto"/>
            <w:vAlign w:val="center"/>
            <w:hideMark/>
          </w:tcPr>
          <w:p w14:paraId="63E95FC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$1,463.40</w:t>
            </w:r>
          </w:p>
        </w:tc>
        <w:tc>
          <w:tcPr>
            <w:tcW w:w="0" w:type="auto"/>
            <w:vAlign w:val="center"/>
            <w:hideMark/>
          </w:tcPr>
          <w:p w14:paraId="0B0BA35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$1,465.45</w:t>
            </w:r>
          </w:p>
        </w:tc>
        <w:tc>
          <w:tcPr>
            <w:tcW w:w="0" w:type="auto"/>
            <w:vAlign w:val="center"/>
            <w:hideMark/>
          </w:tcPr>
          <w:p w14:paraId="58852E5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$1,467.50</w:t>
            </w:r>
          </w:p>
        </w:tc>
        <w:tc>
          <w:tcPr>
            <w:tcW w:w="0" w:type="auto"/>
            <w:vAlign w:val="center"/>
            <w:hideMark/>
          </w:tcPr>
          <w:p w14:paraId="084FD09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$1,469.56</w:t>
            </w:r>
          </w:p>
        </w:tc>
        <w:tc>
          <w:tcPr>
            <w:tcW w:w="0" w:type="auto"/>
            <w:vAlign w:val="center"/>
            <w:hideMark/>
          </w:tcPr>
          <w:p w14:paraId="79021CE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$1,471.62</w:t>
            </w:r>
          </w:p>
        </w:tc>
        <w:tc>
          <w:tcPr>
            <w:tcW w:w="0" w:type="auto"/>
            <w:vAlign w:val="center"/>
            <w:hideMark/>
          </w:tcPr>
          <w:p w14:paraId="611BA0E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$1,473.68</w:t>
            </w:r>
          </w:p>
        </w:tc>
        <w:tc>
          <w:tcPr>
            <w:tcW w:w="1015" w:type="dxa"/>
            <w:vAlign w:val="center"/>
            <w:hideMark/>
          </w:tcPr>
          <w:p w14:paraId="7BF8E02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$1,475.74</w:t>
            </w:r>
          </w:p>
        </w:tc>
      </w:tr>
      <w:tr w:rsidR="00EA030D" w:rsidRPr="00DE0746" w14:paraId="15F674F5" w14:textId="77777777" w:rsidTr="00CB65DA">
        <w:trPr>
          <w:jc w:val="center"/>
        </w:trPr>
        <w:tc>
          <w:tcPr>
            <w:tcW w:w="0" w:type="auto"/>
            <w:vAlign w:val="center"/>
            <w:hideMark/>
          </w:tcPr>
          <w:p w14:paraId="557F809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49</w:t>
            </w:r>
          </w:p>
        </w:tc>
        <w:tc>
          <w:tcPr>
            <w:tcW w:w="0" w:type="auto"/>
            <w:vAlign w:val="center"/>
            <w:hideMark/>
          </w:tcPr>
          <w:p w14:paraId="1774664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$1,495.30</w:t>
            </w:r>
          </w:p>
        </w:tc>
        <w:tc>
          <w:tcPr>
            <w:tcW w:w="0" w:type="auto"/>
            <w:vAlign w:val="center"/>
            <w:hideMark/>
          </w:tcPr>
          <w:p w14:paraId="6783F08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$1,497.40</w:t>
            </w:r>
          </w:p>
        </w:tc>
        <w:tc>
          <w:tcPr>
            <w:tcW w:w="0" w:type="auto"/>
            <w:vAlign w:val="center"/>
            <w:hideMark/>
          </w:tcPr>
          <w:p w14:paraId="4BAF633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$1,499.49</w:t>
            </w:r>
          </w:p>
        </w:tc>
        <w:tc>
          <w:tcPr>
            <w:tcW w:w="0" w:type="auto"/>
            <w:vAlign w:val="center"/>
            <w:hideMark/>
          </w:tcPr>
          <w:p w14:paraId="227E8F6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$1,501.59</w:t>
            </w:r>
          </w:p>
        </w:tc>
        <w:tc>
          <w:tcPr>
            <w:tcW w:w="0" w:type="auto"/>
            <w:vAlign w:val="center"/>
            <w:hideMark/>
          </w:tcPr>
          <w:p w14:paraId="6C50020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$1,503.69</w:t>
            </w:r>
          </w:p>
        </w:tc>
        <w:tc>
          <w:tcPr>
            <w:tcW w:w="0" w:type="auto"/>
            <w:vAlign w:val="center"/>
            <w:hideMark/>
          </w:tcPr>
          <w:p w14:paraId="546B062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$1,505.80</w:t>
            </w:r>
          </w:p>
        </w:tc>
        <w:tc>
          <w:tcPr>
            <w:tcW w:w="0" w:type="auto"/>
            <w:vAlign w:val="center"/>
            <w:hideMark/>
          </w:tcPr>
          <w:p w14:paraId="28D731B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$1,507.91</w:t>
            </w:r>
          </w:p>
        </w:tc>
        <w:tc>
          <w:tcPr>
            <w:tcW w:w="0" w:type="auto"/>
            <w:vAlign w:val="center"/>
            <w:hideMark/>
          </w:tcPr>
          <w:p w14:paraId="629B6B3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$1,510.02</w:t>
            </w:r>
          </w:p>
        </w:tc>
        <w:tc>
          <w:tcPr>
            <w:tcW w:w="0" w:type="auto"/>
            <w:vAlign w:val="center"/>
            <w:hideMark/>
          </w:tcPr>
          <w:p w14:paraId="7F6CCAC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$1,512.13</w:t>
            </w:r>
          </w:p>
        </w:tc>
        <w:tc>
          <w:tcPr>
            <w:tcW w:w="0" w:type="auto"/>
            <w:vAlign w:val="center"/>
            <w:hideMark/>
          </w:tcPr>
          <w:p w14:paraId="0BAB740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$1,514.25</w:t>
            </w:r>
          </w:p>
        </w:tc>
        <w:tc>
          <w:tcPr>
            <w:tcW w:w="0" w:type="auto"/>
            <w:vAlign w:val="center"/>
            <w:hideMark/>
          </w:tcPr>
          <w:p w14:paraId="4B8E2A3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$1,516.37</w:t>
            </w:r>
          </w:p>
        </w:tc>
        <w:tc>
          <w:tcPr>
            <w:tcW w:w="1015" w:type="dxa"/>
            <w:vAlign w:val="center"/>
            <w:hideMark/>
          </w:tcPr>
          <w:p w14:paraId="27F5A63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$1,518.49</w:t>
            </w:r>
          </w:p>
        </w:tc>
      </w:tr>
      <w:tr w:rsidR="00EA030D" w:rsidRPr="00DE0746" w14:paraId="093202B7" w14:textId="77777777" w:rsidTr="00CB65DA">
        <w:trPr>
          <w:jc w:val="center"/>
        </w:trPr>
        <w:tc>
          <w:tcPr>
            <w:tcW w:w="0" w:type="auto"/>
            <w:vAlign w:val="center"/>
            <w:hideMark/>
          </w:tcPr>
          <w:p w14:paraId="2AF1A0D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50</w:t>
            </w:r>
          </w:p>
        </w:tc>
        <w:tc>
          <w:tcPr>
            <w:tcW w:w="0" w:type="auto"/>
            <w:vAlign w:val="center"/>
            <w:hideMark/>
          </w:tcPr>
          <w:p w14:paraId="12B416A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$1,537.87</w:t>
            </w:r>
          </w:p>
        </w:tc>
        <w:tc>
          <w:tcPr>
            <w:tcW w:w="0" w:type="auto"/>
            <w:vAlign w:val="center"/>
            <w:hideMark/>
          </w:tcPr>
          <w:p w14:paraId="21D691A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$1,540.02</w:t>
            </w:r>
          </w:p>
        </w:tc>
        <w:tc>
          <w:tcPr>
            <w:tcW w:w="0" w:type="auto"/>
            <w:vAlign w:val="center"/>
            <w:hideMark/>
          </w:tcPr>
          <w:p w14:paraId="3F9EDDA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$1,542.18</w:t>
            </w:r>
          </w:p>
        </w:tc>
        <w:tc>
          <w:tcPr>
            <w:tcW w:w="0" w:type="auto"/>
            <w:vAlign w:val="center"/>
            <w:hideMark/>
          </w:tcPr>
          <w:p w14:paraId="4CAB3B8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$1,544.34</w:t>
            </w:r>
          </w:p>
        </w:tc>
        <w:tc>
          <w:tcPr>
            <w:tcW w:w="0" w:type="auto"/>
            <w:vAlign w:val="center"/>
            <w:hideMark/>
          </w:tcPr>
          <w:p w14:paraId="601738F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$1,546.50</w:t>
            </w:r>
          </w:p>
        </w:tc>
        <w:tc>
          <w:tcPr>
            <w:tcW w:w="0" w:type="auto"/>
            <w:vAlign w:val="center"/>
            <w:hideMark/>
          </w:tcPr>
          <w:p w14:paraId="75F0C81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$1,548.66</w:t>
            </w:r>
          </w:p>
        </w:tc>
        <w:tc>
          <w:tcPr>
            <w:tcW w:w="0" w:type="auto"/>
            <w:vAlign w:val="center"/>
            <w:hideMark/>
          </w:tcPr>
          <w:p w14:paraId="313950A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$1,550.83</w:t>
            </w:r>
          </w:p>
        </w:tc>
        <w:tc>
          <w:tcPr>
            <w:tcW w:w="0" w:type="auto"/>
            <w:vAlign w:val="center"/>
            <w:hideMark/>
          </w:tcPr>
          <w:p w14:paraId="7ED8145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$1,553.00</w:t>
            </w:r>
          </w:p>
        </w:tc>
        <w:tc>
          <w:tcPr>
            <w:tcW w:w="0" w:type="auto"/>
            <w:vAlign w:val="center"/>
            <w:hideMark/>
          </w:tcPr>
          <w:p w14:paraId="42907F1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$1,555.18</w:t>
            </w:r>
          </w:p>
        </w:tc>
        <w:tc>
          <w:tcPr>
            <w:tcW w:w="0" w:type="auto"/>
            <w:vAlign w:val="center"/>
            <w:hideMark/>
          </w:tcPr>
          <w:p w14:paraId="3C6814A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$1,557.35</w:t>
            </w:r>
          </w:p>
        </w:tc>
        <w:tc>
          <w:tcPr>
            <w:tcW w:w="0" w:type="auto"/>
            <w:vAlign w:val="center"/>
            <w:hideMark/>
          </w:tcPr>
          <w:p w14:paraId="7FEE3F0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$1,559.54</w:t>
            </w:r>
          </w:p>
        </w:tc>
        <w:tc>
          <w:tcPr>
            <w:tcW w:w="1015" w:type="dxa"/>
            <w:vAlign w:val="center"/>
            <w:hideMark/>
          </w:tcPr>
          <w:p w14:paraId="71F6193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$1,561.72</w:t>
            </w:r>
          </w:p>
        </w:tc>
      </w:tr>
    </w:tbl>
    <w:p w14:paraId="5E9ECEB7" w14:textId="77777777" w:rsidR="00EA030D" w:rsidRPr="00DE0746" w:rsidRDefault="00EA030D" w:rsidP="00EA030D">
      <w:pPr>
        <w:pStyle w:val="NormalWeb"/>
        <w:jc w:val="both"/>
        <w:rPr>
          <w:rFonts w:ascii="Verdana" w:hAnsi="Verdana"/>
          <w:sz w:val="20"/>
          <w:szCs w:val="20"/>
        </w:rPr>
      </w:pPr>
      <w:r w:rsidRPr="00DE0746">
        <w:rPr>
          <w:rFonts w:ascii="Verdana" w:hAnsi="Verdana"/>
          <w:sz w:val="20"/>
          <w:szCs w:val="20"/>
        </w:rPr>
        <w:t>En consumos mayores a 50 m³ se cobrará cada metro cúbico al precio siguiente y al importe que resulte se le sumará la cuota base.</w:t>
      </w:r>
    </w:p>
    <w:tbl>
      <w:tblPr>
        <w:tblW w:w="6000" w:type="pct"/>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1180"/>
        <w:gridCol w:w="735"/>
        <w:gridCol w:w="813"/>
        <w:gridCol w:w="736"/>
        <w:gridCol w:w="736"/>
        <w:gridCol w:w="736"/>
        <w:gridCol w:w="736"/>
        <w:gridCol w:w="736"/>
        <w:gridCol w:w="768"/>
        <w:gridCol w:w="1106"/>
        <w:gridCol w:w="836"/>
        <w:gridCol w:w="1057"/>
        <w:gridCol w:w="1002"/>
      </w:tblGrid>
      <w:tr w:rsidR="00EA030D" w:rsidRPr="00DE0746" w14:paraId="00696E9C" w14:textId="77777777" w:rsidTr="00804C1D">
        <w:trPr>
          <w:tblHeader/>
          <w:jc w:val="center"/>
        </w:trPr>
        <w:tc>
          <w:tcPr>
            <w:tcW w:w="0" w:type="auto"/>
            <w:shd w:val="clear" w:color="auto" w:fill="D9D9D9" w:themeFill="background1" w:themeFillShade="D9"/>
            <w:vAlign w:val="center"/>
            <w:hideMark/>
          </w:tcPr>
          <w:p w14:paraId="0D6D3114"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Más de 50</w:t>
            </w:r>
          </w:p>
        </w:tc>
        <w:tc>
          <w:tcPr>
            <w:tcW w:w="0" w:type="auto"/>
            <w:shd w:val="clear" w:color="auto" w:fill="D9D9D9" w:themeFill="background1" w:themeFillShade="D9"/>
            <w:vAlign w:val="center"/>
            <w:hideMark/>
          </w:tcPr>
          <w:p w14:paraId="310083A4"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enero</w:t>
            </w:r>
          </w:p>
        </w:tc>
        <w:tc>
          <w:tcPr>
            <w:tcW w:w="0" w:type="auto"/>
            <w:shd w:val="clear" w:color="auto" w:fill="D9D9D9" w:themeFill="background1" w:themeFillShade="D9"/>
            <w:vAlign w:val="center"/>
            <w:hideMark/>
          </w:tcPr>
          <w:p w14:paraId="7BC6E6F8"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febrero</w:t>
            </w:r>
          </w:p>
        </w:tc>
        <w:tc>
          <w:tcPr>
            <w:tcW w:w="0" w:type="auto"/>
            <w:shd w:val="clear" w:color="auto" w:fill="D9D9D9" w:themeFill="background1" w:themeFillShade="D9"/>
            <w:vAlign w:val="center"/>
            <w:hideMark/>
          </w:tcPr>
          <w:p w14:paraId="1897A15F"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marzo</w:t>
            </w:r>
          </w:p>
        </w:tc>
        <w:tc>
          <w:tcPr>
            <w:tcW w:w="0" w:type="auto"/>
            <w:shd w:val="clear" w:color="auto" w:fill="D9D9D9" w:themeFill="background1" w:themeFillShade="D9"/>
            <w:vAlign w:val="center"/>
            <w:hideMark/>
          </w:tcPr>
          <w:p w14:paraId="0C1674EF"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abril</w:t>
            </w:r>
          </w:p>
        </w:tc>
        <w:tc>
          <w:tcPr>
            <w:tcW w:w="0" w:type="auto"/>
            <w:shd w:val="clear" w:color="auto" w:fill="D9D9D9" w:themeFill="background1" w:themeFillShade="D9"/>
            <w:vAlign w:val="center"/>
            <w:hideMark/>
          </w:tcPr>
          <w:p w14:paraId="5490A9DF"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mayo</w:t>
            </w:r>
          </w:p>
        </w:tc>
        <w:tc>
          <w:tcPr>
            <w:tcW w:w="0" w:type="auto"/>
            <w:shd w:val="clear" w:color="auto" w:fill="D9D9D9" w:themeFill="background1" w:themeFillShade="D9"/>
            <w:vAlign w:val="center"/>
            <w:hideMark/>
          </w:tcPr>
          <w:p w14:paraId="4CD1C0EE"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junio</w:t>
            </w:r>
          </w:p>
        </w:tc>
        <w:tc>
          <w:tcPr>
            <w:tcW w:w="0" w:type="auto"/>
            <w:shd w:val="clear" w:color="auto" w:fill="D9D9D9" w:themeFill="background1" w:themeFillShade="D9"/>
            <w:vAlign w:val="center"/>
            <w:hideMark/>
          </w:tcPr>
          <w:p w14:paraId="25E33A09"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julio</w:t>
            </w:r>
          </w:p>
        </w:tc>
        <w:tc>
          <w:tcPr>
            <w:tcW w:w="0" w:type="auto"/>
            <w:shd w:val="clear" w:color="auto" w:fill="D9D9D9" w:themeFill="background1" w:themeFillShade="D9"/>
            <w:vAlign w:val="center"/>
            <w:hideMark/>
          </w:tcPr>
          <w:p w14:paraId="1936415D"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agosto</w:t>
            </w:r>
          </w:p>
        </w:tc>
        <w:tc>
          <w:tcPr>
            <w:tcW w:w="0" w:type="auto"/>
            <w:shd w:val="clear" w:color="auto" w:fill="D9D9D9" w:themeFill="background1" w:themeFillShade="D9"/>
            <w:vAlign w:val="center"/>
            <w:hideMark/>
          </w:tcPr>
          <w:p w14:paraId="51765B4F"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septiembre</w:t>
            </w:r>
          </w:p>
        </w:tc>
        <w:tc>
          <w:tcPr>
            <w:tcW w:w="0" w:type="auto"/>
            <w:shd w:val="clear" w:color="auto" w:fill="D9D9D9" w:themeFill="background1" w:themeFillShade="D9"/>
            <w:vAlign w:val="center"/>
            <w:hideMark/>
          </w:tcPr>
          <w:p w14:paraId="4499CD53"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octubre</w:t>
            </w:r>
          </w:p>
        </w:tc>
        <w:tc>
          <w:tcPr>
            <w:tcW w:w="0" w:type="auto"/>
            <w:shd w:val="clear" w:color="auto" w:fill="D9D9D9" w:themeFill="background1" w:themeFillShade="D9"/>
            <w:vAlign w:val="center"/>
            <w:hideMark/>
          </w:tcPr>
          <w:p w14:paraId="5B66CB02"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noviembre</w:t>
            </w:r>
          </w:p>
        </w:tc>
        <w:tc>
          <w:tcPr>
            <w:tcW w:w="0" w:type="auto"/>
            <w:shd w:val="clear" w:color="auto" w:fill="D9D9D9" w:themeFill="background1" w:themeFillShade="D9"/>
            <w:vAlign w:val="center"/>
            <w:hideMark/>
          </w:tcPr>
          <w:p w14:paraId="1186EE1C"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diciembre</w:t>
            </w:r>
          </w:p>
        </w:tc>
      </w:tr>
      <w:tr w:rsidR="00EA030D" w:rsidRPr="00DE0746" w14:paraId="58C2A5CA" w14:textId="77777777" w:rsidTr="00804C1D">
        <w:trPr>
          <w:jc w:val="center"/>
        </w:trPr>
        <w:tc>
          <w:tcPr>
            <w:tcW w:w="0" w:type="auto"/>
            <w:vAlign w:val="center"/>
            <w:hideMark/>
          </w:tcPr>
          <w:p w14:paraId="67C5004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Precio por m³</w:t>
            </w:r>
          </w:p>
        </w:tc>
        <w:tc>
          <w:tcPr>
            <w:tcW w:w="0" w:type="auto"/>
            <w:vAlign w:val="center"/>
            <w:hideMark/>
          </w:tcPr>
          <w:p w14:paraId="0BA7B68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$39.96</w:t>
            </w:r>
          </w:p>
        </w:tc>
        <w:tc>
          <w:tcPr>
            <w:tcW w:w="0" w:type="auto"/>
            <w:vAlign w:val="center"/>
            <w:hideMark/>
          </w:tcPr>
          <w:p w14:paraId="3C13078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$40.01</w:t>
            </w:r>
          </w:p>
        </w:tc>
        <w:tc>
          <w:tcPr>
            <w:tcW w:w="0" w:type="auto"/>
            <w:vAlign w:val="center"/>
            <w:hideMark/>
          </w:tcPr>
          <w:p w14:paraId="4114AAB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$40.07</w:t>
            </w:r>
          </w:p>
        </w:tc>
        <w:tc>
          <w:tcPr>
            <w:tcW w:w="0" w:type="auto"/>
            <w:vAlign w:val="center"/>
            <w:hideMark/>
          </w:tcPr>
          <w:p w14:paraId="50E7400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$40.12</w:t>
            </w:r>
          </w:p>
        </w:tc>
        <w:tc>
          <w:tcPr>
            <w:tcW w:w="0" w:type="auto"/>
            <w:vAlign w:val="center"/>
            <w:hideMark/>
          </w:tcPr>
          <w:p w14:paraId="528FE97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$40.18</w:t>
            </w:r>
          </w:p>
        </w:tc>
        <w:tc>
          <w:tcPr>
            <w:tcW w:w="0" w:type="auto"/>
            <w:vAlign w:val="center"/>
            <w:hideMark/>
          </w:tcPr>
          <w:p w14:paraId="75FC586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$40.24</w:t>
            </w:r>
          </w:p>
        </w:tc>
        <w:tc>
          <w:tcPr>
            <w:tcW w:w="0" w:type="auto"/>
            <w:vAlign w:val="center"/>
            <w:hideMark/>
          </w:tcPr>
          <w:p w14:paraId="6CD8C0B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$40.29</w:t>
            </w:r>
          </w:p>
        </w:tc>
        <w:tc>
          <w:tcPr>
            <w:tcW w:w="0" w:type="auto"/>
            <w:vAlign w:val="center"/>
            <w:hideMark/>
          </w:tcPr>
          <w:p w14:paraId="5265D6A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$40.35</w:t>
            </w:r>
          </w:p>
        </w:tc>
        <w:tc>
          <w:tcPr>
            <w:tcW w:w="0" w:type="auto"/>
            <w:vAlign w:val="center"/>
            <w:hideMark/>
          </w:tcPr>
          <w:p w14:paraId="27E91BC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$40.41</w:t>
            </w:r>
          </w:p>
        </w:tc>
        <w:tc>
          <w:tcPr>
            <w:tcW w:w="0" w:type="auto"/>
            <w:vAlign w:val="center"/>
            <w:hideMark/>
          </w:tcPr>
          <w:p w14:paraId="34DBDAA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$40.46</w:t>
            </w:r>
          </w:p>
        </w:tc>
        <w:tc>
          <w:tcPr>
            <w:tcW w:w="0" w:type="auto"/>
            <w:vAlign w:val="center"/>
            <w:hideMark/>
          </w:tcPr>
          <w:p w14:paraId="7160942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$40.52</w:t>
            </w:r>
          </w:p>
        </w:tc>
        <w:tc>
          <w:tcPr>
            <w:tcW w:w="0" w:type="auto"/>
            <w:vAlign w:val="center"/>
            <w:hideMark/>
          </w:tcPr>
          <w:p w14:paraId="211FB72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$40.58</w:t>
            </w:r>
          </w:p>
        </w:tc>
      </w:tr>
    </w:tbl>
    <w:p w14:paraId="3E5F26ED" w14:textId="77777777" w:rsidR="00EA030D" w:rsidRPr="00DE0746" w:rsidRDefault="00EA030D" w:rsidP="00EA030D">
      <w:pPr>
        <w:pStyle w:val="NormalWeb"/>
        <w:jc w:val="both"/>
        <w:rPr>
          <w:rFonts w:ascii="Verdana" w:hAnsi="Verdana"/>
          <w:sz w:val="20"/>
          <w:szCs w:val="20"/>
        </w:rPr>
      </w:pPr>
      <w:r w:rsidRPr="00DE0746">
        <w:rPr>
          <w:rFonts w:ascii="Verdana" w:hAnsi="Verdana"/>
          <w:b/>
          <w:bCs/>
          <w:sz w:val="20"/>
          <w:szCs w:val="20"/>
        </w:rPr>
        <w:t>c) Industrial</w:t>
      </w:r>
    </w:p>
    <w:tbl>
      <w:tblPr>
        <w:tblW w:w="6000" w:type="pct"/>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976"/>
        <w:gridCol w:w="792"/>
        <w:gridCol w:w="792"/>
        <w:gridCol w:w="792"/>
        <w:gridCol w:w="792"/>
        <w:gridCol w:w="792"/>
        <w:gridCol w:w="792"/>
        <w:gridCol w:w="792"/>
        <w:gridCol w:w="792"/>
        <w:gridCol w:w="1068"/>
        <w:gridCol w:w="808"/>
        <w:gridCol w:w="1021"/>
        <w:gridCol w:w="968"/>
      </w:tblGrid>
      <w:tr w:rsidR="00EA030D" w:rsidRPr="00DE0746" w14:paraId="6C8A91F9" w14:textId="77777777" w:rsidTr="00804C1D">
        <w:trPr>
          <w:tblHeader/>
          <w:jc w:val="center"/>
        </w:trPr>
        <w:tc>
          <w:tcPr>
            <w:tcW w:w="0" w:type="auto"/>
            <w:shd w:val="clear" w:color="auto" w:fill="D9D9D9" w:themeFill="background1" w:themeFillShade="D9"/>
            <w:vAlign w:val="center"/>
            <w:hideMark/>
          </w:tcPr>
          <w:p w14:paraId="63652531"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Industrial</w:t>
            </w:r>
          </w:p>
        </w:tc>
        <w:tc>
          <w:tcPr>
            <w:tcW w:w="0" w:type="auto"/>
            <w:shd w:val="clear" w:color="auto" w:fill="D9D9D9" w:themeFill="background1" w:themeFillShade="D9"/>
            <w:vAlign w:val="center"/>
            <w:hideMark/>
          </w:tcPr>
          <w:p w14:paraId="3A50B380"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enero</w:t>
            </w:r>
          </w:p>
        </w:tc>
        <w:tc>
          <w:tcPr>
            <w:tcW w:w="0" w:type="auto"/>
            <w:shd w:val="clear" w:color="auto" w:fill="D9D9D9" w:themeFill="background1" w:themeFillShade="D9"/>
            <w:vAlign w:val="center"/>
            <w:hideMark/>
          </w:tcPr>
          <w:p w14:paraId="45030227"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febrero</w:t>
            </w:r>
          </w:p>
        </w:tc>
        <w:tc>
          <w:tcPr>
            <w:tcW w:w="0" w:type="auto"/>
            <w:shd w:val="clear" w:color="auto" w:fill="D9D9D9" w:themeFill="background1" w:themeFillShade="D9"/>
            <w:vAlign w:val="center"/>
            <w:hideMark/>
          </w:tcPr>
          <w:p w14:paraId="1F76650A"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marzo</w:t>
            </w:r>
          </w:p>
        </w:tc>
        <w:tc>
          <w:tcPr>
            <w:tcW w:w="0" w:type="auto"/>
            <w:shd w:val="clear" w:color="auto" w:fill="D9D9D9" w:themeFill="background1" w:themeFillShade="D9"/>
            <w:vAlign w:val="center"/>
            <w:hideMark/>
          </w:tcPr>
          <w:p w14:paraId="1C0F066E"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abril</w:t>
            </w:r>
          </w:p>
        </w:tc>
        <w:tc>
          <w:tcPr>
            <w:tcW w:w="0" w:type="auto"/>
            <w:shd w:val="clear" w:color="auto" w:fill="D9D9D9" w:themeFill="background1" w:themeFillShade="D9"/>
            <w:vAlign w:val="center"/>
            <w:hideMark/>
          </w:tcPr>
          <w:p w14:paraId="07765C9E"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mayo</w:t>
            </w:r>
          </w:p>
        </w:tc>
        <w:tc>
          <w:tcPr>
            <w:tcW w:w="0" w:type="auto"/>
            <w:shd w:val="clear" w:color="auto" w:fill="D9D9D9" w:themeFill="background1" w:themeFillShade="D9"/>
            <w:vAlign w:val="center"/>
            <w:hideMark/>
          </w:tcPr>
          <w:p w14:paraId="62CBC4C8"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junio</w:t>
            </w:r>
          </w:p>
        </w:tc>
        <w:tc>
          <w:tcPr>
            <w:tcW w:w="0" w:type="auto"/>
            <w:shd w:val="clear" w:color="auto" w:fill="D9D9D9" w:themeFill="background1" w:themeFillShade="D9"/>
            <w:vAlign w:val="center"/>
            <w:hideMark/>
          </w:tcPr>
          <w:p w14:paraId="3E490D04"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julio</w:t>
            </w:r>
          </w:p>
        </w:tc>
        <w:tc>
          <w:tcPr>
            <w:tcW w:w="0" w:type="auto"/>
            <w:shd w:val="clear" w:color="auto" w:fill="D9D9D9" w:themeFill="background1" w:themeFillShade="D9"/>
            <w:vAlign w:val="center"/>
            <w:hideMark/>
          </w:tcPr>
          <w:p w14:paraId="13851C8F"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agosto</w:t>
            </w:r>
          </w:p>
        </w:tc>
        <w:tc>
          <w:tcPr>
            <w:tcW w:w="0" w:type="auto"/>
            <w:shd w:val="clear" w:color="auto" w:fill="D9D9D9" w:themeFill="background1" w:themeFillShade="D9"/>
            <w:vAlign w:val="center"/>
            <w:hideMark/>
          </w:tcPr>
          <w:p w14:paraId="74A56613"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septiembre</w:t>
            </w:r>
          </w:p>
        </w:tc>
        <w:tc>
          <w:tcPr>
            <w:tcW w:w="0" w:type="auto"/>
            <w:shd w:val="clear" w:color="auto" w:fill="D9D9D9" w:themeFill="background1" w:themeFillShade="D9"/>
            <w:vAlign w:val="center"/>
            <w:hideMark/>
          </w:tcPr>
          <w:p w14:paraId="0849D5BA"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octubre</w:t>
            </w:r>
          </w:p>
        </w:tc>
        <w:tc>
          <w:tcPr>
            <w:tcW w:w="0" w:type="auto"/>
            <w:shd w:val="clear" w:color="auto" w:fill="D9D9D9" w:themeFill="background1" w:themeFillShade="D9"/>
            <w:vAlign w:val="center"/>
            <w:hideMark/>
          </w:tcPr>
          <w:p w14:paraId="1398E690"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noviembre</w:t>
            </w:r>
          </w:p>
        </w:tc>
        <w:tc>
          <w:tcPr>
            <w:tcW w:w="0" w:type="auto"/>
            <w:shd w:val="clear" w:color="auto" w:fill="D9D9D9" w:themeFill="background1" w:themeFillShade="D9"/>
            <w:vAlign w:val="center"/>
            <w:hideMark/>
          </w:tcPr>
          <w:p w14:paraId="6BD1D94F"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diciembre</w:t>
            </w:r>
          </w:p>
        </w:tc>
      </w:tr>
      <w:tr w:rsidR="00EA030D" w:rsidRPr="00DE0746" w14:paraId="2CA5CB68" w14:textId="77777777" w:rsidTr="00804C1D">
        <w:trPr>
          <w:jc w:val="center"/>
        </w:trPr>
        <w:tc>
          <w:tcPr>
            <w:tcW w:w="0" w:type="auto"/>
            <w:vAlign w:val="center"/>
            <w:hideMark/>
          </w:tcPr>
          <w:p w14:paraId="1B0EFB6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Cuota base</w:t>
            </w:r>
          </w:p>
        </w:tc>
        <w:tc>
          <w:tcPr>
            <w:tcW w:w="0" w:type="auto"/>
            <w:vAlign w:val="center"/>
            <w:hideMark/>
          </w:tcPr>
          <w:p w14:paraId="28CFD20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$263.29</w:t>
            </w:r>
          </w:p>
        </w:tc>
        <w:tc>
          <w:tcPr>
            <w:tcW w:w="0" w:type="auto"/>
            <w:vAlign w:val="center"/>
            <w:hideMark/>
          </w:tcPr>
          <w:p w14:paraId="47B8F2B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$263.66</w:t>
            </w:r>
          </w:p>
        </w:tc>
        <w:tc>
          <w:tcPr>
            <w:tcW w:w="0" w:type="auto"/>
            <w:vAlign w:val="center"/>
            <w:hideMark/>
          </w:tcPr>
          <w:p w14:paraId="1D443BB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$264.02</w:t>
            </w:r>
          </w:p>
        </w:tc>
        <w:tc>
          <w:tcPr>
            <w:tcW w:w="0" w:type="auto"/>
            <w:vAlign w:val="center"/>
            <w:hideMark/>
          </w:tcPr>
          <w:p w14:paraId="5DB377C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$264.39</w:t>
            </w:r>
          </w:p>
        </w:tc>
        <w:tc>
          <w:tcPr>
            <w:tcW w:w="0" w:type="auto"/>
            <w:vAlign w:val="center"/>
            <w:hideMark/>
          </w:tcPr>
          <w:p w14:paraId="4907E6A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$264.76</w:t>
            </w:r>
          </w:p>
        </w:tc>
        <w:tc>
          <w:tcPr>
            <w:tcW w:w="0" w:type="auto"/>
            <w:vAlign w:val="center"/>
            <w:hideMark/>
          </w:tcPr>
          <w:p w14:paraId="4F27DC0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$265.13</w:t>
            </w:r>
          </w:p>
        </w:tc>
        <w:tc>
          <w:tcPr>
            <w:tcW w:w="0" w:type="auto"/>
            <w:vAlign w:val="center"/>
            <w:hideMark/>
          </w:tcPr>
          <w:p w14:paraId="47309FB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$265.51</w:t>
            </w:r>
          </w:p>
        </w:tc>
        <w:tc>
          <w:tcPr>
            <w:tcW w:w="0" w:type="auto"/>
            <w:vAlign w:val="center"/>
            <w:hideMark/>
          </w:tcPr>
          <w:p w14:paraId="2F6CA2B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$265.88</w:t>
            </w:r>
          </w:p>
        </w:tc>
        <w:tc>
          <w:tcPr>
            <w:tcW w:w="0" w:type="auto"/>
            <w:vAlign w:val="center"/>
            <w:hideMark/>
          </w:tcPr>
          <w:p w14:paraId="75AA77B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$266.25</w:t>
            </w:r>
          </w:p>
        </w:tc>
        <w:tc>
          <w:tcPr>
            <w:tcW w:w="0" w:type="auto"/>
            <w:vAlign w:val="center"/>
            <w:hideMark/>
          </w:tcPr>
          <w:p w14:paraId="27C01E7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$266.62</w:t>
            </w:r>
          </w:p>
        </w:tc>
        <w:tc>
          <w:tcPr>
            <w:tcW w:w="0" w:type="auto"/>
            <w:vAlign w:val="center"/>
            <w:hideMark/>
          </w:tcPr>
          <w:p w14:paraId="105CC94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$267.00</w:t>
            </w:r>
          </w:p>
        </w:tc>
        <w:tc>
          <w:tcPr>
            <w:tcW w:w="0" w:type="auto"/>
            <w:vAlign w:val="center"/>
            <w:hideMark/>
          </w:tcPr>
          <w:p w14:paraId="52A204F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$267.37</w:t>
            </w:r>
          </w:p>
        </w:tc>
      </w:tr>
    </w:tbl>
    <w:p w14:paraId="6F790D6D" w14:textId="77777777" w:rsidR="00EA030D" w:rsidRPr="00DE0746" w:rsidRDefault="00EA030D" w:rsidP="00EA030D">
      <w:pPr>
        <w:pStyle w:val="NormalWeb"/>
        <w:jc w:val="both"/>
        <w:rPr>
          <w:rFonts w:ascii="Verdana" w:hAnsi="Verdana"/>
          <w:sz w:val="20"/>
          <w:szCs w:val="20"/>
        </w:rPr>
      </w:pPr>
      <w:r w:rsidRPr="00DE0746">
        <w:rPr>
          <w:rFonts w:ascii="Verdana" w:hAnsi="Verdana"/>
          <w:sz w:val="20"/>
          <w:szCs w:val="20"/>
        </w:rPr>
        <w:t>Todos los usuarios del servicio industrial pagarán mensualmente, la cuota base, más el consumo en metros cúbicos que corresponda.</w:t>
      </w:r>
    </w:p>
    <w:p w14:paraId="1204F4BA" w14:textId="77777777" w:rsidR="00EA030D" w:rsidRPr="00DE0746" w:rsidRDefault="00EA030D" w:rsidP="00EA030D">
      <w:pPr>
        <w:pStyle w:val="NormalWeb"/>
        <w:jc w:val="both"/>
        <w:rPr>
          <w:rFonts w:ascii="Verdana" w:hAnsi="Verdana"/>
          <w:sz w:val="20"/>
          <w:szCs w:val="20"/>
        </w:rPr>
      </w:pPr>
      <w:r w:rsidRPr="00DE0746">
        <w:rPr>
          <w:rFonts w:ascii="Verdana" w:hAnsi="Verdana"/>
          <w:sz w:val="20"/>
          <w:szCs w:val="20"/>
        </w:rPr>
        <w:t>A la cuota base se le sumará el importe de acuerdo con el consumo del usuario conforme la siguiente tabla.</w:t>
      </w:r>
    </w:p>
    <w:tbl>
      <w:tblPr>
        <w:tblW w:w="9594" w:type="dxa"/>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861"/>
        <w:gridCol w:w="862"/>
        <w:gridCol w:w="862"/>
        <w:gridCol w:w="862"/>
        <w:gridCol w:w="862"/>
        <w:gridCol w:w="862"/>
        <w:gridCol w:w="862"/>
        <w:gridCol w:w="862"/>
        <w:gridCol w:w="862"/>
        <w:gridCol w:w="1001"/>
        <w:gridCol w:w="862"/>
        <w:gridCol w:w="957"/>
        <w:gridCol w:w="907"/>
      </w:tblGrid>
      <w:tr w:rsidR="00EA030D" w:rsidRPr="00DE0746" w14:paraId="221AF61E" w14:textId="77777777" w:rsidTr="00CB65DA">
        <w:trPr>
          <w:tblHeader/>
          <w:jc w:val="center"/>
        </w:trPr>
        <w:tc>
          <w:tcPr>
            <w:tcW w:w="0" w:type="auto"/>
            <w:shd w:val="clear" w:color="auto" w:fill="D9D9D9" w:themeFill="background1" w:themeFillShade="D9"/>
            <w:vAlign w:val="center"/>
            <w:hideMark/>
          </w:tcPr>
          <w:p w14:paraId="632D4D39"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 xml:space="preserve">Consumo </w:t>
            </w:r>
            <w:r w:rsidRPr="00DE0746">
              <w:rPr>
                <w:rFonts w:ascii="Verdana" w:eastAsia="Times New Roman" w:hAnsi="Verdana" w:cs="Arial"/>
                <w:sz w:val="12"/>
                <w:szCs w:val="12"/>
              </w:rPr>
              <w:t>m³</w:t>
            </w:r>
          </w:p>
        </w:tc>
        <w:tc>
          <w:tcPr>
            <w:tcW w:w="0" w:type="auto"/>
            <w:shd w:val="clear" w:color="auto" w:fill="D9D9D9" w:themeFill="background1" w:themeFillShade="D9"/>
            <w:vAlign w:val="center"/>
            <w:hideMark/>
          </w:tcPr>
          <w:p w14:paraId="5BF872C0"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enero</w:t>
            </w:r>
          </w:p>
        </w:tc>
        <w:tc>
          <w:tcPr>
            <w:tcW w:w="0" w:type="auto"/>
            <w:shd w:val="clear" w:color="auto" w:fill="D9D9D9" w:themeFill="background1" w:themeFillShade="D9"/>
            <w:vAlign w:val="center"/>
            <w:hideMark/>
          </w:tcPr>
          <w:p w14:paraId="655710EE"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febrero</w:t>
            </w:r>
          </w:p>
        </w:tc>
        <w:tc>
          <w:tcPr>
            <w:tcW w:w="0" w:type="auto"/>
            <w:shd w:val="clear" w:color="auto" w:fill="D9D9D9" w:themeFill="background1" w:themeFillShade="D9"/>
            <w:vAlign w:val="center"/>
            <w:hideMark/>
          </w:tcPr>
          <w:p w14:paraId="58316ADA"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marzo</w:t>
            </w:r>
          </w:p>
        </w:tc>
        <w:tc>
          <w:tcPr>
            <w:tcW w:w="0" w:type="auto"/>
            <w:shd w:val="clear" w:color="auto" w:fill="D9D9D9" w:themeFill="background1" w:themeFillShade="D9"/>
            <w:vAlign w:val="center"/>
            <w:hideMark/>
          </w:tcPr>
          <w:p w14:paraId="7ADD18B7"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abril</w:t>
            </w:r>
          </w:p>
        </w:tc>
        <w:tc>
          <w:tcPr>
            <w:tcW w:w="0" w:type="auto"/>
            <w:shd w:val="clear" w:color="auto" w:fill="D9D9D9" w:themeFill="background1" w:themeFillShade="D9"/>
            <w:vAlign w:val="center"/>
            <w:hideMark/>
          </w:tcPr>
          <w:p w14:paraId="0F0A176C"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mayo</w:t>
            </w:r>
          </w:p>
        </w:tc>
        <w:tc>
          <w:tcPr>
            <w:tcW w:w="0" w:type="auto"/>
            <w:shd w:val="clear" w:color="auto" w:fill="D9D9D9" w:themeFill="background1" w:themeFillShade="D9"/>
            <w:vAlign w:val="center"/>
            <w:hideMark/>
          </w:tcPr>
          <w:p w14:paraId="1131564A"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junio</w:t>
            </w:r>
          </w:p>
        </w:tc>
        <w:tc>
          <w:tcPr>
            <w:tcW w:w="0" w:type="auto"/>
            <w:shd w:val="clear" w:color="auto" w:fill="D9D9D9" w:themeFill="background1" w:themeFillShade="D9"/>
            <w:vAlign w:val="center"/>
            <w:hideMark/>
          </w:tcPr>
          <w:p w14:paraId="2CC8165F"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julio</w:t>
            </w:r>
          </w:p>
        </w:tc>
        <w:tc>
          <w:tcPr>
            <w:tcW w:w="0" w:type="auto"/>
            <w:shd w:val="clear" w:color="auto" w:fill="D9D9D9" w:themeFill="background1" w:themeFillShade="D9"/>
            <w:vAlign w:val="center"/>
            <w:hideMark/>
          </w:tcPr>
          <w:p w14:paraId="130F0AEA"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agosto</w:t>
            </w:r>
          </w:p>
        </w:tc>
        <w:tc>
          <w:tcPr>
            <w:tcW w:w="0" w:type="auto"/>
            <w:shd w:val="clear" w:color="auto" w:fill="D9D9D9" w:themeFill="background1" w:themeFillShade="D9"/>
            <w:vAlign w:val="center"/>
            <w:hideMark/>
          </w:tcPr>
          <w:p w14:paraId="432262AA"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septiembre</w:t>
            </w:r>
          </w:p>
        </w:tc>
        <w:tc>
          <w:tcPr>
            <w:tcW w:w="0" w:type="auto"/>
            <w:shd w:val="clear" w:color="auto" w:fill="D9D9D9" w:themeFill="background1" w:themeFillShade="D9"/>
            <w:vAlign w:val="center"/>
            <w:hideMark/>
          </w:tcPr>
          <w:p w14:paraId="192FDB51"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octubre</w:t>
            </w:r>
          </w:p>
        </w:tc>
        <w:tc>
          <w:tcPr>
            <w:tcW w:w="0" w:type="auto"/>
            <w:shd w:val="clear" w:color="auto" w:fill="D9D9D9" w:themeFill="background1" w:themeFillShade="D9"/>
            <w:vAlign w:val="center"/>
            <w:hideMark/>
          </w:tcPr>
          <w:p w14:paraId="5BFD77CF"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noviembre</w:t>
            </w:r>
          </w:p>
        </w:tc>
        <w:tc>
          <w:tcPr>
            <w:tcW w:w="1014" w:type="dxa"/>
            <w:shd w:val="clear" w:color="auto" w:fill="D9D9D9" w:themeFill="background1" w:themeFillShade="D9"/>
            <w:vAlign w:val="center"/>
            <w:hideMark/>
          </w:tcPr>
          <w:p w14:paraId="25EA21AF" w14:textId="77777777" w:rsidR="00EA030D" w:rsidRPr="00DE0746" w:rsidRDefault="00EA030D" w:rsidP="00804C1D">
            <w:pPr>
              <w:jc w:val="center"/>
              <w:rPr>
                <w:rFonts w:ascii="Verdana" w:eastAsia="Times New Roman" w:hAnsi="Verdana" w:cs="Arial"/>
                <w:b/>
                <w:bCs/>
                <w:sz w:val="12"/>
                <w:szCs w:val="12"/>
              </w:rPr>
            </w:pPr>
            <w:r w:rsidRPr="00DE0746">
              <w:rPr>
                <w:rFonts w:ascii="Verdana" w:eastAsia="Times New Roman" w:hAnsi="Verdana" w:cs="Arial"/>
                <w:b/>
                <w:bCs/>
                <w:sz w:val="12"/>
                <w:szCs w:val="12"/>
              </w:rPr>
              <w:t>diciembre</w:t>
            </w:r>
          </w:p>
        </w:tc>
      </w:tr>
      <w:tr w:rsidR="00EA030D" w:rsidRPr="00DE0746" w14:paraId="53AC154E" w14:textId="77777777" w:rsidTr="00CB65DA">
        <w:trPr>
          <w:jc w:val="center"/>
        </w:trPr>
        <w:tc>
          <w:tcPr>
            <w:tcW w:w="0" w:type="auto"/>
            <w:vAlign w:val="center"/>
            <w:hideMark/>
          </w:tcPr>
          <w:p w14:paraId="7F60919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0</w:t>
            </w:r>
          </w:p>
        </w:tc>
        <w:tc>
          <w:tcPr>
            <w:tcW w:w="0" w:type="auto"/>
            <w:vAlign w:val="center"/>
            <w:hideMark/>
          </w:tcPr>
          <w:p w14:paraId="36BD827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$0.00 </w:t>
            </w:r>
          </w:p>
        </w:tc>
        <w:tc>
          <w:tcPr>
            <w:tcW w:w="0" w:type="auto"/>
            <w:vAlign w:val="center"/>
            <w:hideMark/>
          </w:tcPr>
          <w:p w14:paraId="1F4366A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$0.00 </w:t>
            </w:r>
          </w:p>
        </w:tc>
        <w:tc>
          <w:tcPr>
            <w:tcW w:w="0" w:type="auto"/>
            <w:vAlign w:val="center"/>
            <w:hideMark/>
          </w:tcPr>
          <w:p w14:paraId="77C5D07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$0.00 </w:t>
            </w:r>
          </w:p>
        </w:tc>
        <w:tc>
          <w:tcPr>
            <w:tcW w:w="0" w:type="auto"/>
            <w:vAlign w:val="center"/>
            <w:hideMark/>
          </w:tcPr>
          <w:p w14:paraId="7ADB16C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$0.00 </w:t>
            </w:r>
          </w:p>
        </w:tc>
        <w:tc>
          <w:tcPr>
            <w:tcW w:w="0" w:type="auto"/>
            <w:vAlign w:val="center"/>
            <w:hideMark/>
          </w:tcPr>
          <w:p w14:paraId="4204ECD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$0.00 </w:t>
            </w:r>
          </w:p>
        </w:tc>
        <w:tc>
          <w:tcPr>
            <w:tcW w:w="0" w:type="auto"/>
            <w:vAlign w:val="center"/>
            <w:hideMark/>
          </w:tcPr>
          <w:p w14:paraId="51FFB2C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$0.00 </w:t>
            </w:r>
          </w:p>
        </w:tc>
        <w:tc>
          <w:tcPr>
            <w:tcW w:w="0" w:type="auto"/>
            <w:vAlign w:val="center"/>
            <w:hideMark/>
          </w:tcPr>
          <w:p w14:paraId="597A43A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$0.00 </w:t>
            </w:r>
          </w:p>
        </w:tc>
        <w:tc>
          <w:tcPr>
            <w:tcW w:w="0" w:type="auto"/>
            <w:vAlign w:val="center"/>
            <w:hideMark/>
          </w:tcPr>
          <w:p w14:paraId="428127F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$0.00 </w:t>
            </w:r>
          </w:p>
        </w:tc>
        <w:tc>
          <w:tcPr>
            <w:tcW w:w="0" w:type="auto"/>
            <w:vAlign w:val="center"/>
            <w:hideMark/>
          </w:tcPr>
          <w:p w14:paraId="6FE71C9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$0.00 </w:t>
            </w:r>
          </w:p>
        </w:tc>
        <w:tc>
          <w:tcPr>
            <w:tcW w:w="0" w:type="auto"/>
            <w:vAlign w:val="center"/>
            <w:hideMark/>
          </w:tcPr>
          <w:p w14:paraId="1040182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$0.00 </w:t>
            </w:r>
          </w:p>
        </w:tc>
        <w:tc>
          <w:tcPr>
            <w:tcW w:w="0" w:type="auto"/>
            <w:vAlign w:val="center"/>
            <w:hideMark/>
          </w:tcPr>
          <w:p w14:paraId="05EC826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$0.00 </w:t>
            </w:r>
          </w:p>
        </w:tc>
        <w:tc>
          <w:tcPr>
            <w:tcW w:w="1014" w:type="dxa"/>
            <w:vAlign w:val="center"/>
            <w:hideMark/>
          </w:tcPr>
          <w:p w14:paraId="5D52FC7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$0.00 </w:t>
            </w:r>
          </w:p>
        </w:tc>
      </w:tr>
      <w:tr w:rsidR="00EA030D" w:rsidRPr="00DE0746" w14:paraId="74B7E0DA" w14:textId="77777777" w:rsidTr="00CB65DA">
        <w:trPr>
          <w:jc w:val="center"/>
        </w:trPr>
        <w:tc>
          <w:tcPr>
            <w:tcW w:w="0" w:type="auto"/>
            <w:vAlign w:val="center"/>
            <w:hideMark/>
          </w:tcPr>
          <w:p w14:paraId="0BBA346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w:t>
            </w:r>
          </w:p>
        </w:tc>
        <w:tc>
          <w:tcPr>
            <w:tcW w:w="0" w:type="auto"/>
            <w:vAlign w:val="center"/>
            <w:hideMark/>
          </w:tcPr>
          <w:p w14:paraId="0178BF1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$7.37</w:t>
            </w:r>
          </w:p>
        </w:tc>
        <w:tc>
          <w:tcPr>
            <w:tcW w:w="0" w:type="auto"/>
            <w:vAlign w:val="center"/>
            <w:hideMark/>
          </w:tcPr>
          <w:p w14:paraId="10488CC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$7.38</w:t>
            </w:r>
          </w:p>
        </w:tc>
        <w:tc>
          <w:tcPr>
            <w:tcW w:w="0" w:type="auto"/>
            <w:vAlign w:val="center"/>
            <w:hideMark/>
          </w:tcPr>
          <w:p w14:paraId="4A4CC46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$7.39</w:t>
            </w:r>
          </w:p>
        </w:tc>
        <w:tc>
          <w:tcPr>
            <w:tcW w:w="0" w:type="auto"/>
            <w:vAlign w:val="center"/>
            <w:hideMark/>
          </w:tcPr>
          <w:p w14:paraId="7E182F5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$7.40</w:t>
            </w:r>
          </w:p>
        </w:tc>
        <w:tc>
          <w:tcPr>
            <w:tcW w:w="0" w:type="auto"/>
            <w:vAlign w:val="center"/>
            <w:hideMark/>
          </w:tcPr>
          <w:p w14:paraId="00DC5B4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$7.41</w:t>
            </w:r>
          </w:p>
        </w:tc>
        <w:tc>
          <w:tcPr>
            <w:tcW w:w="0" w:type="auto"/>
            <w:vAlign w:val="center"/>
            <w:hideMark/>
          </w:tcPr>
          <w:p w14:paraId="20A630E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$7.43</w:t>
            </w:r>
          </w:p>
        </w:tc>
        <w:tc>
          <w:tcPr>
            <w:tcW w:w="0" w:type="auto"/>
            <w:vAlign w:val="center"/>
            <w:hideMark/>
          </w:tcPr>
          <w:p w14:paraId="22AF92D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$7.44</w:t>
            </w:r>
          </w:p>
        </w:tc>
        <w:tc>
          <w:tcPr>
            <w:tcW w:w="0" w:type="auto"/>
            <w:vAlign w:val="center"/>
            <w:hideMark/>
          </w:tcPr>
          <w:p w14:paraId="44A0536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$7.45</w:t>
            </w:r>
          </w:p>
        </w:tc>
        <w:tc>
          <w:tcPr>
            <w:tcW w:w="0" w:type="auto"/>
            <w:vAlign w:val="center"/>
            <w:hideMark/>
          </w:tcPr>
          <w:p w14:paraId="55AC4EB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$7.46</w:t>
            </w:r>
          </w:p>
        </w:tc>
        <w:tc>
          <w:tcPr>
            <w:tcW w:w="0" w:type="auto"/>
            <w:vAlign w:val="center"/>
            <w:hideMark/>
          </w:tcPr>
          <w:p w14:paraId="4E550F7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$7.47</w:t>
            </w:r>
          </w:p>
        </w:tc>
        <w:tc>
          <w:tcPr>
            <w:tcW w:w="0" w:type="auto"/>
            <w:vAlign w:val="center"/>
            <w:hideMark/>
          </w:tcPr>
          <w:p w14:paraId="303FE0B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$7.48</w:t>
            </w:r>
          </w:p>
        </w:tc>
        <w:tc>
          <w:tcPr>
            <w:tcW w:w="1014" w:type="dxa"/>
            <w:vAlign w:val="center"/>
            <w:hideMark/>
          </w:tcPr>
          <w:p w14:paraId="1D9B953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$7.49</w:t>
            </w:r>
          </w:p>
        </w:tc>
      </w:tr>
      <w:tr w:rsidR="00EA030D" w:rsidRPr="00DE0746" w14:paraId="565ED2A0" w14:textId="77777777" w:rsidTr="00CB65DA">
        <w:trPr>
          <w:jc w:val="center"/>
        </w:trPr>
        <w:tc>
          <w:tcPr>
            <w:tcW w:w="0" w:type="auto"/>
            <w:vAlign w:val="center"/>
            <w:hideMark/>
          </w:tcPr>
          <w:p w14:paraId="4D39F9C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w:t>
            </w:r>
          </w:p>
        </w:tc>
        <w:tc>
          <w:tcPr>
            <w:tcW w:w="0" w:type="auto"/>
            <w:vAlign w:val="center"/>
            <w:hideMark/>
          </w:tcPr>
          <w:p w14:paraId="4430981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$14.88</w:t>
            </w:r>
          </w:p>
        </w:tc>
        <w:tc>
          <w:tcPr>
            <w:tcW w:w="0" w:type="auto"/>
            <w:vAlign w:val="center"/>
            <w:hideMark/>
          </w:tcPr>
          <w:p w14:paraId="174899A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$14.90</w:t>
            </w:r>
          </w:p>
        </w:tc>
        <w:tc>
          <w:tcPr>
            <w:tcW w:w="0" w:type="auto"/>
            <w:vAlign w:val="center"/>
            <w:hideMark/>
          </w:tcPr>
          <w:p w14:paraId="573B84F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$14.92</w:t>
            </w:r>
          </w:p>
        </w:tc>
        <w:tc>
          <w:tcPr>
            <w:tcW w:w="0" w:type="auto"/>
            <w:vAlign w:val="center"/>
            <w:hideMark/>
          </w:tcPr>
          <w:p w14:paraId="2167F34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$14.94</w:t>
            </w:r>
          </w:p>
        </w:tc>
        <w:tc>
          <w:tcPr>
            <w:tcW w:w="0" w:type="auto"/>
            <w:vAlign w:val="center"/>
            <w:hideMark/>
          </w:tcPr>
          <w:p w14:paraId="2BEBFF6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$14.97</w:t>
            </w:r>
          </w:p>
        </w:tc>
        <w:tc>
          <w:tcPr>
            <w:tcW w:w="0" w:type="auto"/>
            <w:vAlign w:val="center"/>
            <w:hideMark/>
          </w:tcPr>
          <w:p w14:paraId="17B2A0E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$14.99</w:t>
            </w:r>
          </w:p>
        </w:tc>
        <w:tc>
          <w:tcPr>
            <w:tcW w:w="0" w:type="auto"/>
            <w:vAlign w:val="center"/>
            <w:hideMark/>
          </w:tcPr>
          <w:p w14:paraId="3AD3D9D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$15.01</w:t>
            </w:r>
          </w:p>
        </w:tc>
        <w:tc>
          <w:tcPr>
            <w:tcW w:w="0" w:type="auto"/>
            <w:vAlign w:val="center"/>
            <w:hideMark/>
          </w:tcPr>
          <w:p w14:paraId="6C590D1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$15.03</w:t>
            </w:r>
          </w:p>
        </w:tc>
        <w:tc>
          <w:tcPr>
            <w:tcW w:w="0" w:type="auto"/>
            <w:vAlign w:val="center"/>
            <w:hideMark/>
          </w:tcPr>
          <w:p w14:paraId="2F57C1C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$15.05</w:t>
            </w:r>
          </w:p>
        </w:tc>
        <w:tc>
          <w:tcPr>
            <w:tcW w:w="0" w:type="auto"/>
            <w:vAlign w:val="center"/>
            <w:hideMark/>
          </w:tcPr>
          <w:p w14:paraId="54B1154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$15.07</w:t>
            </w:r>
          </w:p>
        </w:tc>
        <w:tc>
          <w:tcPr>
            <w:tcW w:w="0" w:type="auto"/>
            <w:vAlign w:val="center"/>
            <w:hideMark/>
          </w:tcPr>
          <w:p w14:paraId="288B256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$15.09</w:t>
            </w:r>
          </w:p>
        </w:tc>
        <w:tc>
          <w:tcPr>
            <w:tcW w:w="1014" w:type="dxa"/>
            <w:vAlign w:val="center"/>
            <w:hideMark/>
          </w:tcPr>
          <w:p w14:paraId="7D26D8F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$15.11</w:t>
            </w:r>
          </w:p>
        </w:tc>
      </w:tr>
      <w:tr w:rsidR="00EA030D" w:rsidRPr="00DE0746" w14:paraId="49247B51" w14:textId="77777777" w:rsidTr="00CB65DA">
        <w:trPr>
          <w:jc w:val="center"/>
        </w:trPr>
        <w:tc>
          <w:tcPr>
            <w:tcW w:w="0" w:type="auto"/>
            <w:vAlign w:val="center"/>
            <w:hideMark/>
          </w:tcPr>
          <w:p w14:paraId="0EC31BD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w:t>
            </w:r>
          </w:p>
        </w:tc>
        <w:tc>
          <w:tcPr>
            <w:tcW w:w="0" w:type="auto"/>
            <w:vAlign w:val="center"/>
            <w:hideMark/>
          </w:tcPr>
          <w:p w14:paraId="6E10E20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$22.42</w:t>
            </w:r>
          </w:p>
        </w:tc>
        <w:tc>
          <w:tcPr>
            <w:tcW w:w="0" w:type="auto"/>
            <w:vAlign w:val="center"/>
            <w:hideMark/>
          </w:tcPr>
          <w:p w14:paraId="18BBD9D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$22.45</w:t>
            </w:r>
          </w:p>
        </w:tc>
        <w:tc>
          <w:tcPr>
            <w:tcW w:w="0" w:type="auto"/>
            <w:vAlign w:val="center"/>
            <w:hideMark/>
          </w:tcPr>
          <w:p w14:paraId="79A203D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$22.49</w:t>
            </w:r>
          </w:p>
        </w:tc>
        <w:tc>
          <w:tcPr>
            <w:tcW w:w="0" w:type="auto"/>
            <w:vAlign w:val="center"/>
            <w:hideMark/>
          </w:tcPr>
          <w:p w14:paraId="577977E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$22.52</w:t>
            </w:r>
          </w:p>
        </w:tc>
        <w:tc>
          <w:tcPr>
            <w:tcW w:w="0" w:type="auto"/>
            <w:vAlign w:val="center"/>
            <w:hideMark/>
          </w:tcPr>
          <w:p w14:paraId="69F92F2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$22.55</w:t>
            </w:r>
          </w:p>
        </w:tc>
        <w:tc>
          <w:tcPr>
            <w:tcW w:w="0" w:type="auto"/>
            <w:vAlign w:val="center"/>
            <w:hideMark/>
          </w:tcPr>
          <w:p w14:paraId="1793F13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$22.58</w:t>
            </w:r>
          </w:p>
        </w:tc>
        <w:tc>
          <w:tcPr>
            <w:tcW w:w="0" w:type="auto"/>
            <w:vAlign w:val="center"/>
            <w:hideMark/>
          </w:tcPr>
          <w:p w14:paraId="219AC93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$22.61</w:t>
            </w:r>
          </w:p>
        </w:tc>
        <w:tc>
          <w:tcPr>
            <w:tcW w:w="0" w:type="auto"/>
            <w:vAlign w:val="center"/>
            <w:hideMark/>
          </w:tcPr>
          <w:p w14:paraId="4A25255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$22.64</w:t>
            </w:r>
          </w:p>
        </w:tc>
        <w:tc>
          <w:tcPr>
            <w:tcW w:w="0" w:type="auto"/>
            <w:vAlign w:val="center"/>
            <w:hideMark/>
          </w:tcPr>
          <w:p w14:paraId="0E16012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$22.67</w:t>
            </w:r>
          </w:p>
        </w:tc>
        <w:tc>
          <w:tcPr>
            <w:tcW w:w="0" w:type="auto"/>
            <w:vAlign w:val="center"/>
            <w:hideMark/>
          </w:tcPr>
          <w:p w14:paraId="7D35FAE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$22.71</w:t>
            </w:r>
          </w:p>
        </w:tc>
        <w:tc>
          <w:tcPr>
            <w:tcW w:w="0" w:type="auto"/>
            <w:vAlign w:val="center"/>
            <w:hideMark/>
          </w:tcPr>
          <w:p w14:paraId="1AE70DF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$22.74</w:t>
            </w:r>
          </w:p>
        </w:tc>
        <w:tc>
          <w:tcPr>
            <w:tcW w:w="1014" w:type="dxa"/>
            <w:vAlign w:val="center"/>
            <w:hideMark/>
          </w:tcPr>
          <w:p w14:paraId="2D0F906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$22.77</w:t>
            </w:r>
          </w:p>
        </w:tc>
      </w:tr>
      <w:tr w:rsidR="00EA030D" w:rsidRPr="00DE0746" w14:paraId="519F5EBB" w14:textId="77777777" w:rsidTr="00CB65DA">
        <w:trPr>
          <w:jc w:val="center"/>
        </w:trPr>
        <w:tc>
          <w:tcPr>
            <w:tcW w:w="0" w:type="auto"/>
            <w:vAlign w:val="center"/>
            <w:hideMark/>
          </w:tcPr>
          <w:p w14:paraId="179BA47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w:t>
            </w:r>
          </w:p>
        </w:tc>
        <w:tc>
          <w:tcPr>
            <w:tcW w:w="0" w:type="auto"/>
            <w:vAlign w:val="center"/>
            <w:hideMark/>
          </w:tcPr>
          <w:p w14:paraId="49018BD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$30.04</w:t>
            </w:r>
          </w:p>
        </w:tc>
        <w:tc>
          <w:tcPr>
            <w:tcW w:w="0" w:type="auto"/>
            <w:vAlign w:val="center"/>
            <w:hideMark/>
          </w:tcPr>
          <w:p w14:paraId="5B5DFDA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$30.08</w:t>
            </w:r>
          </w:p>
        </w:tc>
        <w:tc>
          <w:tcPr>
            <w:tcW w:w="0" w:type="auto"/>
            <w:vAlign w:val="center"/>
            <w:hideMark/>
          </w:tcPr>
          <w:p w14:paraId="3FD823D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$30.12</w:t>
            </w:r>
          </w:p>
        </w:tc>
        <w:tc>
          <w:tcPr>
            <w:tcW w:w="0" w:type="auto"/>
            <w:vAlign w:val="center"/>
            <w:hideMark/>
          </w:tcPr>
          <w:p w14:paraId="61E3CFD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$30.16</w:t>
            </w:r>
          </w:p>
        </w:tc>
        <w:tc>
          <w:tcPr>
            <w:tcW w:w="0" w:type="auto"/>
            <w:vAlign w:val="center"/>
            <w:hideMark/>
          </w:tcPr>
          <w:p w14:paraId="7BA931A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$30.20</w:t>
            </w:r>
          </w:p>
        </w:tc>
        <w:tc>
          <w:tcPr>
            <w:tcW w:w="0" w:type="auto"/>
            <w:vAlign w:val="center"/>
            <w:hideMark/>
          </w:tcPr>
          <w:p w14:paraId="24E40AD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$30.25</w:t>
            </w:r>
          </w:p>
        </w:tc>
        <w:tc>
          <w:tcPr>
            <w:tcW w:w="0" w:type="auto"/>
            <w:vAlign w:val="center"/>
            <w:hideMark/>
          </w:tcPr>
          <w:p w14:paraId="5B800B0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$30.29</w:t>
            </w:r>
          </w:p>
        </w:tc>
        <w:tc>
          <w:tcPr>
            <w:tcW w:w="0" w:type="auto"/>
            <w:vAlign w:val="center"/>
            <w:hideMark/>
          </w:tcPr>
          <w:p w14:paraId="5A35001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$30.33</w:t>
            </w:r>
          </w:p>
        </w:tc>
        <w:tc>
          <w:tcPr>
            <w:tcW w:w="0" w:type="auto"/>
            <w:vAlign w:val="center"/>
            <w:hideMark/>
          </w:tcPr>
          <w:p w14:paraId="3E512A5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$30.37</w:t>
            </w:r>
          </w:p>
        </w:tc>
        <w:tc>
          <w:tcPr>
            <w:tcW w:w="0" w:type="auto"/>
            <w:vAlign w:val="center"/>
            <w:hideMark/>
          </w:tcPr>
          <w:p w14:paraId="4AD1A64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$30.42</w:t>
            </w:r>
          </w:p>
        </w:tc>
        <w:tc>
          <w:tcPr>
            <w:tcW w:w="0" w:type="auto"/>
            <w:vAlign w:val="center"/>
            <w:hideMark/>
          </w:tcPr>
          <w:p w14:paraId="67E5538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$30.46</w:t>
            </w:r>
          </w:p>
        </w:tc>
        <w:tc>
          <w:tcPr>
            <w:tcW w:w="1014" w:type="dxa"/>
            <w:vAlign w:val="center"/>
            <w:hideMark/>
          </w:tcPr>
          <w:p w14:paraId="63C32CE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$30.50</w:t>
            </w:r>
          </w:p>
        </w:tc>
      </w:tr>
      <w:tr w:rsidR="00EA030D" w:rsidRPr="00DE0746" w14:paraId="73C86415" w14:textId="77777777" w:rsidTr="00CB65DA">
        <w:trPr>
          <w:jc w:val="center"/>
        </w:trPr>
        <w:tc>
          <w:tcPr>
            <w:tcW w:w="0" w:type="auto"/>
            <w:vAlign w:val="center"/>
            <w:hideMark/>
          </w:tcPr>
          <w:p w14:paraId="6A02159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w:t>
            </w:r>
          </w:p>
        </w:tc>
        <w:tc>
          <w:tcPr>
            <w:tcW w:w="0" w:type="auto"/>
            <w:vAlign w:val="center"/>
            <w:hideMark/>
          </w:tcPr>
          <w:p w14:paraId="6D02D35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$37.72</w:t>
            </w:r>
          </w:p>
        </w:tc>
        <w:tc>
          <w:tcPr>
            <w:tcW w:w="0" w:type="auto"/>
            <w:vAlign w:val="center"/>
            <w:hideMark/>
          </w:tcPr>
          <w:p w14:paraId="20718A4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$37.77</w:t>
            </w:r>
          </w:p>
        </w:tc>
        <w:tc>
          <w:tcPr>
            <w:tcW w:w="0" w:type="auto"/>
            <w:vAlign w:val="center"/>
            <w:hideMark/>
          </w:tcPr>
          <w:p w14:paraId="3ED2234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$37.83</w:t>
            </w:r>
          </w:p>
        </w:tc>
        <w:tc>
          <w:tcPr>
            <w:tcW w:w="0" w:type="auto"/>
            <w:vAlign w:val="center"/>
            <w:hideMark/>
          </w:tcPr>
          <w:p w14:paraId="1E9F323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$37.88</w:t>
            </w:r>
          </w:p>
        </w:tc>
        <w:tc>
          <w:tcPr>
            <w:tcW w:w="0" w:type="auto"/>
            <w:vAlign w:val="center"/>
            <w:hideMark/>
          </w:tcPr>
          <w:p w14:paraId="5C55DA9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$37.93</w:t>
            </w:r>
          </w:p>
        </w:tc>
        <w:tc>
          <w:tcPr>
            <w:tcW w:w="0" w:type="auto"/>
            <w:vAlign w:val="center"/>
            <w:hideMark/>
          </w:tcPr>
          <w:p w14:paraId="64AED92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$37.99</w:t>
            </w:r>
          </w:p>
        </w:tc>
        <w:tc>
          <w:tcPr>
            <w:tcW w:w="0" w:type="auto"/>
            <w:vAlign w:val="center"/>
            <w:hideMark/>
          </w:tcPr>
          <w:p w14:paraId="22CE476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$38.04</w:t>
            </w:r>
          </w:p>
        </w:tc>
        <w:tc>
          <w:tcPr>
            <w:tcW w:w="0" w:type="auto"/>
            <w:vAlign w:val="center"/>
            <w:hideMark/>
          </w:tcPr>
          <w:p w14:paraId="5E96DD4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$38.09</w:t>
            </w:r>
          </w:p>
        </w:tc>
        <w:tc>
          <w:tcPr>
            <w:tcW w:w="0" w:type="auto"/>
            <w:vAlign w:val="center"/>
            <w:hideMark/>
          </w:tcPr>
          <w:p w14:paraId="5CB43EA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$38.15</w:t>
            </w:r>
          </w:p>
        </w:tc>
        <w:tc>
          <w:tcPr>
            <w:tcW w:w="0" w:type="auto"/>
            <w:vAlign w:val="center"/>
            <w:hideMark/>
          </w:tcPr>
          <w:p w14:paraId="09D4F75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$38.20</w:t>
            </w:r>
          </w:p>
        </w:tc>
        <w:tc>
          <w:tcPr>
            <w:tcW w:w="0" w:type="auto"/>
            <w:vAlign w:val="center"/>
            <w:hideMark/>
          </w:tcPr>
          <w:p w14:paraId="4A21C0E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$38.25</w:t>
            </w:r>
          </w:p>
        </w:tc>
        <w:tc>
          <w:tcPr>
            <w:tcW w:w="1014" w:type="dxa"/>
            <w:vAlign w:val="center"/>
            <w:hideMark/>
          </w:tcPr>
          <w:p w14:paraId="0BF2919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$38.31</w:t>
            </w:r>
          </w:p>
        </w:tc>
      </w:tr>
      <w:tr w:rsidR="00EA030D" w:rsidRPr="00DE0746" w14:paraId="21D27390" w14:textId="77777777" w:rsidTr="00CB65DA">
        <w:trPr>
          <w:jc w:val="center"/>
        </w:trPr>
        <w:tc>
          <w:tcPr>
            <w:tcW w:w="0" w:type="auto"/>
            <w:vAlign w:val="center"/>
            <w:hideMark/>
          </w:tcPr>
          <w:p w14:paraId="69B4811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w:t>
            </w:r>
          </w:p>
        </w:tc>
        <w:tc>
          <w:tcPr>
            <w:tcW w:w="0" w:type="auto"/>
            <w:vAlign w:val="center"/>
            <w:hideMark/>
          </w:tcPr>
          <w:p w14:paraId="4CC9858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$45.47</w:t>
            </w:r>
          </w:p>
        </w:tc>
        <w:tc>
          <w:tcPr>
            <w:tcW w:w="0" w:type="auto"/>
            <w:vAlign w:val="center"/>
            <w:hideMark/>
          </w:tcPr>
          <w:p w14:paraId="6A13958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$45.53</w:t>
            </w:r>
          </w:p>
        </w:tc>
        <w:tc>
          <w:tcPr>
            <w:tcW w:w="0" w:type="auto"/>
            <w:vAlign w:val="center"/>
            <w:hideMark/>
          </w:tcPr>
          <w:p w14:paraId="0C5B686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$45.60</w:t>
            </w:r>
          </w:p>
        </w:tc>
        <w:tc>
          <w:tcPr>
            <w:tcW w:w="0" w:type="auto"/>
            <w:vAlign w:val="center"/>
            <w:hideMark/>
          </w:tcPr>
          <w:p w14:paraId="29C2136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$45.66</w:t>
            </w:r>
          </w:p>
        </w:tc>
        <w:tc>
          <w:tcPr>
            <w:tcW w:w="0" w:type="auto"/>
            <w:vAlign w:val="center"/>
            <w:hideMark/>
          </w:tcPr>
          <w:p w14:paraId="156E852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$45.72</w:t>
            </w:r>
          </w:p>
        </w:tc>
        <w:tc>
          <w:tcPr>
            <w:tcW w:w="0" w:type="auto"/>
            <w:vAlign w:val="center"/>
            <w:hideMark/>
          </w:tcPr>
          <w:p w14:paraId="4BF5CD0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$45.79</w:t>
            </w:r>
          </w:p>
        </w:tc>
        <w:tc>
          <w:tcPr>
            <w:tcW w:w="0" w:type="auto"/>
            <w:vAlign w:val="center"/>
            <w:hideMark/>
          </w:tcPr>
          <w:p w14:paraId="2FC76C6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$45.85</w:t>
            </w:r>
          </w:p>
        </w:tc>
        <w:tc>
          <w:tcPr>
            <w:tcW w:w="0" w:type="auto"/>
            <w:vAlign w:val="center"/>
            <w:hideMark/>
          </w:tcPr>
          <w:p w14:paraId="10972DC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$45.92</w:t>
            </w:r>
          </w:p>
        </w:tc>
        <w:tc>
          <w:tcPr>
            <w:tcW w:w="0" w:type="auto"/>
            <w:vAlign w:val="center"/>
            <w:hideMark/>
          </w:tcPr>
          <w:p w14:paraId="12C3C3C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$45.98</w:t>
            </w:r>
          </w:p>
        </w:tc>
        <w:tc>
          <w:tcPr>
            <w:tcW w:w="0" w:type="auto"/>
            <w:vAlign w:val="center"/>
            <w:hideMark/>
          </w:tcPr>
          <w:p w14:paraId="7B3B2BC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$46.04</w:t>
            </w:r>
          </w:p>
        </w:tc>
        <w:tc>
          <w:tcPr>
            <w:tcW w:w="0" w:type="auto"/>
            <w:vAlign w:val="center"/>
            <w:hideMark/>
          </w:tcPr>
          <w:p w14:paraId="280BFDE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$46.11</w:t>
            </w:r>
          </w:p>
        </w:tc>
        <w:tc>
          <w:tcPr>
            <w:tcW w:w="1014" w:type="dxa"/>
            <w:vAlign w:val="center"/>
            <w:hideMark/>
          </w:tcPr>
          <w:p w14:paraId="6F18B48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$46.17</w:t>
            </w:r>
          </w:p>
        </w:tc>
      </w:tr>
      <w:tr w:rsidR="00EA030D" w:rsidRPr="00DE0746" w14:paraId="337AC7A1" w14:textId="77777777" w:rsidTr="00CB65DA">
        <w:trPr>
          <w:jc w:val="center"/>
        </w:trPr>
        <w:tc>
          <w:tcPr>
            <w:tcW w:w="0" w:type="auto"/>
            <w:vAlign w:val="center"/>
            <w:hideMark/>
          </w:tcPr>
          <w:p w14:paraId="21A830F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w:t>
            </w:r>
          </w:p>
        </w:tc>
        <w:tc>
          <w:tcPr>
            <w:tcW w:w="0" w:type="auto"/>
            <w:vAlign w:val="center"/>
            <w:hideMark/>
          </w:tcPr>
          <w:p w14:paraId="4C6AF21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$53.27</w:t>
            </w:r>
          </w:p>
        </w:tc>
        <w:tc>
          <w:tcPr>
            <w:tcW w:w="0" w:type="auto"/>
            <w:vAlign w:val="center"/>
            <w:hideMark/>
          </w:tcPr>
          <w:p w14:paraId="3DD5E99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$53.34</w:t>
            </w:r>
          </w:p>
        </w:tc>
        <w:tc>
          <w:tcPr>
            <w:tcW w:w="0" w:type="auto"/>
            <w:vAlign w:val="center"/>
            <w:hideMark/>
          </w:tcPr>
          <w:p w14:paraId="5270320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$53.42</w:t>
            </w:r>
          </w:p>
        </w:tc>
        <w:tc>
          <w:tcPr>
            <w:tcW w:w="0" w:type="auto"/>
            <w:vAlign w:val="center"/>
            <w:hideMark/>
          </w:tcPr>
          <w:p w14:paraId="353B47E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$53.49</w:t>
            </w:r>
          </w:p>
        </w:tc>
        <w:tc>
          <w:tcPr>
            <w:tcW w:w="0" w:type="auto"/>
            <w:vAlign w:val="center"/>
            <w:hideMark/>
          </w:tcPr>
          <w:p w14:paraId="3E412B5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$53.57</w:t>
            </w:r>
          </w:p>
        </w:tc>
        <w:tc>
          <w:tcPr>
            <w:tcW w:w="0" w:type="auto"/>
            <w:vAlign w:val="center"/>
            <w:hideMark/>
          </w:tcPr>
          <w:p w14:paraId="6528E06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$53.64</w:t>
            </w:r>
          </w:p>
        </w:tc>
        <w:tc>
          <w:tcPr>
            <w:tcW w:w="0" w:type="auto"/>
            <w:vAlign w:val="center"/>
            <w:hideMark/>
          </w:tcPr>
          <w:p w14:paraId="6C35BEE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$53.72</w:t>
            </w:r>
          </w:p>
        </w:tc>
        <w:tc>
          <w:tcPr>
            <w:tcW w:w="0" w:type="auto"/>
            <w:vAlign w:val="center"/>
            <w:hideMark/>
          </w:tcPr>
          <w:p w14:paraId="64E9D54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$53.79</w:t>
            </w:r>
          </w:p>
        </w:tc>
        <w:tc>
          <w:tcPr>
            <w:tcW w:w="0" w:type="auto"/>
            <w:vAlign w:val="center"/>
            <w:hideMark/>
          </w:tcPr>
          <w:p w14:paraId="79A7B62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$53.87</w:t>
            </w:r>
          </w:p>
        </w:tc>
        <w:tc>
          <w:tcPr>
            <w:tcW w:w="0" w:type="auto"/>
            <w:vAlign w:val="center"/>
            <w:hideMark/>
          </w:tcPr>
          <w:p w14:paraId="3204845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$53.94</w:t>
            </w:r>
          </w:p>
        </w:tc>
        <w:tc>
          <w:tcPr>
            <w:tcW w:w="0" w:type="auto"/>
            <w:vAlign w:val="center"/>
            <w:hideMark/>
          </w:tcPr>
          <w:p w14:paraId="7256974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$54.02</w:t>
            </w:r>
          </w:p>
        </w:tc>
        <w:tc>
          <w:tcPr>
            <w:tcW w:w="1014" w:type="dxa"/>
            <w:vAlign w:val="center"/>
            <w:hideMark/>
          </w:tcPr>
          <w:p w14:paraId="7EF5B70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$54.09</w:t>
            </w:r>
          </w:p>
        </w:tc>
      </w:tr>
      <w:tr w:rsidR="00EA030D" w:rsidRPr="00DE0746" w14:paraId="41458333" w14:textId="77777777" w:rsidTr="00CB65DA">
        <w:trPr>
          <w:jc w:val="center"/>
        </w:trPr>
        <w:tc>
          <w:tcPr>
            <w:tcW w:w="0" w:type="auto"/>
            <w:vAlign w:val="center"/>
            <w:hideMark/>
          </w:tcPr>
          <w:p w14:paraId="084947B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w:t>
            </w:r>
          </w:p>
        </w:tc>
        <w:tc>
          <w:tcPr>
            <w:tcW w:w="0" w:type="auto"/>
            <w:vAlign w:val="center"/>
            <w:hideMark/>
          </w:tcPr>
          <w:p w14:paraId="7E51750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$61.17</w:t>
            </w:r>
          </w:p>
        </w:tc>
        <w:tc>
          <w:tcPr>
            <w:tcW w:w="0" w:type="auto"/>
            <w:vAlign w:val="center"/>
            <w:hideMark/>
          </w:tcPr>
          <w:p w14:paraId="16043C5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$61.26</w:t>
            </w:r>
          </w:p>
        </w:tc>
        <w:tc>
          <w:tcPr>
            <w:tcW w:w="0" w:type="auto"/>
            <w:vAlign w:val="center"/>
            <w:hideMark/>
          </w:tcPr>
          <w:p w14:paraId="3B8B3CC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$61.34</w:t>
            </w:r>
          </w:p>
        </w:tc>
        <w:tc>
          <w:tcPr>
            <w:tcW w:w="0" w:type="auto"/>
            <w:vAlign w:val="center"/>
            <w:hideMark/>
          </w:tcPr>
          <w:p w14:paraId="67A87FF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$61.43</w:t>
            </w:r>
          </w:p>
        </w:tc>
        <w:tc>
          <w:tcPr>
            <w:tcW w:w="0" w:type="auto"/>
            <w:vAlign w:val="center"/>
            <w:hideMark/>
          </w:tcPr>
          <w:p w14:paraId="46419AA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$61.52</w:t>
            </w:r>
          </w:p>
        </w:tc>
        <w:tc>
          <w:tcPr>
            <w:tcW w:w="0" w:type="auto"/>
            <w:vAlign w:val="center"/>
            <w:hideMark/>
          </w:tcPr>
          <w:p w14:paraId="5DD7629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$61.60</w:t>
            </w:r>
          </w:p>
        </w:tc>
        <w:tc>
          <w:tcPr>
            <w:tcW w:w="0" w:type="auto"/>
            <w:vAlign w:val="center"/>
            <w:hideMark/>
          </w:tcPr>
          <w:p w14:paraId="2AEE3E3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$61.69</w:t>
            </w:r>
          </w:p>
        </w:tc>
        <w:tc>
          <w:tcPr>
            <w:tcW w:w="0" w:type="auto"/>
            <w:vAlign w:val="center"/>
            <w:hideMark/>
          </w:tcPr>
          <w:p w14:paraId="10D53AB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$61.77</w:t>
            </w:r>
          </w:p>
        </w:tc>
        <w:tc>
          <w:tcPr>
            <w:tcW w:w="0" w:type="auto"/>
            <w:vAlign w:val="center"/>
            <w:hideMark/>
          </w:tcPr>
          <w:p w14:paraId="5F395E0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$61.86</w:t>
            </w:r>
          </w:p>
        </w:tc>
        <w:tc>
          <w:tcPr>
            <w:tcW w:w="0" w:type="auto"/>
            <w:vAlign w:val="center"/>
            <w:hideMark/>
          </w:tcPr>
          <w:p w14:paraId="36DA436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$61.95</w:t>
            </w:r>
          </w:p>
        </w:tc>
        <w:tc>
          <w:tcPr>
            <w:tcW w:w="0" w:type="auto"/>
            <w:vAlign w:val="center"/>
            <w:hideMark/>
          </w:tcPr>
          <w:p w14:paraId="6E58E47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$62.03</w:t>
            </w:r>
          </w:p>
        </w:tc>
        <w:tc>
          <w:tcPr>
            <w:tcW w:w="1014" w:type="dxa"/>
            <w:vAlign w:val="center"/>
            <w:hideMark/>
          </w:tcPr>
          <w:p w14:paraId="63409FF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$62.12</w:t>
            </w:r>
          </w:p>
        </w:tc>
      </w:tr>
      <w:tr w:rsidR="00EA030D" w:rsidRPr="00DE0746" w14:paraId="22808FF0" w14:textId="77777777" w:rsidTr="00CB65DA">
        <w:trPr>
          <w:jc w:val="center"/>
        </w:trPr>
        <w:tc>
          <w:tcPr>
            <w:tcW w:w="0" w:type="auto"/>
            <w:vAlign w:val="center"/>
            <w:hideMark/>
          </w:tcPr>
          <w:p w14:paraId="22C7056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w:t>
            </w:r>
          </w:p>
        </w:tc>
        <w:tc>
          <w:tcPr>
            <w:tcW w:w="0" w:type="auto"/>
            <w:vAlign w:val="center"/>
            <w:hideMark/>
          </w:tcPr>
          <w:p w14:paraId="4827445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$69.13</w:t>
            </w:r>
          </w:p>
        </w:tc>
        <w:tc>
          <w:tcPr>
            <w:tcW w:w="0" w:type="auto"/>
            <w:vAlign w:val="center"/>
            <w:hideMark/>
          </w:tcPr>
          <w:p w14:paraId="25769EF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$69.23</w:t>
            </w:r>
          </w:p>
        </w:tc>
        <w:tc>
          <w:tcPr>
            <w:tcW w:w="0" w:type="auto"/>
            <w:vAlign w:val="center"/>
            <w:hideMark/>
          </w:tcPr>
          <w:p w14:paraId="52BD5B3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$69.32</w:t>
            </w:r>
          </w:p>
        </w:tc>
        <w:tc>
          <w:tcPr>
            <w:tcW w:w="0" w:type="auto"/>
            <w:vAlign w:val="center"/>
            <w:hideMark/>
          </w:tcPr>
          <w:p w14:paraId="456260D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$69.42</w:t>
            </w:r>
          </w:p>
        </w:tc>
        <w:tc>
          <w:tcPr>
            <w:tcW w:w="0" w:type="auto"/>
            <w:vAlign w:val="center"/>
            <w:hideMark/>
          </w:tcPr>
          <w:p w14:paraId="6A2A19F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$69.52</w:t>
            </w:r>
          </w:p>
        </w:tc>
        <w:tc>
          <w:tcPr>
            <w:tcW w:w="0" w:type="auto"/>
            <w:vAlign w:val="center"/>
            <w:hideMark/>
          </w:tcPr>
          <w:p w14:paraId="6C329D8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$69.61</w:t>
            </w:r>
          </w:p>
        </w:tc>
        <w:tc>
          <w:tcPr>
            <w:tcW w:w="0" w:type="auto"/>
            <w:vAlign w:val="center"/>
            <w:hideMark/>
          </w:tcPr>
          <w:p w14:paraId="6CD20F7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$69.71</w:t>
            </w:r>
          </w:p>
        </w:tc>
        <w:tc>
          <w:tcPr>
            <w:tcW w:w="0" w:type="auto"/>
            <w:vAlign w:val="center"/>
            <w:hideMark/>
          </w:tcPr>
          <w:p w14:paraId="51A951A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$69.81</w:t>
            </w:r>
          </w:p>
        </w:tc>
        <w:tc>
          <w:tcPr>
            <w:tcW w:w="0" w:type="auto"/>
            <w:vAlign w:val="center"/>
            <w:hideMark/>
          </w:tcPr>
          <w:p w14:paraId="67AF524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$69.91</w:t>
            </w:r>
          </w:p>
        </w:tc>
        <w:tc>
          <w:tcPr>
            <w:tcW w:w="0" w:type="auto"/>
            <w:vAlign w:val="center"/>
            <w:hideMark/>
          </w:tcPr>
          <w:p w14:paraId="4BF383D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$70.00</w:t>
            </w:r>
          </w:p>
        </w:tc>
        <w:tc>
          <w:tcPr>
            <w:tcW w:w="0" w:type="auto"/>
            <w:vAlign w:val="center"/>
            <w:hideMark/>
          </w:tcPr>
          <w:p w14:paraId="5815D57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$70.10</w:t>
            </w:r>
          </w:p>
        </w:tc>
        <w:tc>
          <w:tcPr>
            <w:tcW w:w="1014" w:type="dxa"/>
            <w:vAlign w:val="center"/>
            <w:hideMark/>
          </w:tcPr>
          <w:p w14:paraId="58AA90C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$70.20</w:t>
            </w:r>
          </w:p>
        </w:tc>
      </w:tr>
      <w:tr w:rsidR="00EA030D" w:rsidRPr="00DE0746" w14:paraId="0A05921B" w14:textId="77777777" w:rsidTr="00CB65DA">
        <w:trPr>
          <w:jc w:val="center"/>
        </w:trPr>
        <w:tc>
          <w:tcPr>
            <w:tcW w:w="0" w:type="auto"/>
            <w:vAlign w:val="center"/>
            <w:hideMark/>
          </w:tcPr>
          <w:p w14:paraId="391EB0C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w:t>
            </w:r>
          </w:p>
        </w:tc>
        <w:tc>
          <w:tcPr>
            <w:tcW w:w="0" w:type="auto"/>
            <w:vAlign w:val="center"/>
            <w:hideMark/>
          </w:tcPr>
          <w:p w14:paraId="6970537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$77.15</w:t>
            </w:r>
          </w:p>
        </w:tc>
        <w:tc>
          <w:tcPr>
            <w:tcW w:w="0" w:type="auto"/>
            <w:vAlign w:val="center"/>
            <w:hideMark/>
          </w:tcPr>
          <w:p w14:paraId="153E537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$77.26</w:t>
            </w:r>
          </w:p>
        </w:tc>
        <w:tc>
          <w:tcPr>
            <w:tcW w:w="0" w:type="auto"/>
            <w:vAlign w:val="center"/>
            <w:hideMark/>
          </w:tcPr>
          <w:p w14:paraId="131503A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$77.36</w:t>
            </w:r>
          </w:p>
        </w:tc>
        <w:tc>
          <w:tcPr>
            <w:tcW w:w="0" w:type="auto"/>
            <w:vAlign w:val="center"/>
            <w:hideMark/>
          </w:tcPr>
          <w:p w14:paraId="2838F39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$77.47</w:t>
            </w:r>
          </w:p>
        </w:tc>
        <w:tc>
          <w:tcPr>
            <w:tcW w:w="0" w:type="auto"/>
            <w:vAlign w:val="center"/>
            <w:hideMark/>
          </w:tcPr>
          <w:p w14:paraId="2BE5688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$77.58</w:t>
            </w:r>
          </w:p>
        </w:tc>
        <w:tc>
          <w:tcPr>
            <w:tcW w:w="0" w:type="auto"/>
            <w:vAlign w:val="center"/>
            <w:hideMark/>
          </w:tcPr>
          <w:p w14:paraId="1AE7F53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$77.69</w:t>
            </w:r>
          </w:p>
        </w:tc>
        <w:tc>
          <w:tcPr>
            <w:tcW w:w="0" w:type="auto"/>
            <w:vAlign w:val="center"/>
            <w:hideMark/>
          </w:tcPr>
          <w:p w14:paraId="4FB7D1B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$77.80</w:t>
            </w:r>
          </w:p>
        </w:tc>
        <w:tc>
          <w:tcPr>
            <w:tcW w:w="0" w:type="auto"/>
            <w:vAlign w:val="center"/>
            <w:hideMark/>
          </w:tcPr>
          <w:p w14:paraId="59F642C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$77.91</w:t>
            </w:r>
          </w:p>
        </w:tc>
        <w:tc>
          <w:tcPr>
            <w:tcW w:w="0" w:type="auto"/>
            <w:vAlign w:val="center"/>
            <w:hideMark/>
          </w:tcPr>
          <w:p w14:paraId="576CEDE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$78.02</w:t>
            </w:r>
          </w:p>
        </w:tc>
        <w:tc>
          <w:tcPr>
            <w:tcW w:w="0" w:type="auto"/>
            <w:vAlign w:val="center"/>
            <w:hideMark/>
          </w:tcPr>
          <w:p w14:paraId="08EFFC2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$78.12</w:t>
            </w:r>
          </w:p>
        </w:tc>
        <w:tc>
          <w:tcPr>
            <w:tcW w:w="0" w:type="auto"/>
            <w:vAlign w:val="center"/>
            <w:hideMark/>
          </w:tcPr>
          <w:p w14:paraId="79A85AD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$78.23</w:t>
            </w:r>
          </w:p>
        </w:tc>
        <w:tc>
          <w:tcPr>
            <w:tcW w:w="1014" w:type="dxa"/>
            <w:vAlign w:val="center"/>
            <w:hideMark/>
          </w:tcPr>
          <w:p w14:paraId="4AB12C8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$78.34</w:t>
            </w:r>
          </w:p>
        </w:tc>
      </w:tr>
      <w:tr w:rsidR="00EA030D" w:rsidRPr="00DE0746" w14:paraId="58D8AA22" w14:textId="77777777" w:rsidTr="00CB65DA">
        <w:trPr>
          <w:jc w:val="center"/>
        </w:trPr>
        <w:tc>
          <w:tcPr>
            <w:tcW w:w="0" w:type="auto"/>
            <w:vAlign w:val="center"/>
            <w:hideMark/>
          </w:tcPr>
          <w:p w14:paraId="12C2DA9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w:t>
            </w:r>
          </w:p>
        </w:tc>
        <w:tc>
          <w:tcPr>
            <w:tcW w:w="0" w:type="auto"/>
            <w:vAlign w:val="center"/>
            <w:hideMark/>
          </w:tcPr>
          <w:p w14:paraId="5848C95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$106.45</w:t>
            </w:r>
          </w:p>
        </w:tc>
        <w:tc>
          <w:tcPr>
            <w:tcW w:w="0" w:type="auto"/>
            <w:vAlign w:val="center"/>
            <w:hideMark/>
          </w:tcPr>
          <w:p w14:paraId="7B6008E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$106.60</w:t>
            </w:r>
          </w:p>
        </w:tc>
        <w:tc>
          <w:tcPr>
            <w:tcW w:w="0" w:type="auto"/>
            <w:vAlign w:val="center"/>
            <w:hideMark/>
          </w:tcPr>
          <w:p w14:paraId="2E4390D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$106.75</w:t>
            </w:r>
          </w:p>
        </w:tc>
        <w:tc>
          <w:tcPr>
            <w:tcW w:w="0" w:type="auto"/>
            <w:vAlign w:val="center"/>
            <w:hideMark/>
          </w:tcPr>
          <w:p w14:paraId="7119589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$106.90</w:t>
            </w:r>
          </w:p>
        </w:tc>
        <w:tc>
          <w:tcPr>
            <w:tcW w:w="0" w:type="auto"/>
            <w:vAlign w:val="center"/>
            <w:hideMark/>
          </w:tcPr>
          <w:p w14:paraId="746928D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$107.05</w:t>
            </w:r>
          </w:p>
        </w:tc>
        <w:tc>
          <w:tcPr>
            <w:tcW w:w="0" w:type="auto"/>
            <w:vAlign w:val="center"/>
            <w:hideMark/>
          </w:tcPr>
          <w:p w14:paraId="0150CE1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$107.20</w:t>
            </w:r>
          </w:p>
        </w:tc>
        <w:tc>
          <w:tcPr>
            <w:tcW w:w="0" w:type="auto"/>
            <w:vAlign w:val="center"/>
            <w:hideMark/>
          </w:tcPr>
          <w:p w14:paraId="13FF50A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$107.35</w:t>
            </w:r>
          </w:p>
        </w:tc>
        <w:tc>
          <w:tcPr>
            <w:tcW w:w="0" w:type="auto"/>
            <w:vAlign w:val="center"/>
            <w:hideMark/>
          </w:tcPr>
          <w:p w14:paraId="44C5D9A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$107.50</w:t>
            </w:r>
          </w:p>
        </w:tc>
        <w:tc>
          <w:tcPr>
            <w:tcW w:w="0" w:type="auto"/>
            <w:vAlign w:val="center"/>
            <w:hideMark/>
          </w:tcPr>
          <w:p w14:paraId="753BCFD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$107.65</w:t>
            </w:r>
          </w:p>
        </w:tc>
        <w:tc>
          <w:tcPr>
            <w:tcW w:w="0" w:type="auto"/>
            <w:vAlign w:val="center"/>
            <w:hideMark/>
          </w:tcPr>
          <w:p w14:paraId="12A1707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$107.80</w:t>
            </w:r>
          </w:p>
        </w:tc>
        <w:tc>
          <w:tcPr>
            <w:tcW w:w="0" w:type="auto"/>
            <w:vAlign w:val="center"/>
            <w:hideMark/>
          </w:tcPr>
          <w:p w14:paraId="5664DE7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$107.95</w:t>
            </w:r>
          </w:p>
        </w:tc>
        <w:tc>
          <w:tcPr>
            <w:tcW w:w="1014" w:type="dxa"/>
            <w:vAlign w:val="center"/>
            <w:hideMark/>
          </w:tcPr>
          <w:p w14:paraId="76B6AB5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$108.11</w:t>
            </w:r>
          </w:p>
        </w:tc>
      </w:tr>
      <w:tr w:rsidR="00EA030D" w:rsidRPr="00DE0746" w14:paraId="4A3F1D64" w14:textId="77777777" w:rsidTr="00CB65DA">
        <w:trPr>
          <w:jc w:val="center"/>
        </w:trPr>
        <w:tc>
          <w:tcPr>
            <w:tcW w:w="0" w:type="auto"/>
            <w:vAlign w:val="center"/>
            <w:hideMark/>
          </w:tcPr>
          <w:p w14:paraId="0B03BFB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w:t>
            </w:r>
          </w:p>
        </w:tc>
        <w:tc>
          <w:tcPr>
            <w:tcW w:w="0" w:type="auto"/>
            <w:vAlign w:val="center"/>
            <w:hideMark/>
          </w:tcPr>
          <w:p w14:paraId="29DF398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$127.03</w:t>
            </w:r>
          </w:p>
        </w:tc>
        <w:tc>
          <w:tcPr>
            <w:tcW w:w="0" w:type="auto"/>
            <w:vAlign w:val="center"/>
            <w:hideMark/>
          </w:tcPr>
          <w:p w14:paraId="73AFE78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$127.20</w:t>
            </w:r>
          </w:p>
        </w:tc>
        <w:tc>
          <w:tcPr>
            <w:tcW w:w="0" w:type="auto"/>
            <w:vAlign w:val="center"/>
            <w:hideMark/>
          </w:tcPr>
          <w:p w14:paraId="3E5147C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$127.38</w:t>
            </w:r>
          </w:p>
        </w:tc>
        <w:tc>
          <w:tcPr>
            <w:tcW w:w="0" w:type="auto"/>
            <w:vAlign w:val="center"/>
            <w:hideMark/>
          </w:tcPr>
          <w:p w14:paraId="4F3BB0A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$127.56</w:t>
            </w:r>
          </w:p>
        </w:tc>
        <w:tc>
          <w:tcPr>
            <w:tcW w:w="0" w:type="auto"/>
            <w:vAlign w:val="center"/>
            <w:hideMark/>
          </w:tcPr>
          <w:p w14:paraId="3FF5C1B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$127.74</w:t>
            </w:r>
          </w:p>
        </w:tc>
        <w:tc>
          <w:tcPr>
            <w:tcW w:w="0" w:type="auto"/>
            <w:vAlign w:val="center"/>
            <w:hideMark/>
          </w:tcPr>
          <w:p w14:paraId="5214DC9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$127.92</w:t>
            </w:r>
          </w:p>
        </w:tc>
        <w:tc>
          <w:tcPr>
            <w:tcW w:w="0" w:type="auto"/>
            <w:vAlign w:val="center"/>
            <w:hideMark/>
          </w:tcPr>
          <w:p w14:paraId="055FBAF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$128.10</w:t>
            </w:r>
          </w:p>
        </w:tc>
        <w:tc>
          <w:tcPr>
            <w:tcW w:w="0" w:type="auto"/>
            <w:vAlign w:val="center"/>
            <w:hideMark/>
          </w:tcPr>
          <w:p w14:paraId="44955AD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$128.28</w:t>
            </w:r>
          </w:p>
        </w:tc>
        <w:tc>
          <w:tcPr>
            <w:tcW w:w="0" w:type="auto"/>
            <w:vAlign w:val="center"/>
            <w:hideMark/>
          </w:tcPr>
          <w:p w14:paraId="30CAEFA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$128.46</w:t>
            </w:r>
          </w:p>
        </w:tc>
        <w:tc>
          <w:tcPr>
            <w:tcW w:w="0" w:type="auto"/>
            <w:vAlign w:val="center"/>
            <w:hideMark/>
          </w:tcPr>
          <w:p w14:paraId="7457C13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$128.64</w:t>
            </w:r>
          </w:p>
        </w:tc>
        <w:tc>
          <w:tcPr>
            <w:tcW w:w="0" w:type="auto"/>
            <w:vAlign w:val="center"/>
            <w:hideMark/>
          </w:tcPr>
          <w:p w14:paraId="659B362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$128.82</w:t>
            </w:r>
          </w:p>
        </w:tc>
        <w:tc>
          <w:tcPr>
            <w:tcW w:w="1014" w:type="dxa"/>
            <w:vAlign w:val="center"/>
            <w:hideMark/>
          </w:tcPr>
          <w:p w14:paraId="0E78C58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$129.00</w:t>
            </w:r>
          </w:p>
        </w:tc>
      </w:tr>
      <w:tr w:rsidR="00EA030D" w:rsidRPr="00DE0746" w14:paraId="65F9738E" w14:textId="77777777" w:rsidTr="00CB65DA">
        <w:trPr>
          <w:jc w:val="center"/>
        </w:trPr>
        <w:tc>
          <w:tcPr>
            <w:tcW w:w="0" w:type="auto"/>
            <w:vAlign w:val="center"/>
            <w:hideMark/>
          </w:tcPr>
          <w:p w14:paraId="7257727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w:t>
            </w:r>
          </w:p>
        </w:tc>
        <w:tc>
          <w:tcPr>
            <w:tcW w:w="0" w:type="auto"/>
            <w:vAlign w:val="center"/>
            <w:hideMark/>
          </w:tcPr>
          <w:p w14:paraId="1FD064E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$149.25</w:t>
            </w:r>
          </w:p>
        </w:tc>
        <w:tc>
          <w:tcPr>
            <w:tcW w:w="0" w:type="auto"/>
            <w:vAlign w:val="center"/>
            <w:hideMark/>
          </w:tcPr>
          <w:p w14:paraId="18BCBC6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$149.46</w:t>
            </w:r>
          </w:p>
        </w:tc>
        <w:tc>
          <w:tcPr>
            <w:tcW w:w="0" w:type="auto"/>
            <w:vAlign w:val="center"/>
            <w:hideMark/>
          </w:tcPr>
          <w:p w14:paraId="1B9583C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$149.67</w:t>
            </w:r>
          </w:p>
        </w:tc>
        <w:tc>
          <w:tcPr>
            <w:tcW w:w="0" w:type="auto"/>
            <w:vAlign w:val="center"/>
            <w:hideMark/>
          </w:tcPr>
          <w:p w14:paraId="51EC5B0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$149.88</w:t>
            </w:r>
          </w:p>
        </w:tc>
        <w:tc>
          <w:tcPr>
            <w:tcW w:w="0" w:type="auto"/>
            <w:vAlign w:val="center"/>
            <w:hideMark/>
          </w:tcPr>
          <w:p w14:paraId="736C11A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$150.09</w:t>
            </w:r>
          </w:p>
        </w:tc>
        <w:tc>
          <w:tcPr>
            <w:tcW w:w="0" w:type="auto"/>
            <w:vAlign w:val="center"/>
            <w:hideMark/>
          </w:tcPr>
          <w:p w14:paraId="13EEEB4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$150.30</w:t>
            </w:r>
          </w:p>
        </w:tc>
        <w:tc>
          <w:tcPr>
            <w:tcW w:w="0" w:type="auto"/>
            <w:vAlign w:val="center"/>
            <w:hideMark/>
          </w:tcPr>
          <w:p w14:paraId="4FC5872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$150.51</w:t>
            </w:r>
          </w:p>
        </w:tc>
        <w:tc>
          <w:tcPr>
            <w:tcW w:w="0" w:type="auto"/>
            <w:vAlign w:val="center"/>
            <w:hideMark/>
          </w:tcPr>
          <w:p w14:paraId="67DF5E2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$150.72</w:t>
            </w:r>
          </w:p>
        </w:tc>
        <w:tc>
          <w:tcPr>
            <w:tcW w:w="0" w:type="auto"/>
            <w:vAlign w:val="center"/>
            <w:hideMark/>
          </w:tcPr>
          <w:p w14:paraId="7F2CD13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$150.93</w:t>
            </w:r>
          </w:p>
        </w:tc>
        <w:tc>
          <w:tcPr>
            <w:tcW w:w="0" w:type="auto"/>
            <w:vAlign w:val="center"/>
            <w:hideMark/>
          </w:tcPr>
          <w:p w14:paraId="7563284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$151.14</w:t>
            </w:r>
          </w:p>
        </w:tc>
        <w:tc>
          <w:tcPr>
            <w:tcW w:w="0" w:type="auto"/>
            <w:vAlign w:val="center"/>
            <w:hideMark/>
          </w:tcPr>
          <w:p w14:paraId="780C60C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$151.35</w:t>
            </w:r>
          </w:p>
        </w:tc>
        <w:tc>
          <w:tcPr>
            <w:tcW w:w="1014" w:type="dxa"/>
            <w:vAlign w:val="center"/>
            <w:hideMark/>
          </w:tcPr>
          <w:p w14:paraId="0DEA061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$151.57</w:t>
            </w:r>
          </w:p>
        </w:tc>
      </w:tr>
      <w:tr w:rsidR="00EA030D" w:rsidRPr="00DE0746" w14:paraId="42B0C91F" w14:textId="77777777" w:rsidTr="00CB65DA">
        <w:trPr>
          <w:jc w:val="center"/>
        </w:trPr>
        <w:tc>
          <w:tcPr>
            <w:tcW w:w="0" w:type="auto"/>
            <w:vAlign w:val="center"/>
            <w:hideMark/>
          </w:tcPr>
          <w:p w14:paraId="2DD2F37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w:t>
            </w:r>
          </w:p>
        </w:tc>
        <w:tc>
          <w:tcPr>
            <w:tcW w:w="0" w:type="auto"/>
            <w:vAlign w:val="center"/>
            <w:hideMark/>
          </w:tcPr>
          <w:p w14:paraId="10D1FC4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$173.44</w:t>
            </w:r>
          </w:p>
        </w:tc>
        <w:tc>
          <w:tcPr>
            <w:tcW w:w="0" w:type="auto"/>
            <w:vAlign w:val="center"/>
            <w:hideMark/>
          </w:tcPr>
          <w:p w14:paraId="62C7516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$173.68</w:t>
            </w:r>
          </w:p>
        </w:tc>
        <w:tc>
          <w:tcPr>
            <w:tcW w:w="0" w:type="auto"/>
            <w:vAlign w:val="center"/>
            <w:hideMark/>
          </w:tcPr>
          <w:p w14:paraId="1389FB8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$173.93</w:t>
            </w:r>
          </w:p>
        </w:tc>
        <w:tc>
          <w:tcPr>
            <w:tcW w:w="0" w:type="auto"/>
            <w:vAlign w:val="center"/>
            <w:hideMark/>
          </w:tcPr>
          <w:p w14:paraId="2F8395E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$174.17</w:t>
            </w:r>
          </w:p>
        </w:tc>
        <w:tc>
          <w:tcPr>
            <w:tcW w:w="0" w:type="auto"/>
            <w:vAlign w:val="center"/>
            <w:hideMark/>
          </w:tcPr>
          <w:p w14:paraId="661B992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$174.41</w:t>
            </w:r>
          </w:p>
        </w:tc>
        <w:tc>
          <w:tcPr>
            <w:tcW w:w="0" w:type="auto"/>
            <w:vAlign w:val="center"/>
            <w:hideMark/>
          </w:tcPr>
          <w:p w14:paraId="4BCFA19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$174.66</w:t>
            </w:r>
          </w:p>
        </w:tc>
        <w:tc>
          <w:tcPr>
            <w:tcW w:w="0" w:type="auto"/>
            <w:vAlign w:val="center"/>
            <w:hideMark/>
          </w:tcPr>
          <w:p w14:paraId="77772D0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$174.90</w:t>
            </w:r>
          </w:p>
        </w:tc>
        <w:tc>
          <w:tcPr>
            <w:tcW w:w="0" w:type="auto"/>
            <w:vAlign w:val="center"/>
            <w:hideMark/>
          </w:tcPr>
          <w:p w14:paraId="3207DD4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$175.15</w:t>
            </w:r>
          </w:p>
        </w:tc>
        <w:tc>
          <w:tcPr>
            <w:tcW w:w="0" w:type="auto"/>
            <w:vAlign w:val="center"/>
            <w:hideMark/>
          </w:tcPr>
          <w:p w14:paraId="72BFF3E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$175.39</w:t>
            </w:r>
          </w:p>
        </w:tc>
        <w:tc>
          <w:tcPr>
            <w:tcW w:w="0" w:type="auto"/>
            <w:vAlign w:val="center"/>
            <w:hideMark/>
          </w:tcPr>
          <w:p w14:paraId="48FDF23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$175.64</w:t>
            </w:r>
          </w:p>
        </w:tc>
        <w:tc>
          <w:tcPr>
            <w:tcW w:w="0" w:type="auto"/>
            <w:vAlign w:val="center"/>
            <w:hideMark/>
          </w:tcPr>
          <w:p w14:paraId="5140F7A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$175.88</w:t>
            </w:r>
          </w:p>
        </w:tc>
        <w:tc>
          <w:tcPr>
            <w:tcW w:w="1014" w:type="dxa"/>
            <w:vAlign w:val="center"/>
            <w:hideMark/>
          </w:tcPr>
          <w:p w14:paraId="446A725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$176.13</w:t>
            </w:r>
          </w:p>
        </w:tc>
      </w:tr>
      <w:tr w:rsidR="00EA030D" w:rsidRPr="00DE0746" w14:paraId="548B30AE" w14:textId="77777777" w:rsidTr="00CB65DA">
        <w:trPr>
          <w:jc w:val="center"/>
        </w:trPr>
        <w:tc>
          <w:tcPr>
            <w:tcW w:w="0" w:type="auto"/>
            <w:vAlign w:val="center"/>
            <w:hideMark/>
          </w:tcPr>
          <w:p w14:paraId="1320847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w:t>
            </w:r>
          </w:p>
        </w:tc>
        <w:tc>
          <w:tcPr>
            <w:tcW w:w="0" w:type="auto"/>
            <w:vAlign w:val="center"/>
            <w:hideMark/>
          </w:tcPr>
          <w:p w14:paraId="61870A7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$203.75</w:t>
            </w:r>
          </w:p>
        </w:tc>
        <w:tc>
          <w:tcPr>
            <w:tcW w:w="0" w:type="auto"/>
            <w:vAlign w:val="center"/>
            <w:hideMark/>
          </w:tcPr>
          <w:p w14:paraId="14A988B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$204.03</w:t>
            </w:r>
          </w:p>
        </w:tc>
        <w:tc>
          <w:tcPr>
            <w:tcW w:w="0" w:type="auto"/>
            <w:vAlign w:val="center"/>
            <w:hideMark/>
          </w:tcPr>
          <w:p w14:paraId="46EFB11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$204.32</w:t>
            </w:r>
          </w:p>
        </w:tc>
        <w:tc>
          <w:tcPr>
            <w:tcW w:w="0" w:type="auto"/>
            <w:vAlign w:val="center"/>
            <w:hideMark/>
          </w:tcPr>
          <w:p w14:paraId="746AD2C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$204.60</w:t>
            </w:r>
          </w:p>
        </w:tc>
        <w:tc>
          <w:tcPr>
            <w:tcW w:w="0" w:type="auto"/>
            <w:vAlign w:val="center"/>
            <w:hideMark/>
          </w:tcPr>
          <w:p w14:paraId="4124A79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$204.89</w:t>
            </w:r>
          </w:p>
        </w:tc>
        <w:tc>
          <w:tcPr>
            <w:tcW w:w="0" w:type="auto"/>
            <w:vAlign w:val="center"/>
            <w:hideMark/>
          </w:tcPr>
          <w:p w14:paraId="363ECFA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$205.18</w:t>
            </w:r>
          </w:p>
        </w:tc>
        <w:tc>
          <w:tcPr>
            <w:tcW w:w="0" w:type="auto"/>
            <w:vAlign w:val="center"/>
            <w:hideMark/>
          </w:tcPr>
          <w:p w14:paraId="22B04A0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$205.46</w:t>
            </w:r>
          </w:p>
        </w:tc>
        <w:tc>
          <w:tcPr>
            <w:tcW w:w="0" w:type="auto"/>
            <w:vAlign w:val="center"/>
            <w:hideMark/>
          </w:tcPr>
          <w:p w14:paraId="6014AFA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$205.75</w:t>
            </w:r>
          </w:p>
        </w:tc>
        <w:tc>
          <w:tcPr>
            <w:tcW w:w="0" w:type="auto"/>
            <w:vAlign w:val="center"/>
            <w:hideMark/>
          </w:tcPr>
          <w:p w14:paraId="14A393F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$206.04</w:t>
            </w:r>
          </w:p>
        </w:tc>
        <w:tc>
          <w:tcPr>
            <w:tcW w:w="0" w:type="auto"/>
            <w:vAlign w:val="center"/>
            <w:hideMark/>
          </w:tcPr>
          <w:p w14:paraId="626FBBE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$206.33</w:t>
            </w:r>
          </w:p>
        </w:tc>
        <w:tc>
          <w:tcPr>
            <w:tcW w:w="0" w:type="auto"/>
            <w:vAlign w:val="center"/>
            <w:hideMark/>
          </w:tcPr>
          <w:p w14:paraId="7388529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$206.62</w:t>
            </w:r>
          </w:p>
        </w:tc>
        <w:tc>
          <w:tcPr>
            <w:tcW w:w="1014" w:type="dxa"/>
            <w:vAlign w:val="center"/>
            <w:hideMark/>
          </w:tcPr>
          <w:p w14:paraId="4FD5B4F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$206.91</w:t>
            </w:r>
          </w:p>
        </w:tc>
      </w:tr>
      <w:tr w:rsidR="00EA030D" w:rsidRPr="00DE0746" w14:paraId="3A656C22" w14:textId="77777777" w:rsidTr="00CB65DA">
        <w:trPr>
          <w:jc w:val="center"/>
        </w:trPr>
        <w:tc>
          <w:tcPr>
            <w:tcW w:w="0" w:type="auto"/>
            <w:vAlign w:val="center"/>
            <w:hideMark/>
          </w:tcPr>
          <w:p w14:paraId="7AD766B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w:t>
            </w:r>
          </w:p>
        </w:tc>
        <w:tc>
          <w:tcPr>
            <w:tcW w:w="0" w:type="auto"/>
            <w:vAlign w:val="center"/>
            <w:hideMark/>
          </w:tcPr>
          <w:p w14:paraId="348C5CB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$236.60</w:t>
            </w:r>
          </w:p>
        </w:tc>
        <w:tc>
          <w:tcPr>
            <w:tcW w:w="0" w:type="auto"/>
            <w:vAlign w:val="center"/>
            <w:hideMark/>
          </w:tcPr>
          <w:p w14:paraId="07CD910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$236.93</w:t>
            </w:r>
          </w:p>
        </w:tc>
        <w:tc>
          <w:tcPr>
            <w:tcW w:w="0" w:type="auto"/>
            <w:vAlign w:val="center"/>
            <w:hideMark/>
          </w:tcPr>
          <w:p w14:paraId="74427EE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$237.26</w:t>
            </w:r>
          </w:p>
        </w:tc>
        <w:tc>
          <w:tcPr>
            <w:tcW w:w="0" w:type="auto"/>
            <w:vAlign w:val="center"/>
            <w:hideMark/>
          </w:tcPr>
          <w:p w14:paraId="360A71C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$237.60</w:t>
            </w:r>
          </w:p>
        </w:tc>
        <w:tc>
          <w:tcPr>
            <w:tcW w:w="0" w:type="auto"/>
            <w:vAlign w:val="center"/>
            <w:hideMark/>
          </w:tcPr>
          <w:p w14:paraId="49BCAD4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$237.93</w:t>
            </w:r>
          </w:p>
        </w:tc>
        <w:tc>
          <w:tcPr>
            <w:tcW w:w="0" w:type="auto"/>
            <w:vAlign w:val="center"/>
            <w:hideMark/>
          </w:tcPr>
          <w:p w14:paraId="664F39A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$238.26</w:t>
            </w:r>
          </w:p>
        </w:tc>
        <w:tc>
          <w:tcPr>
            <w:tcW w:w="0" w:type="auto"/>
            <w:vAlign w:val="center"/>
            <w:hideMark/>
          </w:tcPr>
          <w:p w14:paraId="0864A25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$238.59</w:t>
            </w:r>
          </w:p>
        </w:tc>
        <w:tc>
          <w:tcPr>
            <w:tcW w:w="0" w:type="auto"/>
            <w:vAlign w:val="center"/>
            <w:hideMark/>
          </w:tcPr>
          <w:p w14:paraId="17B51DE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$238.93</w:t>
            </w:r>
          </w:p>
        </w:tc>
        <w:tc>
          <w:tcPr>
            <w:tcW w:w="0" w:type="auto"/>
            <w:vAlign w:val="center"/>
            <w:hideMark/>
          </w:tcPr>
          <w:p w14:paraId="1A4809A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$239.26</w:t>
            </w:r>
          </w:p>
        </w:tc>
        <w:tc>
          <w:tcPr>
            <w:tcW w:w="0" w:type="auto"/>
            <w:vAlign w:val="center"/>
            <w:hideMark/>
          </w:tcPr>
          <w:p w14:paraId="58A6CEA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$239.60</w:t>
            </w:r>
          </w:p>
        </w:tc>
        <w:tc>
          <w:tcPr>
            <w:tcW w:w="0" w:type="auto"/>
            <w:vAlign w:val="center"/>
            <w:hideMark/>
          </w:tcPr>
          <w:p w14:paraId="125333C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$239.93</w:t>
            </w:r>
          </w:p>
        </w:tc>
        <w:tc>
          <w:tcPr>
            <w:tcW w:w="1014" w:type="dxa"/>
            <w:vAlign w:val="center"/>
            <w:hideMark/>
          </w:tcPr>
          <w:p w14:paraId="1CF692A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$240.27</w:t>
            </w:r>
          </w:p>
        </w:tc>
      </w:tr>
      <w:tr w:rsidR="00EA030D" w:rsidRPr="00DE0746" w14:paraId="2D6A9FFF" w14:textId="77777777" w:rsidTr="00CB65DA">
        <w:trPr>
          <w:jc w:val="center"/>
        </w:trPr>
        <w:tc>
          <w:tcPr>
            <w:tcW w:w="0" w:type="auto"/>
            <w:vAlign w:val="center"/>
            <w:hideMark/>
          </w:tcPr>
          <w:p w14:paraId="5FF22F2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17</w:t>
            </w:r>
          </w:p>
        </w:tc>
        <w:tc>
          <w:tcPr>
            <w:tcW w:w="0" w:type="auto"/>
            <w:vAlign w:val="center"/>
            <w:hideMark/>
          </w:tcPr>
          <w:p w14:paraId="69083DC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$271.88</w:t>
            </w:r>
          </w:p>
        </w:tc>
        <w:tc>
          <w:tcPr>
            <w:tcW w:w="0" w:type="auto"/>
            <w:vAlign w:val="center"/>
            <w:hideMark/>
          </w:tcPr>
          <w:p w14:paraId="7C375EE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$272.26</w:t>
            </w:r>
          </w:p>
        </w:tc>
        <w:tc>
          <w:tcPr>
            <w:tcW w:w="0" w:type="auto"/>
            <w:vAlign w:val="center"/>
            <w:hideMark/>
          </w:tcPr>
          <w:p w14:paraId="73417D3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$272.64</w:t>
            </w:r>
          </w:p>
        </w:tc>
        <w:tc>
          <w:tcPr>
            <w:tcW w:w="0" w:type="auto"/>
            <w:vAlign w:val="center"/>
            <w:hideMark/>
          </w:tcPr>
          <w:p w14:paraId="326CAB9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$273.02</w:t>
            </w:r>
          </w:p>
        </w:tc>
        <w:tc>
          <w:tcPr>
            <w:tcW w:w="0" w:type="auto"/>
            <w:vAlign w:val="center"/>
            <w:hideMark/>
          </w:tcPr>
          <w:p w14:paraId="0DFEFA1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$273.40</w:t>
            </w:r>
          </w:p>
        </w:tc>
        <w:tc>
          <w:tcPr>
            <w:tcW w:w="0" w:type="auto"/>
            <w:vAlign w:val="center"/>
            <w:hideMark/>
          </w:tcPr>
          <w:p w14:paraId="09CD66C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$273.79</w:t>
            </w:r>
          </w:p>
        </w:tc>
        <w:tc>
          <w:tcPr>
            <w:tcW w:w="0" w:type="auto"/>
            <w:vAlign w:val="center"/>
            <w:hideMark/>
          </w:tcPr>
          <w:p w14:paraId="27ED988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$274.17</w:t>
            </w:r>
          </w:p>
        </w:tc>
        <w:tc>
          <w:tcPr>
            <w:tcW w:w="0" w:type="auto"/>
            <w:vAlign w:val="center"/>
            <w:hideMark/>
          </w:tcPr>
          <w:p w14:paraId="6100FC2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$274.55</w:t>
            </w:r>
          </w:p>
        </w:tc>
        <w:tc>
          <w:tcPr>
            <w:tcW w:w="0" w:type="auto"/>
            <w:vAlign w:val="center"/>
            <w:hideMark/>
          </w:tcPr>
          <w:p w14:paraId="7DD7770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$274.94</w:t>
            </w:r>
          </w:p>
        </w:tc>
        <w:tc>
          <w:tcPr>
            <w:tcW w:w="0" w:type="auto"/>
            <w:vAlign w:val="center"/>
            <w:hideMark/>
          </w:tcPr>
          <w:p w14:paraId="4DFF481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$275.32</w:t>
            </w:r>
          </w:p>
        </w:tc>
        <w:tc>
          <w:tcPr>
            <w:tcW w:w="0" w:type="auto"/>
            <w:vAlign w:val="center"/>
            <w:hideMark/>
          </w:tcPr>
          <w:p w14:paraId="557CE1A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$275.71</w:t>
            </w:r>
          </w:p>
        </w:tc>
        <w:tc>
          <w:tcPr>
            <w:tcW w:w="1014" w:type="dxa"/>
            <w:vAlign w:val="center"/>
            <w:hideMark/>
          </w:tcPr>
          <w:p w14:paraId="32E8F0C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$276.09</w:t>
            </w:r>
          </w:p>
        </w:tc>
      </w:tr>
      <w:tr w:rsidR="00EA030D" w:rsidRPr="00DE0746" w14:paraId="745472C0" w14:textId="77777777" w:rsidTr="00CB65DA">
        <w:trPr>
          <w:jc w:val="center"/>
        </w:trPr>
        <w:tc>
          <w:tcPr>
            <w:tcW w:w="0" w:type="auto"/>
            <w:vAlign w:val="center"/>
            <w:hideMark/>
          </w:tcPr>
          <w:p w14:paraId="6E88C3F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18</w:t>
            </w:r>
          </w:p>
        </w:tc>
        <w:tc>
          <w:tcPr>
            <w:tcW w:w="0" w:type="auto"/>
            <w:vAlign w:val="center"/>
            <w:hideMark/>
          </w:tcPr>
          <w:p w14:paraId="0FD2BBC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$309.57</w:t>
            </w:r>
          </w:p>
        </w:tc>
        <w:tc>
          <w:tcPr>
            <w:tcW w:w="0" w:type="auto"/>
            <w:vAlign w:val="center"/>
            <w:hideMark/>
          </w:tcPr>
          <w:p w14:paraId="227A0A5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$310.00</w:t>
            </w:r>
          </w:p>
        </w:tc>
        <w:tc>
          <w:tcPr>
            <w:tcW w:w="0" w:type="auto"/>
            <w:vAlign w:val="center"/>
            <w:hideMark/>
          </w:tcPr>
          <w:p w14:paraId="3EECB2E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$310.43</w:t>
            </w:r>
          </w:p>
        </w:tc>
        <w:tc>
          <w:tcPr>
            <w:tcW w:w="0" w:type="auto"/>
            <w:vAlign w:val="center"/>
            <w:hideMark/>
          </w:tcPr>
          <w:p w14:paraId="19974FD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$310.87</w:t>
            </w:r>
          </w:p>
        </w:tc>
        <w:tc>
          <w:tcPr>
            <w:tcW w:w="0" w:type="auto"/>
            <w:vAlign w:val="center"/>
            <w:hideMark/>
          </w:tcPr>
          <w:p w14:paraId="5CDD8B8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$311.30</w:t>
            </w:r>
          </w:p>
        </w:tc>
        <w:tc>
          <w:tcPr>
            <w:tcW w:w="0" w:type="auto"/>
            <w:vAlign w:val="center"/>
            <w:hideMark/>
          </w:tcPr>
          <w:p w14:paraId="3A3E468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$311.74</w:t>
            </w:r>
          </w:p>
        </w:tc>
        <w:tc>
          <w:tcPr>
            <w:tcW w:w="0" w:type="auto"/>
            <w:vAlign w:val="center"/>
            <w:hideMark/>
          </w:tcPr>
          <w:p w14:paraId="02259C3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$312.18</w:t>
            </w:r>
          </w:p>
        </w:tc>
        <w:tc>
          <w:tcPr>
            <w:tcW w:w="0" w:type="auto"/>
            <w:vAlign w:val="center"/>
            <w:hideMark/>
          </w:tcPr>
          <w:p w14:paraId="77E7A42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$312.61</w:t>
            </w:r>
          </w:p>
        </w:tc>
        <w:tc>
          <w:tcPr>
            <w:tcW w:w="0" w:type="auto"/>
            <w:vAlign w:val="center"/>
            <w:hideMark/>
          </w:tcPr>
          <w:p w14:paraId="0C915DC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$313.05</w:t>
            </w:r>
          </w:p>
        </w:tc>
        <w:tc>
          <w:tcPr>
            <w:tcW w:w="0" w:type="auto"/>
            <w:vAlign w:val="center"/>
            <w:hideMark/>
          </w:tcPr>
          <w:p w14:paraId="3FC6DA7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$313.49</w:t>
            </w:r>
          </w:p>
        </w:tc>
        <w:tc>
          <w:tcPr>
            <w:tcW w:w="0" w:type="auto"/>
            <w:vAlign w:val="center"/>
            <w:hideMark/>
          </w:tcPr>
          <w:p w14:paraId="4AB875F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$313.93</w:t>
            </w:r>
          </w:p>
        </w:tc>
        <w:tc>
          <w:tcPr>
            <w:tcW w:w="1014" w:type="dxa"/>
            <w:vAlign w:val="center"/>
            <w:hideMark/>
          </w:tcPr>
          <w:p w14:paraId="2191E03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$314.37</w:t>
            </w:r>
          </w:p>
        </w:tc>
      </w:tr>
      <w:tr w:rsidR="00EA030D" w:rsidRPr="00DE0746" w14:paraId="0DE185B0" w14:textId="77777777" w:rsidTr="00CB65DA">
        <w:trPr>
          <w:jc w:val="center"/>
        </w:trPr>
        <w:tc>
          <w:tcPr>
            <w:tcW w:w="0" w:type="auto"/>
            <w:vAlign w:val="center"/>
            <w:hideMark/>
          </w:tcPr>
          <w:p w14:paraId="66C333D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19</w:t>
            </w:r>
          </w:p>
        </w:tc>
        <w:tc>
          <w:tcPr>
            <w:tcW w:w="0" w:type="auto"/>
            <w:vAlign w:val="center"/>
            <w:hideMark/>
          </w:tcPr>
          <w:p w14:paraId="69A8EEA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$349.68</w:t>
            </w:r>
          </w:p>
        </w:tc>
        <w:tc>
          <w:tcPr>
            <w:tcW w:w="0" w:type="auto"/>
            <w:vAlign w:val="center"/>
            <w:hideMark/>
          </w:tcPr>
          <w:p w14:paraId="10D8B9A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$350.17</w:t>
            </w:r>
          </w:p>
        </w:tc>
        <w:tc>
          <w:tcPr>
            <w:tcW w:w="0" w:type="auto"/>
            <w:vAlign w:val="center"/>
            <w:hideMark/>
          </w:tcPr>
          <w:p w14:paraId="65567FC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$350.66</w:t>
            </w:r>
          </w:p>
        </w:tc>
        <w:tc>
          <w:tcPr>
            <w:tcW w:w="0" w:type="auto"/>
            <w:vAlign w:val="center"/>
            <w:hideMark/>
          </w:tcPr>
          <w:p w14:paraId="4271B04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$351.15</w:t>
            </w:r>
          </w:p>
        </w:tc>
        <w:tc>
          <w:tcPr>
            <w:tcW w:w="0" w:type="auto"/>
            <w:vAlign w:val="center"/>
            <w:hideMark/>
          </w:tcPr>
          <w:p w14:paraId="1E84F86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$351.64</w:t>
            </w:r>
          </w:p>
        </w:tc>
        <w:tc>
          <w:tcPr>
            <w:tcW w:w="0" w:type="auto"/>
            <w:vAlign w:val="center"/>
            <w:hideMark/>
          </w:tcPr>
          <w:p w14:paraId="6E3A420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$352.13</w:t>
            </w:r>
          </w:p>
        </w:tc>
        <w:tc>
          <w:tcPr>
            <w:tcW w:w="0" w:type="auto"/>
            <w:vAlign w:val="center"/>
            <w:hideMark/>
          </w:tcPr>
          <w:p w14:paraId="4C03489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$352.63</w:t>
            </w:r>
          </w:p>
        </w:tc>
        <w:tc>
          <w:tcPr>
            <w:tcW w:w="0" w:type="auto"/>
            <w:vAlign w:val="center"/>
            <w:hideMark/>
          </w:tcPr>
          <w:p w14:paraId="3504275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$353.12</w:t>
            </w:r>
          </w:p>
        </w:tc>
        <w:tc>
          <w:tcPr>
            <w:tcW w:w="0" w:type="auto"/>
            <w:vAlign w:val="center"/>
            <w:hideMark/>
          </w:tcPr>
          <w:p w14:paraId="7B66ED3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$353.61</w:t>
            </w:r>
          </w:p>
        </w:tc>
        <w:tc>
          <w:tcPr>
            <w:tcW w:w="0" w:type="auto"/>
            <w:vAlign w:val="center"/>
            <w:hideMark/>
          </w:tcPr>
          <w:p w14:paraId="36A6DC9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$354.11</w:t>
            </w:r>
          </w:p>
        </w:tc>
        <w:tc>
          <w:tcPr>
            <w:tcW w:w="0" w:type="auto"/>
            <w:vAlign w:val="center"/>
            <w:hideMark/>
          </w:tcPr>
          <w:p w14:paraId="3A69CB6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$354.61</w:t>
            </w:r>
          </w:p>
        </w:tc>
        <w:tc>
          <w:tcPr>
            <w:tcW w:w="1014" w:type="dxa"/>
            <w:vAlign w:val="center"/>
            <w:hideMark/>
          </w:tcPr>
          <w:p w14:paraId="07ACDE8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$355.10</w:t>
            </w:r>
          </w:p>
        </w:tc>
      </w:tr>
      <w:tr w:rsidR="00EA030D" w:rsidRPr="00DE0746" w14:paraId="4769E5C6" w14:textId="77777777" w:rsidTr="00CB65DA">
        <w:trPr>
          <w:jc w:val="center"/>
        </w:trPr>
        <w:tc>
          <w:tcPr>
            <w:tcW w:w="0" w:type="auto"/>
            <w:vAlign w:val="center"/>
            <w:hideMark/>
          </w:tcPr>
          <w:p w14:paraId="1FD25D9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20</w:t>
            </w:r>
          </w:p>
        </w:tc>
        <w:tc>
          <w:tcPr>
            <w:tcW w:w="0" w:type="auto"/>
            <w:vAlign w:val="center"/>
            <w:hideMark/>
          </w:tcPr>
          <w:p w14:paraId="645D73F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$392.18</w:t>
            </w:r>
          </w:p>
        </w:tc>
        <w:tc>
          <w:tcPr>
            <w:tcW w:w="0" w:type="auto"/>
            <w:vAlign w:val="center"/>
            <w:hideMark/>
          </w:tcPr>
          <w:p w14:paraId="7036020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$392.73</w:t>
            </w:r>
          </w:p>
        </w:tc>
        <w:tc>
          <w:tcPr>
            <w:tcW w:w="0" w:type="auto"/>
            <w:vAlign w:val="center"/>
            <w:hideMark/>
          </w:tcPr>
          <w:p w14:paraId="62F97F3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$393.28</w:t>
            </w:r>
          </w:p>
        </w:tc>
        <w:tc>
          <w:tcPr>
            <w:tcW w:w="0" w:type="auto"/>
            <w:vAlign w:val="center"/>
            <w:hideMark/>
          </w:tcPr>
          <w:p w14:paraId="189260B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$393.83</w:t>
            </w:r>
          </w:p>
        </w:tc>
        <w:tc>
          <w:tcPr>
            <w:tcW w:w="0" w:type="auto"/>
            <w:vAlign w:val="center"/>
            <w:hideMark/>
          </w:tcPr>
          <w:p w14:paraId="4295DA8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$394.38</w:t>
            </w:r>
          </w:p>
        </w:tc>
        <w:tc>
          <w:tcPr>
            <w:tcW w:w="0" w:type="auto"/>
            <w:vAlign w:val="center"/>
            <w:hideMark/>
          </w:tcPr>
          <w:p w14:paraId="09ED127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$394.94</w:t>
            </w:r>
          </w:p>
        </w:tc>
        <w:tc>
          <w:tcPr>
            <w:tcW w:w="0" w:type="auto"/>
            <w:vAlign w:val="center"/>
            <w:hideMark/>
          </w:tcPr>
          <w:p w14:paraId="66E8F84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$395.49</w:t>
            </w:r>
          </w:p>
        </w:tc>
        <w:tc>
          <w:tcPr>
            <w:tcW w:w="0" w:type="auto"/>
            <w:vAlign w:val="center"/>
            <w:hideMark/>
          </w:tcPr>
          <w:p w14:paraId="128A82D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$396.04</w:t>
            </w:r>
          </w:p>
        </w:tc>
        <w:tc>
          <w:tcPr>
            <w:tcW w:w="0" w:type="auto"/>
            <w:vAlign w:val="center"/>
            <w:hideMark/>
          </w:tcPr>
          <w:p w14:paraId="66CAE01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$396.60</w:t>
            </w:r>
          </w:p>
        </w:tc>
        <w:tc>
          <w:tcPr>
            <w:tcW w:w="0" w:type="auto"/>
            <w:vAlign w:val="center"/>
            <w:hideMark/>
          </w:tcPr>
          <w:p w14:paraId="100334E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$397.15</w:t>
            </w:r>
          </w:p>
        </w:tc>
        <w:tc>
          <w:tcPr>
            <w:tcW w:w="0" w:type="auto"/>
            <w:vAlign w:val="center"/>
            <w:hideMark/>
          </w:tcPr>
          <w:p w14:paraId="661199B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$397.71</w:t>
            </w:r>
          </w:p>
        </w:tc>
        <w:tc>
          <w:tcPr>
            <w:tcW w:w="1014" w:type="dxa"/>
            <w:vAlign w:val="center"/>
            <w:hideMark/>
          </w:tcPr>
          <w:p w14:paraId="4C43283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$398.27</w:t>
            </w:r>
          </w:p>
        </w:tc>
      </w:tr>
      <w:tr w:rsidR="00EA030D" w:rsidRPr="00DE0746" w14:paraId="1EF3FA7B" w14:textId="77777777" w:rsidTr="00CB65DA">
        <w:trPr>
          <w:jc w:val="center"/>
        </w:trPr>
        <w:tc>
          <w:tcPr>
            <w:tcW w:w="0" w:type="auto"/>
            <w:vAlign w:val="center"/>
            <w:hideMark/>
          </w:tcPr>
          <w:p w14:paraId="44A0AE1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21</w:t>
            </w:r>
          </w:p>
        </w:tc>
        <w:tc>
          <w:tcPr>
            <w:tcW w:w="0" w:type="auto"/>
            <w:vAlign w:val="center"/>
            <w:hideMark/>
          </w:tcPr>
          <w:p w14:paraId="6343043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$437.11</w:t>
            </w:r>
          </w:p>
        </w:tc>
        <w:tc>
          <w:tcPr>
            <w:tcW w:w="0" w:type="auto"/>
            <w:vAlign w:val="center"/>
            <w:hideMark/>
          </w:tcPr>
          <w:p w14:paraId="1D06833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$437.72</w:t>
            </w:r>
          </w:p>
        </w:tc>
        <w:tc>
          <w:tcPr>
            <w:tcW w:w="0" w:type="auto"/>
            <w:vAlign w:val="center"/>
            <w:hideMark/>
          </w:tcPr>
          <w:p w14:paraId="1DE55DE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$438.34</w:t>
            </w:r>
          </w:p>
        </w:tc>
        <w:tc>
          <w:tcPr>
            <w:tcW w:w="0" w:type="auto"/>
            <w:vAlign w:val="center"/>
            <w:hideMark/>
          </w:tcPr>
          <w:p w14:paraId="035131B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$438.95</w:t>
            </w:r>
          </w:p>
        </w:tc>
        <w:tc>
          <w:tcPr>
            <w:tcW w:w="0" w:type="auto"/>
            <w:vAlign w:val="center"/>
            <w:hideMark/>
          </w:tcPr>
          <w:p w14:paraId="5CED843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$439.56</w:t>
            </w:r>
          </w:p>
        </w:tc>
        <w:tc>
          <w:tcPr>
            <w:tcW w:w="0" w:type="auto"/>
            <w:vAlign w:val="center"/>
            <w:hideMark/>
          </w:tcPr>
          <w:p w14:paraId="1EF6DF9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$440.18</w:t>
            </w:r>
          </w:p>
        </w:tc>
        <w:tc>
          <w:tcPr>
            <w:tcW w:w="0" w:type="auto"/>
            <w:vAlign w:val="center"/>
            <w:hideMark/>
          </w:tcPr>
          <w:p w14:paraId="7FEBB27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$440.80</w:t>
            </w:r>
          </w:p>
        </w:tc>
        <w:tc>
          <w:tcPr>
            <w:tcW w:w="0" w:type="auto"/>
            <w:vAlign w:val="center"/>
            <w:hideMark/>
          </w:tcPr>
          <w:p w14:paraId="102B461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$441.41</w:t>
            </w:r>
          </w:p>
        </w:tc>
        <w:tc>
          <w:tcPr>
            <w:tcW w:w="0" w:type="auto"/>
            <w:vAlign w:val="center"/>
            <w:hideMark/>
          </w:tcPr>
          <w:p w14:paraId="672BE04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$442.03</w:t>
            </w:r>
          </w:p>
        </w:tc>
        <w:tc>
          <w:tcPr>
            <w:tcW w:w="0" w:type="auto"/>
            <w:vAlign w:val="center"/>
            <w:hideMark/>
          </w:tcPr>
          <w:p w14:paraId="1948D9E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$442.65</w:t>
            </w:r>
          </w:p>
        </w:tc>
        <w:tc>
          <w:tcPr>
            <w:tcW w:w="0" w:type="auto"/>
            <w:vAlign w:val="center"/>
            <w:hideMark/>
          </w:tcPr>
          <w:p w14:paraId="1ADCCE1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$443.27</w:t>
            </w:r>
          </w:p>
        </w:tc>
        <w:tc>
          <w:tcPr>
            <w:tcW w:w="1014" w:type="dxa"/>
            <w:vAlign w:val="center"/>
            <w:hideMark/>
          </w:tcPr>
          <w:p w14:paraId="23DAE0E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$443.89</w:t>
            </w:r>
          </w:p>
        </w:tc>
      </w:tr>
      <w:tr w:rsidR="00EA030D" w:rsidRPr="00DE0746" w14:paraId="54BD5DBF" w14:textId="77777777" w:rsidTr="00CB65DA">
        <w:trPr>
          <w:jc w:val="center"/>
        </w:trPr>
        <w:tc>
          <w:tcPr>
            <w:tcW w:w="0" w:type="auto"/>
            <w:vAlign w:val="center"/>
            <w:hideMark/>
          </w:tcPr>
          <w:p w14:paraId="10DD095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22</w:t>
            </w:r>
          </w:p>
        </w:tc>
        <w:tc>
          <w:tcPr>
            <w:tcW w:w="0" w:type="auto"/>
            <w:vAlign w:val="center"/>
            <w:hideMark/>
          </w:tcPr>
          <w:p w14:paraId="0ABD15F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$478.14</w:t>
            </w:r>
          </w:p>
        </w:tc>
        <w:tc>
          <w:tcPr>
            <w:tcW w:w="0" w:type="auto"/>
            <w:vAlign w:val="center"/>
            <w:hideMark/>
          </w:tcPr>
          <w:p w14:paraId="1300952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$478.81</w:t>
            </w:r>
          </w:p>
        </w:tc>
        <w:tc>
          <w:tcPr>
            <w:tcW w:w="0" w:type="auto"/>
            <w:vAlign w:val="center"/>
            <w:hideMark/>
          </w:tcPr>
          <w:p w14:paraId="1865B1C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$479.48</w:t>
            </w:r>
          </w:p>
        </w:tc>
        <w:tc>
          <w:tcPr>
            <w:tcW w:w="0" w:type="auto"/>
            <w:vAlign w:val="center"/>
            <w:hideMark/>
          </w:tcPr>
          <w:p w14:paraId="1062389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$480.15</w:t>
            </w:r>
          </w:p>
        </w:tc>
        <w:tc>
          <w:tcPr>
            <w:tcW w:w="0" w:type="auto"/>
            <w:vAlign w:val="center"/>
            <w:hideMark/>
          </w:tcPr>
          <w:p w14:paraId="2322117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$480.82</w:t>
            </w:r>
          </w:p>
        </w:tc>
        <w:tc>
          <w:tcPr>
            <w:tcW w:w="0" w:type="auto"/>
            <w:vAlign w:val="center"/>
            <w:hideMark/>
          </w:tcPr>
          <w:p w14:paraId="6D059BF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$481.50</w:t>
            </w:r>
          </w:p>
        </w:tc>
        <w:tc>
          <w:tcPr>
            <w:tcW w:w="0" w:type="auto"/>
            <w:vAlign w:val="center"/>
            <w:hideMark/>
          </w:tcPr>
          <w:p w14:paraId="0B3D050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$482.17</w:t>
            </w:r>
          </w:p>
        </w:tc>
        <w:tc>
          <w:tcPr>
            <w:tcW w:w="0" w:type="auto"/>
            <w:vAlign w:val="center"/>
            <w:hideMark/>
          </w:tcPr>
          <w:p w14:paraId="3EF5F31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$482.85</w:t>
            </w:r>
          </w:p>
        </w:tc>
        <w:tc>
          <w:tcPr>
            <w:tcW w:w="0" w:type="auto"/>
            <w:vAlign w:val="center"/>
            <w:hideMark/>
          </w:tcPr>
          <w:p w14:paraId="7C7ACF1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$483.52</w:t>
            </w:r>
          </w:p>
        </w:tc>
        <w:tc>
          <w:tcPr>
            <w:tcW w:w="0" w:type="auto"/>
            <w:vAlign w:val="center"/>
            <w:hideMark/>
          </w:tcPr>
          <w:p w14:paraId="0E68294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$484.20</w:t>
            </w:r>
          </w:p>
        </w:tc>
        <w:tc>
          <w:tcPr>
            <w:tcW w:w="0" w:type="auto"/>
            <w:vAlign w:val="center"/>
            <w:hideMark/>
          </w:tcPr>
          <w:p w14:paraId="4D048D5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$484.88</w:t>
            </w:r>
          </w:p>
        </w:tc>
        <w:tc>
          <w:tcPr>
            <w:tcW w:w="1014" w:type="dxa"/>
            <w:vAlign w:val="center"/>
            <w:hideMark/>
          </w:tcPr>
          <w:p w14:paraId="42AF28C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$485.56</w:t>
            </w:r>
          </w:p>
        </w:tc>
      </w:tr>
      <w:tr w:rsidR="00EA030D" w:rsidRPr="00DE0746" w14:paraId="36B9C887" w14:textId="77777777" w:rsidTr="00CB65DA">
        <w:trPr>
          <w:jc w:val="center"/>
        </w:trPr>
        <w:tc>
          <w:tcPr>
            <w:tcW w:w="0" w:type="auto"/>
            <w:vAlign w:val="center"/>
            <w:hideMark/>
          </w:tcPr>
          <w:p w14:paraId="7FC24C5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23</w:t>
            </w:r>
          </w:p>
        </w:tc>
        <w:tc>
          <w:tcPr>
            <w:tcW w:w="0" w:type="auto"/>
            <w:vAlign w:val="center"/>
            <w:hideMark/>
          </w:tcPr>
          <w:p w14:paraId="5BF78B4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$520.73</w:t>
            </w:r>
          </w:p>
        </w:tc>
        <w:tc>
          <w:tcPr>
            <w:tcW w:w="0" w:type="auto"/>
            <w:vAlign w:val="center"/>
            <w:hideMark/>
          </w:tcPr>
          <w:p w14:paraId="42A735B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$521.46</w:t>
            </w:r>
          </w:p>
        </w:tc>
        <w:tc>
          <w:tcPr>
            <w:tcW w:w="0" w:type="auto"/>
            <w:vAlign w:val="center"/>
            <w:hideMark/>
          </w:tcPr>
          <w:p w14:paraId="23C501F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$522.19</w:t>
            </w:r>
          </w:p>
        </w:tc>
        <w:tc>
          <w:tcPr>
            <w:tcW w:w="0" w:type="auto"/>
            <w:vAlign w:val="center"/>
            <w:hideMark/>
          </w:tcPr>
          <w:p w14:paraId="57E9B2C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$522.92</w:t>
            </w:r>
          </w:p>
        </w:tc>
        <w:tc>
          <w:tcPr>
            <w:tcW w:w="0" w:type="auto"/>
            <w:vAlign w:val="center"/>
            <w:hideMark/>
          </w:tcPr>
          <w:p w14:paraId="3B7B754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$523.65</w:t>
            </w:r>
          </w:p>
        </w:tc>
        <w:tc>
          <w:tcPr>
            <w:tcW w:w="0" w:type="auto"/>
            <w:vAlign w:val="center"/>
            <w:hideMark/>
          </w:tcPr>
          <w:p w14:paraId="0A4ECC2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$524.38</w:t>
            </w:r>
          </w:p>
        </w:tc>
        <w:tc>
          <w:tcPr>
            <w:tcW w:w="0" w:type="auto"/>
            <w:vAlign w:val="center"/>
            <w:hideMark/>
          </w:tcPr>
          <w:p w14:paraId="0BF9F5B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$525.12</w:t>
            </w:r>
          </w:p>
        </w:tc>
        <w:tc>
          <w:tcPr>
            <w:tcW w:w="0" w:type="auto"/>
            <w:vAlign w:val="center"/>
            <w:hideMark/>
          </w:tcPr>
          <w:p w14:paraId="0F5349C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$525.85</w:t>
            </w:r>
          </w:p>
        </w:tc>
        <w:tc>
          <w:tcPr>
            <w:tcW w:w="0" w:type="auto"/>
            <w:vAlign w:val="center"/>
            <w:hideMark/>
          </w:tcPr>
          <w:p w14:paraId="09419C1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$526.59</w:t>
            </w:r>
          </w:p>
        </w:tc>
        <w:tc>
          <w:tcPr>
            <w:tcW w:w="0" w:type="auto"/>
            <w:vAlign w:val="center"/>
            <w:hideMark/>
          </w:tcPr>
          <w:p w14:paraId="350E584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$527.33</w:t>
            </w:r>
          </w:p>
        </w:tc>
        <w:tc>
          <w:tcPr>
            <w:tcW w:w="0" w:type="auto"/>
            <w:vAlign w:val="center"/>
            <w:hideMark/>
          </w:tcPr>
          <w:p w14:paraId="025C820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$528.06</w:t>
            </w:r>
          </w:p>
        </w:tc>
        <w:tc>
          <w:tcPr>
            <w:tcW w:w="1014" w:type="dxa"/>
            <w:vAlign w:val="center"/>
            <w:hideMark/>
          </w:tcPr>
          <w:p w14:paraId="31F59DF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$528.80</w:t>
            </w:r>
          </w:p>
        </w:tc>
      </w:tr>
      <w:tr w:rsidR="00EA030D" w:rsidRPr="00DE0746" w14:paraId="3504BDA8" w14:textId="77777777" w:rsidTr="00CB65DA">
        <w:trPr>
          <w:jc w:val="center"/>
        </w:trPr>
        <w:tc>
          <w:tcPr>
            <w:tcW w:w="0" w:type="auto"/>
            <w:vAlign w:val="center"/>
            <w:hideMark/>
          </w:tcPr>
          <w:p w14:paraId="104EAB9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24</w:t>
            </w:r>
          </w:p>
        </w:tc>
        <w:tc>
          <w:tcPr>
            <w:tcW w:w="0" w:type="auto"/>
            <w:vAlign w:val="center"/>
            <w:hideMark/>
          </w:tcPr>
          <w:p w14:paraId="3518F9A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$565.41</w:t>
            </w:r>
          </w:p>
        </w:tc>
        <w:tc>
          <w:tcPr>
            <w:tcW w:w="0" w:type="auto"/>
            <w:vAlign w:val="center"/>
            <w:hideMark/>
          </w:tcPr>
          <w:p w14:paraId="1A2E279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$566.20</w:t>
            </w:r>
          </w:p>
        </w:tc>
        <w:tc>
          <w:tcPr>
            <w:tcW w:w="0" w:type="auto"/>
            <w:vAlign w:val="center"/>
            <w:hideMark/>
          </w:tcPr>
          <w:p w14:paraId="77B11D2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$566.99</w:t>
            </w:r>
          </w:p>
        </w:tc>
        <w:tc>
          <w:tcPr>
            <w:tcW w:w="0" w:type="auto"/>
            <w:vAlign w:val="center"/>
            <w:hideMark/>
          </w:tcPr>
          <w:p w14:paraId="60B91AF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$567.78</w:t>
            </w:r>
          </w:p>
        </w:tc>
        <w:tc>
          <w:tcPr>
            <w:tcW w:w="0" w:type="auto"/>
            <w:vAlign w:val="center"/>
            <w:hideMark/>
          </w:tcPr>
          <w:p w14:paraId="384C6AD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$568.58</w:t>
            </w:r>
          </w:p>
        </w:tc>
        <w:tc>
          <w:tcPr>
            <w:tcW w:w="0" w:type="auto"/>
            <w:vAlign w:val="center"/>
            <w:hideMark/>
          </w:tcPr>
          <w:p w14:paraId="66ABB6A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$569.38</w:t>
            </w:r>
          </w:p>
        </w:tc>
        <w:tc>
          <w:tcPr>
            <w:tcW w:w="0" w:type="auto"/>
            <w:vAlign w:val="center"/>
            <w:hideMark/>
          </w:tcPr>
          <w:p w14:paraId="648A60B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$570.17</w:t>
            </w:r>
          </w:p>
        </w:tc>
        <w:tc>
          <w:tcPr>
            <w:tcW w:w="0" w:type="auto"/>
            <w:vAlign w:val="center"/>
            <w:hideMark/>
          </w:tcPr>
          <w:p w14:paraId="2BACE34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$570.97</w:t>
            </w:r>
          </w:p>
        </w:tc>
        <w:tc>
          <w:tcPr>
            <w:tcW w:w="0" w:type="auto"/>
            <w:vAlign w:val="center"/>
            <w:hideMark/>
          </w:tcPr>
          <w:p w14:paraId="22973D3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$571.77</w:t>
            </w:r>
          </w:p>
        </w:tc>
        <w:tc>
          <w:tcPr>
            <w:tcW w:w="0" w:type="auto"/>
            <w:vAlign w:val="center"/>
            <w:hideMark/>
          </w:tcPr>
          <w:p w14:paraId="1F13F91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$572.57</w:t>
            </w:r>
          </w:p>
        </w:tc>
        <w:tc>
          <w:tcPr>
            <w:tcW w:w="0" w:type="auto"/>
            <w:vAlign w:val="center"/>
            <w:hideMark/>
          </w:tcPr>
          <w:p w14:paraId="5C48A5B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$573.37</w:t>
            </w:r>
          </w:p>
        </w:tc>
        <w:tc>
          <w:tcPr>
            <w:tcW w:w="1014" w:type="dxa"/>
            <w:vAlign w:val="center"/>
            <w:hideMark/>
          </w:tcPr>
          <w:p w14:paraId="6A0AA26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$574.17</w:t>
            </w:r>
          </w:p>
        </w:tc>
      </w:tr>
      <w:tr w:rsidR="00EA030D" w:rsidRPr="00DE0746" w14:paraId="3985D921" w14:textId="77777777" w:rsidTr="00CB65DA">
        <w:trPr>
          <w:jc w:val="center"/>
        </w:trPr>
        <w:tc>
          <w:tcPr>
            <w:tcW w:w="0" w:type="auto"/>
            <w:vAlign w:val="center"/>
            <w:hideMark/>
          </w:tcPr>
          <w:p w14:paraId="11EC9C0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25</w:t>
            </w:r>
          </w:p>
        </w:tc>
        <w:tc>
          <w:tcPr>
            <w:tcW w:w="0" w:type="auto"/>
            <w:vAlign w:val="center"/>
            <w:hideMark/>
          </w:tcPr>
          <w:p w14:paraId="3D2A11F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$611.94</w:t>
            </w:r>
          </w:p>
        </w:tc>
        <w:tc>
          <w:tcPr>
            <w:tcW w:w="0" w:type="auto"/>
            <w:vAlign w:val="center"/>
            <w:hideMark/>
          </w:tcPr>
          <w:p w14:paraId="11FFA8F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$612.79</w:t>
            </w:r>
          </w:p>
        </w:tc>
        <w:tc>
          <w:tcPr>
            <w:tcW w:w="0" w:type="auto"/>
            <w:vAlign w:val="center"/>
            <w:hideMark/>
          </w:tcPr>
          <w:p w14:paraId="1800DD3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$613.65</w:t>
            </w:r>
          </w:p>
        </w:tc>
        <w:tc>
          <w:tcPr>
            <w:tcW w:w="0" w:type="auto"/>
            <w:vAlign w:val="center"/>
            <w:hideMark/>
          </w:tcPr>
          <w:p w14:paraId="7433ABF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$614.51</w:t>
            </w:r>
          </w:p>
        </w:tc>
        <w:tc>
          <w:tcPr>
            <w:tcW w:w="0" w:type="auto"/>
            <w:vAlign w:val="center"/>
            <w:hideMark/>
          </w:tcPr>
          <w:p w14:paraId="7D59483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$615.37</w:t>
            </w:r>
          </w:p>
        </w:tc>
        <w:tc>
          <w:tcPr>
            <w:tcW w:w="0" w:type="auto"/>
            <w:vAlign w:val="center"/>
            <w:hideMark/>
          </w:tcPr>
          <w:p w14:paraId="65357C2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$616.23</w:t>
            </w:r>
          </w:p>
        </w:tc>
        <w:tc>
          <w:tcPr>
            <w:tcW w:w="0" w:type="auto"/>
            <w:vAlign w:val="center"/>
            <w:hideMark/>
          </w:tcPr>
          <w:p w14:paraId="4FE94B0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$617.09</w:t>
            </w:r>
          </w:p>
        </w:tc>
        <w:tc>
          <w:tcPr>
            <w:tcW w:w="0" w:type="auto"/>
            <w:vAlign w:val="center"/>
            <w:hideMark/>
          </w:tcPr>
          <w:p w14:paraId="43EFF10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$617.96</w:t>
            </w:r>
          </w:p>
        </w:tc>
        <w:tc>
          <w:tcPr>
            <w:tcW w:w="0" w:type="auto"/>
            <w:vAlign w:val="center"/>
            <w:hideMark/>
          </w:tcPr>
          <w:p w14:paraId="66FDACA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$618.82</w:t>
            </w:r>
          </w:p>
        </w:tc>
        <w:tc>
          <w:tcPr>
            <w:tcW w:w="0" w:type="auto"/>
            <w:vAlign w:val="center"/>
            <w:hideMark/>
          </w:tcPr>
          <w:p w14:paraId="2CD61F3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$619.69</w:t>
            </w:r>
          </w:p>
        </w:tc>
        <w:tc>
          <w:tcPr>
            <w:tcW w:w="0" w:type="auto"/>
            <w:vAlign w:val="center"/>
            <w:hideMark/>
          </w:tcPr>
          <w:p w14:paraId="2D7988C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$620.56</w:t>
            </w:r>
          </w:p>
        </w:tc>
        <w:tc>
          <w:tcPr>
            <w:tcW w:w="1014" w:type="dxa"/>
            <w:vAlign w:val="center"/>
            <w:hideMark/>
          </w:tcPr>
          <w:p w14:paraId="2A8132C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$621.43</w:t>
            </w:r>
          </w:p>
        </w:tc>
      </w:tr>
      <w:tr w:rsidR="00EA030D" w:rsidRPr="00DE0746" w14:paraId="4A6B885E" w14:textId="77777777" w:rsidTr="00CB65DA">
        <w:trPr>
          <w:jc w:val="center"/>
        </w:trPr>
        <w:tc>
          <w:tcPr>
            <w:tcW w:w="0" w:type="auto"/>
            <w:vAlign w:val="center"/>
            <w:hideMark/>
          </w:tcPr>
          <w:p w14:paraId="5EE7A2D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26</w:t>
            </w:r>
          </w:p>
        </w:tc>
        <w:tc>
          <w:tcPr>
            <w:tcW w:w="0" w:type="auto"/>
            <w:vAlign w:val="center"/>
            <w:hideMark/>
          </w:tcPr>
          <w:p w14:paraId="775F533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$659.98</w:t>
            </w:r>
          </w:p>
        </w:tc>
        <w:tc>
          <w:tcPr>
            <w:tcW w:w="0" w:type="auto"/>
            <w:vAlign w:val="center"/>
            <w:hideMark/>
          </w:tcPr>
          <w:p w14:paraId="1F07826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$660.91</w:t>
            </w:r>
          </w:p>
        </w:tc>
        <w:tc>
          <w:tcPr>
            <w:tcW w:w="0" w:type="auto"/>
            <w:vAlign w:val="center"/>
            <w:hideMark/>
          </w:tcPr>
          <w:p w14:paraId="7E21753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$661.83</w:t>
            </w:r>
          </w:p>
        </w:tc>
        <w:tc>
          <w:tcPr>
            <w:tcW w:w="0" w:type="auto"/>
            <w:vAlign w:val="center"/>
            <w:hideMark/>
          </w:tcPr>
          <w:p w14:paraId="649A9EB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$662.76</w:t>
            </w:r>
          </w:p>
        </w:tc>
        <w:tc>
          <w:tcPr>
            <w:tcW w:w="0" w:type="auto"/>
            <w:vAlign w:val="center"/>
            <w:hideMark/>
          </w:tcPr>
          <w:p w14:paraId="1AC897E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$663.69</w:t>
            </w:r>
          </w:p>
        </w:tc>
        <w:tc>
          <w:tcPr>
            <w:tcW w:w="0" w:type="auto"/>
            <w:vAlign w:val="center"/>
            <w:hideMark/>
          </w:tcPr>
          <w:p w14:paraId="1C7800D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$664.62</w:t>
            </w:r>
          </w:p>
        </w:tc>
        <w:tc>
          <w:tcPr>
            <w:tcW w:w="0" w:type="auto"/>
            <w:vAlign w:val="center"/>
            <w:hideMark/>
          </w:tcPr>
          <w:p w14:paraId="42C5DB8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$665.55</w:t>
            </w:r>
          </w:p>
        </w:tc>
        <w:tc>
          <w:tcPr>
            <w:tcW w:w="0" w:type="auto"/>
            <w:vAlign w:val="center"/>
            <w:hideMark/>
          </w:tcPr>
          <w:p w14:paraId="3B82A6B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$666.48</w:t>
            </w:r>
          </w:p>
        </w:tc>
        <w:tc>
          <w:tcPr>
            <w:tcW w:w="0" w:type="auto"/>
            <w:vAlign w:val="center"/>
            <w:hideMark/>
          </w:tcPr>
          <w:p w14:paraId="1E41FBC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$667.41</w:t>
            </w:r>
          </w:p>
        </w:tc>
        <w:tc>
          <w:tcPr>
            <w:tcW w:w="0" w:type="auto"/>
            <w:vAlign w:val="center"/>
            <w:hideMark/>
          </w:tcPr>
          <w:p w14:paraId="646466C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$668.35</w:t>
            </w:r>
          </w:p>
        </w:tc>
        <w:tc>
          <w:tcPr>
            <w:tcW w:w="0" w:type="auto"/>
            <w:vAlign w:val="center"/>
            <w:hideMark/>
          </w:tcPr>
          <w:p w14:paraId="7AC761D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$669.28</w:t>
            </w:r>
          </w:p>
        </w:tc>
        <w:tc>
          <w:tcPr>
            <w:tcW w:w="1014" w:type="dxa"/>
            <w:vAlign w:val="center"/>
            <w:hideMark/>
          </w:tcPr>
          <w:p w14:paraId="4E02545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$670.22</w:t>
            </w:r>
          </w:p>
        </w:tc>
      </w:tr>
      <w:tr w:rsidR="00EA030D" w:rsidRPr="00DE0746" w14:paraId="1045B1B2" w14:textId="77777777" w:rsidTr="00CB65DA">
        <w:trPr>
          <w:jc w:val="center"/>
        </w:trPr>
        <w:tc>
          <w:tcPr>
            <w:tcW w:w="0" w:type="auto"/>
            <w:vAlign w:val="center"/>
            <w:hideMark/>
          </w:tcPr>
          <w:p w14:paraId="1A5B5F6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27</w:t>
            </w:r>
          </w:p>
        </w:tc>
        <w:tc>
          <w:tcPr>
            <w:tcW w:w="0" w:type="auto"/>
            <w:vAlign w:val="center"/>
            <w:hideMark/>
          </w:tcPr>
          <w:p w14:paraId="3E67E9C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$710.17</w:t>
            </w:r>
          </w:p>
        </w:tc>
        <w:tc>
          <w:tcPr>
            <w:tcW w:w="0" w:type="auto"/>
            <w:vAlign w:val="center"/>
            <w:hideMark/>
          </w:tcPr>
          <w:p w14:paraId="33805EB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$711.17</w:t>
            </w:r>
          </w:p>
        </w:tc>
        <w:tc>
          <w:tcPr>
            <w:tcW w:w="0" w:type="auto"/>
            <w:vAlign w:val="center"/>
            <w:hideMark/>
          </w:tcPr>
          <w:p w14:paraId="5EBD9F9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$712.16</w:t>
            </w:r>
          </w:p>
        </w:tc>
        <w:tc>
          <w:tcPr>
            <w:tcW w:w="0" w:type="auto"/>
            <w:vAlign w:val="center"/>
            <w:hideMark/>
          </w:tcPr>
          <w:p w14:paraId="2BA138C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$713.16</w:t>
            </w:r>
          </w:p>
        </w:tc>
        <w:tc>
          <w:tcPr>
            <w:tcW w:w="0" w:type="auto"/>
            <w:vAlign w:val="center"/>
            <w:hideMark/>
          </w:tcPr>
          <w:p w14:paraId="630C15F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$714.16</w:t>
            </w:r>
          </w:p>
        </w:tc>
        <w:tc>
          <w:tcPr>
            <w:tcW w:w="0" w:type="auto"/>
            <w:vAlign w:val="center"/>
            <w:hideMark/>
          </w:tcPr>
          <w:p w14:paraId="61B37F3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$715.16</w:t>
            </w:r>
          </w:p>
        </w:tc>
        <w:tc>
          <w:tcPr>
            <w:tcW w:w="0" w:type="auto"/>
            <w:vAlign w:val="center"/>
            <w:hideMark/>
          </w:tcPr>
          <w:p w14:paraId="3E25578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$716.16</w:t>
            </w:r>
          </w:p>
        </w:tc>
        <w:tc>
          <w:tcPr>
            <w:tcW w:w="0" w:type="auto"/>
            <w:vAlign w:val="center"/>
            <w:hideMark/>
          </w:tcPr>
          <w:p w14:paraId="399C708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$717.16</w:t>
            </w:r>
          </w:p>
        </w:tc>
        <w:tc>
          <w:tcPr>
            <w:tcW w:w="0" w:type="auto"/>
            <w:vAlign w:val="center"/>
            <w:hideMark/>
          </w:tcPr>
          <w:p w14:paraId="4195964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$718.17</w:t>
            </w:r>
          </w:p>
        </w:tc>
        <w:tc>
          <w:tcPr>
            <w:tcW w:w="0" w:type="auto"/>
            <w:vAlign w:val="center"/>
            <w:hideMark/>
          </w:tcPr>
          <w:p w14:paraId="22B2F43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$719.17</w:t>
            </w:r>
          </w:p>
        </w:tc>
        <w:tc>
          <w:tcPr>
            <w:tcW w:w="0" w:type="auto"/>
            <w:vAlign w:val="center"/>
            <w:hideMark/>
          </w:tcPr>
          <w:p w14:paraId="464FB45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$720.18</w:t>
            </w:r>
          </w:p>
        </w:tc>
        <w:tc>
          <w:tcPr>
            <w:tcW w:w="1014" w:type="dxa"/>
            <w:vAlign w:val="center"/>
            <w:hideMark/>
          </w:tcPr>
          <w:p w14:paraId="7AC5C5E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$721.19</w:t>
            </w:r>
          </w:p>
        </w:tc>
      </w:tr>
      <w:tr w:rsidR="00EA030D" w:rsidRPr="00DE0746" w14:paraId="060547A8" w14:textId="77777777" w:rsidTr="00CB65DA">
        <w:trPr>
          <w:jc w:val="center"/>
        </w:trPr>
        <w:tc>
          <w:tcPr>
            <w:tcW w:w="0" w:type="auto"/>
            <w:vAlign w:val="center"/>
            <w:hideMark/>
          </w:tcPr>
          <w:p w14:paraId="5CBEA28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28</w:t>
            </w:r>
          </w:p>
        </w:tc>
        <w:tc>
          <w:tcPr>
            <w:tcW w:w="0" w:type="auto"/>
            <w:vAlign w:val="center"/>
            <w:hideMark/>
          </w:tcPr>
          <w:p w14:paraId="186CE21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$762.20</w:t>
            </w:r>
          </w:p>
        </w:tc>
        <w:tc>
          <w:tcPr>
            <w:tcW w:w="0" w:type="auto"/>
            <w:vAlign w:val="center"/>
            <w:hideMark/>
          </w:tcPr>
          <w:p w14:paraId="242B55A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$763.26</w:t>
            </w:r>
          </w:p>
        </w:tc>
        <w:tc>
          <w:tcPr>
            <w:tcW w:w="0" w:type="auto"/>
            <w:vAlign w:val="center"/>
            <w:hideMark/>
          </w:tcPr>
          <w:p w14:paraId="2D82408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$764.33</w:t>
            </w:r>
          </w:p>
        </w:tc>
        <w:tc>
          <w:tcPr>
            <w:tcW w:w="0" w:type="auto"/>
            <w:vAlign w:val="center"/>
            <w:hideMark/>
          </w:tcPr>
          <w:p w14:paraId="78F1AEB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$765.40</w:t>
            </w:r>
          </w:p>
        </w:tc>
        <w:tc>
          <w:tcPr>
            <w:tcW w:w="0" w:type="auto"/>
            <w:vAlign w:val="center"/>
            <w:hideMark/>
          </w:tcPr>
          <w:p w14:paraId="6AC7929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$766.47</w:t>
            </w:r>
          </w:p>
        </w:tc>
        <w:tc>
          <w:tcPr>
            <w:tcW w:w="0" w:type="auto"/>
            <w:vAlign w:val="center"/>
            <w:hideMark/>
          </w:tcPr>
          <w:p w14:paraId="05509AD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$767.55</w:t>
            </w:r>
          </w:p>
        </w:tc>
        <w:tc>
          <w:tcPr>
            <w:tcW w:w="0" w:type="auto"/>
            <w:vAlign w:val="center"/>
            <w:hideMark/>
          </w:tcPr>
          <w:p w14:paraId="0050925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$768.62</w:t>
            </w:r>
          </w:p>
        </w:tc>
        <w:tc>
          <w:tcPr>
            <w:tcW w:w="0" w:type="auto"/>
            <w:vAlign w:val="center"/>
            <w:hideMark/>
          </w:tcPr>
          <w:p w14:paraId="2E0B70A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$769.70</w:t>
            </w:r>
          </w:p>
        </w:tc>
        <w:tc>
          <w:tcPr>
            <w:tcW w:w="0" w:type="auto"/>
            <w:vAlign w:val="center"/>
            <w:hideMark/>
          </w:tcPr>
          <w:p w14:paraId="07ED3DA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$770.77</w:t>
            </w:r>
          </w:p>
        </w:tc>
        <w:tc>
          <w:tcPr>
            <w:tcW w:w="0" w:type="auto"/>
            <w:vAlign w:val="center"/>
            <w:hideMark/>
          </w:tcPr>
          <w:p w14:paraId="33627A5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$771.85</w:t>
            </w:r>
          </w:p>
        </w:tc>
        <w:tc>
          <w:tcPr>
            <w:tcW w:w="0" w:type="auto"/>
            <w:vAlign w:val="center"/>
            <w:hideMark/>
          </w:tcPr>
          <w:p w14:paraId="63FB690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$772.93</w:t>
            </w:r>
          </w:p>
        </w:tc>
        <w:tc>
          <w:tcPr>
            <w:tcW w:w="1014" w:type="dxa"/>
            <w:vAlign w:val="center"/>
            <w:hideMark/>
          </w:tcPr>
          <w:p w14:paraId="3EF988E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$774.02</w:t>
            </w:r>
          </w:p>
        </w:tc>
      </w:tr>
      <w:tr w:rsidR="00EA030D" w:rsidRPr="00DE0746" w14:paraId="1976C051" w14:textId="77777777" w:rsidTr="00CB65DA">
        <w:trPr>
          <w:jc w:val="center"/>
        </w:trPr>
        <w:tc>
          <w:tcPr>
            <w:tcW w:w="0" w:type="auto"/>
            <w:vAlign w:val="center"/>
            <w:hideMark/>
          </w:tcPr>
          <w:p w14:paraId="139AADA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29</w:t>
            </w:r>
          </w:p>
        </w:tc>
        <w:tc>
          <w:tcPr>
            <w:tcW w:w="0" w:type="auto"/>
            <w:vAlign w:val="center"/>
            <w:hideMark/>
          </w:tcPr>
          <w:p w14:paraId="3005C82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$816.06</w:t>
            </w:r>
          </w:p>
        </w:tc>
        <w:tc>
          <w:tcPr>
            <w:tcW w:w="0" w:type="auto"/>
            <w:vAlign w:val="center"/>
            <w:hideMark/>
          </w:tcPr>
          <w:p w14:paraId="68DC2EC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$817.20</w:t>
            </w:r>
          </w:p>
        </w:tc>
        <w:tc>
          <w:tcPr>
            <w:tcW w:w="0" w:type="auto"/>
            <w:vAlign w:val="center"/>
            <w:hideMark/>
          </w:tcPr>
          <w:p w14:paraId="61FB3B0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$818.34</w:t>
            </w:r>
          </w:p>
        </w:tc>
        <w:tc>
          <w:tcPr>
            <w:tcW w:w="0" w:type="auto"/>
            <w:vAlign w:val="center"/>
            <w:hideMark/>
          </w:tcPr>
          <w:p w14:paraId="7E14078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$819.49</w:t>
            </w:r>
          </w:p>
        </w:tc>
        <w:tc>
          <w:tcPr>
            <w:tcW w:w="0" w:type="auto"/>
            <w:vAlign w:val="center"/>
            <w:hideMark/>
          </w:tcPr>
          <w:p w14:paraId="6171C8A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$820.64</w:t>
            </w:r>
          </w:p>
        </w:tc>
        <w:tc>
          <w:tcPr>
            <w:tcW w:w="0" w:type="auto"/>
            <w:vAlign w:val="center"/>
            <w:hideMark/>
          </w:tcPr>
          <w:p w14:paraId="652B2C7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$821.79</w:t>
            </w:r>
          </w:p>
        </w:tc>
        <w:tc>
          <w:tcPr>
            <w:tcW w:w="0" w:type="auto"/>
            <w:vAlign w:val="center"/>
            <w:hideMark/>
          </w:tcPr>
          <w:p w14:paraId="4456D3B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$822.94</w:t>
            </w:r>
          </w:p>
        </w:tc>
        <w:tc>
          <w:tcPr>
            <w:tcW w:w="0" w:type="auto"/>
            <w:vAlign w:val="center"/>
            <w:hideMark/>
          </w:tcPr>
          <w:p w14:paraId="5204C33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$824.09</w:t>
            </w:r>
          </w:p>
        </w:tc>
        <w:tc>
          <w:tcPr>
            <w:tcW w:w="0" w:type="auto"/>
            <w:vAlign w:val="center"/>
            <w:hideMark/>
          </w:tcPr>
          <w:p w14:paraId="1BC1BD2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$825.24</w:t>
            </w:r>
          </w:p>
        </w:tc>
        <w:tc>
          <w:tcPr>
            <w:tcW w:w="0" w:type="auto"/>
            <w:vAlign w:val="center"/>
            <w:hideMark/>
          </w:tcPr>
          <w:p w14:paraId="7281F5B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$826.40</w:t>
            </w:r>
          </w:p>
        </w:tc>
        <w:tc>
          <w:tcPr>
            <w:tcW w:w="0" w:type="auto"/>
            <w:vAlign w:val="center"/>
            <w:hideMark/>
          </w:tcPr>
          <w:p w14:paraId="7EBBDC3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$827.55</w:t>
            </w:r>
          </w:p>
        </w:tc>
        <w:tc>
          <w:tcPr>
            <w:tcW w:w="1014" w:type="dxa"/>
            <w:vAlign w:val="center"/>
            <w:hideMark/>
          </w:tcPr>
          <w:p w14:paraId="07FD3F6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$828.71</w:t>
            </w:r>
          </w:p>
        </w:tc>
      </w:tr>
      <w:tr w:rsidR="00EA030D" w:rsidRPr="00DE0746" w14:paraId="0DD70EB5" w14:textId="77777777" w:rsidTr="00CB65DA">
        <w:trPr>
          <w:jc w:val="center"/>
        </w:trPr>
        <w:tc>
          <w:tcPr>
            <w:tcW w:w="0" w:type="auto"/>
            <w:vAlign w:val="center"/>
            <w:hideMark/>
          </w:tcPr>
          <w:p w14:paraId="7BBCB21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30</w:t>
            </w:r>
          </w:p>
        </w:tc>
        <w:tc>
          <w:tcPr>
            <w:tcW w:w="0" w:type="auto"/>
            <w:vAlign w:val="center"/>
            <w:hideMark/>
          </w:tcPr>
          <w:p w14:paraId="11095EA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$871.77</w:t>
            </w:r>
          </w:p>
        </w:tc>
        <w:tc>
          <w:tcPr>
            <w:tcW w:w="0" w:type="auto"/>
            <w:vAlign w:val="center"/>
            <w:hideMark/>
          </w:tcPr>
          <w:p w14:paraId="2F80B9A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$872.99</w:t>
            </w:r>
          </w:p>
        </w:tc>
        <w:tc>
          <w:tcPr>
            <w:tcW w:w="0" w:type="auto"/>
            <w:vAlign w:val="center"/>
            <w:hideMark/>
          </w:tcPr>
          <w:p w14:paraId="785E3F9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$874.21</w:t>
            </w:r>
          </w:p>
        </w:tc>
        <w:tc>
          <w:tcPr>
            <w:tcW w:w="0" w:type="auto"/>
            <w:vAlign w:val="center"/>
            <w:hideMark/>
          </w:tcPr>
          <w:p w14:paraId="52BA3F1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$875.44</w:t>
            </w:r>
          </w:p>
        </w:tc>
        <w:tc>
          <w:tcPr>
            <w:tcW w:w="0" w:type="auto"/>
            <w:vAlign w:val="center"/>
            <w:hideMark/>
          </w:tcPr>
          <w:p w14:paraId="4E147C2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$876.66</w:t>
            </w:r>
          </w:p>
        </w:tc>
        <w:tc>
          <w:tcPr>
            <w:tcW w:w="0" w:type="auto"/>
            <w:vAlign w:val="center"/>
            <w:hideMark/>
          </w:tcPr>
          <w:p w14:paraId="02ECA41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$877.89</w:t>
            </w:r>
          </w:p>
        </w:tc>
        <w:tc>
          <w:tcPr>
            <w:tcW w:w="0" w:type="auto"/>
            <w:vAlign w:val="center"/>
            <w:hideMark/>
          </w:tcPr>
          <w:p w14:paraId="4B60B73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$879.12</w:t>
            </w:r>
          </w:p>
        </w:tc>
        <w:tc>
          <w:tcPr>
            <w:tcW w:w="0" w:type="auto"/>
            <w:vAlign w:val="center"/>
            <w:hideMark/>
          </w:tcPr>
          <w:p w14:paraId="58627CA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$880.35</w:t>
            </w:r>
          </w:p>
        </w:tc>
        <w:tc>
          <w:tcPr>
            <w:tcW w:w="0" w:type="auto"/>
            <w:vAlign w:val="center"/>
            <w:hideMark/>
          </w:tcPr>
          <w:p w14:paraId="5555B75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$881.58</w:t>
            </w:r>
          </w:p>
        </w:tc>
        <w:tc>
          <w:tcPr>
            <w:tcW w:w="0" w:type="auto"/>
            <w:vAlign w:val="center"/>
            <w:hideMark/>
          </w:tcPr>
          <w:p w14:paraId="54674AD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$882.82</w:t>
            </w:r>
          </w:p>
        </w:tc>
        <w:tc>
          <w:tcPr>
            <w:tcW w:w="0" w:type="auto"/>
            <w:vAlign w:val="center"/>
            <w:hideMark/>
          </w:tcPr>
          <w:p w14:paraId="19ADEEF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$884.05</w:t>
            </w:r>
          </w:p>
        </w:tc>
        <w:tc>
          <w:tcPr>
            <w:tcW w:w="1014" w:type="dxa"/>
            <w:vAlign w:val="center"/>
            <w:hideMark/>
          </w:tcPr>
          <w:p w14:paraId="40B57F0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$885.29</w:t>
            </w:r>
          </w:p>
        </w:tc>
      </w:tr>
      <w:tr w:rsidR="00EA030D" w:rsidRPr="00DE0746" w14:paraId="599F0E5B" w14:textId="77777777" w:rsidTr="00CB65DA">
        <w:trPr>
          <w:jc w:val="center"/>
        </w:trPr>
        <w:tc>
          <w:tcPr>
            <w:tcW w:w="0" w:type="auto"/>
            <w:vAlign w:val="center"/>
            <w:hideMark/>
          </w:tcPr>
          <w:p w14:paraId="0E5BDD1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31</w:t>
            </w:r>
          </w:p>
        </w:tc>
        <w:tc>
          <w:tcPr>
            <w:tcW w:w="0" w:type="auto"/>
            <w:vAlign w:val="center"/>
            <w:hideMark/>
          </w:tcPr>
          <w:p w14:paraId="753DA30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$929.27</w:t>
            </w:r>
          </w:p>
        </w:tc>
        <w:tc>
          <w:tcPr>
            <w:tcW w:w="0" w:type="auto"/>
            <w:vAlign w:val="center"/>
            <w:hideMark/>
          </w:tcPr>
          <w:p w14:paraId="58A538E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$930.57</w:t>
            </w:r>
          </w:p>
        </w:tc>
        <w:tc>
          <w:tcPr>
            <w:tcW w:w="0" w:type="auto"/>
            <w:vAlign w:val="center"/>
            <w:hideMark/>
          </w:tcPr>
          <w:p w14:paraId="558520F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$931.87</w:t>
            </w:r>
          </w:p>
        </w:tc>
        <w:tc>
          <w:tcPr>
            <w:tcW w:w="0" w:type="auto"/>
            <w:vAlign w:val="center"/>
            <w:hideMark/>
          </w:tcPr>
          <w:p w14:paraId="6F4F0AF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$933.18</w:t>
            </w:r>
          </w:p>
        </w:tc>
        <w:tc>
          <w:tcPr>
            <w:tcW w:w="0" w:type="auto"/>
            <w:vAlign w:val="center"/>
            <w:hideMark/>
          </w:tcPr>
          <w:p w14:paraId="466447A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$934.49</w:t>
            </w:r>
          </w:p>
        </w:tc>
        <w:tc>
          <w:tcPr>
            <w:tcW w:w="0" w:type="auto"/>
            <w:vAlign w:val="center"/>
            <w:hideMark/>
          </w:tcPr>
          <w:p w14:paraId="101E764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$935.79</w:t>
            </w:r>
          </w:p>
        </w:tc>
        <w:tc>
          <w:tcPr>
            <w:tcW w:w="0" w:type="auto"/>
            <w:vAlign w:val="center"/>
            <w:hideMark/>
          </w:tcPr>
          <w:p w14:paraId="7BABCDF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$937.10</w:t>
            </w:r>
          </w:p>
        </w:tc>
        <w:tc>
          <w:tcPr>
            <w:tcW w:w="0" w:type="auto"/>
            <w:vAlign w:val="center"/>
            <w:hideMark/>
          </w:tcPr>
          <w:p w14:paraId="09087C1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$938.42</w:t>
            </w:r>
          </w:p>
        </w:tc>
        <w:tc>
          <w:tcPr>
            <w:tcW w:w="0" w:type="auto"/>
            <w:vAlign w:val="center"/>
            <w:hideMark/>
          </w:tcPr>
          <w:p w14:paraId="258CE9E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$939.73</w:t>
            </w:r>
          </w:p>
        </w:tc>
        <w:tc>
          <w:tcPr>
            <w:tcW w:w="0" w:type="auto"/>
            <w:vAlign w:val="center"/>
            <w:hideMark/>
          </w:tcPr>
          <w:p w14:paraId="29F6063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$941.05</w:t>
            </w:r>
          </w:p>
        </w:tc>
        <w:tc>
          <w:tcPr>
            <w:tcW w:w="0" w:type="auto"/>
            <w:vAlign w:val="center"/>
            <w:hideMark/>
          </w:tcPr>
          <w:p w14:paraId="5E58D71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$942.36</w:t>
            </w:r>
          </w:p>
        </w:tc>
        <w:tc>
          <w:tcPr>
            <w:tcW w:w="1014" w:type="dxa"/>
            <w:vAlign w:val="center"/>
            <w:hideMark/>
          </w:tcPr>
          <w:p w14:paraId="113FDA1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$943.68</w:t>
            </w:r>
          </w:p>
        </w:tc>
      </w:tr>
      <w:tr w:rsidR="00EA030D" w:rsidRPr="00DE0746" w14:paraId="49840768" w14:textId="77777777" w:rsidTr="00CB65DA">
        <w:trPr>
          <w:jc w:val="center"/>
        </w:trPr>
        <w:tc>
          <w:tcPr>
            <w:tcW w:w="0" w:type="auto"/>
            <w:vAlign w:val="center"/>
            <w:hideMark/>
          </w:tcPr>
          <w:p w14:paraId="45F69D0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32</w:t>
            </w:r>
          </w:p>
        </w:tc>
        <w:tc>
          <w:tcPr>
            <w:tcW w:w="0" w:type="auto"/>
            <w:vAlign w:val="center"/>
            <w:hideMark/>
          </w:tcPr>
          <w:p w14:paraId="20F261C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$989.00</w:t>
            </w:r>
          </w:p>
        </w:tc>
        <w:tc>
          <w:tcPr>
            <w:tcW w:w="0" w:type="auto"/>
            <w:vAlign w:val="center"/>
            <w:hideMark/>
          </w:tcPr>
          <w:p w14:paraId="0D9D88B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$990.38</w:t>
            </w:r>
          </w:p>
        </w:tc>
        <w:tc>
          <w:tcPr>
            <w:tcW w:w="0" w:type="auto"/>
            <w:vAlign w:val="center"/>
            <w:hideMark/>
          </w:tcPr>
          <w:p w14:paraId="6F92157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$991.77</w:t>
            </w:r>
          </w:p>
        </w:tc>
        <w:tc>
          <w:tcPr>
            <w:tcW w:w="0" w:type="auto"/>
            <w:vAlign w:val="center"/>
            <w:hideMark/>
          </w:tcPr>
          <w:p w14:paraId="524E594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$993.16</w:t>
            </w:r>
          </w:p>
        </w:tc>
        <w:tc>
          <w:tcPr>
            <w:tcW w:w="0" w:type="auto"/>
            <w:vAlign w:val="center"/>
            <w:hideMark/>
          </w:tcPr>
          <w:p w14:paraId="22C4247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$994.55</w:t>
            </w:r>
          </w:p>
        </w:tc>
        <w:tc>
          <w:tcPr>
            <w:tcW w:w="0" w:type="auto"/>
            <w:vAlign w:val="center"/>
            <w:hideMark/>
          </w:tcPr>
          <w:p w14:paraId="59B7554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$995.94</w:t>
            </w:r>
          </w:p>
        </w:tc>
        <w:tc>
          <w:tcPr>
            <w:tcW w:w="0" w:type="auto"/>
            <w:vAlign w:val="center"/>
            <w:hideMark/>
          </w:tcPr>
          <w:p w14:paraId="695038A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$997.34</w:t>
            </w:r>
          </w:p>
        </w:tc>
        <w:tc>
          <w:tcPr>
            <w:tcW w:w="0" w:type="auto"/>
            <w:vAlign w:val="center"/>
            <w:hideMark/>
          </w:tcPr>
          <w:p w14:paraId="459B062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$998.73</w:t>
            </w:r>
          </w:p>
        </w:tc>
        <w:tc>
          <w:tcPr>
            <w:tcW w:w="0" w:type="auto"/>
            <w:vAlign w:val="center"/>
            <w:hideMark/>
          </w:tcPr>
          <w:p w14:paraId="674921E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$1,000.13</w:t>
            </w:r>
          </w:p>
        </w:tc>
        <w:tc>
          <w:tcPr>
            <w:tcW w:w="0" w:type="auto"/>
            <w:vAlign w:val="center"/>
            <w:hideMark/>
          </w:tcPr>
          <w:p w14:paraId="7BA652D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$1,001.53</w:t>
            </w:r>
          </w:p>
        </w:tc>
        <w:tc>
          <w:tcPr>
            <w:tcW w:w="0" w:type="auto"/>
            <w:vAlign w:val="center"/>
            <w:hideMark/>
          </w:tcPr>
          <w:p w14:paraId="36C3E2B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$1,002.93</w:t>
            </w:r>
          </w:p>
        </w:tc>
        <w:tc>
          <w:tcPr>
            <w:tcW w:w="1014" w:type="dxa"/>
            <w:vAlign w:val="center"/>
            <w:hideMark/>
          </w:tcPr>
          <w:p w14:paraId="13DE12C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$1,004.34</w:t>
            </w:r>
          </w:p>
        </w:tc>
      </w:tr>
      <w:tr w:rsidR="00EA030D" w:rsidRPr="00DE0746" w14:paraId="7D80A5E3" w14:textId="77777777" w:rsidTr="00CB65DA">
        <w:trPr>
          <w:jc w:val="center"/>
        </w:trPr>
        <w:tc>
          <w:tcPr>
            <w:tcW w:w="0" w:type="auto"/>
            <w:vAlign w:val="center"/>
            <w:hideMark/>
          </w:tcPr>
          <w:p w14:paraId="691CFED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33</w:t>
            </w:r>
          </w:p>
        </w:tc>
        <w:tc>
          <w:tcPr>
            <w:tcW w:w="0" w:type="auto"/>
            <w:vAlign w:val="center"/>
            <w:hideMark/>
          </w:tcPr>
          <w:p w14:paraId="1868703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$1,050.21</w:t>
            </w:r>
          </w:p>
        </w:tc>
        <w:tc>
          <w:tcPr>
            <w:tcW w:w="0" w:type="auto"/>
            <w:vAlign w:val="center"/>
            <w:hideMark/>
          </w:tcPr>
          <w:p w14:paraId="79A4E09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$1,051.68</w:t>
            </w:r>
          </w:p>
        </w:tc>
        <w:tc>
          <w:tcPr>
            <w:tcW w:w="0" w:type="auto"/>
            <w:vAlign w:val="center"/>
            <w:hideMark/>
          </w:tcPr>
          <w:p w14:paraId="4548E40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$1,053.16</w:t>
            </w:r>
          </w:p>
        </w:tc>
        <w:tc>
          <w:tcPr>
            <w:tcW w:w="0" w:type="auto"/>
            <w:vAlign w:val="center"/>
            <w:hideMark/>
          </w:tcPr>
          <w:p w14:paraId="1862002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$1,054.63</w:t>
            </w:r>
          </w:p>
        </w:tc>
        <w:tc>
          <w:tcPr>
            <w:tcW w:w="0" w:type="auto"/>
            <w:vAlign w:val="center"/>
            <w:hideMark/>
          </w:tcPr>
          <w:p w14:paraId="02AD60F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$1,056.11</w:t>
            </w:r>
          </w:p>
        </w:tc>
        <w:tc>
          <w:tcPr>
            <w:tcW w:w="0" w:type="auto"/>
            <w:vAlign w:val="center"/>
            <w:hideMark/>
          </w:tcPr>
          <w:p w14:paraId="506DBA6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$1,057.58</w:t>
            </w:r>
          </w:p>
        </w:tc>
        <w:tc>
          <w:tcPr>
            <w:tcW w:w="0" w:type="auto"/>
            <w:vAlign w:val="center"/>
            <w:hideMark/>
          </w:tcPr>
          <w:p w14:paraId="1C95A12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$1,059.07</w:t>
            </w:r>
          </w:p>
        </w:tc>
        <w:tc>
          <w:tcPr>
            <w:tcW w:w="0" w:type="auto"/>
            <w:vAlign w:val="center"/>
            <w:hideMark/>
          </w:tcPr>
          <w:p w14:paraId="3353E61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$1,060.55</w:t>
            </w:r>
          </w:p>
        </w:tc>
        <w:tc>
          <w:tcPr>
            <w:tcW w:w="0" w:type="auto"/>
            <w:vAlign w:val="center"/>
            <w:hideMark/>
          </w:tcPr>
          <w:p w14:paraId="34AF4F3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$1,062.03</w:t>
            </w:r>
          </w:p>
        </w:tc>
        <w:tc>
          <w:tcPr>
            <w:tcW w:w="0" w:type="auto"/>
            <w:vAlign w:val="center"/>
            <w:hideMark/>
          </w:tcPr>
          <w:p w14:paraId="447F77D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$1,063.52</w:t>
            </w:r>
          </w:p>
        </w:tc>
        <w:tc>
          <w:tcPr>
            <w:tcW w:w="0" w:type="auto"/>
            <w:vAlign w:val="center"/>
            <w:hideMark/>
          </w:tcPr>
          <w:p w14:paraId="6924E15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$1,065.01</w:t>
            </w:r>
          </w:p>
        </w:tc>
        <w:tc>
          <w:tcPr>
            <w:tcW w:w="1014" w:type="dxa"/>
            <w:vAlign w:val="center"/>
            <w:hideMark/>
          </w:tcPr>
          <w:p w14:paraId="46E5EB4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$1,066.50</w:t>
            </w:r>
          </w:p>
        </w:tc>
      </w:tr>
      <w:tr w:rsidR="00EA030D" w:rsidRPr="00DE0746" w14:paraId="2165F30B" w14:textId="77777777" w:rsidTr="00CB65DA">
        <w:trPr>
          <w:jc w:val="center"/>
        </w:trPr>
        <w:tc>
          <w:tcPr>
            <w:tcW w:w="0" w:type="auto"/>
            <w:vAlign w:val="center"/>
            <w:hideMark/>
          </w:tcPr>
          <w:p w14:paraId="4B68E92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34</w:t>
            </w:r>
          </w:p>
        </w:tc>
        <w:tc>
          <w:tcPr>
            <w:tcW w:w="0" w:type="auto"/>
            <w:vAlign w:val="center"/>
            <w:hideMark/>
          </w:tcPr>
          <w:p w14:paraId="12C5686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$1,112.51</w:t>
            </w:r>
          </w:p>
        </w:tc>
        <w:tc>
          <w:tcPr>
            <w:tcW w:w="0" w:type="auto"/>
            <w:vAlign w:val="center"/>
            <w:hideMark/>
          </w:tcPr>
          <w:p w14:paraId="3A429B6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$1,114.07</w:t>
            </w:r>
          </w:p>
        </w:tc>
        <w:tc>
          <w:tcPr>
            <w:tcW w:w="0" w:type="auto"/>
            <w:vAlign w:val="center"/>
            <w:hideMark/>
          </w:tcPr>
          <w:p w14:paraId="28504E1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$1,115.63</w:t>
            </w:r>
          </w:p>
        </w:tc>
        <w:tc>
          <w:tcPr>
            <w:tcW w:w="0" w:type="auto"/>
            <w:vAlign w:val="center"/>
            <w:hideMark/>
          </w:tcPr>
          <w:p w14:paraId="2BD02DA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$1,117.19</w:t>
            </w:r>
          </w:p>
        </w:tc>
        <w:tc>
          <w:tcPr>
            <w:tcW w:w="0" w:type="auto"/>
            <w:vAlign w:val="center"/>
            <w:hideMark/>
          </w:tcPr>
          <w:p w14:paraId="6C7552E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$1,118.75</w:t>
            </w:r>
          </w:p>
        </w:tc>
        <w:tc>
          <w:tcPr>
            <w:tcW w:w="0" w:type="auto"/>
            <w:vAlign w:val="center"/>
            <w:hideMark/>
          </w:tcPr>
          <w:p w14:paraId="6BFB9C2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$1,120.32</w:t>
            </w:r>
          </w:p>
        </w:tc>
        <w:tc>
          <w:tcPr>
            <w:tcW w:w="0" w:type="auto"/>
            <w:vAlign w:val="center"/>
            <w:hideMark/>
          </w:tcPr>
          <w:p w14:paraId="2EA24B6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$1,121.89</w:t>
            </w:r>
          </w:p>
        </w:tc>
        <w:tc>
          <w:tcPr>
            <w:tcW w:w="0" w:type="auto"/>
            <w:vAlign w:val="center"/>
            <w:hideMark/>
          </w:tcPr>
          <w:p w14:paraId="2334648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$1,123.46</w:t>
            </w:r>
          </w:p>
        </w:tc>
        <w:tc>
          <w:tcPr>
            <w:tcW w:w="0" w:type="auto"/>
            <w:vAlign w:val="center"/>
            <w:hideMark/>
          </w:tcPr>
          <w:p w14:paraId="2C02216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$1,125.03</w:t>
            </w:r>
          </w:p>
        </w:tc>
        <w:tc>
          <w:tcPr>
            <w:tcW w:w="0" w:type="auto"/>
            <w:vAlign w:val="center"/>
            <w:hideMark/>
          </w:tcPr>
          <w:p w14:paraId="68C9593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$1,126.61</w:t>
            </w:r>
          </w:p>
        </w:tc>
        <w:tc>
          <w:tcPr>
            <w:tcW w:w="0" w:type="auto"/>
            <w:vAlign w:val="center"/>
            <w:hideMark/>
          </w:tcPr>
          <w:p w14:paraId="0F71890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$1,128.18</w:t>
            </w:r>
          </w:p>
        </w:tc>
        <w:tc>
          <w:tcPr>
            <w:tcW w:w="1014" w:type="dxa"/>
            <w:vAlign w:val="center"/>
            <w:hideMark/>
          </w:tcPr>
          <w:p w14:paraId="11A27B6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$1,129.76</w:t>
            </w:r>
          </w:p>
        </w:tc>
      </w:tr>
      <w:tr w:rsidR="00EA030D" w:rsidRPr="00DE0746" w14:paraId="22C92F0D" w14:textId="77777777" w:rsidTr="00CB65DA">
        <w:trPr>
          <w:jc w:val="center"/>
        </w:trPr>
        <w:tc>
          <w:tcPr>
            <w:tcW w:w="0" w:type="auto"/>
            <w:vAlign w:val="center"/>
            <w:hideMark/>
          </w:tcPr>
          <w:p w14:paraId="5F29BCC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35</w:t>
            </w:r>
          </w:p>
        </w:tc>
        <w:tc>
          <w:tcPr>
            <w:tcW w:w="0" w:type="auto"/>
            <w:vAlign w:val="center"/>
            <w:hideMark/>
          </w:tcPr>
          <w:p w14:paraId="5F3CA2B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$1,155.68</w:t>
            </w:r>
          </w:p>
        </w:tc>
        <w:tc>
          <w:tcPr>
            <w:tcW w:w="0" w:type="auto"/>
            <w:vAlign w:val="center"/>
            <w:hideMark/>
          </w:tcPr>
          <w:p w14:paraId="343C3B8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$1,157.30</w:t>
            </w:r>
          </w:p>
        </w:tc>
        <w:tc>
          <w:tcPr>
            <w:tcW w:w="0" w:type="auto"/>
            <w:vAlign w:val="center"/>
            <w:hideMark/>
          </w:tcPr>
          <w:p w14:paraId="05C5529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$1,158.92</w:t>
            </w:r>
          </w:p>
        </w:tc>
        <w:tc>
          <w:tcPr>
            <w:tcW w:w="0" w:type="auto"/>
            <w:vAlign w:val="center"/>
            <w:hideMark/>
          </w:tcPr>
          <w:p w14:paraId="7DFF01F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$1,160.54</w:t>
            </w:r>
          </w:p>
        </w:tc>
        <w:tc>
          <w:tcPr>
            <w:tcW w:w="0" w:type="auto"/>
            <w:vAlign w:val="center"/>
            <w:hideMark/>
          </w:tcPr>
          <w:p w14:paraId="3AFB2BA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$1,162.16</w:t>
            </w:r>
          </w:p>
        </w:tc>
        <w:tc>
          <w:tcPr>
            <w:tcW w:w="0" w:type="auto"/>
            <w:vAlign w:val="center"/>
            <w:hideMark/>
          </w:tcPr>
          <w:p w14:paraId="50C6BE7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$1,163.79</w:t>
            </w:r>
          </w:p>
        </w:tc>
        <w:tc>
          <w:tcPr>
            <w:tcW w:w="0" w:type="auto"/>
            <w:vAlign w:val="center"/>
            <w:hideMark/>
          </w:tcPr>
          <w:p w14:paraId="7385034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$1,165.42</w:t>
            </w:r>
          </w:p>
        </w:tc>
        <w:tc>
          <w:tcPr>
            <w:tcW w:w="0" w:type="auto"/>
            <w:vAlign w:val="center"/>
            <w:hideMark/>
          </w:tcPr>
          <w:p w14:paraId="50DB181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$1,167.05</w:t>
            </w:r>
          </w:p>
        </w:tc>
        <w:tc>
          <w:tcPr>
            <w:tcW w:w="0" w:type="auto"/>
            <w:vAlign w:val="center"/>
            <w:hideMark/>
          </w:tcPr>
          <w:p w14:paraId="0038738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$1,168.69</w:t>
            </w:r>
          </w:p>
        </w:tc>
        <w:tc>
          <w:tcPr>
            <w:tcW w:w="0" w:type="auto"/>
            <w:vAlign w:val="center"/>
            <w:hideMark/>
          </w:tcPr>
          <w:p w14:paraId="10B543A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$1,170.32</w:t>
            </w:r>
          </w:p>
        </w:tc>
        <w:tc>
          <w:tcPr>
            <w:tcW w:w="0" w:type="auto"/>
            <w:vAlign w:val="center"/>
            <w:hideMark/>
          </w:tcPr>
          <w:p w14:paraId="14F16BA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$1,171.96</w:t>
            </w:r>
          </w:p>
        </w:tc>
        <w:tc>
          <w:tcPr>
            <w:tcW w:w="1014" w:type="dxa"/>
            <w:vAlign w:val="center"/>
            <w:hideMark/>
          </w:tcPr>
          <w:p w14:paraId="0CBBFC4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$1,173.60</w:t>
            </w:r>
          </w:p>
        </w:tc>
      </w:tr>
      <w:tr w:rsidR="00EA030D" w:rsidRPr="00DE0746" w14:paraId="33CD5E4B" w14:textId="77777777" w:rsidTr="00CB65DA">
        <w:trPr>
          <w:jc w:val="center"/>
        </w:trPr>
        <w:tc>
          <w:tcPr>
            <w:tcW w:w="0" w:type="auto"/>
            <w:vAlign w:val="center"/>
            <w:hideMark/>
          </w:tcPr>
          <w:p w14:paraId="1B1EBEC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36</w:t>
            </w:r>
          </w:p>
        </w:tc>
        <w:tc>
          <w:tcPr>
            <w:tcW w:w="0" w:type="auto"/>
            <w:vAlign w:val="center"/>
            <w:hideMark/>
          </w:tcPr>
          <w:p w14:paraId="058A898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$1,199.43</w:t>
            </w:r>
          </w:p>
        </w:tc>
        <w:tc>
          <w:tcPr>
            <w:tcW w:w="0" w:type="auto"/>
            <w:vAlign w:val="center"/>
            <w:hideMark/>
          </w:tcPr>
          <w:p w14:paraId="2ECBC03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$1,201.11</w:t>
            </w:r>
          </w:p>
        </w:tc>
        <w:tc>
          <w:tcPr>
            <w:tcW w:w="0" w:type="auto"/>
            <w:vAlign w:val="center"/>
            <w:hideMark/>
          </w:tcPr>
          <w:p w14:paraId="5999B73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$1,202.79</w:t>
            </w:r>
          </w:p>
        </w:tc>
        <w:tc>
          <w:tcPr>
            <w:tcW w:w="0" w:type="auto"/>
            <w:vAlign w:val="center"/>
            <w:hideMark/>
          </w:tcPr>
          <w:p w14:paraId="7916FD3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$1,204.48</w:t>
            </w:r>
          </w:p>
        </w:tc>
        <w:tc>
          <w:tcPr>
            <w:tcW w:w="0" w:type="auto"/>
            <w:vAlign w:val="center"/>
            <w:hideMark/>
          </w:tcPr>
          <w:p w14:paraId="01FD1C5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$1,206.16</w:t>
            </w:r>
          </w:p>
        </w:tc>
        <w:tc>
          <w:tcPr>
            <w:tcW w:w="0" w:type="auto"/>
            <w:vAlign w:val="center"/>
            <w:hideMark/>
          </w:tcPr>
          <w:p w14:paraId="66343AA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$1,207.85</w:t>
            </w:r>
          </w:p>
        </w:tc>
        <w:tc>
          <w:tcPr>
            <w:tcW w:w="0" w:type="auto"/>
            <w:vAlign w:val="center"/>
            <w:hideMark/>
          </w:tcPr>
          <w:p w14:paraId="7CBAC95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$1,209.54</w:t>
            </w:r>
          </w:p>
        </w:tc>
        <w:tc>
          <w:tcPr>
            <w:tcW w:w="0" w:type="auto"/>
            <w:vAlign w:val="center"/>
            <w:hideMark/>
          </w:tcPr>
          <w:p w14:paraId="24CC34E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$1,211.24</w:t>
            </w:r>
          </w:p>
        </w:tc>
        <w:tc>
          <w:tcPr>
            <w:tcW w:w="0" w:type="auto"/>
            <w:vAlign w:val="center"/>
            <w:hideMark/>
          </w:tcPr>
          <w:p w14:paraId="4916514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$1,212.93</w:t>
            </w:r>
          </w:p>
        </w:tc>
        <w:tc>
          <w:tcPr>
            <w:tcW w:w="0" w:type="auto"/>
            <w:vAlign w:val="center"/>
            <w:hideMark/>
          </w:tcPr>
          <w:p w14:paraId="7838854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$1,214.63</w:t>
            </w:r>
          </w:p>
        </w:tc>
        <w:tc>
          <w:tcPr>
            <w:tcW w:w="0" w:type="auto"/>
            <w:vAlign w:val="center"/>
            <w:hideMark/>
          </w:tcPr>
          <w:p w14:paraId="2B5CE98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$1,216.33</w:t>
            </w:r>
          </w:p>
        </w:tc>
        <w:tc>
          <w:tcPr>
            <w:tcW w:w="1014" w:type="dxa"/>
            <w:vAlign w:val="center"/>
            <w:hideMark/>
          </w:tcPr>
          <w:p w14:paraId="2676BA1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$1,218.03</w:t>
            </w:r>
          </w:p>
        </w:tc>
      </w:tr>
      <w:tr w:rsidR="00EA030D" w:rsidRPr="00DE0746" w14:paraId="5EA76207" w14:textId="77777777" w:rsidTr="00CB65DA">
        <w:trPr>
          <w:jc w:val="center"/>
        </w:trPr>
        <w:tc>
          <w:tcPr>
            <w:tcW w:w="0" w:type="auto"/>
            <w:vAlign w:val="center"/>
            <w:hideMark/>
          </w:tcPr>
          <w:p w14:paraId="68A7329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37</w:t>
            </w:r>
          </w:p>
        </w:tc>
        <w:tc>
          <w:tcPr>
            <w:tcW w:w="0" w:type="auto"/>
            <w:vAlign w:val="center"/>
            <w:hideMark/>
          </w:tcPr>
          <w:p w14:paraId="714CD8C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$1,243.79</w:t>
            </w:r>
          </w:p>
        </w:tc>
        <w:tc>
          <w:tcPr>
            <w:tcW w:w="0" w:type="auto"/>
            <w:vAlign w:val="center"/>
            <w:hideMark/>
          </w:tcPr>
          <w:p w14:paraId="2C24D87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$1,245.53</w:t>
            </w:r>
          </w:p>
        </w:tc>
        <w:tc>
          <w:tcPr>
            <w:tcW w:w="0" w:type="auto"/>
            <w:vAlign w:val="center"/>
            <w:hideMark/>
          </w:tcPr>
          <w:p w14:paraId="1C90C0B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$1,247.27</w:t>
            </w:r>
          </w:p>
        </w:tc>
        <w:tc>
          <w:tcPr>
            <w:tcW w:w="0" w:type="auto"/>
            <w:vAlign w:val="center"/>
            <w:hideMark/>
          </w:tcPr>
          <w:p w14:paraId="783E1FD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$1,249.02</w:t>
            </w:r>
          </w:p>
        </w:tc>
        <w:tc>
          <w:tcPr>
            <w:tcW w:w="0" w:type="auto"/>
            <w:vAlign w:val="center"/>
            <w:hideMark/>
          </w:tcPr>
          <w:p w14:paraId="02597D5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$1,250.77</w:t>
            </w:r>
          </w:p>
        </w:tc>
        <w:tc>
          <w:tcPr>
            <w:tcW w:w="0" w:type="auto"/>
            <w:vAlign w:val="center"/>
            <w:hideMark/>
          </w:tcPr>
          <w:p w14:paraId="3E2B1A0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$1,252.52</w:t>
            </w:r>
          </w:p>
        </w:tc>
        <w:tc>
          <w:tcPr>
            <w:tcW w:w="0" w:type="auto"/>
            <w:vAlign w:val="center"/>
            <w:hideMark/>
          </w:tcPr>
          <w:p w14:paraId="1693203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$1,254.27</w:t>
            </w:r>
          </w:p>
        </w:tc>
        <w:tc>
          <w:tcPr>
            <w:tcW w:w="0" w:type="auto"/>
            <w:vAlign w:val="center"/>
            <w:hideMark/>
          </w:tcPr>
          <w:p w14:paraId="2547D75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$1,256.03</w:t>
            </w:r>
          </w:p>
        </w:tc>
        <w:tc>
          <w:tcPr>
            <w:tcW w:w="0" w:type="auto"/>
            <w:vAlign w:val="center"/>
            <w:hideMark/>
          </w:tcPr>
          <w:p w14:paraId="501DEE8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$1,257.79</w:t>
            </w:r>
          </w:p>
        </w:tc>
        <w:tc>
          <w:tcPr>
            <w:tcW w:w="0" w:type="auto"/>
            <w:vAlign w:val="center"/>
            <w:hideMark/>
          </w:tcPr>
          <w:p w14:paraId="27540EB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$1,259.55</w:t>
            </w:r>
          </w:p>
        </w:tc>
        <w:tc>
          <w:tcPr>
            <w:tcW w:w="0" w:type="auto"/>
            <w:vAlign w:val="center"/>
            <w:hideMark/>
          </w:tcPr>
          <w:p w14:paraId="5EC5C81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$1,261.31</w:t>
            </w:r>
          </w:p>
        </w:tc>
        <w:tc>
          <w:tcPr>
            <w:tcW w:w="1014" w:type="dxa"/>
            <w:vAlign w:val="center"/>
            <w:hideMark/>
          </w:tcPr>
          <w:p w14:paraId="64990D7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$1,263.08</w:t>
            </w:r>
          </w:p>
        </w:tc>
      </w:tr>
      <w:tr w:rsidR="00EA030D" w:rsidRPr="00DE0746" w14:paraId="0737B82C" w14:textId="77777777" w:rsidTr="00CB65DA">
        <w:trPr>
          <w:jc w:val="center"/>
        </w:trPr>
        <w:tc>
          <w:tcPr>
            <w:tcW w:w="0" w:type="auto"/>
            <w:vAlign w:val="center"/>
            <w:hideMark/>
          </w:tcPr>
          <w:p w14:paraId="56689CC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38</w:t>
            </w:r>
          </w:p>
        </w:tc>
        <w:tc>
          <w:tcPr>
            <w:tcW w:w="0" w:type="auto"/>
            <w:vAlign w:val="center"/>
            <w:hideMark/>
          </w:tcPr>
          <w:p w14:paraId="0653704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$1,288.72</w:t>
            </w:r>
          </w:p>
        </w:tc>
        <w:tc>
          <w:tcPr>
            <w:tcW w:w="0" w:type="auto"/>
            <w:vAlign w:val="center"/>
            <w:hideMark/>
          </w:tcPr>
          <w:p w14:paraId="4A06786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$1,290.52</w:t>
            </w:r>
          </w:p>
        </w:tc>
        <w:tc>
          <w:tcPr>
            <w:tcW w:w="0" w:type="auto"/>
            <w:vAlign w:val="center"/>
            <w:hideMark/>
          </w:tcPr>
          <w:p w14:paraId="75450A5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$1,292.33</w:t>
            </w:r>
          </w:p>
        </w:tc>
        <w:tc>
          <w:tcPr>
            <w:tcW w:w="0" w:type="auto"/>
            <w:vAlign w:val="center"/>
            <w:hideMark/>
          </w:tcPr>
          <w:p w14:paraId="74AB658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$1,294.14</w:t>
            </w:r>
          </w:p>
        </w:tc>
        <w:tc>
          <w:tcPr>
            <w:tcW w:w="0" w:type="auto"/>
            <w:vAlign w:val="center"/>
            <w:hideMark/>
          </w:tcPr>
          <w:p w14:paraId="6E63D56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$1,295.95</w:t>
            </w:r>
          </w:p>
        </w:tc>
        <w:tc>
          <w:tcPr>
            <w:tcW w:w="0" w:type="auto"/>
            <w:vAlign w:val="center"/>
            <w:hideMark/>
          </w:tcPr>
          <w:p w14:paraId="06FF6C2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$1,297.76</w:t>
            </w:r>
          </w:p>
        </w:tc>
        <w:tc>
          <w:tcPr>
            <w:tcW w:w="0" w:type="auto"/>
            <w:vAlign w:val="center"/>
            <w:hideMark/>
          </w:tcPr>
          <w:p w14:paraId="0FE5A90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$1,299.58</w:t>
            </w:r>
          </w:p>
        </w:tc>
        <w:tc>
          <w:tcPr>
            <w:tcW w:w="0" w:type="auto"/>
            <w:vAlign w:val="center"/>
            <w:hideMark/>
          </w:tcPr>
          <w:p w14:paraId="7892519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$1,301.40</w:t>
            </w:r>
          </w:p>
        </w:tc>
        <w:tc>
          <w:tcPr>
            <w:tcW w:w="0" w:type="auto"/>
            <w:vAlign w:val="center"/>
            <w:hideMark/>
          </w:tcPr>
          <w:p w14:paraId="2051558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$1,303.22</w:t>
            </w:r>
          </w:p>
        </w:tc>
        <w:tc>
          <w:tcPr>
            <w:tcW w:w="0" w:type="auto"/>
            <w:vAlign w:val="center"/>
            <w:hideMark/>
          </w:tcPr>
          <w:p w14:paraId="6B4B6BD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$1,305.05</w:t>
            </w:r>
          </w:p>
        </w:tc>
        <w:tc>
          <w:tcPr>
            <w:tcW w:w="0" w:type="auto"/>
            <w:vAlign w:val="center"/>
            <w:hideMark/>
          </w:tcPr>
          <w:p w14:paraId="4774253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$1,306.87</w:t>
            </w:r>
          </w:p>
        </w:tc>
        <w:tc>
          <w:tcPr>
            <w:tcW w:w="1014" w:type="dxa"/>
            <w:vAlign w:val="center"/>
            <w:hideMark/>
          </w:tcPr>
          <w:p w14:paraId="4DC4853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$1,308.70</w:t>
            </w:r>
          </w:p>
        </w:tc>
      </w:tr>
      <w:tr w:rsidR="00EA030D" w:rsidRPr="00DE0746" w14:paraId="70CC0F09" w14:textId="77777777" w:rsidTr="00CB65DA">
        <w:trPr>
          <w:jc w:val="center"/>
        </w:trPr>
        <w:tc>
          <w:tcPr>
            <w:tcW w:w="0" w:type="auto"/>
            <w:vAlign w:val="center"/>
            <w:hideMark/>
          </w:tcPr>
          <w:p w14:paraId="7FA1290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39</w:t>
            </w:r>
          </w:p>
        </w:tc>
        <w:tc>
          <w:tcPr>
            <w:tcW w:w="0" w:type="auto"/>
            <w:vAlign w:val="center"/>
            <w:hideMark/>
          </w:tcPr>
          <w:p w14:paraId="64AEEDF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$1,334.30</w:t>
            </w:r>
          </w:p>
        </w:tc>
        <w:tc>
          <w:tcPr>
            <w:tcW w:w="0" w:type="auto"/>
            <w:vAlign w:val="center"/>
            <w:hideMark/>
          </w:tcPr>
          <w:p w14:paraId="25EC1E6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$1,336.17</w:t>
            </w:r>
          </w:p>
        </w:tc>
        <w:tc>
          <w:tcPr>
            <w:tcW w:w="0" w:type="auto"/>
            <w:vAlign w:val="center"/>
            <w:hideMark/>
          </w:tcPr>
          <w:p w14:paraId="6E584BE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$1,338.04</w:t>
            </w:r>
          </w:p>
        </w:tc>
        <w:tc>
          <w:tcPr>
            <w:tcW w:w="0" w:type="auto"/>
            <w:vAlign w:val="center"/>
            <w:hideMark/>
          </w:tcPr>
          <w:p w14:paraId="4C64FD5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$1,339.91</w:t>
            </w:r>
          </w:p>
        </w:tc>
        <w:tc>
          <w:tcPr>
            <w:tcW w:w="0" w:type="auto"/>
            <w:vAlign w:val="center"/>
            <w:hideMark/>
          </w:tcPr>
          <w:p w14:paraId="5957C86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$1,341.79</w:t>
            </w:r>
          </w:p>
        </w:tc>
        <w:tc>
          <w:tcPr>
            <w:tcW w:w="0" w:type="auto"/>
            <w:vAlign w:val="center"/>
            <w:hideMark/>
          </w:tcPr>
          <w:p w14:paraId="17AFCA1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$1,343.67</w:t>
            </w:r>
          </w:p>
        </w:tc>
        <w:tc>
          <w:tcPr>
            <w:tcW w:w="0" w:type="auto"/>
            <w:vAlign w:val="center"/>
            <w:hideMark/>
          </w:tcPr>
          <w:p w14:paraId="4DE7E64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$1,345.55</w:t>
            </w:r>
          </w:p>
        </w:tc>
        <w:tc>
          <w:tcPr>
            <w:tcW w:w="0" w:type="auto"/>
            <w:vAlign w:val="center"/>
            <w:hideMark/>
          </w:tcPr>
          <w:p w14:paraId="547A5EE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$1,347.43</w:t>
            </w:r>
          </w:p>
        </w:tc>
        <w:tc>
          <w:tcPr>
            <w:tcW w:w="0" w:type="auto"/>
            <w:vAlign w:val="center"/>
            <w:hideMark/>
          </w:tcPr>
          <w:p w14:paraId="7596A7D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$1,349.32</w:t>
            </w:r>
          </w:p>
        </w:tc>
        <w:tc>
          <w:tcPr>
            <w:tcW w:w="0" w:type="auto"/>
            <w:vAlign w:val="center"/>
            <w:hideMark/>
          </w:tcPr>
          <w:p w14:paraId="2FB1D59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$1,351.21</w:t>
            </w:r>
          </w:p>
        </w:tc>
        <w:tc>
          <w:tcPr>
            <w:tcW w:w="0" w:type="auto"/>
            <w:vAlign w:val="center"/>
            <w:hideMark/>
          </w:tcPr>
          <w:p w14:paraId="545C170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$1,353.10</w:t>
            </w:r>
          </w:p>
        </w:tc>
        <w:tc>
          <w:tcPr>
            <w:tcW w:w="1014" w:type="dxa"/>
            <w:vAlign w:val="center"/>
            <w:hideMark/>
          </w:tcPr>
          <w:p w14:paraId="6BECA6E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$1,354.99</w:t>
            </w:r>
          </w:p>
        </w:tc>
      </w:tr>
      <w:tr w:rsidR="00EA030D" w:rsidRPr="00DE0746" w14:paraId="74540713" w14:textId="77777777" w:rsidTr="00CB65DA">
        <w:trPr>
          <w:jc w:val="center"/>
        </w:trPr>
        <w:tc>
          <w:tcPr>
            <w:tcW w:w="0" w:type="auto"/>
            <w:vAlign w:val="center"/>
            <w:hideMark/>
          </w:tcPr>
          <w:p w14:paraId="5F69B6B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40</w:t>
            </w:r>
          </w:p>
        </w:tc>
        <w:tc>
          <w:tcPr>
            <w:tcW w:w="0" w:type="auto"/>
            <w:vAlign w:val="center"/>
            <w:hideMark/>
          </w:tcPr>
          <w:p w14:paraId="7594753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$1,380.46</w:t>
            </w:r>
          </w:p>
        </w:tc>
        <w:tc>
          <w:tcPr>
            <w:tcW w:w="0" w:type="auto"/>
            <w:vAlign w:val="center"/>
            <w:hideMark/>
          </w:tcPr>
          <w:p w14:paraId="5B61587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$1,382.40</w:t>
            </w:r>
          </w:p>
        </w:tc>
        <w:tc>
          <w:tcPr>
            <w:tcW w:w="0" w:type="auto"/>
            <w:vAlign w:val="center"/>
            <w:hideMark/>
          </w:tcPr>
          <w:p w14:paraId="408B510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$1,384.33</w:t>
            </w:r>
          </w:p>
        </w:tc>
        <w:tc>
          <w:tcPr>
            <w:tcW w:w="0" w:type="auto"/>
            <w:vAlign w:val="center"/>
            <w:hideMark/>
          </w:tcPr>
          <w:p w14:paraId="3BB143A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$1,386.27</w:t>
            </w:r>
          </w:p>
        </w:tc>
        <w:tc>
          <w:tcPr>
            <w:tcW w:w="0" w:type="auto"/>
            <w:vAlign w:val="center"/>
            <w:hideMark/>
          </w:tcPr>
          <w:p w14:paraId="1A7E298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$1,388.21</w:t>
            </w:r>
          </w:p>
        </w:tc>
        <w:tc>
          <w:tcPr>
            <w:tcW w:w="0" w:type="auto"/>
            <w:vAlign w:val="center"/>
            <w:hideMark/>
          </w:tcPr>
          <w:p w14:paraId="750BE62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$1,390.16</w:t>
            </w:r>
          </w:p>
        </w:tc>
        <w:tc>
          <w:tcPr>
            <w:tcW w:w="0" w:type="auto"/>
            <w:vAlign w:val="center"/>
            <w:hideMark/>
          </w:tcPr>
          <w:p w14:paraId="648A26C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$1,392.10</w:t>
            </w:r>
          </w:p>
        </w:tc>
        <w:tc>
          <w:tcPr>
            <w:tcW w:w="0" w:type="auto"/>
            <w:vAlign w:val="center"/>
            <w:hideMark/>
          </w:tcPr>
          <w:p w14:paraId="22FED02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$1,394.05</w:t>
            </w:r>
          </w:p>
        </w:tc>
        <w:tc>
          <w:tcPr>
            <w:tcW w:w="0" w:type="auto"/>
            <w:vAlign w:val="center"/>
            <w:hideMark/>
          </w:tcPr>
          <w:p w14:paraId="2484278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$1,396.00</w:t>
            </w:r>
          </w:p>
        </w:tc>
        <w:tc>
          <w:tcPr>
            <w:tcW w:w="0" w:type="auto"/>
            <w:vAlign w:val="center"/>
            <w:hideMark/>
          </w:tcPr>
          <w:p w14:paraId="7CEE660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$1,397.96</w:t>
            </w:r>
          </w:p>
        </w:tc>
        <w:tc>
          <w:tcPr>
            <w:tcW w:w="0" w:type="auto"/>
            <w:vAlign w:val="center"/>
            <w:hideMark/>
          </w:tcPr>
          <w:p w14:paraId="60CDD70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$1,399.91</w:t>
            </w:r>
          </w:p>
        </w:tc>
        <w:tc>
          <w:tcPr>
            <w:tcW w:w="1014" w:type="dxa"/>
            <w:vAlign w:val="center"/>
            <w:hideMark/>
          </w:tcPr>
          <w:p w14:paraId="53BF7E1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$1,401.87</w:t>
            </w:r>
          </w:p>
        </w:tc>
      </w:tr>
      <w:tr w:rsidR="00EA030D" w:rsidRPr="00DE0746" w14:paraId="2F80BBA5" w14:textId="77777777" w:rsidTr="00CB65DA">
        <w:trPr>
          <w:jc w:val="center"/>
        </w:trPr>
        <w:tc>
          <w:tcPr>
            <w:tcW w:w="0" w:type="auto"/>
            <w:vAlign w:val="center"/>
            <w:hideMark/>
          </w:tcPr>
          <w:p w14:paraId="56A046E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41</w:t>
            </w:r>
          </w:p>
        </w:tc>
        <w:tc>
          <w:tcPr>
            <w:tcW w:w="0" w:type="auto"/>
            <w:vAlign w:val="center"/>
            <w:hideMark/>
          </w:tcPr>
          <w:p w14:paraId="5DCC23F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$1,427.22</w:t>
            </w:r>
          </w:p>
        </w:tc>
        <w:tc>
          <w:tcPr>
            <w:tcW w:w="0" w:type="auto"/>
            <w:vAlign w:val="center"/>
            <w:hideMark/>
          </w:tcPr>
          <w:p w14:paraId="7B8DA39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$1,429.22</w:t>
            </w:r>
          </w:p>
        </w:tc>
        <w:tc>
          <w:tcPr>
            <w:tcW w:w="0" w:type="auto"/>
            <w:vAlign w:val="center"/>
            <w:hideMark/>
          </w:tcPr>
          <w:p w14:paraId="03C982F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$1,431.22</w:t>
            </w:r>
          </w:p>
        </w:tc>
        <w:tc>
          <w:tcPr>
            <w:tcW w:w="0" w:type="auto"/>
            <w:vAlign w:val="center"/>
            <w:hideMark/>
          </w:tcPr>
          <w:p w14:paraId="64B11C1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$1,433.23</w:t>
            </w:r>
          </w:p>
        </w:tc>
        <w:tc>
          <w:tcPr>
            <w:tcW w:w="0" w:type="auto"/>
            <w:vAlign w:val="center"/>
            <w:hideMark/>
          </w:tcPr>
          <w:p w14:paraId="79903FB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$1,435.23</w:t>
            </w:r>
          </w:p>
        </w:tc>
        <w:tc>
          <w:tcPr>
            <w:tcW w:w="0" w:type="auto"/>
            <w:vAlign w:val="center"/>
            <w:hideMark/>
          </w:tcPr>
          <w:p w14:paraId="2DE9AF7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$1,437.24</w:t>
            </w:r>
          </w:p>
        </w:tc>
        <w:tc>
          <w:tcPr>
            <w:tcW w:w="0" w:type="auto"/>
            <w:vAlign w:val="center"/>
            <w:hideMark/>
          </w:tcPr>
          <w:p w14:paraId="78FC590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$1,439.25</w:t>
            </w:r>
          </w:p>
        </w:tc>
        <w:tc>
          <w:tcPr>
            <w:tcW w:w="0" w:type="auto"/>
            <w:vAlign w:val="center"/>
            <w:hideMark/>
          </w:tcPr>
          <w:p w14:paraId="03F0D06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$1,441.27</w:t>
            </w:r>
          </w:p>
        </w:tc>
        <w:tc>
          <w:tcPr>
            <w:tcW w:w="0" w:type="auto"/>
            <w:vAlign w:val="center"/>
            <w:hideMark/>
          </w:tcPr>
          <w:p w14:paraId="48784F0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$1,443.29</w:t>
            </w:r>
          </w:p>
        </w:tc>
        <w:tc>
          <w:tcPr>
            <w:tcW w:w="0" w:type="auto"/>
            <w:vAlign w:val="center"/>
            <w:hideMark/>
          </w:tcPr>
          <w:p w14:paraId="4A7D3F5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$1,445.31</w:t>
            </w:r>
          </w:p>
        </w:tc>
        <w:tc>
          <w:tcPr>
            <w:tcW w:w="0" w:type="auto"/>
            <w:vAlign w:val="center"/>
            <w:hideMark/>
          </w:tcPr>
          <w:p w14:paraId="41F417D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$1,447.33</w:t>
            </w:r>
          </w:p>
        </w:tc>
        <w:tc>
          <w:tcPr>
            <w:tcW w:w="1014" w:type="dxa"/>
            <w:vAlign w:val="center"/>
            <w:hideMark/>
          </w:tcPr>
          <w:p w14:paraId="4C4288A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$1,449.36</w:t>
            </w:r>
          </w:p>
        </w:tc>
      </w:tr>
      <w:tr w:rsidR="00EA030D" w:rsidRPr="00DE0746" w14:paraId="58524B94" w14:textId="77777777" w:rsidTr="00CB65DA">
        <w:trPr>
          <w:jc w:val="center"/>
        </w:trPr>
        <w:tc>
          <w:tcPr>
            <w:tcW w:w="0" w:type="auto"/>
            <w:vAlign w:val="center"/>
            <w:hideMark/>
          </w:tcPr>
          <w:p w14:paraId="78AB680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42</w:t>
            </w:r>
          </w:p>
        </w:tc>
        <w:tc>
          <w:tcPr>
            <w:tcW w:w="0" w:type="auto"/>
            <w:vAlign w:val="center"/>
            <w:hideMark/>
          </w:tcPr>
          <w:p w14:paraId="62C2D27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$1,474.55</w:t>
            </w:r>
          </w:p>
        </w:tc>
        <w:tc>
          <w:tcPr>
            <w:tcW w:w="0" w:type="auto"/>
            <w:vAlign w:val="center"/>
            <w:hideMark/>
          </w:tcPr>
          <w:p w14:paraId="6712390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$1,476.62</w:t>
            </w:r>
          </w:p>
        </w:tc>
        <w:tc>
          <w:tcPr>
            <w:tcW w:w="0" w:type="auto"/>
            <w:vAlign w:val="center"/>
            <w:hideMark/>
          </w:tcPr>
          <w:p w14:paraId="412210F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$1,478.69</w:t>
            </w:r>
          </w:p>
        </w:tc>
        <w:tc>
          <w:tcPr>
            <w:tcW w:w="0" w:type="auto"/>
            <w:vAlign w:val="center"/>
            <w:hideMark/>
          </w:tcPr>
          <w:p w14:paraId="52F29F2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$1,480.76</w:t>
            </w:r>
          </w:p>
        </w:tc>
        <w:tc>
          <w:tcPr>
            <w:tcW w:w="0" w:type="auto"/>
            <w:vAlign w:val="center"/>
            <w:hideMark/>
          </w:tcPr>
          <w:p w14:paraId="40CFEAC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$1,482.83</w:t>
            </w:r>
          </w:p>
        </w:tc>
        <w:tc>
          <w:tcPr>
            <w:tcW w:w="0" w:type="auto"/>
            <w:vAlign w:val="center"/>
            <w:hideMark/>
          </w:tcPr>
          <w:p w14:paraId="036E2E0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$1,484.90</w:t>
            </w:r>
          </w:p>
        </w:tc>
        <w:tc>
          <w:tcPr>
            <w:tcW w:w="0" w:type="auto"/>
            <w:vAlign w:val="center"/>
            <w:hideMark/>
          </w:tcPr>
          <w:p w14:paraId="34E7BD2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$1,486.98</w:t>
            </w:r>
          </w:p>
        </w:tc>
        <w:tc>
          <w:tcPr>
            <w:tcW w:w="0" w:type="auto"/>
            <w:vAlign w:val="center"/>
            <w:hideMark/>
          </w:tcPr>
          <w:p w14:paraId="39510E8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$1,489.07</w:t>
            </w:r>
          </w:p>
        </w:tc>
        <w:tc>
          <w:tcPr>
            <w:tcW w:w="0" w:type="auto"/>
            <w:vAlign w:val="center"/>
            <w:hideMark/>
          </w:tcPr>
          <w:p w14:paraId="75A7778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$1,491.15</w:t>
            </w:r>
          </w:p>
        </w:tc>
        <w:tc>
          <w:tcPr>
            <w:tcW w:w="0" w:type="auto"/>
            <w:vAlign w:val="center"/>
            <w:hideMark/>
          </w:tcPr>
          <w:p w14:paraId="34A18D7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$1,493.24</w:t>
            </w:r>
          </w:p>
        </w:tc>
        <w:tc>
          <w:tcPr>
            <w:tcW w:w="0" w:type="auto"/>
            <w:vAlign w:val="center"/>
            <w:hideMark/>
          </w:tcPr>
          <w:p w14:paraId="34BD388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$1,495.33</w:t>
            </w:r>
          </w:p>
        </w:tc>
        <w:tc>
          <w:tcPr>
            <w:tcW w:w="1014" w:type="dxa"/>
            <w:vAlign w:val="center"/>
            <w:hideMark/>
          </w:tcPr>
          <w:p w14:paraId="5A2F015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$1,497.42</w:t>
            </w:r>
          </w:p>
        </w:tc>
      </w:tr>
      <w:tr w:rsidR="00EA030D" w:rsidRPr="00DE0746" w14:paraId="485FB591" w14:textId="77777777" w:rsidTr="00CB65DA">
        <w:trPr>
          <w:jc w:val="center"/>
        </w:trPr>
        <w:tc>
          <w:tcPr>
            <w:tcW w:w="0" w:type="auto"/>
            <w:vAlign w:val="center"/>
            <w:hideMark/>
          </w:tcPr>
          <w:p w14:paraId="682A4DB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43</w:t>
            </w:r>
          </w:p>
        </w:tc>
        <w:tc>
          <w:tcPr>
            <w:tcW w:w="0" w:type="auto"/>
            <w:vAlign w:val="center"/>
            <w:hideMark/>
          </w:tcPr>
          <w:p w14:paraId="39F48DB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$1,522.51</w:t>
            </w:r>
          </w:p>
        </w:tc>
        <w:tc>
          <w:tcPr>
            <w:tcW w:w="0" w:type="auto"/>
            <w:vAlign w:val="center"/>
            <w:hideMark/>
          </w:tcPr>
          <w:p w14:paraId="75ECB72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$1,524.64</w:t>
            </w:r>
          </w:p>
        </w:tc>
        <w:tc>
          <w:tcPr>
            <w:tcW w:w="0" w:type="auto"/>
            <w:vAlign w:val="center"/>
            <w:hideMark/>
          </w:tcPr>
          <w:p w14:paraId="153C77E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$1,526.77</w:t>
            </w:r>
          </w:p>
        </w:tc>
        <w:tc>
          <w:tcPr>
            <w:tcW w:w="0" w:type="auto"/>
            <w:vAlign w:val="center"/>
            <w:hideMark/>
          </w:tcPr>
          <w:p w14:paraId="4BD03C5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$1,528.91</w:t>
            </w:r>
          </w:p>
        </w:tc>
        <w:tc>
          <w:tcPr>
            <w:tcW w:w="0" w:type="auto"/>
            <w:vAlign w:val="center"/>
            <w:hideMark/>
          </w:tcPr>
          <w:p w14:paraId="0EA8DA7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$1,531.05</w:t>
            </w:r>
          </w:p>
        </w:tc>
        <w:tc>
          <w:tcPr>
            <w:tcW w:w="0" w:type="auto"/>
            <w:vAlign w:val="center"/>
            <w:hideMark/>
          </w:tcPr>
          <w:p w14:paraId="7ED295F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$1,533.20</w:t>
            </w:r>
          </w:p>
        </w:tc>
        <w:tc>
          <w:tcPr>
            <w:tcW w:w="0" w:type="auto"/>
            <w:vAlign w:val="center"/>
            <w:hideMark/>
          </w:tcPr>
          <w:p w14:paraId="6FCF490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$1,535.34</w:t>
            </w:r>
          </w:p>
        </w:tc>
        <w:tc>
          <w:tcPr>
            <w:tcW w:w="0" w:type="auto"/>
            <w:vAlign w:val="center"/>
            <w:hideMark/>
          </w:tcPr>
          <w:p w14:paraId="7E31121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$1,537.49</w:t>
            </w:r>
          </w:p>
        </w:tc>
        <w:tc>
          <w:tcPr>
            <w:tcW w:w="0" w:type="auto"/>
            <w:vAlign w:val="center"/>
            <w:hideMark/>
          </w:tcPr>
          <w:p w14:paraId="3B8EFA8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$1,539.64</w:t>
            </w:r>
          </w:p>
        </w:tc>
        <w:tc>
          <w:tcPr>
            <w:tcW w:w="0" w:type="auto"/>
            <w:vAlign w:val="center"/>
            <w:hideMark/>
          </w:tcPr>
          <w:p w14:paraId="772D091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$1,541.80</w:t>
            </w:r>
          </w:p>
        </w:tc>
        <w:tc>
          <w:tcPr>
            <w:tcW w:w="0" w:type="auto"/>
            <w:vAlign w:val="center"/>
            <w:hideMark/>
          </w:tcPr>
          <w:p w14:paraId="15C2BC9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$1,543.96</w:t>
            </w:r>
          </w:p>
        </w:tc>
        <w:tc>
          <w:tcPr>
            <w:tcW w:w="1014" w:type="dxa"/>
            <w:vAlign w:val="center"/>
            <w:hideMark/>
          </w:tcPr>
          <w:p w14:paraId="6AC9521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$1,546.12</w:t>
            </w:r>
          </w:p>
        </w:tc>
      </w:tr>
      <w:tr w:rsidR="00EA030D" w:rsidRPr="00DE0746" w14:paraId="78FA1B59" w14:textId="77777777" w:rsidTr="00CB65DA">
        <w:trPr>
          <w:jc w:val="center"/>
        </w:trPr>
        <w:tc>
          <w:tcPr>
            <w:tcW w:w="0" w:type="auto"/>
            <w:vAlign w:val="center"/>
            <w:hideMark/>
          </w:tcPr>
          <w:p w14:paraId="1AC55AE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44</w:t>
            </w:r>
          </w:p>
        </w:tc>
        <w:tc>
          <w:tcPr>
            <w:tcW w:w="0" w:type="auto"/>
            <w:vAlign w:val="center"/>
            <w:hideMark/>
          </w:tcPr>
          <w:p w14:paraId="203D715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$1,571.06</w:t>
            </w:r>
          </w:p>
        </w:tc>
        <w:tc>
          <w:tcPr>
            <w:tcW w:w="0" w:type="auto"/>
            <w:vAlign w:val="center"/>
            <w:hideMark/>
          </w:tcPr>
          <w:p w14:paraId="7030EDA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$1,573.25</w:t>
            </w:r>
          </w:p>
        </w:tc>
        <w:tc>
          <w:tcPr>
            <w:tcW w:w="0" w:type="auto"/>
            <w:vAlign w:val="center"/>
            <w:hideMark/>
          </w:tcPr>
          <w:p w14:paraId="201995C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$1,575.46</w:t>
            </w:r>
          </w:p>
        </w:tc>
        <w:tc>
          <w:tcPr>
            <w:tcW w:w="0" w:type="auto"/>
            <w:vAlign w:val="center"/>
            <w:hideMark/>
          </w:tcPr>
          <w:p w14:paraId="1093CE0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$1,577.66</w:t>
            </w:r>
          </w:p>
        </w:tc>
        <w:tc>
          <w:tcPr>
            <w:tcW w:w="0" w:type="auto"/>
            <w:vAlign w:val="center"/>
            <w:hideMark/>
          </w:tcPr>
          <w:p w14:paraId="1153E17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$1,579.87</w:t>
            </w:r>
          </w:p>
        </w:tc>
        <w:tc>
          <w:tcPr>
            <w:tcW w:w="0" w:type="auto"/>
            <w:vAlign w:val="center"/>
            <w:hideMark/>
          </w:tcPr>
          <w:p w14:paraId="59FDAD4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$1,582.08</w:t>
            </w:r>
          </w:p>
        </w:tc>
        <w:tc>
          <w:tcPr>
            <w:tcW w:w="0" w:type="auto"/>
            <w:vAlign w:val="center"/>
            <w:hideMark/>
          </w:tcPr>
          <w:p w14:paraId="73EC8FB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$1,584.30</w:t>
            </w:r>
          </w:p>
        </w:tc>
        <w:tc>
          <w:tcPr>
            <w:tcW w:w="0" w:type="auto"/>
            <w:vAlign w:val="center"/>
            <w:hideMark/>
          </w:tcPr>
          <w:p w14:paraId="55518DE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$1,586.52</w:t>
            </w:r>
          </w:p>
        </w:tc>
        <w:tc>
          <w:tcPr>
            <w:tcW w:w="0" w:type="auto"/>
            <w:vAlign w:val="center"/>
            <w:hideMark/>
          </w:tcPr>
          <w:p w14:paraId="34BCF86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$1,588.74</w:t>
            </w:r>
          </w:p>
        </w:tc>
        <w:tc>
          <w:tcPr>
            <w:tcW w:w="0" w:type="auto"/>
            <w:vAlign w:val="center"/>
            <w:hideMark/>
          </w:tcPr>
          <w:p w14:paraId="5093924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$1,590.96</w:t>
            </w:r>
          </w:p>
        </w:tc>
        <w:tc>
          <w:tcPr>
            <w:tcW w:w="0" w:type="auto"/>
            <w:vAlign w:val="center"/>
            <w:hideMark/>
          </w:tcPr>
          <w:p w14:paraId="4860042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$1,593.19</w:t>
            </w:r>
          </w:p>
        </w:tc>
        <w:tc>
          <w:tcPr>
            <w:tcW w:w="1014" w:type="dxa"/>
            <w:vAlign w:val="center"/>
            <w:hideMark/>
          </w:tcPr>
          <w:p w14:paraId="268C8C9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$1,595.42</w:t>
            </w:r>
          </w:p>
        </w:tc>
      </w:tr>
      <w:tr w:rsidR="00EA030D" w:rsidRPr="00DE0746" w14:paraId="085DD9FD" w14:textId="77777777" w:rsidTr="00CB65DA">
        <w:trPr>
          <w:jc w:val="center"/>
        </w:trPr>
        <w:tc>
          <w:tcPr>
            <w:tcW w:w="0" w:type="auto"/>
            <w:vAlign w:val="center"/>
            <w:hideMark/>
          </w:tcPr>
          <w:p w14:paraId="2DF822C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45</w:t>
            </w:r>
          </w:p>
        </w:tc>
        <w:tc>
          <w:tcPr>
            <w:tcW w:w="0" w:type="auto"/>
            <w:vAlign w:val="center"/>
            <w:hideMark/>
          </w:tcPr>
          <w:p w14:paraId="235A6F6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$1,620.17</w:t>
            </w:r>
          </w:p>
        </w:tc>
        <w:tc>
          <w:tcPr>
            <w:tcW w:w="0" w:type="auto"/>
            <w:vAlign w:val="center"/>
            <w:hideMark/>
          </w:tcPr>
          <w:p w14:paraId="5F6F9C3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$1,622.44</w:t>
            </w:r>
          </w:p>
        </w:tc>
        <w:tc>
          <w:tcPr>
            <w:tcW w:w="0" w:type="auto"/>
            <w:vAlign w:val="center"/>
            <w:hideMark/>
          </w:tcPr>
          <w:p w14:paraId="57C93B8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$1,624.71</w:t>
            </w:r>
          </w:p>
        </w:tc>
        <w:tc>
          <w:tcPr>
            <w:tcW w:w="0" w:type="auto"/>
            <w:vAlign w:val="center"/>
            <w:hideMark/>
          </w:tcPr>
          <w:p w14:paraId="5DFE924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$1,626.99</w:t>
            </w:r>
          </w:p>
        </w:tc>
        <w:tc>
          <w:tcPr>
            <w:tcW w:w="0" w:type="auto"/>
            <w:vAlign w:val="center"/>
            <w:hideMark/>
          </w:tcPr>
          <w:p w14:paraId="0A3F540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$1,629.27</w:t>
            </w:r>
          </w:p>
        </w:tc>
        <w:tc>
          <w:tcPr>
            <w:tcW w:w="0" w:type="auto"/>
            <w:vAlign w:val="center"/>
            <w:hideMark/>
          </w:tcPr>
          <w:p w14:paraId="3A87C2B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$1,631.55</w:t>
            </w:r>
          </w:p>
        </w:tc>
        <w:tc>
          <w:tcPr>
            <w:tcW w:w="0" w:type="auto"/>
            <w:vAlign w:val="center"/>
            <w:hideMark/>
          </w:tcPr>
          <w:p w14:paraId="05460AC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$1,633.83</w:t>
            </w:r>
          </w:p>
        </w:tc>
        <w:tc>
          <w:tcPr>
            <w:tcW w:w="0" w:type="auto"/>
            <w:vAlign w:val="center"/>
            <w:hideMark/>
          </w:tcPr>
          <w:p w14:paraId="6B191AE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$1,636.12</w:t>
            </w:r>
          </w:p>
        </w:tc>
        <w:tc>
          <w:tcPr>
            <w:tcW w:w="0" w:type="auto"/>
            <w:vAlign w:val="center"/>
            <w:hideMark/>
          </w:tcPr>
          <w:p w14:paraId="3D2A3E9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$1,638.41</w:t>
            </w:r>
          </w:p>
        </w:tc>
        <w:tc>
          <w:tcPr>
            <w:tcW w:w="0" w:type="auto"/>
            <w:vAlign w:val="center"/>
            <w:hideMark/>
          </w:tcPr>
          <w:p w14:paraId="18AF76D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$1,640.70</w:t>
            </w:r>
          </w:p>
        </w:tc>
        <w:tc>
          <w:tcPr>
            <w:tcW w:w="0" w:type="auto"/>
            <w:vAlign w:val="center"/>
            <w:hideMark/>
          </w:tcPr>
          <w:p w14:paraId="1E6E6C4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$1,643.00</w:t>
            </w:r>
          </w:p>
        </w:tc>
        <w:tc>
          <w:tcPr>
            <w:tcW w:w="1014" w:type="dxa"/>
            <w:vAlign w:val="center"/>
            <w:hideMark/>
          </w:tcPr>
          <w:p w14:paraId="0D3D6BD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$1,645.30</w:t>
            </w:r>
          </w:p>
        </w:tc>
      </w:tr>
      <w:tr w:rsidR="00EA030D" w:rsidRPr="00DE0746" w14:paraId="6AE9A315" w14:textId="77777777" w:rsidTr="00CB65DA">
        <w:trPr>
          <w:jc w:val="center"/>
        </w:trPr>
        <w:tc>
          <w:tcPr>
            <w:tcW w:w="0" w:type="auto"/>
            <w:vAlign w:val="center"/>
            <w:hideMark/>
          </w:tcPr>
          <w:p w14:paraId="1380871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46</w:t>
            </w:r>
          </w:p>
        </w:tc>
        <w:tc>
          <w:tcPr>
            <w:tcW w:w="0" w:type="auto"/>
            <w:vAlign w:val="center"/>
            <w:hideMark/>
          </w:tcPr>
          <w:p w14:paraId="44CA6DF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$1,669.92</w:t>
            </w:r>
          </w:p>
        </w:tc>
        <w:tc>
          <w:tcPr>
            <w:tcW w:w="0" w:type="auto"/>
            <w:vAlign w:val="center"/>
            <w:hideMark/>
          </w:tcPr>
          <w:p w14:paraId="24E89D6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$1,672.26</w:t>
            </w:r>
          </w:p>
        </w:tc>
        <w:tc>
          <w:tcPr>
            <w:tcW w:w="0" w:type="auto"/>
            <w:vAlign w:val="center"/>
            <w:hideMark/>
          </w:tcPr>
          <w:p w14:paraId="0AEC478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$1,674.60</w:t>
            </w:r>
          </w:p>
        </w:tc>
        <w:tc>
          <w:tcPr>
            <w:tcW w:w="0" w:type="auto"/>
            <w:vAlign w:val="center"/>
            <w:hideMark/>
          </w:tcPr>
          <w:p w14:paraId="257FB85E"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$1,676.94</w:t>
            </w:r>
          </w:p>
        </w:tc>
        <w:tc>
          <w:tcPr>
            <w:tcW w:w="0" w:type="auto"/>
            <w:vAlign w:val="center"/>
            <w:hideMark/>
          </w:tcPr>
          <w:p w14:paraId="2FD0B0D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$1,679.29</w:t>
            </w:r>
          </w:p>
        </w:tc>
        <w:tc>
          <w:tcPr>
            <w:tcW w:w="0" w:type="auto"/>
            <w:vAlign w:val="center"/>
            <w:hideMark/>
          </w:tcPr>
          <w:p w14:paraId="741CCE8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$1,681.64</w:t>
            </w:r>
          </w:p>
        </w:tc>
        <w:tc>
          <w:tcPr>
            <w:tcW w:w="0" w:type="auto"/>
            <w:vAlign w:val="center"/>
            <w:hideMark/>
          </w:tcPr>
          <w:p w14:paraId="102C8B4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$1,683.99</w:t>
            </w:r>
          </w:p>
        </w:tc>
        <w:tc>
          <w:tcPr>
            <w:tcW w:w="0" w:type="auto"/>
            <w:vAlign w:val="center"/>
            <w:hideMark/>
          </w:tcPr>
          <w:p w14:paraId="17E8FCE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$1,686.35</w:t>
            </w:r>
          </w:p>
        </w:tc>
        <w:tc>
          <w:tcPr>
            <w:tcW w:w="0" w:type="auto"/>
            <w:vAlign w:val="center"/>
            <w:hideMark/>
          </w:tcPr>
          <w:p w14:paraId="603A6A3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$1,688.71</w:t>
            </w:r>
          </w:p>
        </w:tc>
        <w:tc>
          <w:tcPr>
            <w:tcW w:w="0" w:type="auto"/>
            <w:vAlign w:val="center"/>
            <w:hideMark/>
          </w:tcPr>
          <w:p w14:paraId="3C0A242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$1,691.08</w:t>
            </w:r>
          </w:p>
        </w:tc>
        <w:tc>
          <w:tcPr>
            <w:tcW w:w="0" w:type="auto"/>
            <w:vAlign w:val="center"/>
            <w:hideMark/>
          </w:tcPr>
          <w:p w14:paraId="6C19303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$1,693.44</w:t>
            </w:r>
          </w:p>
        </w:tc>
        <w:tc>
          <w:tcPr>
            <w:tcW w:w="1014" w:type="dxa"/>
            <w:vAlign w:val="center"/>
            <w:hideMark/>
          </w:tcPr>
          <w:p w14:paraId="1D5BEEE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$1,695.82</w:t>
            </w:r>
          </w:p>
        </w:tc>
      </w:tr>
      <w:tr w:rsidR="00EA030D" w:rsidRPr="00DE0746" w14:paraId="65C5E767" w14:textId="77777777" w:rsidTr="00CB65DA">
        <w:trPr>
          <w:jc w:val="center"/>
        </w:trPr>
        <w:tc>
          <w:tcPr>
            <w:tcW w:w="0" w:type="auto"/>
            <w:vAlign w:val="center"/>
            <w:hideMark/>
          </w:tcPr>
          <w:p w14:paraId="2022442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47</w:t>
            </w:r>
          </w:p>
        </w:tc>
        <w:tc>
          <w:tcPr>
            <w:tcW w:w="0" w:type="auto"/>
            <w:vAlign w:val="center"/>
            <w:hideMark/>
          </w:tcPr>
          <w:p w14:paraId="5D9E73B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$1,720.28</w:t>
            </w:r>
          </w:p>
        </w:tc>
        <w:tc>
          <w:tcPr>
            <w:tcW w:w="0" w:type="auto"/>
            <w:vAlign w:val="center"/>
            <w:hideMark/>
          </w:tcPr>
          <w:p w14:paraId="22CB5AD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$1,722.69</w:t>
            </w:r>
          </w:p>
        </w:tc>
        <w:tc>
          <w:tcPr>
            <w:tcW w:w="0" w:type="auto"/>
            <w:vAlign w:val="center"/>
            <w:hideMark/>
          </w:tcPr>
          <w:p w14:paraId="6E6834D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$1,725.10</w:t>
            </w:r>
          </w:p>
        </w:tc>
        <w:tc>
          <w:tcPr>
            <w:tcW w:w="0" w:type="auto"/>
            <w:vAlign w:val="center"/>
            <w:hideMark/>
          </w:tcPr>
          <w:p w14:paraId="2EBFA39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$1,727.52</w:t>
            </w:r>
          </w:p>
        </w:tc>
        <w:tc>
          <w:tcPr>
            <w:tcW w:w="0" w:type="auto"/>
            <w:vAlign w:val="center"/>
            <w:hideMark/>
          </w:tcPr>
          <w:p w14:paraId="08F404B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$1,729.94</w:t>
            </w:r>
          </w:p>
        </w:tc>
        <w:tc>
          <w:tcPr>
            <w:tcW w:w="0" w:type="auto"/>
            <w:vAlign w:val="center"/>
            <w:hideMark/>
          </w:tcPr>
          <w:p w14:paraId="1465BC0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$1,732.36</w:t>
            </w:r>
          </w:p>
        </w:tc>
        <w:tc>
          <w:tcPr>
            <w:tcW w:w="0" w:type="auto"/>
            <w:vAlign w:val="center"/>
            <w:hideMark/>
          </w:tcPr>
          <w:p w14:paraId="1DEBCA7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$1,734.79</w:t>
            </w:r>
          </w:p>
        </w:tc>
        <w:tc>
          <w:tcPr>
            <w:tcW w:w="0" w:type="auto"/>
            <w:vAlign w:val="center"/>
            <w:hideMark/>
          </w:tcPr>
          <w:p w14:paraId="79C3E4B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$1,737.21</w:t>
            </w:r>
          </w:p>
        </w:tc>
        <w:tc>
          <w:tcPr>
            <w:tcW w:w="0" w:type="auto"/>
            <w:vAlign w:val="center"/>
            <w:hideMark/>
          </w:tcPr>
          <w:p w14:paraId="6B2B23D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$1,739.65</w:t>
            </w:r>
          </w:p>
        </w:tc>
        <w:tc>
          <w:tcPr>
            <w:tcW w:w="0" w:type="auto"/>
            <w:vAlign w:val="center"/>
            <w:hideMark/>
          </w:tcPr>
          <w:p w14:paraId="710BC33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$1,742.08</w:t>
            </w:r>
          </w:p>
        </w:tc>
        <w:tc>
          <w:tcPr>
            <w:tcW w:w="0" w:type="auto"/>
            <w:vAlign w:val="center"/>
            <w:hideMark/>
          </w:tcPr>
          <w:p w14:paraId="6B4C8DB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$1,744.52</w:t>
            </w:r>
          </w:p>
        </w:tc>
        <w:tc>
          <w:tcPr>
            <w:tcW w:w="1014" w:type="dxa"/>
            <w:vAlign w:val="center"/>
            <w:hideMark/>
          </w:tcPr>
          <w:p w14:paraId="72E567A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$1,746.96</w:t>
            </w:r>
          </w:p>
        </w:tc>
      </w:tr>
      <w:tr w:rsidR="00EA030D" w:rsidRPr="00DE0746" w14:paraId="5E5627D4" w14:textId="77777777" w:rsidTr="00CB65DA">
        <w:trPr>
          <w:jc w:val="center"/>
        </w:trPr>
        <w:tc>
          <w:tcPr>
            <w:tcW w:w="0" w:type="auto"/>
            <w:vAlign w:val="center"/>
            <w:hideMark/>
          </w:tcPr>
          <w:p w14:paraId="744B38C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48</w:t>
            </w:r>
          </w:p>
        </w:tc>
        <w:tc>
          <w:tcPr>
            <w:tcW w:w="0" w:type="auto"/>
            <w:vAlign w:val="center"/>
            <w:hideMark/>
          </w:tcPr>
          <w:p w14:paraId="04CD11E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$1,771.17</w:t>
            </w:r>
          </w:p>
        </w:tc>
        <w:tc>
          <w:tcPr>
            <w:tcW w:w="0" w:type="auto"/>
            <w:vAlign w:val="center"/>
            <w:hideMark/>
          </w:tcPr>
          <w:p w14:paraId="4A34204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$1,773.65</w:t>
            </w:r>
          </w:p>
        </w:tc>
        <w:tc>
          <w:tcPr>
            <w:tcW w:w="0" w:type="auto"/>
            <w:vAlign w:val="center"/>
            <w:hideMark/>
          </w:tcPr>
          <w:p w14:paraId="4CC75CC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$1,776.13</w:t>
            </w:r>
          </w:p>
        </w:tc>
        <w:tc>
          <w:tcPr>
            <w:tcW w:w="0" w:type="auto"/>
            <w:vAlign w:val="center"/>
            <w:hideMark/>
          </w:tcPr>
          <w:p w14:paraId="173FD48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$1,778.62</w:t>
            </w:r>
          </w:p>
        </w:tc>
        <w:tc>
          <w:tcPr>
            <w:tcW w:w="0" w:type="auto"/>
            <w:vAlign w:val="center"/>
            <w:hideMark/>
          </w:tcPr>
          <w:p w14:paraId="06C81CE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$1,781.11</w:t>
            </w:r>
          </w:p>
        </w:tc>
        <w:tc>
          <w:tcPr>
            <w:tcW w:w="0" w:type="auto"/>
            <w:vAlign w:val="center"/>
            <w:hideMark/>
          </w:tcPr>
          <w:p w14:paraId="46097AB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$1,783.60</w:t>
            </w:r>
          </w:p>
        </w:tc>
        <w:tc>
          <w:tcPr>
            <w:tcW w:w="0" w:type="auto"/>
            <w:vAlign w:val="center"/>
            <w:hideMark/>
          </w:tcPr>
          <w:p w14:paraId="74B4E20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$1,786.10</w:t>
            </w:r>
          </w:p>
        </w:tc>
        <w:tc>
          <w:tcPr>
            <w:tcW w:w="0" w:type="auto"/>
            <w:vAlign w:val="center"/>
            <w:hideMark/>
          </w:tcPr>
          <w:p w14:paraId="5A4FAE1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$1,788.60</w:t>
            </w:r>
          </w:p>
        </w:tc>
        <w:tc>
          <w:tcPr>
            <w:tcW w:w="0" w:type="auto"/>
            <w:vAlign w:val="center"/>
            <w:hideMark/>
          </w:tcPr>
          <w:p w14:paraId="3DD74F5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$1,791.11</w:t>
            </w:r>
          </w:p>
        </w:tc>
        <w:tc>
          <w:tcPr>
            <w:tcW w:w="0" w:type="auto"/>
            <w:vAlign w:val="center"/>
            <w:hideMark/>
          </w:tcPr>
          <w:p w14:paraId="080BE7B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$1,793.61</w:t>
            </w:r>
          </w:p>
        </w:tc>
        <w:tc>
          <w:tcPr>
            <w:tcW w:w="0" w:type="auto"/>
            <w:vAlign w:val="center"/>
            <w:hideMark/>
          </w:tcPr>
          <w:p w14:paraId="4BC638C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$1,796.13</w:t>
            </w:r>
          </w:p>
        </w:tc>
        <w:tc>
          <w:tcPr>
            <w:tcW w:w="1014" w:type="dxa"/>
            <w:vAlign w:val="center"/>
            <w:hideMark/>
          </w:tcPr>
          <w:p w14:paraId="0E7CA1C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$1,798.64</w:t>
            </w:r>
          </w:p>
        </w:tc>
      </w:tr>
      <w:tr w:rsidR="00EA030D" w:rsidRPr="00DE0746" w14:paraId="37DB2B4A" w14:textId="77777777" w:rsidTr="00CB65DA">
        <w:trPr>
          <w:jc w:val="center"/>
        </w:trPr>
        <w:tc>
          <w:tcPr>
            <w:tcW w:w="0" w:type="auto"/>
            <w:vAlign w:val="center"/>
            <w:hideMark/>
          </w:tcPr>
          <w:p w14:paraId="2A42CB2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49</w:t>
            </w:r>
          </w:p>
        </w:tc>
        <w:tc>
          <w:tcPr>
            <w:tcW w:w="0" w:type="auto"/>
            <w:vAlign w:val="center"/>
            <w:hideMark/>
          </w:tcPr>
          <w:p w14:paraId="5F77860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$1,822.71</w:t>
            </w:r>
          </w:p>
        </w:tc>
        <w:tc>
          <w:tcPr>
            <w:tcW w:w="0" w:type="auto"/>
            <w:vAlign w:val="center"/>
            <w:hideMark/>
          </w:tcPr>
          <w:p w14:paraId="075DC0F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$1,825.27</w:t>
            </w:r>
          </w:p>
        </w:tc>
        <w:tc>
          <w:tcPr>
            <w:tcW w:w="0" w:type="auto"/>
            <w:vAlign w:val="center"/>
            <w:hideMark/>
          </w:tcPr>
          <w:p w14:paraId="32C0985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$1,827.82</w:t>
            </w:r>
          </w:p>
        </w:tc>
        <w:tc>
          <w:tcPr>
            <w:tcW w:w="0" w:type="auto"/>
            <w:vAlign w:val="center"/>
            <w:hideMark/>
          </w:tcPr>
          <w:p w14:paraId="21A084C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$1,830.38</w:t>
            </w:r>
          </w:p>
        </w:tc>
        <w:tc>
          <w:tcPr>
            <w:tcW w:w="0" w:type="auto"/>
            <w:vAlign w:val="center"/>
            <w:hideMark/>
          </w:tcPr>
          <w:p w14:paraId="26121A2A"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$1,832.94</w:t>
            </w:r>
          </w:p>
        </w:tc>
        <w:tc>
          <w:tcPr>
            <w:tcW w:w="0" w:type="auto"/>
            <w:vAlign w:val="center"/>
            <w:hideMark/>
          </w:tcPr>
          <w:p w14:paraId="1F827143"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$1,835.51</w:t>
            </w:r>
          </w:p>
        </w:tc>
        <w:tc>
          <w:tcPr>
            <w:tcW w:w="0" w:type="auto"/>
            <w:vAlign w:val="center"/>
            <w:hideMark/>
          </w:tcPr>
          <w:p w14:paraId="6A3FCD1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$1,838.08</w:t>
            </w:r>
          </w:p>
        </w:tc>
        <w:tc>
          <w:tcPr>
            <w:tcW w:w="0" w:type="auto"/>
            <w:vAlign w:val="center"/>
            <w:hideMark/>
          </w:tcPr>
          <w:p w14:paraId="2CAAC1B8"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$1,840.65</w:t>
            </w:r>
          </w:p>
        </w:tc>
        <w:tc>
          <w:tcPr>
            <w:tcW w:w="0" w:type="auto"/>
            <w:vAlign w:val="center"/>
            <w:hideMark/>
          </w:tcPr>
          <w:p w14:paraId="2DD680B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$1,843.23</w:t>
            </w:r>
          </w:p>
        </w:tc>
        <w:tc>
          <w:tcPr>
            <w:tcW w:w="0" w:type="auto"/>
            <w:vAlign w:val="center"/>
            <w:hideMark/>
          </w:tcPr>
          <w:p w14:paraId="1913DFC5"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$1,845.81</w:t>
            </w:r>
          </w:p>
        </w:tc>
        <w:tc>
          <w:tcPr>
            <w:tcW w:w="0" w:type="auto"/>
            <w:vAlign w:val="center"/>
            <w:hideMark/>
          </w:tcPr>
          <w:p w14:paraId="2A7C3766"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$1,848.39</w:t>
            </w:r>
          </w:p>
        </w:tc>
        <w:tc>
          <w:tcPr>
            <w:tcW w:w="1014" w:type="dxa"/>
            <w:vAlign w:val="center"/>
            <w:hideMark/>
          </w:tcPr>
          <w:p w14:paraId="7A660BA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$1,850.98</w:t>
            </w:r>
          </w:p>
        </w:tc>
      </w:tr>
      <w:tr w:rsidR="00EA030D" w:rsidRPr="00DE0746" w14:paraId="1348925B" w14:textId="77777777" w:rsidTr="00CB65DA">
        <w:trPr>
          <w:jc w:val="center"/>
        </w:trPr>
        <w:tc>
          <w:tcPr>
            <w:tcW w:w="0" w:type="auto"/>
            <w:vAlign w:val="center"/>
            <w:hideMark/>
          </w:tcPr>
          <w:p w14:paraId="6E18935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50</w:t>
            </w:r>
          </w:p>
        </w:tc>
        <w:tc>
          <w:tcPr>
            <w:tcW w:w="0" w:type="auto"/>
            <w:vAlign w:val="center"/>
            <w:hideMark/>
          </w:tcPr>
          <w:p w14:paraId="3FD877AC"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$1,874.84</w:t>
            </w:r>
          </w:p>
        </w:tc>
        <w:tc>
          <w:tcPr>
            <w:tcW w:w="0" w:type="auto"/>
            <w:vAlign w:val="center"/>
            <w:hideMark/>
          </w:tcPr>
          <w:p w14:paraId="6E73D50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$1,877.46</w:t>
            </w:r>
          </w:p>
        </w:tc>
        <w:tc>
          <w:tcPr>
            <w:tcW w:w="0" w:type="auto"/>
            <w:vAlign w:val="center"/>
            <w:hideMark/>
          </w:tcPr>
          <w:p w14:paraId="6CC05BAF"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$1,880.09</w:t>
            </w:r>
          </w:p>
        </w:tc>
        <w:tc>
          <w:tcPr>
            <w:tcW w:w="0" w:type="auto"/>
            <w:vAlign w:val="center"/>
            <w:hideMark/>
          </w:tcPr>
          <w:p w14:paraId="2A8A496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$1,882.72</w:t>
            </w:r>
          </w:p>
        </w:tc>
        <w:tc>
          <w:tcPr>
            <w:tcW w:w="0" w:type="auto"/>
            <w:vAlign w:val="center"/>
            <w:hideMark/>
          </w:tcPr>
          <w:p w14:paraId="162DCB02"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$1,885.36</w:t>
            </w:r>
          </w:p>
        </w:tc>
        <w:tc>
          <w:tcPr>
            <w:tcW w:w="0" w:type="auto"/>
            <w:vAlign w:val="center"/>
            <w:hideMark/>
          </w:tcPr>
          <w:p w14:paraId="75D1CB1D"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$1,888.00</w:t>
            </w:r>
          </w:p>
        </w:tc>
        <w:tc>
          <w:tcPr>
            <w:tcW w:w="0" w:type="auto"/>
            <w:vAlign w:val="center"/>
            <w:hideMark/>
          </w:tcPr>
          <w:p w14:paraId="0C6A0B01"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$1,890.64</w:t>
            </w:r>
          </w:p>
        </w:tc>
        <w:tc>
          <w:tcPr>
            <w:tcW w:w="0" w:type="auto"/>
            <w:vAlign w:val="center"/>
            <w:hideMark/>
          </w:tcPr>
          <w:p w14:paraId="5B34D564"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$1,893.29</w:t>
            </w:r>
          </w:p>
        </w:tc>
        <w:tc>
          <w:tcPr>
            <w:tcW w:w="0" w:type="auto"/>
            <w:vAlign w:val="center"/>
            <w:hideMark/>
          </w:tcPr>
          <w:p w14:paraId="14EB47BB"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$1,895.94</w:t>
            </w:r>
          </w:p>
        </w:tc>
        <w:tc>
          <w:tcPr>
            <w:tcW w:w="0" w:type="auto"/>
            <w:vAlign w:val="center"/>
            <w:hideMark/>
          </w:tcPr>
          <w:p w14:paraId="212B81B7"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$1,898.59</w:t>
            </w:r>
          </w:p>
        </w:tc>
        <w:tc>
          <w:tcPr>
            <w:tcW w:w="0" w:type="auto"/>
            <w:vAlign w:val="center"/>
            <w:hideMark/>
          </w:tcPr>
          <w:p w14:paraId="1D1C0679"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$1,901.25</w:t>
            </w:r>
          </w:p>
        </w:tc>
        <w:tc>
          <w:tcPr>
            <w:tcW w:w="1014" w:type="dxa"/>
            <w:vAlign w:val="center"/>
            <w:hideMark/>
          </w:tcPr>
          <w:p w14:paraId="57312440" w14:textId="77777777" w:rsidR="00EA030D" w:rsidRPr="00DE0746" w:rsidRDefault="00EA030D" w:rsidP="00804C1D">
            <w:pPr>
              <w:jc w:val="both"/>
              <w:rPr>
                <w:rFonts w:ascii="Verdana" w:eastAsia="Times New Roman" w:hAnsi="Verdana" w:cs="Arial"/>
                <w:sz w:val="12"/>
                <w:szCs w:val="12"/>
              </w:rPr>
            </w:pPr>
            <w:r w:rsidRPr="00DE0746">
              <w:rPr>
                <w:rFonts w:ascii="Verdana" w:eastAsia="Times New Roman" w:hAnsi="Verdana" w:cs="Arial"/>
                <w:sz w:val="12"/>
                <w:szCs w:val="12"/>
              </w:rPr>
              <w:t>$1,903.91</w:t>
            </w:r>
          </w:p>
        </w:tc>
      </w:tr>
    </w:tbl>
    <w:p w14:paraId="62235E23" w14:textId="77777777" w:rsidR="00EA030D" w:rsidRPr="00DE0746" w:rsidRDefault="00EA030D" w:rsidP="00EA030D">
      <w:pPr>
        <w:pStyle w:val="NormalWeb"/>
        <w:jc w:val="both"/>
        <w:rPr>
          <w:rFonts w:ascii="Verdana" w:hAnsi="Verdana"/>
          <w:sz w:val="20"/>
          <w:szCs w:val="20"/>
        </w:rPr>
      </w:pPr>
      <w:r w:rsidRPr="00DE0746">
        <w:rPr>
          <w:rFonts w:ascii="Verdana" w:hAnsi="Verdana"/>
          <w:sz w:val="20"/>
          <w:szCs w:val="20"/>
        </w:rPr>
        <w:t>En consumos mayores a 50 m³ se cobrará cada metro cúbico al precio siguiente y al importe que resulte se le sumará la cuota base.</w:t>
      </w:r>
    </w:p>
    <w:tbl>
      <w:tblPr>
        <w:tblW w:w="6000" w:type="pct"/>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1105"/>
        <w:gridCol w:w="736"/>
        <w:gridCol w:w="819"/>
        <w:gridCol w:w="736"/>
        <w:gridCol w:w="736"/>
        <w:gridCol w:w="736"/>
        <w:gridCol w:w="736"/>
        <w:gridCol w:w="736"/>
        <w:gridCol w:w="771"/>
        <w:gridCol w:w="1128"/>
        <w:gridCol w:w="843"/>
        <w:gridCol w:w="1077"/>
        <w:gridCol w:w="1018"/>
      </w:tblGrid>
      <w:tr w:rsidR="00EA030D" w:rsidRPr="00DE0746" w14:paraId="2E44143C" w14:textId="77777777" w:rsidTr="00804C1D">
        <w:trPr>
          <w:tblHeader/>
          <w:jc w:val="center"/>
        </w:trPr>
        <w:tc>
          <w:tcPr>
            <w:tcW w:w="0" w:type="auto"/>
            <w:shd w:val="clear" w:color="auto" w:fill="D9D9D9" w:themeFill="background1" w:themeFillShade="D9"/>
            <w:vAlign w:val="center"/>
            <w:hideMark/>
          </w:tcPr>
          <w:p w14:paraId="01DF3D95" w14:textId="77777777" w:rsidR="00EA030D" w:rsidRPr="00DE0746" w:rsidRDefault="00EA030D" w:rsidP="00804C1D">
            <w:pPr>
              <w:jc w:val="center"/>
              <w:rPr>
                <w:rFonts w:ascii="Verdana" w:eastAsia="Times New Roman" w:hAnsi="Verdana" w:cs="Arial"/>
                <w:b/>
                <w:bCs/>
                <w:sz w:val="14"/>
                <w:szCs w:val="14"/>
              </w:rPr>
            </w:pPr>
            <w:r w:rsidRPr="00DE0746">
              <w:rPr>
                <w:rFonts w:ascii="Verdana" w:eastAsia="Times New Roman" w:hAnsi="Verdana" w:cs="Arial"/>
                <w:b/>
                <w:bCs/>
                <w:sz w:val="14"/>
                <w:szCs w:val="14"/>
              </w:rPr>
              <w:t>Más de 50</w:t>
            </w:r>
          </w:p>
        </w:tc>
        <w:tc>
          <w:tcPr>
            <w:tcW w:w="0" w:type="auto"/>
            <w:shd w:val="clear" w:color="auto" w:fill="D9D9D9" w:themeFill="background1" w:themeFillShade="D9"/>
            <w:vAlign w:val="center"/>
            <w:hideMark/>
          </w:tcPr>
          <w:p w14:paraId="6C4A40F0" w14:textId="77777777" w:rsidR="00EA030D" w:rsidRPr="00DE0746" w:rsidRDefault="00EA030D" w:rsidP="00804C1D">
            <w:pPr>
              <w:jc w:val="center"/>
              <w:rPr>
                <w:rFonts w:ascii="Verdana" w:eastAsia="Times New Roman" w:hAnsi="Verdana" w:cs="Arial"/>
                <w:b/>
                <w:bCs/>
                <w:sz w:val="14"/>
                <w:szCs w:val="14"/>
              </w:rPr>
            </w:pPr>
            <w:r w:rsidRPr="00DE0746">
              <w:rPr>
                <w:rFonts w:ascii="Verdana" w:eastAsia="Times New Roman" w:hAnsi="Verdana" w:cs="Arial"/>
                <w:b/>
                <w:bCs/>
                <w:sz w:val="14"/>
                <w:szCs w:val="14"/>
              </w:rPr>
              <w:t>enero</w:t>
            </w:r>
          </w:p>
        </w:tc>
        <w:tc>
          <w:tcPr>
            <w:tcW w:w="0" w:type="auto"/>
            <w:shd w:val="clear" w:color="auto" w:fill="D9D9D9" w:themeFill="background1" w:themeFillShade="D9"/>
            <w:vAlign w:val="center"/>
            <w:hideMark/>
          </w:tcPr>
          <w:p w14:paraId="77AA1FC9" w14:textId="77777777" w:rsidR="00EA030D" w:rsidRPr="00DE0746" w:rsidRDefault="00EA030D" w:rsidP="00804C1D">
            <w:pPr>
              <w:jc w:val="center"/>
              <w:rPr>
                <w:rFonts w:ascii="Verdana" w:eastAsia="Times New Roman" w:hAnsi="Verdana" w:cs="Arial"/>
                <w:b/>
                <w:bCs/>
                <w:sz w:val="14"/>
                <w:szCs w:val="14"/>
              </w:rPr>
            </w:pPr>
            <w:r w:rsidRPr="00DE0746">
              <w:rPr>
                <w:rFonts w:ascii="Verdana" w:eastAsia="Times New Roman" w:hAnsi="Verdana" w:cs="Arial"/>
                <w:b/>
                <w:bCs/>
                <w:sz w:val="14"/>
                <w:szCs w:val="14"/>
              </w:rPr>
              <w:t>febrero</w:t>
            </w:r>
          </w:p>
        </w:tc>
        <w:tc>
          <w:tcPr>
            <w:tcW w:w="0" w:type="auto"/>
            <w:shd w:val="clear" w:color="auto" w:fill="D9D9D9" w:themeFill="background1" w:themeFillShade="D9"/>
            <w:vAlign w:val="center"/>
            <w:hideMark/>
          </w:tcPr>
          <w:p w14:paraId="549268D1" w14:textId="77777777" w:rsidR="00EA030D" w:rsidRPr="00DE0746" w:rsidRDefault="00EA030D" w:rsidP="00804C1D">
            <w:pPr>
              <w:jc w:val="center"/>
              <w:rPr>
                <w:rFonts w:ascii="Verdana" w:eastAsia="Times New Roman" w:hAnsi="Verdana" w:cs="Arial"/>
                <w:b/>
                <w:bCs/>
                <w:sz w:val="14"/>
                <w:szCs w:val="14"/>
              </w:rPr>
            </w:pPr>
            <w:r w:rsidRPr="00DE0746">
              <w:rPr>
                <w:rFonts w:ascii="Verdana" w:eastAsia="Times New Roman" w:hAnsi="Verdana" w:cs="Arial"/>
                <w:b/>
                <w:bCs/>
                <w:sz w:val="14"/>
                <w:szCs w:val="14"/>
              </w:rPr>
              <w:t>marzo</w:t>
            </w:r>
          </w:p>
        </w:tc>
        <w:tc>
          <w:tcPr>
            <w:tcW w:w="0" w:type="auto"/>
            <w:shd w:val="clear" w:color="auto" w:fill="D9D9D9" w:themeFill="background1" w:themeFillShade="D9"/>
            <w:vAlign w:val="center"/>
            <w:hideMark/>
          </w:tcPr>
          <w:p w14:paraId="0FCBEB14" w14:textId="77777777" w:rsidR="00EA030D" w:rsidRPr="00DE0746" w:rsidRDefault="00EA030D" w:rsidP="00804C1D">
            <w:pPr>
              <w:jc w:val="center"/>
              <w:rPr>
                <w:rFonts w:ascii="Verdana" w:eastAsia="Times New Roman" w:hAnsi="Verdana" w:cs="Arial"/>
                <w:b/>
                <w:bCs/>
                <w:sz w:val="14"/>
                <w:szCs w:val="14"/>
              </w:rPr>
            </w:pPr>
            <w:r w:rsidRPr="00DE0746">
              <w:rPr>
                <w:rFonts w:ascii="Verdana" w:eastAsia="Times New Roman" w:hAnsi="Verdana" w:cs="Arial"/>
                <w:b/>
                <w:bCs/>
                <w:sz w:val="14"/>
                <w:szCs w:val="14"/>
              </w:rPr>
              <w:t>abril</w:t>
            </w:r>
          </w:p>
        </w:tc>
        <w:tc>
          <w:tcPr>
            <w:tcW w:w="0" w:type="auto"/>
            <w:shd w:val="clear" w:color="auto" w:fill="D9D9D9" w:themeFill="background1" w:themeFillShade="D9"/>
            <w:vAlign w:val="center"/>
            <w:hideMark/>
          </w:tcPr>
          <w:p w14:paraId="1D0606E1" w14:textId="77777777" w:rsidR="00EA030D" w:rsidRPr="00DE0746" w:rsidRDefault="00EA030D" w:rsidP="00804C1D">
            <w:pPr>
              <w:jc w:val="center"/>
              <w:rPr>
                <w:rFonts w:ascii="Verdana" w:eastAsia="Times New Roman" w:hAnsi="Verdana" w:cs="Arial"/>
                <w:b/>
                <w:bCs/>
                <w:sz w:val="14"/>
                <w:szCs w:val="14"/>
              </w:rPr>
            </w:pPr>
            <w:r w:rsidRPr="00DE0746">
              <w:rPr>
                <w:rFonts w:ascii="Verdana" w:eastAsia="Times New Roman" w:hAnsi="Verdana" w:cs="Arial"/>
                <w:b/>
                <w:bCs/>
                <w:sz w:val="14"/>
                <w:szCs w:val="14"/>
              </w:rPr>
              <w:t>mayo</w:t>
            </w:r>
          </w:p>
        </w:tc>
        <w:tc>
          <w:tcPr>
            <w:tcW w:w="0" w:type="auto"/>
            <w:shd w:val="clear" w:color="auto" w:fill="D9D9D9" w:themeFill="background1" w:themeFillShade="D9"/>
            <w:vAlign w:val="center"/>
            <w:hideMark/>
          </w:tcPr>
          <w:p w14:paraId="0B42AA73" w14:textId="77777777" w:rsidR="00EA030D" w:rsidRPr="00DE0746" w:rsidRDefault="00EA030D" w:rsidP="00804C1D">
            <w:pPr>
              <w:jc w:val="center"/>
              <w:rPr>
                <w:rFonts w:ascii="Verdana" w:eastAsia="Times New Roman" w:hAnsi="Verdana" w:cs="Arial"/>
                <w:b/>
                <w:bCs/>
                <w:sz w:val="14"/>
                <w:szCs w:val="14"/>
              </w:rPr>
            </w:pPr>
            <w:r w:rsidRPr="00DE0746">
              <w:rPr>
                <w:rFonts w:ascii="Verdana" w:eastAsia="Times New Roman" w:hAnsi="Verdana" w:cs="Arial"/>
                <w:b/>
                <w:bCs/>
                <w:sz w:val="14"/>
                <w:szCs w:val="14"/>
              </w:rPr>
              <w:t>junio</w:t>
            </w:r>
          </w:p>
        </w:tc>
        <w:tc>
          <w:tcPr>
            <w:tcW w:w="0" w:type="auto"/>
            <w:shd w:val="clear" w:color="auto" w:fill="D9D9D9" w:themeFill="background1" w:themeFillShade="D9"/>
            <w:vAlign w:val="center"/>
            <w:hideMark/>
          </w:tcPr>
          <w:p w14:paraId="1791C6E9" w14:textId="77777777" w:rsidR="00EA030D" w:rsidRPr="00DE0746" w:rsidRDefault="00EA030D" w:rsidP="00804C1D">
            <w:pPr>
              <w:jc w:val="center"/>
              <w:rPr>
                <w:rFonts w:ascii="Verdana" w:eastAsia="Times New Roman" w:hAnsi="Verdana" w:cs="Arial"/>
                <w:b/>
                <w:bCs/>
                <w:sz w:val="14"/>
                <w:szCs w:val="14"/>
              </w:rPr>
            </w:pPr>
            <w:r w:rsidRPr="00DE0746">
              <w:rPr>
                <w:rFonts w:ascii="Verdana" w:eastAsia="Times New Roman" w:hAnsi="Verdana" w:cs="Arial"/>
                <w:b/>
                <w:bCs/>
                <w:sz w:val="14"/>
                <w:szCs w:val="14"/>
              </w:rPr>
              <w:t>julio</w:t>
            </w:r>
          </w:p>
        </w:tc>
        <w:tc>
          <w:tcPr>
            <w:tcW w:w="0" w:type="auto"/>
            <w:shd w:val="clear" w:color="auto" w:fill="D9D9D9" w:themeFill="background1" w:themeFillShade="D9"/>
            <w:vAlign w:val="center"/>
            <w:hideMark/>
          </w:tcPr>
          <w:p w14:paraId="4E8896E9" w14:textId="77777777" w:rsidR="00EA030D" w:rsidRPr="00DE0746" w:rsidRDefault="00EA030D" w:rsidP="00804C1D">
            <w:pPr>
              <w:jc w:val="center"/>
              <w:rPr>
                <w:rFonts w:ascii="Verdana" w:eastAsia="Times New Roman" w:hAnsi="Verdana" w:cs="Arial"/>
                <w:b/>
                <w:bCs/>
                <w:sz w:val="14"/>
                <w:szCs w:val="14"/>
              </w:rPr>
            </w:pPr>
            <w:r w:rsidRPr="00DE0746">
              <w:rPr>
                <w:rFonts w:ascii="Verdana" w:eastAsia="Times New Roman" w:hAnsi="Verdana" w:cs="Arial"/>
                <w:b/>
                <w:bCs/>
                <w:sz w:val="14"/>
                <w:szCs w:val="14"/>
              </w:rPr>
              <w:t>agosto</w:t>
            </w:r>
          </w:p>
        </w:tc>
        <w:tc>
          <w:tcPr>
            <w:tcW w:w="0" w:type="auto"/>
            <w:shd w:val="clear" w:color="auto" w:fill="D9D9D9" w:themeFill="background1" w:themeFillShade="D9"/>
            <w:vAlign w:val="center"/>
            <w:hideMark/>
          </w:tcPr>
          <w:p w14:paraId="6912404F" w14:textId="77777777" w:rsidR="00EA030D" w:rsidRPr="00DE0746" w:rsidRDefault="00EA030D" w:rsidP="00804C1D">
            <w:pPr>
              <w:jc w:val="center"/>
              <w:rPr>
                <w:rFonts w:ascii="Verdana" w:eastAsia="Times New Roman" w:hAnsi="Verdana" w:cs="Arial"/>
                <w:b/>
                <w:bCs/>
                <w:sz w:val="14"/>
                <w:szCs w:val="14"/>
              </w:rPr>
            </w:pPr>
            <w:r w:rsidRPr="00DE0746">
              <w:rPr>
                <w:rFonts w:ascii="Verdana" w:eastAsia="Times New Roman" w:hAnsi="Verdana" w:cs="Arial"/>
                <w:b/>
                <w:bCs/>
                <w:sz w:val="14"/>
                <w:szCs w:val="14"/>
              </w:rPr>
              <w:t>septiembre</w:t>
            </w:r>
          </w:p>
        </w:tc>
        <w:tc>
          <w:tcPr>
            <w:tcW w:w="0" w:type="auto"/>
            <w:shd w:val="clear" w:color="auto" w:fill="D9D9D9" w:themeFill="background1" w:themeFillShade="D9"/>
            <w:vAlign w:val="center"/>
            <w:hideMark/>
          </w:tcPr>
          <w:p w14:paraId="7C3A0477" w14:textId="77777777" w:rsidR="00EA030D" w:rsidRPr="00DE0746" w:rsidRDefault="00EA030D" w:rsidP="00804C1D">
            <w:pPr>
              <w:jc w:val="center"/>
              <w:rPr>
                <w:rFonts w:ascii="Verdana" w:eastAsia="Times New Roman" w:hAnsi="Verdana" w:cs="Arial"/>
                <w:b/>
                <w:bCs/>
                <w:sz w:val="14"/>
                <w:szCs w:val="14"/>
              </w:rPr>
            </w:pPr>
            <w:r w:rsidRPr="00DE0746">
              <w:rPr>
                <w:rFonts w:ascii="Verdana" w:eastAsia="Times New Roman" w:hAnsi="Verdana" w:cs="Arial"/>
                <w:b/>
                <w:bCs/>
                <w:sz w:val="14"/>
                <w:szCs w:val="14"/>
              </w:rPr>
              <w:t>octubre</w:t>
            </w:r>
          </w:p>
        </w:tc>
        <w:tc>
          <w:tcPr>
            <w:tcW w:w="0" w:type="auto"/>
            <w:shd w:val="clear" w:color="auto" w:fill="D9D9D9" w:themeFill="background1" w:themeFillShade="D9"/>
            <w:vAlign w:val="center"/>
            <w:hideMark/>
          </w:tcPr>
          <w:p w14:paraId="58CA4D67" w14:textId="77777777" w:rsidR="00EA030D" w:rsidRPr="00DE0746" w:rsidRDefault="00EA030D" w:rsidP="00804C1D">
            <w:pPr>
              <w:jc w:val="center"/>
              <w:rPr>
                <w:rFonts w:ascii="Verdana" w:eastAsia="Times New Roman" w:hAnsi="Verdana" w:cs="Arial"/>
                <w:b/>
                <w:bCs/>
                <w:sz w:val="14"/>
                <w:szCs w:val="14"/>
              </w:rPr>
            </w:pPr>
            <w:r w:rsidRPr="00DE0746">
              <w:rPr>
                <w:rFonts w:ascii="Verdana" w:eastAsia="Times New Roman" w:hAnsi="Verdana" w:cs="Arial"/>
                <w:b/>
                <w:bCs/>
                <w:sz w:val="14"/>
                <w:szCs w:val="14"/>
              </w:rPr>
              <w:t>noviembre</w:t>
            </w:r>
          </w:p>
        </w:tc>
        <w:tc>
          <w:tcPr>
            <w:tcW w:w="0" w:type="auto"/>
            <w:shd w:val="clear" w:color="auto" w:fill="D9D9D9" w:themeFill="background1" w:themeFillShade="D9"/>
            <w:vAlign w:val="center"/>
            <w:hideMark/>
          </w:tcPr>
          <w:p w14:paraId="64085224" w14:textId="77777777" w:rsidR="00EA030D" w:rsidRPr="00DE0746" w:rsidRDefault="00EA030D" w:rsidP="00804C1D">
            <w:pPr>
              <w:jc w:val="center"/>
              <w:rPr>
                <w:rFonts w:ascii="Verdana" w:eastAsia="Times New Roman" w:hAnsi="Verdana" w:cs="Arial"/>
                <w:b/>
                <w:bCs/>
                <w:sz w:val="14"/>
                <w:szCs w:val="14"/>
              </w:rPr>
            </w:pPr>
            <w:r w:rsidRPr="00DE0746">
              <w:rPr>
                <w:rFonts w:ascii="Verdana" w:eastAsia="Times New Roman" w:hAnsi="Verdana" w:cs="Arial"/>
                <w:b/>
                <w:bCs/>
                <w:sz w:val="14"/>
                <w:szCs w:val="14"/>
              </w:rPr>
              <w:t>diciembre</w:t>
            </w:r>
          </w:p>
        </w:tc>
      </w:tr>
      <w:tr w:rsidR="00EA030D" w:rsidRPr="00DE0746" w14:paraId="0C3DE2A9" w14:textId="77777777" w:rsidTr="00804C1D">
        <w:trPr>
          <w:jc w:val="center"/>
        </w:trPr>
        <w:tc>
          <w:tcPr>
            <w:tcW w:w="0" w:type="auto"/>
            <w:vAlign w:val="center"/>
            <w:hideMark/>
          </w:tcPr>
          <w:p w14:paraId="04C8FD85" w14:textId="77777777" w:rsidR="00EA030D" w:rsidRPr="00DE0746" w:rsidRDefault="00EA030D" w:rsidP="00804C1D">
            <w:pPr>
              <w:jc w:val="both"/>
              <w:rPr>
                <w:rFonts w:ascii="Verdana" w:eastAsia="Times New Roman" w:hAnsi="Verdana" w:cs="Arial"/>
                <w:sz w:val="14"/>
                <w:szCs w:val="14"/>
              </w:rPr>
            </w:pPr>
            <w:r w:rsidRPr="00DE0746">
              <w:rPr>
                <w:rFonts w:ascii="Verdana" w:eastAsia="Times New Roman" w:hAnsi="Verdana" w:cs="Arial"/>
                <w:sz w:val="14"/>
                <w:szCs w:val="14"/>
              </w:rPr>
              <w:t>Precio por m³</w:t>
            </w:r>
          </w:p>
        </w:tc>
        <w:tc>
          <w:tcPr>
            <w:tcW w:w="0" w:type="auto"/>
            <w:vAlign w:val="center"/>
            <w:hideMark/>
          </w:tcPr>
          <w:p w14:paraId="2DB281E1" w14:textId="77777777" w:rsidR="00EA030D" w:rsidRPr="00DE0746" w:rsidRDefault="00EA030D" w:rsidP="00804C1D">
            <w:pPr>
              <w:jc w:val="both"/>
              <w:rPr>
                <w:rFonts w:ascii="Verdana" w:eastAsia="Times New Roman" w:hAnsi="Verdana" w:cs="Arial"/>
                <w:sz w:val="14"/>
                <w:szCs w:val="14"/>
              </w:rPr>
            </w:pPr>
            <w:r w:rsidRPr="00DE0746">
              <w:rPr>
                <w:rFonts w:ascii="Verdana" w:eastAsia="Times New Roman" w:hAnsi="Verdana" w:cs="Arial"/>
                <w:sz w:val="14"/>
                <w:szCs w:val="14"/>
              </w:rPr>
              <w:t>$47.92</w:t>
            </w:r>
          </w:p>
        </w:tc>
        <w:tc>
          <w:tcPr>
            <w:tcW w:w="0" w:type="auto"/>
            <w:vAlign w:val="center"/>
            <w:hideMark/>
          </w:tcPr>
          <w:p w14:paraId="342D4ECF" w14:textId="77777777" w:rsidR="00EA030D" w:rsidRPr="00DE0746" w:rsidRDefault="00EA030D" w:rsidP="00804C1D">
            <w:pPr>
              <w:jc w:val="both"/>
              <w:rPr>
                <w:rFonts w:ascii="Verdana" w:eastAsia="Times New Roman" w:hAnsi="Verdana" w:cs="Arial"/>
                <w:sz w:val="14"/>
                <w:szCs w:val="14"/>
              </w:rPr>
            </w:pPr>
            <w:r w:rsidRPr="00DE0746">
              <w:rPr>
                <w:rFonts w:ascii="Verdana" w:eastAsia="Times New Roman" w:hAnsi="Verdana" w:cs="Arial"/>
                <w:sz w:val="14"/>
                <w:szCs w:val="14"/>
              </w:rPr>
              <w:t>$47.99</w:t>
            </w:r>
          </w:p>
        </w:tc>
        <w:tc>
          <w:tcPr>
            <w:tcW w:w="0" w:type="auto"/>
            <w:vAlign w:val="center"/>
            <w:hideMark/>
          </w:tcPr>
          <w:p w14:paraId="49352C45" w14:textId="77777777" w:rsidR="00EA030D" w:rsidRPr="00DE0746" w:rsidRDefault="00EA030D" w:rsidP="00804C1D">
            <w:pPr>
              <w:jc w:val="both"/>
              <w:rPr>
                <w:rFonts w:ascii="Verdana" w:eastAsia="Times New Roman" w:hAnsi="Verdana" w:cs="Arial"/>
                <w:sz w:val="14"/>
                <w:szCs w:val="14"/>
              </w:rPr>
            </w:pPr>
            <w:r w:rsidRPr="00DE0746">
              <w:rPr>
                <w:rFonts w:ascii="Verdana" w:eastAsia="Times New Roman" w:hAnsi="Verdana" w:cs="Arial"/>
                <w:sz w:val="14"/>
                <w:szCs w:val="14"/>
              </w:rPr>
              <w:t>$48.06</w:t>
            </w:r>
          </w:p>
        </w:tc>
        <w:tc>
          <w:tcPr>
            <w:tcW w:w="0" w:type="auto"/>
            <w:vAlign w:val="center"/>
            <w:hideMark/>
          </w:tcPr>
          <w:p w14:paraId="17F04170" w14:textId="77777777" w:rsidR="00EA030D" w:rsidRPr="00DE0746" w:rsidRDefault="00EA030D" w:rsidP="00804C1D">
            <w:pPr>
              <w:jc w:val="both"/>
              <w:rPr>
                <w:rFonts w:ascii="Verdana" w:eastAsia="Times New Roman" w:hAnsi="Verdana" w:cs="Arial"/>
                <w:sz w:val="14"/>
                <w:szCs w:val="14"/>
              </w:rPr>
            </w:pPr>
            <w:r w:rsidRPr="00DE0746">
              <w:rPr>
                <w:rFonts w:ascii="Verdana" w:eastAsia="Times New Roman" w:hAnsi="Verdana" w:cs="Arial"/>
                <w:sz w:val="14"/>
                <w:szCs w:val="14"/>
              </w:rPr>
              <w:t>$48.12</w:t>
            </w:r>
          </w:p>
        </w:tc>
        <w:tc>
          <w:tcPr>
            <w:tcW w:w="0" w:type="auto"/>
            <w:vAlign w:val="center"/>
            <w:hideMark/>
          </w:tcPr>
          <w:p w14:paraId="770B2E84" w14:textId="77777777" w:rsidR="00EA030D" w:rsidRPr="00DE0746" w:rsidRDefault="00EA030D" w:rsidP="00804C1D">
            <w:pPr>
              <w:jc w:val="both"/>
              <w:rPr>
                <w:rFonts w:ascii="Verdana" w:eastAsia="Times New Roman" w:hAnsi="Verdana" w:cs="Arial"/>
                <w:sz w:val="14"/>
                <w:szCs w:val="14"/>
              </w:rPr>
            </w:pPr>
            <w:r w:rsidRPr="00DE0746">
              <w:rPr>
                <w:rFonts w:ascii="Verdana" w:eastAsia="Times New Roman" w:hAnsi="Verdana" w:cs="Arial"/>
                <w:sz w:val="14"/>
                <w:szCs w:val="14"/>
              </w:rPr>
              <w:t>$48.19</w:t>
            </w:r>
          </w:p>
        </w:tc>
        <w:tc>
          <w:tcPr>
            <w:tcW w:w="0" w:type="auto"/>
            <w:vAlign w:val="center"/>
            <w:hideMark/>
          </w:tcPr>
          <w:p w14:paraId="03046D13" w14:textId="77777777" w:rsidR="00EA030D" w:rsidRPr="00DE0746" w:rsidRDefault="00EA030D" w:rsidP="00804C1D">
            <w:pPr>
              <w:jc w:val="both"/>
              <w:rPr>
                <w:rFonts w:ascii="Verdana" w:eastAsia="Times New Roman" w:hAnsi="Verdana" w:cs="Arial"/>
                <w:sz w:val="14"/>
                <w:szCs w:val="14"/>
              </w:rPr>
            </w:pPr>
            <w:r w:rsidRPr="00DE0746">
              <w:rPr>
                <w:rFonts w:ascii="Verdana" w:eastAsia="Times New Roman" w:hAnsi="Verdana" w:cs="Arial"/>
                <w:sz w:val="14"/>
                <w:szCs w:val="14"/>
              </w:rPr>
              <w:t>$48.26</w:t>
            </w:r>
          </w:p>
        </w:tc>
        <w:tc>
          <w:tcPr>
            <w:tcW w:w="0" w:type="auto"/>
            <w:vAlign w:val="center"/>
            <w:hideMark/>
          </w:tcPr>
          <w:p w14:paraId="5BD933C3" w14:textId="77777777" w:rsidR="00EA030D" w:rsidRPr="00DE0746" w:rsidRDefault="00EA030D" w:rsidP="00804C1D">
            <w:pPr>
              <w:jc w:val="both"/>
              <w:rPr>
                <w:rFonts w:ascii="Verdana" w:eastAsia="Times New Roman" w:hAnsi="Verdana" w:cs="Arial"/>
                <w:sz w:val="14"/>
                <w:szCs w:val="14"/>
              </w:rPr>
            </w:pPr>
            <w:r w:rsidRPr="00DE0746">
              <w:rPr>
                <w:rFonts w:ascii="Verdana" w:eastAsia="Times New Roman" w:hAnsi="Verdana" w:cs="Arial"/>
                <w:sz w:val="14"/>
                <w:szCs w:val="14"/>
              </w:rPr>
              <w:t>$48.33</w:t>
            </w:r>
          </w:p>
        </w:tc>
        <w:tc>
          <w:tcPr>
            <w:tcW w:w="0" w:type="auto"/>
            <w:vAlign w:val="center"/>
            <w:hideMark/>
          </w:tcPr>
          <w:p w14:paraId="36A3B315" w14:textId="77777777" w:rsidR="00EA030D" w:rsidRPr="00DE0746" w:rsidRDefault="00EA030D" w:rsidP="00804C1D">
            <w:pPr>
              <w:jc w:val="both"/>
              <w:rPr>
                <w:rFonts w:ascii="Verdana" w:eastAsia="Times New Roman" w:hAnsi="Verdana" w:cs="Arial"/>
                <w:sz w:val="14"/>
                <w:szCs w:val="14"/>
              </w:rPr>
            </w:pPr>
            <w:r w:rsidRPr="00DE0746">
              <w:rPr>
                <w:rFonts w:ascii="Verdana" w:eastAsia="Times New Roman" w:hAnsi="Verdana" w:cs="Arial"/>
                <w:sz w:val="14"/>
                <w:szCs w:val="14"/>
              </w:rPr>
              <w:t>$48.39</w:t>
            </w:r>
          </w:p>
        </w:tc>
        <w:tc>
          <w:tcPr>
            <w:tcW w:w="0" w:type="auto"/>
            <w:vAlign w:val="center"/>
            <w:hideMark/>
          </w:tcPr>
          <w:p w14:paraId="411A050B" w14:textId="77777777" w:rsidR="00EA030D" w:rsidRPr="00DE0746" w:rsidRDefault="00EA030D" w:rsidP="00804C1D">
            <w:pPr>
              <w:jc w:val="both"/>
              <w:rPr>
                <w:rFonts w:ascii="Verdana" w:eastAsia="Times New Roman" w:hAnsi="Verdana" w:cs="Arial"/>
                <w:sz w:val="14"/>
                <w:szCs w:val="14"/>
              </w:rPr>
            </w:pPr>
            <w:r w:rsidRPr="00DE0746">
              <w:rPr>
                <w:rFonts w:ascii="Verdana" w:eastAsia="Times New Roman" w:hAnsi="Verdana" w:cs="Arial"/>
                <w:sz w:val="14"/>
                <w:szCs w:val="14"/>
              </w:rPr>
              <w:t>$48.46</w:t>
            </w:r>
          </w:p>
        </w:tc>
        <w:tc>
          <w:tcPr>
            <w:tcW w:w="0" w:type="auto"/>
            <w:vAlign w:val="center"/>
            <w:hideMark/>
          </w:tcPr>
          <w:p w14:paraId="1E405DBA" w14:textId="77777777" w:rsidR="00EA030D" w:rsidRPr="00DE0746" w:rsidRDefault="00EA030D" w:rsidP="00804C1D">
            <w:pPr>
              <w:jc w:val="both"/>
              <w:rPr>
                <w:rFonts w:ascii="Verdana" w:eastAsia="Times New Roman" w:hAnsi="Verdana" w:cs="Arial"/>
                <w:sz w:val="14"/>
                <w:szCs w:val="14"/>
              </w:rPr>
            </w:pPr>
            <w:r w:rsidRPr="00DE0746">
              <w:rPr>
                <w:rFonts w:ascii="Verdana" w:eastAsia="Times New Roman" w:hAnsi="Verdana" w:cs="Arial"/>
                <w:sz w:val="14"/>
                <w:szCs w:val="14"/>
              </w:rPr>
              <w:t>$48.53</w:t>
            </w:r>
          </w:p>
        </w:tc>
        <w:tc>
          <w:tcPr>
            <w:tcW w:w="0" w:type="auto"/>
            <w:vAlign w:val="center"/>
            <w:hideMark/>
          </w:tcPr>
          <w:p w14:paraId="26585D2C" w14:textId="77777777" w:rsidR="00EA030D" w:rsidRPr="00DE0746" w:rsidRDefault="00EA030D" w:rsidP="00804C1D">
            <w:pPr>
              <w:jc w:val="both"/>
              <w:rPr>
                <w:rFonts w:ascii="Verdana" w:eastAsia="Times New Roman" w:hAnsi="Verdana" w:cs="Arial"/>
                <w:sz w:val="14"/>
                <w:szCs w:val="14"/>
              </w:rPr>
            </w:pPr>
            <w:r w:rsidRPr="00DE0746">
              <w:rPr>
                <w:rFonts w:ascii="Verdana" w:eastAsia="Times New Roman" w:hAnsi="Verdana" w:cs="Arial"/>
                <w:sz w:val="14"/>
                <w:szCs w:val="14"/>
              </w:rPr>
              <w:t>$48.60</w:t>
            </w:r>
          </w:p>
        </w:tc>
        <w:tc>
          <w:tcPr>
            <w:tcW w:w="0" w:type="auto"/>
            <w:vAlign w:val="center"/>
            <w:hideMark/>
          </w:tcPr>
          <w:p w14:paraId="26FB2818" w14:textId="77777777" w:rsidR="00EA030D" w:rsidRPr="00DE0746" w:rsidRDefault="00EA030D" w:rsidP="00804C1D">
            <w:pPr>
              <w:jc w:val="both"/>
              <w:rPr>
                <w:rFonts w:ascii="Verdana" w:eastAsia="Times New Roman" w:hAnsi="Verdana" w:cs="Arial"/>
                <w:sz w:val="14"/>
                <w:szCs w:val="14"/>
              </w:rPr>
            </w:pPr>
            <w:r w:rsidRPr="00DE0746">
              <w:rPr>
                <w:rFonts w:ascii="Verdana" w:eastAsia="Times New Roman" w:hAnsi="Verdana" w:cs="Arial"/>
                <w:sz w:val="14"/>
                <w:szCs w:val="14"/>
              </w:rPr>
              <w:t>$48.67</w:t>
            </w:r>
          </w:p>
        </w:tc>
      </w:tr>
    </w:tbl>
    <w:p w14:paraId="3D2D1AE0" w14:textId="77777777" w:rsidR="00EA030D" w:rsidRPr="00DE0746" w:rsidRDefault="00EA030D" w:rsidP="00EA030D">
      <w:pPr>
        <w:pStyle w:val="NormalWeb"/>
        <w:jc w:val="both"/>
        <w:rPr>
          <w:rFonts w:ascii="Verdana" w:hAnsi="Verdana"/>
          <w:sz w:val="20"/>
          <w:szCs w:val="20"/>
        </w:rPr>
      </w:pPr>
      <w:r w:rsidRPr="00DE0746">
        <w:rPr>
          <w:rFonts w:ascii="Verdana" w:hAnsi="Verdana"/>
          <w:b/>
          <w:bCs/>
          <w:sz w:val="20"/>
          <w:szCs w:val="20"/>
        </w:rPr>
        <w:t>d) Mixto</w:t>
      </w:r>
    </w:p>
    <w:tbl>
      <w:tblPr>
        <w:tblW w:w="6000" w:type="pct"/>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976"/>
        <w:gridCol w:w="792"/>
        <w:gridCol w:w="792"/>
        <w:gridCol w:w="792"/>
        <w:gridCol w:w="792"/>
        <w:gridCol w:w="792"/>
        <w:gridCol w:w="792"/>
        <w:gridCol w:w="792"/>
        <w:gridCol w:w="792"/>
        <w:gridCol w:w="1068"/>
        <w:gridCol w:w="808"/>
        <w:gridCol w:w="1021"/>
        <w:gridCol w:w="968"/>
      </w:tblGrid>
      <w:tr w:rsidR="00EA030D" w:rsidRPr="00FB3CB8" w14:paraId="29AAF5EF" w14:textId="77777777" w:rsidTr="00804C1D">
        <w:trPr>
          <w:tblHeader/>
          <w:jc w:val="center"/>
        </w:trPr>
        <w:tc>
          <w:tcPr>
            <w:tcW w:w="0" w:type="auto"/>
            <w:shd w:val="clear" w:color="auto" w:fill="D9D9D9" w:themeFill="background1" w:themeFillShade="D9"/>
            <w:vAlign w:val="center"/>
            <w:hideMark/>
          </w:tcPr>
          <w:p w14:paraId="066CE709"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Mixto</w:t>
            </w:r>
          </w:p>
        </w:tc>
        <w:tc>
          <w:tcPr>
            <w:tcW w:w="0" w:type="auto"/>
            <w:shd w:val="clear" w:color="auto" w:fill="D9D9D9" w:themeFill="background1" w:themeFillShade="D9"/>
            <w:vAlign w:val="center"/>
            <w:hideMark/>
          </w:tcPr>
          <w:p w14:paraId="1AE7E7B7"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enero</w:t>
            </w:r>
          </w:p>
        </w:tc>
        <w:tc>
          <w:tcPr>
            <w:tcW w:w="0" w:type="auto"/>
            <w:shd w:val="clear" w:color="auto" w:fill="D9D9D9" w:themeFill="background1" w:themeFillShade="D9"/>
            <w:vAlign w:val="center"/>
            <w:hideMark/>
          </w:tcPr>
          <w:p w14:paraId="4DB107BC"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febrero</w:t>
            </w:r>
          </w:p>
        </w:tc>
        <w:tc>
          <w:tcPr>
            <w:tcW w:w="0" w:type="auto"/>
            <w:shd w:val="clear" w:color="auto" w:fill="D9D9D9" w:themeFill="background1" w:themeFillShade="D9"/>
            <w:vAlign w:val="center"/>
            <w:hideMark/>
          </w:tcPr>
          <w:p w14:paraId="1B82903D"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marzo</w:t>
            </w:r>
          </w:p>
        </w:tc>
        <w:tc>
          <w:tcPr>
            <w:tcW w:w="0" w:type="auto"/>
            <w:shd w:val="clear" w:color="auto" w:fill="D9D9D9" w:themeFill="background1" w:themeFillShade="D9"/>
            <w:vAlign w:val="center"/>
            <w:hideMark/>
          </w:tcPr>
          <w:p w14:paraId="7AE43EEF"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abril</w:t>
            </w:r>
          </w:p>
        </w:tc>
        <w:tc>
          <w:tcPr>
            <w:tcW w:w="0" w:type="auto"/>
            <w:shd w:val="clear" w:color="auto" w:fill="D9D9D9" w:themeFill="background1" w:themeFillShade="D9"/>
            <w:vAlign w:val="center"/>
            <w:hideMark/>
          </w:tcPr>
          <w:p w14:paraId="214F61AB"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mayo</w:t>
            </w:r>
          </w:p>
        </w:tc>
        <w:tc>
          <w:tcPr>
            <w:tcW w:w="0" w:type="auto"/>
            <w:shd w:val="clear" w:color="auto" w:fill="D9D9D9" w:themeFill="background1" w:themeFillShade="D9"/>
            <w:vAlign w:val="center"/>
            <w:hideMark/>
          </w:tcPr>
          <w:p w14:paraId="7D62A6EC"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junio</w:t>
            </w:r>
          </w:p>
        </w:tc>
        <w:tc>
          <w:tcPr>
            <w:tcW w:w="0" w:type="auto"/>
            <w:shd w:val="clear" w:color="auto" w:fill="D9D9D9" w:themeFill="background1" w:themeFillShade="D9"/>
            <w:vAlign w:val="center"/>
            <w:hideMark/>
          </w:tcPr>
          <w:p w14:paraId="4CAAA8B7"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julio</w:t>
            </w:r>
          </w:p>
        </w:tc>
        <w:tc>
          <w:tcPr>
            <w:tcW w:w="0" w:type="auto"/>
            <w:shd w:val="clear" w:color="auto" w:fill="D9D9D9" w:themeFill="background1" w:themeFillShade="D9"/>
            <w:vAlign w:val="center"/>
            <w:hideMark/>
          </w:tcPr>
          <w:p w14:paraId="4A174D6C"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agosto</w:t>
            </w:r>
          </w:p>
        </w:tc>
        <w:tc>
          <w:tcPr>
            <w:tcW w:w="0" w:type="auto"/>
            <w:shd w:val="clear" w:color="auto" w:fill="D9D9D9" w:themeFill="background1" w:themeFillShade="D9"/>
            <w:vAlign w:val="center"/>
            <w:hideMark/>
          </w:tcPr>
          <w:p w14:paraId="7B01F302"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septiembre</w:t>
            </w:r>
          </w:p>
        </w:tc>
        <w:tc>
          <w:tcPr>
            <w:tcW w:w="0" w:type="auto"/>
            <w:shd w:val="clear" w:color="auto" w:fill="D9D9D9" w:themeFill="background1" w:themeFillShade="D9"/>
            <w:vAlign w:val="center"/>
            <w:hideMark/>
          </w:tcPr>
          <w:p w14:paraId="14D49E92"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octubre</w:t>
            </w:r>
          </w:p>
        </w:tc>
        <w:tc>
          <w:tcPr>
            <w:tcW w:w="0" w:type="auto"/>
            <w:shd w:val="clear" w:color="auto" w:fill="D9D9D9" w:themeFill="background1" w:themeFillShade="D9"/>
            <w:vAlign w:val="center"/>
            <w:hideMark/>
          </w:tcPr>
          <w:p w14:paraId="3BD410D8"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noviembre</w:t>
            </w:r>
          </w:p>
        </w:tc>
        <w:tc>
          <w:tcPr>
            <w:tcW w:w="0" w:type="auto"/>
            <w:shd w:val="clear" w:color="auto" w:fill="D9D9D9" w:themeFill="background1" w:themeFillShade="D9"/>
            <w:vAlign w:val="center"/>
            <w:hideMark/>
          </w:tcPr>
          <w:p w14:paraId="51970516"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diciembre</w:t>
            </w:r>
          </w:p>
        </w:tc>
      </w:tr>
      <w:tr w:rsidR="00EA030D" w:rsidRPr="00FB3CB8" w14:paraId="6EBD0388" w14:textId="77777777" w:rsidTr="00804C1D">
        <w:trPr>
          <w:jc w:val="center"/>
        </w:trPr>
        <w:tc>
          <w:tcPr>
            <w:tcW w:w="0" w:type="auto"/>
            <w:vAlign w:val="center"/>
            <w:hideMark/>
          </w:tcPr>
          <w:p w14:paraId="1EA99C9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Cuota base</w:t>
            </w:r>
          </w:p>
        </w:tc>
        <w:tc>
          <w:tcPr>
            <w:tcW w:w="0" w:type="auto"/>
            <w:vAlign w:val="center"/>
            <w:hideMark/>
          </w:tcPr>
          <w:p w14:paraId="6BE9A46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$168.04</w:t>
            </w:r>
          </w:p>
        </w:tc>
        <w:tc>
          <w:tcPr>
            <w:tcW w:w="0" w:type="auto"/>
            <w:vAlign w:val="center"/>
            <w:hideMark/>
          </w:tcPr>
          <w:p w14:paraId="7D55B35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$168.28</w:t>
            </w:r>
          </w:p>
        </w:tc>
        <w:tc>
          <w:tcPr>
            <w:tcW w:w="0" w:type="auto"/>
            <w:vAlign w:val="center"/>
            <w:hideMark/>
          </w:tcPr>
          <w:p w14:paraId="5BCD6D2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$168.51</w:t>
            </w:r>
          </w:p>
        </w:tc>
        <w:tc>
          <w:tcPr>
            <w:tcW w:w="0" w:type="auto"/>
            <w:vAlign w:val="center"/>
            <w:hideMark/>
          </w:tcPr>
          <w:p w14:paraId="72E1C16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$168.75</w:t>
            </w:r>
          </w:p>
        </w:tc>
        <w:tc>
          <w:tcPr>
            <w:tcW w:w="0" w:type="auto"/>
            <w:vAlign w:val="center"/>
            <w:hideMark/>
          </w:tcPr>
          <w:p w14:paraId="59C5111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$168.99</w:t>
            </w:r>
          </w:p>
        </w:tc>
        <w:tc>
          <w:tcPr>
            <w:tcW w:w="0" w:type="auto"/>
            <w:vAlign w:val="center"/>
            <w:hideMark/>
          </w:tcPr>
          <w:p w14:paraId="782C76D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$169.22</w:t>
            </w:r>
          </w:p>
        </w:tc>
        <w:tc>
          <w:tcPr>
            <w:tcW w:w="0" w:type="auto"/>
            <w:vAlign w:val="center"/>
            <w:hideMark/>
          </w:tcPr>
          <w:p w14:paraId="5CD802C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$169.46</w:t>
            </w:r>
          </w:p>
        </w:tc>
        <w:tc>
          <w:tcPr>
            <w:tcW w:w="0" w:type="auto"/>
            <w:vAlign w:val="center"/>
            <w:hideMark/>
          </w:tcPr>
          <w:p w14:paraId="65EE684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$169.70</w:t>
            </w:r>
          </w:p>
        </w:tc>
        <w:tc>
          <w:tcPr>
            <w:tcW w:w="0" w:type="auto"/>
            <w:vAlign w:val="center"/>
            <w:hideMark/>
          </w:tcPr>
          <w:p w14:paraId="06232E2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$169.93</w:t>
            </w:r>
          </w:p>
        </w:tc>
        <w:tc>
          <w:tcPr>
            <w:tcW w:w="0" w:type="auto"/>
            <w:vAlign w:val="center"/>
            <w:hideMark/>
          </w:tcPr>
          <w:p w14:paraId="0EAF720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$170.17</w:t>
            </w:r>
          </w:p>
        </w:tc>
        <w:tc>
          <w:tcPr>
            <w:tcW w:w="0" w:type="auto"/>
            <w:vAlign w:val="center"/>
            <w:hideMark/>
          </w:tcPr>
          <w:p w14:paraId="7BB55B4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$170.41</w:t>
            </w:r>
          </w:p>
        </w:tc>
        <w:tc>
          <w:tcPr>
            <w:tcW w:w="0" w:type="auto"/>
            <w:vAlign w:val="center"/>
            <w:hideMark/>
          </w:tcPr>
          <w:p w14:paraId="777C184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$170.65</w:t>
            </w:r>
          </w:p>
        </w:tc>
      </w:tr>
    </w:tbl>
    <w:p w14:paraId="643D7635" w14:textId="77777777" w:rsidR="00EA030D" w:rsidRPr="00DE0746" w:rsidRDefault="00EA030D" w:rsidP="00EA030D">
      <w:pPr>
        <w:pStyle w:val="NormalWeb"/>
        <w:jc w:val="both"/>
        <w:rPr>
          <w:rFonts w:ascii="Verdana" w:hAnsi="Verdana"/>
          <w:sz w:val="20"/>
          <w:szCs w:val="20"/>
        </w:rPr>
      </w:pPr>
      <w:r w:rsidRPr="00DE0746">
        <w:rPr>
          <w:rFonts w:ascii="Verdana" w:hAnsi="Verdana"/>
          <w:sz w:val="20"/>
          <w:szCs w:val="20"/>
        </w:rPr>
        <w:t>Todos los usuarios del servicio mixto pagarán mensualmente, la cuota base, más el consumo en metros cúbicos que corresponda.</w:t>
      </w:r>
    </w:p>
    <w:p w14:paraId="24ECCE8F" w14:textId="77777777" w:rsidR="00EA030D" w:rsidRPr="00DE0746" w:rsidRDefault="00EA030D" w:rsidP="00EA030D">
      <w:pPr>
        <w:pStyle w:val="NormalWeb"/>
        <w:jc w:val="both"/>
        <w:rPr>
          <w:rFonts w:ascii="Verdana" w:hAnsi="Verdana"/>
          <w:sz w:val="20"/>
          <w:szCs w:val="20"/>
        </w:rPr>
      </w:pPr>
      <w:r w:rsidRPr="00DE0746">
        <w:rPr>
          <w:rFonts w:ascii="Verdana" w:hAnsi="Verdana"/>
          <w:sz w:val="20"/>
          <w:szCs w:val="20"/>
        </w:rPr>
        <w:t>A la cuota base se le sumará el importe de acuerdo con el consumo del usuario conforme la siguiente tabla.</w:t>
      </w:r>
    </w:p>
    <w:tbl>
      <w:tblPr>
        <w:tblW w:w="9594" w:type="dxa"/>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861"/>
        <w:gridCol w:w="862"/>
        <w:gridCol w:w="862"/>
        <w:gridCol w:w="862"/>
        <w:gridCol w:w="862"/>
        <w:gridCol w:w="862"/>
        <w:gridCol w:w="862"/>
        <w:gridCol w:w="862"/>
        <w:gridCol w:w="862"/>
        <w:gridCol w:w="1001"/>
        <w:gridCol w:w="862"/>
        <w:gridCol w:w="957"/>
        <w:gridCol w:w="907"/>
      </w:tblGrid>
      <w:tr w:rsidR="00EA030D" w:rsidRPr="00FB3CB8" w14:paraId="43EE4A8E" w14:textId="77777777" w:rsidTr="00CB65DA">
        <w:trPr>
          <w:tblHeader/>
          <w:jc w:val="center"/>
        </w:trPr>
        <w:tc>
          <w:tcPr>
            <w:tcW w:w="0" w:type="auto"/>
            <w:shd w:val="clear" w:color="auto" w:fill="D9D9D9" w:themeFill="background1" w:themeFillShade="D9"/>
            <w:vAlign w:val="center"/>
            <w:hideMark/>
          </w:tcPr>
          <w:p w14:paraId="2BBD0EBB"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Consumo</w:t>
            </w:r>
          </w:p>
          <w:p w14:paraId="0EEADA0D"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sz w:val="12"/>
                <w:szCs w:val="12"/>
              </w:rPr>
              <w:t>m³</w:t>
            </w:r>
          </w:p>
        </w:tc>
        <w:tc>
          <w:tcPr>
            <w:tcW w:w="0" w:type="auto"/>
            <w:shd w:val="clear" w:color="auto" w:fill="D9D9D9" w:themeFill="background1" w:themeFillShade="D9"/>
            <w:vAlign w:val="center"/>
            <w:hideMark/>
          </w:tcPr>
          <w:p w14:paraId="62BBEE73"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enero</w:t>
            </w:r>
          </w:p>
        </w:tc>
        <w:tc>
          <w:tcPr>
            <w:tcW w:w="0" w:type="auto"/>
            <w:shd w:val="clear" w:color="auto" w:fill="D9D9D9" w:themeFill="background1" w:themeFillShade="D9"/>
            <w:vAlign w:val="center"/>
            <w:hideMark/>
          </w:tcPr>
          <w:p w14:paraId="5EB7A7CA"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febrero</w:t>
            </w:r>
          </w:p>
        </w:tc>
        <w:tc>
          <w:tcPr>
            <w:tcW w:w="0" w:type="auto"/>
            <w:shd w:val="clear" w:color="auto" w:fill="D9D9D9" w:themeFill="background1" w:themeFillShade="D9"/>
            <w:vAlign w:val="center"/>
            <w:hideMark/>
          </w:tcPr>
          <w:p w14:paraId="46ACCD72"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marzo</w:t>
            </w:r>
          </w:p>
        </w:tc>
        <w:tc>
          <w:tcPr>
            <w:tcW w:w="0" w:type="auto"/>
            <w:shd w:val="clear" w:color="auto" w:fill="D9D9D9" w:themeFill="background1" w:themeFillShade="D9"/>
            <w:vAlign w:val="center"/>
            <w:hideMark/>
          </w:tcPr>
          <w:p w14:paraId="6E5258D1"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abril</w:t>
            </w:r>
          </w:p>
        </w:tc>
        <w:tc>
          <w:tcPr>
            <w:tcW w:w="0" w:type="auto"/>
            <w:shd w:val="clear" w:color="auto" w:fill="D9D9D9" w:themeFill="background1" w:themeFillShade="D9"/>
            <w:vAlign w:val="center"/>
            <w:hideMark/>
          </w:tcPr>
          <w:p w14:paraId="682631ED"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mayo</w:t>
            </w:r>
          </w:p>
        </w:tc>
        <w:tc>
          <w:tcPr>
            <w:tcW w:w="0" w:type="auto"/>
            <w:shd w:val="clear" w:color="auto" w:fill="D9D9D9" w:themeFill="background1" w:themeFillShade="D9"/>
            <w:vAlign w:val="center"/>
            <w:hideMark/>
          </w:tcPr>
          <w:p w14:paraId="1C562F6F"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junio</w:t>
            </w:r>
          </w:p>
        </w:tc>
        <w:tc>
          <w:tcPr>
            <w:tcW w:w="0" w:type="auto"/>
            <w:shd w:val="clear" w:color="auto" w:fill="D9D9D9" w:themeFill="background1" w:themeFillShade="D9"/>
            <w:vAlign w:val="center"/>
            <w:hideMark/>
          </w:tcPr>
          <w:p w14:paraId="3166831A"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julio</w:t>
            </w:r>
          </w:p>
        </w:tc>
        <w:tc>
          <w:tcPr>
            <w:tcW w:w="0" w:type="auto"/>
            <w:shd w:val="clear" w:color="auto" w:fill="D9D9D9" w:themeFill="background1" w:themeFillShade="D9"/>
            <w:vAlign w:val="center"/>
            <w:hideMark/>
          </w:tcPr>
          <w:p w14:paraId="44C044C0"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agosto</w:t>
            </w:r>
          </w:p>
        </w:tc>
        <w:tc>
          <w:tcPr>
            <w:tcW w:w="0" w:type="auto"/>
            <w:shd w:val="clear" w:color="auto" w:fill="D9D9D9" w:themeFill="background1" w:themeFillShade="D9"/>
            <w:vAlign w:val="center"/>
            <w:hideMark/>
          </w:tcPr>
          <w:p w14:paraId="1F1A5E75"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septiembre</w:t>
            </w:r>
          </w:p>
        </w:tc>
        <w:tc>
          <w:tcPr>
            <w:tcW w:w="0" w:type="auto"/>
            <w:shd w:val="clear" w:color="auto" w:fill="D9D9D9" w:themeFill="background1" w:themeFillShade="D9"/>
            <w:vAlign w:val="center"/>
            <w:hideMark/>
          </w:tcPr>
          <w:p w14:paraId="51A666C6"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octubre</w:t>
            </w:r>
          </w:p>
        </w:tc>
        <w:tc>
          <w:tcPr>
            <w:tcW w:w="0" w:type="auto"/>
            <w:shd w:val="clear" w:color="auto" w:fill="D9D9D9" w:themeFill="background1" w:themeFillShade="D9"/>
            <w:vAlign w:val="center"/>
            <w:hideMark/>
          </w:tcPr>
          <w:p w14:paraId="77C1A393"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noviembre</w:t>
            </w:r>
          </w:p>
        </w:tc>
        <w:tc>
          <w:tcPr>
            <w:tcW w:w="1014" w:type="dxa"/>
            <w:shd w:val="clear" w:color="auto" w:fill="D9D9D9" w:themeFill="background1" w:themeFillShade="D9"/>
            <w:vAlign w:val="center"/>
            <w:hideMark/>
          </w:tcPr>
          <w:p w14:paraId="5AAD42F3"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diciembre</w:t>
            </w:r>
          </w:p>
        </w:tc>
      </w:tr>
      <w:tr w:rsidR="00EA030D" w:rsidRPr="00FB3CB8" w14:paraId="20B0D114" w14:textId="77777777" w:rsidTr="00CB65DA">
        <w:trPr>
          <w:jc w:val="center"/>
        </w:trPr>
        <w:tc>
          <w:tcPr>
            <w:tcW w:w="0" w:type="auto"/>
            <w:vAlign w:val="center"/>
            <w:hideMark/>
          </w:tcPr>
          <w:p w14:paraId="27AF011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0</w:t>
            </w:r>
          </w:p>
        </w:tc>
        <w:tc>
          <w:tcPr>
            <w:tcW w:w="0" w:type="auto"/>
            <w:vAlign w:val="center"/>
            <w:hideMark/>
          </w:tcPr>
          <w:p w14:paraId="7FCA224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 $0.00</w:t>
            </w:r>
          </w:p>
        </w:tc>
        <w:tc>
          <w:tcPr>
            <w:tcW w:w="0" w:type="auto"/>
            <w:vAlign w:val="center"/>
            <w:hideMark/>
          </w:tcPr>
          <w:p w14:paraId="0891E3D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$0.00 </w:t>
            </w:r>
          </w:p>
        </w:tc>
        <w:tc>
          <w:tcPr>
            <w:tcW w:w="0" w:type="auto"/>
            <w:vAlign w:val="center"/>
            <w:hideMark/>
          </w:tcPr>
          <w:p w14:paraId="5FDEBE9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$0.00 </w:t>
            </w:r>
          </w:p>
        </w:tc>
        <w:tc>
          <w:tcPr>
            <w:tcW w:w="0" w:type="auto"/>
            <w:vAlign w:val="center"/>
            <w:hideMark/>
          </w:tcPr>
          <w:p w14:paraId="7F42A0F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$0.00 </w:t>
            </w:r>
          </w:p>
        </w:tc>
        <w:tc>
          <w:tcPr>
            <w:tcW w:w="0" w:type="auto"/>
            <w:vAlign w:val="center"/>
            <w:hideMark/>
          </w:tcPr>
          <w:p w14:paraId="3A26E69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$0.00 </w:t>
            </w:r>
          </w:p>
        </w:tc>
        <w:tc>
          <w:tcPr>
            <w:tcW w:w="0" w:type="auto"/>
            <w:vAlign w:val="center"/>
            <w:hideMark/>
          </w:tcPr>
          <w:p w14:paraId="0169499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$0.00 </w:t>
            </w:r>
          </w:p>
        </w:tc>
        <w:tc>
          <w:tcPr>
            <w:tcW w:w="0" w:type="auto"/>
            <w:vAlign w:val="center"/>
            <w:hideMark/>
          </w:tcPr>
          <w:p w14:paraId="3F38B65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$0.00 </w:t>
            </w:r>
          </w:p>
        </w:tc>
        <w:tc>
          <w:tcPr>
            <w:tcW w:w="0" w:type="auto"/>
            <w:vAlign w:val="center"/>
            <w:hideMark/>
          </w:tcPr>
          <w:p w14:paraId="7DB7FFF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$0.00 </w:t>
            </w:r>
          </w:p>
        </w:tc>
        <w:tc>
          <w:tcPr>
            <w:tcW w:w="0" w:type="auto"/>
            <w:vAlign w:val="center"/>
            <w:hideMark/>
          </w:tcPr>
          <w:p w14:paraId="16E2D22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$0.00 </w:t>
            </w:r>
          </w:p>
        </w:tc>
        <w:tc>
          <w:tcPr>
            <w:tcW w:w="0" w:type="auto"/>
            <w:vAlign w:val="center"/>
            <w:hideMark/>
          </w:tcPr>
          <w:p w14:paraId="16A45FD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$0.00 </w:t>
            </w:r>
          </w:p>
        </w:tc>
        <w:tc>
          <w:tcPr>
            <w:tcW w:w="0" w:type="auto"/>
            <w:vAlign w:val="center"/>
            <w:hideMark/>
          </w:tcPr>
          <w:p w14:paraId="3AFE37E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$0.00 </w:t>
            </w:r>
          </w:p>
        </w:tc>
        <w:tc>
          <w:tcPr>
            <w:tcW w:w="1014" w:type="dxa"/>
            <w:vAlign w:val="center"/>
            <w:hideMark/>
          </w:tcPr>
          <w:p w14:paraId="45B3E04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$0.00 </w:t>
            </w:r>
          </w:p>
        </w:tc>
      </w:tr>
      <w:tr w:rsidR="00EA030D" w:rsidRPr="00FB3CB8" w14:paraId="1670DD04" w14:textId="77777777" w:rsidTr="00CB65DA">
        <w:trPr>
          <w:jc w:val="center"/>
        </w:trPr>
        <w:tc>
          <w:tcPr>
            <w:tcW w:w="0" w:type="auto"/>
            <w:vAlign w:val="center"/>
            <w:hideMark/>
          </w:tcPr>
          <w:p w14:paraId="3A519D5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w:t>
            </w:r>
          </w:p>
        </w:tc>
        <w:tc>
          <w:tcPr>
            <w:tcW w:w="0" w:type="auto"/>
            <w:vAlign w:val="center"/>
            <w:hideMark/>
          </w:tcPr>
          <w:p w14:paraId="680E11D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$5.39</w:t>
            </w:r>
          </w:p>
        </w:tc>
        <w:tc>
          <w:tcPr>
            <w:tcW w:w="0" w:type="auto"/>
            <w:vAlign w:val="center"/>
            <w:hideMark/>
          </w:tcPr>
          <w:p w14:paraId="7ECF028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$5.39</w:t>
            </w:r>
          </w:p>
        </w:tc>
        <w:tc>
          <w:tcPr>
            <w:tcW w:w="0" w:type="auto"/>
            <w:vAlign w:val="center"/>
            <w:hideMark/>
          </w:tcPr>
          <w:p w14:paraId="66A1C3D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$5.40</w:t>
            </w:r>
          </w:p>
        </w:tc>
        <w:tc>
          <w:tcPr>
            <w:tcW w:w="0" w:type="auto"/>
            <w:vAlign w:val="center"/>
            <w:hideMark/>
          </w:tcPr>
          <w:p w14:paraId="66E23F0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$5.41</w:t>
            </w:r>
          </w:p>
        </w:tc>
        <w:tc>
          <w:tcPr>
            <w:tcW w:w="0" w:type="auto"/>
            <w:vAlign w:val="center"/>
            <w:hideMark/>
          </w:tcPr>
          <w:p w14:paraId="109802E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$5.42</w:t>
            </w:r>
          </w:p>
        </w:tc>
        <w:tc>
          <w:tcPr>
            <w:tcW w:w="0" w:type="auto"/>
            <w:vAlign w:val="center"/>
            <w:hideMark/>
          </w:tcPr>
          <w:p w14:paraId="32B3FCD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$5.43</w:t>
            </w:r>
          </w:p>
        </w:tc>
        <w:tc>
          <w:tcPr>
            <w:tcW w:w="0" w:type="auto"/>
            <w:vAlign w:val="center"/>
            <w:hideMark/>
          </w:tcPr>
          <w:p w14:paraId="3DF84C7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$5.43</w:t>
            </w:r>
          </w:p>
        </w:tc>
        <w:tc>
          <w:tcPr>
            <w:tcW w:w="0" w:type="auto"/>
            <w:vAlign w:val="center"/>
            <w:hideMark/>
          </w:tcPr>
          <w:p w14:paraId="7999D16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$5.44</w:t>
            </w:r>
          </w:p>
        </w:tc>
        <w:tc>
          <w:tcPr>
            <w:tcW w:w="0" w:type="auto"/>
            <w:vAlign w:val="center"/>
            <w:hideMark/>
          </w:tcPr>
          <w:p w14:paraId="1D02953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$5.45</w:t>
            </w:r>
          </w:p>
        </w:tc>
        <w:tc>
          <w:tcPr>
            <w:tcW w:w="0" w:type="auto"/>
            <w:vAlign w:val="center"/>
            <w:hideMark/>
          </w:tcPr>
          <w:p w14:paraId="072409B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$5.46</w:t>
            </w:r>
          </w:p>
        </w:tc>
        <w:tc>
          <w:tcPr>
            <w:tcW w:w="0" w:type="auto"/>
            <w:vAlign w:val="center"/>
            <w:hideMark/>
          </w:tcPr>
          <w:p w14:paraId="0C95B96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$5.46</w:t>
            </w:r>
          </w:p>
        </w:tc>
        <w:tc>
          <w:tcPr>
            <w:tcW w:w="1014" w:type="dxa"/>
            <w:vAlign w:val="center"/>
            <w:hideMark/>
          </w:tcPr>
          <w:p w14:paraId="66F66AE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$5.47</w:t>
            </w:r>
          </w:p>
        </w:tc>
      </w:tr>
      <w:tr w:rsidR="00EA030D" w:rsidRPr="00FB3CB8" w14:paraId="572075DE" w14:textId="77777777" w:rsidTr="00CB65DA">
        <w:trPr>
          <w:jc w:val="center"/>
        </w:trPr>
        <w:tc>
          <w:tcPr>
            <w:tcW w:w="0" w:type="auto"/>
            <w:vAlign w:val="center"/>
            <w:hideMark/>
          </w:tcPr>
          <w:p w14:paraId="02DBB0E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w:t>
            </w:r>
          </w:p>
        </w:tc>
        <w:tc>
          <w:tcPr>
            <w:tcW w:w="0" w:type="auto"/>
            <w:vAlign w:val="center"/>
            <w:hideMark/>
          </w:tcPr>
          <w:p w14:paraId="411E6E9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$11.20</w:t>
            </w:r>
          </w:p>
        </w:tc>
        <w:tc>
          <w:tcPr>
            <w:tcW w:w="0" w:type="auto"/>
            <w:vAlign w:val="center"/>
            <w:hideMark/>
          </w:tcPr>
          <w:p w14:paraId="4784E36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$11.22</w:t>
            </w:r>
          </w:p>
        </w:tc>
        <w:tc>
          <w:tcPr>
            <w:tcW w:w="0" w:type="auto"/>
            <w:vAlign w:val="center"/>
            <w:hideMark/>
          </w:tcPr>
          <w:p w14:paraId="5013F93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$11.23</w:t>
            </w:r>
          </w:p>
        </w:tc>
        <w:tc>
          <w:tcPr>
            <w:tcW w:w="0" w:type="auto"/>
            <w:vAlign w:val="center"/>
            <w:hideMark/>
          </w:tcPr>
          <w:p w14:paraId="294DCD2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$11.25</w:t>
            </w:r>
          </w:p>
        </w:tc>
        <w:tc>
          <w:tcPr>
            <w:tcW w:w="0" w:type="auto"/>
            <w:vAlign w:val="center"/>
            <w:hideMark/>
          </w:tcPr>
          <w:p w14:paraId="28C39D1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$11.26</w:t>
            </w:r>
          </w:p>
        </w:tc>
        <w:tc>
          <w:tcPr>
            <w:tcW w:w="0" w:type="auto"/>
            <w:vAlign w:val="center"/>
            <w:hideMark/>
          </w:tcPr>
          <w:p w14:paraId="736E725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$11.28</w:t>
            </w:r>
          </w:p>
        </w:tc>
        <w:tc>
          <w:tcPr>
            <w:tcW w:w="0" w:type="auto"/>
            <w:vAlign w:val="center"/>
            <w:hideMark/>
          </w:tcPr>
          <w:p w14:paraId="6F255E8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$11.30</w:t>
            </w:r>
          </w:p>
        </w:tc>
        <w:tc>
          <w:tcPr>
            <w:tcW w:w="0" w:type="auto"/>
            <w:vAlign w:val="center"/>
            <w:hideMark/>
          </w:tcPr>
          <w:p w14:paraId="07A842A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$11.31</w:t>
            </w:r>
          </w:p>
        </w:tc>
        <w:tc>
          <w:tcPr>
            <w:tcW w:w="0" w:type="auto"/>
            <w:vAlign w:val="center"/>
            <w:hideMark/>
          </w:tcPr>
          <w:p w14:paraId="5D12B46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$11.33</w:t>
            </w:r>
          </w:p>
        </w:tc>
        <w:tc>
          <w:tcPr>
            <w:tcW w:w="0" w:type="auto"/>
            <w:vAlign w:val="center"/>
            <w:hideMark/>
          </w:tcPr>
          <w:p w14:paraId="319F86D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$11.34</w:t>
            </w:r>
          </w:p>
        </w:tc>
        <w:tc>
          <w:tcPr>
            <w:tcW w:w="0" w:type="auto"/>
            <w:vAlign w:val="center"/>
            <w:hideMark/>
          </w:tcPr>
          <w:p w14:paraId="5003F0F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$11.36</w:t>
            </w:r>
          </w:p>
        </w:tc>
        <w:tc>
          <w:tcPr>
            <w:tcW w:w="1014" w:type="dxa"/>
            <w:vAlign w:val="center"/>
            <w:hideMark/>
          </w:tcPr>
          <w:p w14:paraId="42411DC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$11.37</w:t>
            </w:r>
          </w:p>
        </w:tc>
      </w:tr>
      <w:tr w:rsidR="00EA030D" w:rsidRPr="00FB3CB8" w14:paraId="5F81D9C9" w14:textId="77777777" w:rsidTr="00CB65DA">
        <w:trPr>
          <w:jc w:val="center"/>
        </w:trPr>
        <w:tc>
          <w:tcPr>
            <w:tcW w:w="0" w:type="auto"/>
            <w:vAlign w:val="center"/>
            <w:hideMark/>
          </w:tcPr>
          <w:p w14:paraId="1356BB4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w:t>
            </w:r>
          </w:p>
        </w:tc>
        <w:tc>
          <w:tcPr>
            <w:tcW w:w="0" w:type="auto"/>
            <w:vAlign w:val="center"/>
            <w:hideMark/>
          </w:tcPr>
          <w:p w14:paraId="015BC01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$17.38</w:t>
            </w:r>
          </w:p>
        </w:tc>
        <w:tc>
          <w:tcPr>
            <w:tcW w:w="0" w:type="auto"/>
            <w:vAlign w:val="center"/>
            <w:hideMark/>
          </w:tcPr>
          <w:p w14:paraId="37E5847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$17.40</w:t>
            </w:r>
          </w:p>
        </w:tc>
        <w:tc>
          <w:tcPr>
            <w:tcW w:w="0" w:type="auto"/>
            <w:vAlign w:val="center"/>
            <w:hideMark/>
          </w:tcPr>
          <w:p w14:paraId="7B173C4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$17.43</w:t>
            </w:r>
          </w:p>
        </w:tc>
        <w:tc>
          <w:tcPr>
            <w:tcW w:w="0" w:type="auto"/>
            <w:vAlign w:val="center"/>
            <w:hideMark/>
          </w:tcPr>
          <w:p w14:paraId="456FF81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$17.45</w:t>
            </w:r>
          </w:p>
        </w:tc>
        <w:tc>
          <w:tcPr>
            <w:tcW w:w="0" w:type="auto"/>
            <w:vAlign w:val="center"/>
            <w:hideMark/>
          </w:tcPr>
          <w:p w14:paraId="738E2A4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$17.48</w:t>
            </w:r>
          </w:p>
        </w:tc>
        <w:tc>
          <w:tcPr>
            <w:tcW w:w="0" w:type="auto"/>
            <w:vAlign w:val="center"/>
            <w:hideMark/>
          </w:tcPr>
          <w:p w14:paraId="2FF9CDE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$17.50</w:t>
            </w:r>
          </w:p>
        </w:tc>
        <w:tc>
          <w:tcPr>
            <w:tcW w:w="0" w:type="auto"/>
            <w:vAlign w:val="center"/>
            <w:hideMark/>
          </w:tcPr>
          <w:p w14:paraId="1D5CC93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$17.52</w:t>
            </w:r>
          </w:p>
        </w:tc>
        <w:tc>
          <w:tcPr>
            <w:tcW w:w="0" w:type="auto"/>
            <w:vAlign w:val="center"/>
            <w:hideMark/>
          </w:tcPr>
          <w:p w14:paraId="0B9F587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$17.55</w:t>
            </w:r>
          </w:p>
        </w:tc>
        <w:tc>
          <w:tcPr>
            <w:tcW w:w="0" w:type="auto"/>
            <w:vAlign w:val="center"/>
            <w:hideMark/>
          </w:tcPr>
          <w:p w14:paraId="7B1068E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$17.57</w:t>
            </w:r>
          </w:p>
        </w:tc>
        <w:tc>
          <w:tcPr>
            <w:tcW w:w="0" w:type="auto"/>
            <w:vAlign w:val="center"/>
            <w:hideMark/>
          </w:tcPr>
          <w:p w14:paraId="3F96145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$17.60</w:t>
            </w:r>
          </w:p>
        </w:tc>
        <w:tc>
          <w:tcPr>
            <w:tcW w:w="0" w:type="auto"/>
            <w:vAlign w:val="center"/>
            <w:hideMark/>
          </w:tcPr>
          <w:p w14:paraId="7B96B83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$17.62</w:t>
            </w:r>
          </w:p>
        </w:tc>
        <w:tc>
          <w:tcPr>
            <w:tcW w:w="1014" w:type="dxa"/>
            <w:vAlign w:val="center"/>
            <w:hideMark/>
          </w:tcPr>
          <w:p w14:paraId="6027520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$17.65</w:t>
            </w:r>
          </w:p>
        </w:tc>
      </w:tr>
      <w:tr w:rsidR="00EA030D" w:rsidRPr="00FB3CB8" w14:paraId="2E7C9E05" w14:textId="77777777" w:rsidTr="00CB65DA">
        <w:trPr>
          <w:jc w:val="center"/>
        </w:trPr>
        <w:tc>
          <w:tcPr>
            <w:tcW w:w="0" w:type="auto"/>
            <w:vAlign w:val="center"/>
            <w:hideMark/>
          </w:tcPr>
          <w:p w14:paraId="138CE3A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w:t>
            </w:r>
          </w:p>
        </w:tc>
        <w:tc>
          <w:tcPr>
            <w:tcW w:w="0" w:type="auto"/>
            <w:vAlign w:val="center"/>
            <w:hideMark/>
          </w:tcPr>
          <w:p w14:paraId="1F06BCF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$23.87</w:t>
            </w:r>
          </w:p>
        </w:tc>
        <w:tc>
          <w:tcPr>
            <w:tcW w:w="0" w:type="auto"/>
            <w:vAlign w:val="center"/>
            <w:hideMark/>
          </w:tcPr>
          <w:p w14:paraId="608BF8C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$23.90</w:t>
            </w:r>
          </w:p>
        </w:tc>
        <w:tc>
          <w:tcPr>
            <w:tcW w:w="0" w:type="auto"/>
            <w:vAlign w:val="center"/>
            <w:hideMark/>
          </w:tcPr>
          <w:p w14:paraId="74D44BE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$23.93</w:t>
            </w:r>
          </w:p>
        </w:tc>
        <w:tc>
          <w:tcPr>
            <w:tcW w:w="0" w:type="auto"/>
            <w:vAlign w:val="center"/>
            <w:hideMark/>
          </w:tcPr>
          <w:p w14:paraId="0F70B3B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$23.97</w:t>
            </w:r>
          </w:p>
        </w:tc>
        <w:tc>
          <w:tcPr>
            <w:tcW w:w="0" w:type="auto"/>
            <w:vAlign w:val="center"/>
            <w:hideMark/>
          </w:tcPr>
          <w:p w14:paraId="71AA279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$24.00</w:t>
            </w:r>
          </w:p>
        </w:tc>
        <w:tc>
          <w:tcPr>
            <w:tcW w:w="0" w:type="auto"/>
            <w:vAlign w:val="center"/>
            <w:hideMark/>
          </w:tcPr>
          <w:p w14:paraId="27BE0F6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$24.04</w:t>
            </w:r>
          </w:p>
        </w:tc>
        <w:tc>
          <w:tcPr>
            <w:tcW w:w="0" w:type="auto"/>
            <w:vAlign w:val="center"/>
            <w:hideMark/>
          </w:tcPr>
          <w:p w14:paraId="4162590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$24.07</w:t>
            </w:r>
          </w:p>
        </w:tc>
        <w:tc>
          <w:tcPr>
            <w:tcW w:w="0" w:type="auto"/>
            <w:vAlign w:val="center"/>
            <w:hideMark/>
          </w:tcPr>
          <w:p w14:paraId="74FD731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$24.10</w:t>
            </w:r>
          </w:p>
        </w:tc>
        <w:tc>
          <w:tcPr>
            <w:tcW w:w="0" w:type="auto"/>
            <w:vAlign w:val="center"/>
            <w:hideMark/>
          </w:tcPr>
          <w:p w14:paraId="3A3569F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$24.14</w:t>
            </w:r>
          </w:p>
        </w:tc>
        <w:tc>
          <w:tcPr>
            <w:tcW w:w="0" w:type="auto"/>
            <w:vAlign w:val="center"/>
            <w:hideMark/>
          </w:tcPr>
          <w:p w14:paraId="2E2EE12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$24.17</w:t>
            </w:r>
          </w:p>
        </w:tc>
        <w:tc>
          <w:tcPr>
            <w:tcW w:w="0" w:type="auto"/>
            <w:vAlign w:val="center"/>
            <w:hideMark/>
          </w:tcPr>
          <w:p w14:paraId="5780666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$24.20</w:t>
            </w:r>
          </w:p>
        </w:tc>
        <w:tc>
          <w:tcPr>
            <w:tcW w:w="1014" w:type="dxa"/>
            <w:vAlign w:val="center"/>
            <w:hideMark/>
          </w:tcPr>
          <w:p w14:paraId="73E4E04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$24.24</w:t>
            </w:r>
          </w:p>
        </w:tc>
      </w:tr>
      <w:tr w:rsidR="00EA030D" w:rsidRPr="00FB3CB8" w14:paraId="562E0C0D" w14:textId="77777777" w:rsidTr="00CB65DA">
        <w:trPr>
          <w:jc w:val="center"/>
        </w:trPr>
        <w:tc>
          <w:tcPr>
            <w:tcW w:w="0" w:type="auto"/>
            <w:vAlign w:val="center"/>
            <w:hideMark/>
          </w:tcPr>
          <w:p w14:paraId="7DC6EF7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w:t>
            </w:r>
          </w:p>
        </w:tc>
        <w:tc>
          <w:tcPr>
            <w:tcW w:w="0" w:type="auto"/>
            <w:vAlign w:val="center"/>
            <w:hideMark/>
          </w:tcPr>
          <w:p w14:paraId="53DDBDA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$30.70</w:t>
            </w:r>
          </w:p>
        </w:tc>
        <w:tc>
          <w:tcPr>
            <w:tcW w:w="0" w:type="auto"/>
            <w:vAlign w:val="center"/>
            <w:hideMark/>
          </w:tcPr>
          <w:p w14:paraId="7CC0F78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$30.74</w:t>
            </w:r>
          </w:p>
        </w:tc>
        <w:tc>
          <w:tcPr>
            <w:tcW w:w="0" w:type="auto"/>
            <w:vAlign w:val="center"/>
            <w:hideMark/>
          </w:tcPr>
          <w:p w14:paraId="11E58DD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$30.79</w:t>
            </w:r>
          </w:p>
        </w:tc>
        <w:tc>
          <w:tcPr>
            <w:tcW w:w="0" w:type="auto"/>
            <w:vAlign w:val="center"/>
            <w:hideMark/>
          </w:tcPr>
          <w:p w14:paraId="2E7EBB1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$30.83</w:t>
            </w:r>
          </w:p>
        </w:tc>
        <w:tc>
          <w:tcPr>
            <w:tcW w:w="0" w:type="auto"/>
            <w:vAlign w:val="center"/>
            <w:hideMark/>
          </w:tcPr>
          <w:p w14:paraId="4EDBEFE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$30.87</w:t>
            </w:r>
          </w:p>
        </w:tc>
        <w:tc>
          <w:tcPr>
            <w:tcW w:w="0" w:type="auto"/>
            <w:vAlign w:val="center"/>
            <w:hideMark/>
          </w:tcPr>
          <w:p w14:paraId="668EE0C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$30.92</w:t>
            </w:r>
          </w:p>
        </w:tc>
        <w:tc>
          <w:tcPr>
            <w:tcW w:w="0" w:type="auto"/>
            <w:vAlign w:val="center"/>
            <w:hideMark/>
          </w:tcPr>
          <w:p w14:paraId="12533D0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$30.96</w:t>
            </w:r>
          </w:p>
        </w:tc>
        <w:tc>
          <w:tcPr>
            <w:tcW w:w="0" w:type="auto"/>
            <w:vAlign w:val="center"/>
            <w:hideMark/>
          </w:tcPr>
          <w:p w14:paraId="1E5897C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$31.00</w:t>
            </w:r>
          </w:p>
        </w:tc>
        <w:tc>
          <w:tcPr>
            <w:tcW w:w="0" w:type="auto"/>
            <w:vAlign w:val="center"/>
            <w:hideMark/>
          </w:tcPr>
          <w:p w14:paraId="47C442A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$31.05</w:t>
            </w:r>
          </w:p>
        </w:tc>
        <w:tc>
          <w:tcPr>
            <w:tcW w:w="0" w:type="auto"/>
            <w:vAlign w:val="center"/>
            <w:hideMark/>
          </w:tcPr>
          <w:p w14:paraId="4F3ED15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$31.09</w:t>
            </w:r>
          </w:p>
        </w:tc>
        <w:tc>
          <w:tcPr>
            <w:tcW w:w="0" w:type="auto"/>
            <w:vAlign w:val="center"/>
            <w:hideMark/>
          </w:tcPr>
          <w:p w14:paraId="37F114E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$31.13</w:t>
            </w:r>
          </w:p>
        </w:tc>
        <w:tc>
          <w:tcPr>
            <w:tcW w:w="1014" w:type="dxa"/>
            <w:vAlign w:val="center"/>
            <w:hideMark/>
          </w:tcPr>
          <w:p w14:paraId="36BB9AC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$31.18</w:t>
            </w:r>
          </w:p>
        </w:tc>
      </w:tr>
      <w:tr w:rsidR="00EA030D" w:rsidRPr="00FB3CB8" w14:paraId="7084BC09" w14:textId="77777777" w:rsidTr="00CB65DA">
        <w:trPr>
          <w:jc w:val="center"/>
        </w:trPr>
        <w:tc>
          <w:tcPr>
            <w:tcW w:w="0" w:type="auto"/>
            <w:vAlign w:val="center"/>
            <w:hideMark/>
          </w:tcPr>
          <w:p w14:paraId="3F91324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w:t>
            </w:r>
          </w:p>
        </w:tc>
        <w:tc>
          <w:tcPr>
            <w:tcW w:w="0" w:type="auto"/>
            <w:vAlign w:val="center"/>
            <w:hideMark/>
          </w:tcPr>
          <w:p w14:paraId="40439D2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$37.81</w:t>
            </w:r>
          </w:p>
        </w:tc>
        <w:tc>
          <w:tcPr>
            <w:tcW w:w="0" w:type="auto"/>
            <w:vAlign w:val="center"/>
            <w:hideMark/>
          </w:tcPr>
          <w:p w14:paraId="7CF17BB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$37.87</w:t>
            </w:r>
          </w:p>
        </w:tc>
        <w:tc>
          <w:tcPr>
            <w:tcW w:w="0" w:type="auto"/>
            <w:vAlign w:val="center"/>
            <w:hideMark/>
          </w:tcPr>
          <w:p w14:paraId="572440C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$37.92</w:t>
            </w:r>
          </w:p>
        </w:tc>
        <w:tc>
          <w:tcPr>
            <w:tcW w:w="0" w:type="auto"/>
            <w:vAlign w:val="center"/>
            <w:hideMark/>
          </w:tcPr>
          <w:p w14:paraId="24D5BA6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$37.97</w:t>
            </w:r>
          </w:p>
        </w:tc>
        <w:tc>
          <w:tcPr>
            <w:tcW w:w="0" w:type="auto"/>
            <w:vAlign w:val="center"/>
            <w:hideMark/>
          </w:tcPr>
          <w:p w14:paraId="365BFBE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$38.03</w:t>
            </w:r>
          </w:p>
        </w:tc>
        <w:tc>
          <w:tcPr>
            <w:tcW w:w="0" w:type="auto"/>
            <w:vAlign w:val="center"/>
            <w:hideMark/>
          </w:tcPr>
          <w:p w14:paraId="01DB662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$38.08</w:t>
            </w:r>
          </w:p>
        </w:tc>
        <w:tc>
          <w:tcPr>
            <w:tcW w:w="0" w:type="auto"/>
            <w:vAlign w:val="center"/>
            <w:hideMark/>
          </w:tcPr>
          <w:p w14:paraId="58EB61A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$38.13</w:t>
            </w:r>
          </w:p>
        </w:tc>
        <w:tc>
          <w:tcPr>
            <w:tcW w:w="0" w:type="auto"/>
            <w:vAlign w:val="center"/>
            <w:hideMark/>
          </w:tcPr>
          <w:p w14:paraId="590D277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$38.19</w:t>
            </w:r>
          </w:p>
        </w:tc>
        <w:tc>
          <w:tcPr>
            <w:tcW w:w="0" w:type="auto"/>
            <w:vAlign w:val="center"/>
            <w:hideMark/>
          </w:tcPr>
          <w:p w14:paraId="68AF159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$38.24</w:t>
            </w:r>
          </w:p>
        </w:tc>
        <w:tc>
          <w:tcPr>
            <w:tcW w:w="0" w:type="auto"/>
            <w:vAlign w:val="center"/>
            <w:hideMark/>
          </w:tcPr>
          <w:p w14:paraId="1FDCC94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$38.29</w:t>
            </w:r>
          </w:p>
        </w:tc>
        <w:tc>
          <w:tcPr>
            <w:tcW w:w="0" w:type="auto"/>
            <w:vAlign w:val="center"/>
            <w:hideMark/>
          </w:tcPr>
          <w:p w14:paraId="742381A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$38.35</w:t>
            </w:r>
          </w:p>
        </w:tc>
        <w:tc>
          <w:tcPr>
            <w:tcW w:w="1014" w:type="dxa"/>
            <w:vAlign w:val="center"/>
            <w:hideMark/>
          </w:tcPr>
          <w:p w14:paraId="11331A4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$38.40</w:t>
            </w:r>
          </w:p>
        </w:tc>
      </w:tr>
      <w:tr w:rsidR="00EA030D" w:rsidRPr="00FB3CB8" w14:paraId="4F70F0E1" w14:textId="77777777" w:rsidTr="00CB65DA">
        <w:trPr>
          <w:jc w:val="center"/>
        </w:trPr>
        <w:tc>
          <w:tcPr>
            <w:tcW w:w="0" w:type="auto"/>
            <w:vAlign w:val="center"/>
            <w:hideMark/>
          </w:tcPr>
          <w:p w14:paraId="2F2E8AB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w:t>
            </w:r>
          </w:p>
        </w:tc>
        <w:tc>
          <w:tcPr>
            <w:tcW w:w="0" w:type="auto"/>
            <w:vAlign w:val="center"/>
            <w:hideMark/>
          </w:tcPr>
          <w:p w14:paraId="278CB2F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$45.25</w:t>
            </w:r>
          </w:p>
        </w:tc>
        <w:tc>
          <w:tcPr>
            <w:tcW w:w="0" w:type="auto"/>
            <w:vAlign w:val="center"/>
            <w:hideMark/>
          </w:tcPr>
          <w:p w14:paraId="5BB9E2A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$45.31</w:t>
            </w:r>
          </w:p>
        </w:tc>
        <w:tc>
          <w:tcPr>
            <w:tcW w:w="0" w:type="auto"/>
            <w:vAlign w:val="center"/>
            <w:hideMark/>
          </w:tcPr>
          <w:p w14:paraId="0538FA5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$45.38</w:t>
            </w:r>
          </w:p>
        </w:tc>
        <w:tc>
          <w:tcPr>
            <w:tcW w:w="0" w:type="auto"/>
            <w:vAlign w:val="center"/>
            <w:hideMark/>
          </w:tcPr>
          <w:p w14:paraId="75E95F2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$45.44</w:t>
            </w:r>
          </w:p>
        </w:tc>
        <w:tc>
          <w:tcPr>
            <w:tcW w:w="0" w:type="auto"/>
            <w:vAlign w:val="center"/>
            <w:hideMark/>
          </w:tcPr>
          <w:p w14:paraId="14F4632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$45.50</w:t>
            </w:r>
          </w:p>
        </w:tc>
        <w:tc>
          <w:tcPr>
            <w:tcW w:w="0" w:type="auto"/>
            <w:vAlign w:val="center"/>
            <w:hideMark/>
          </w:tcPr>
          <w:p w14:paraId="7E8D0FC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$45.57</w:t>
            </w:r>
          </w:p>
        </w:tc>
        <w:tc>
          <w:tcPr>
            <w:tcW w:w="0" w:type="auto"/>
            <w:vAlign w:val="center"/>
            <w:hideMark/>
          </w:tcPr>
          <w:p w14:paraId="04A451F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$45.63</w:t>
            </w:r>
          </w:p>
        </w:tc>
        <w:tc>
          <w:tcPr>
            <w:tcW w:w="0" w:type="auto"/>
            <w:vAlign w:val="center"/>
            <w:hideMark/>
          </w:tcPr>
          <w:p w14:paraId="2EE93B9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$45.70</w:t>
            </w:r>
          </w:p>
        </w:tc>
        <w:tc>
          <w:tcPr>
            <w:tcW w:w="0" w:type="auto"/>
            <w:vAlign w:val="center"/>
            <w:hideMark/>
          </w:tcPr>
          <w:p w14:paraId="449FAE9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$45.76</w:t>
            </w:r>
          </w:p>
        </w:tc>
        <w:tc>
          <w:tcPr>
            <w:tcW w:w="0" w:type="auto"/>
            <w:vAlign w:val="center"/>
            <w:hideMark/>
          </w:tcPr>
          <w:p w14:paraId="3CF9296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$45.82</w:t>
            </w:r>
          </w:p>
        </w:tc>
        <w:tc>
          <w:tcPr>
            <w:tcW w:w="0" w:type="auto"/>
            <w:vAlign w:val="center"/>
            <w:hideMark/>
          </w:tcPr>
          <w:p w14:paraId="3DB517E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$45.89</w:t>
            </w:r>
          </w:p>
        </w:tc>
        <w:tc>
          <w:tcPr>
            <w:tcW w:w="1014" w:type="dxa"/>
            <w:vAlign w:val="center"/>
            <w:hideMark/>
          </w:tcPr>
          <w:p w14:paraId="6762AC1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$45.95</w:t>
            </w:r>
          </w:p>
        </w:tc>
      </w:tr>
      <w:tr w:rsidR="00EA030D" w:rsidRPr="00FB3CB8" w14:paraId="5BC1D38F" w14:textId="77777777" w:rsidTr="00CB65DA">
        <w:trPr>
          <w:jc w:val="center"/>
        </w:trPr>
        <w:tc>
          <w:tcPr>
            <w:tcW w:w="0" w:type="auto"/>
            <w:vAlign w:val="center"/>
            <w:hideMark/>
          </w:tcPr>
          <w:p w14:paraId="3AD5D19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w:t>
            </w:r>
          </w:p>
        </w:tc>
        <w:tc>
          <w:tcPr>
            <w:tcW w:w="0" w:type="auto"/>
            <w:vAlign w:val="center"/>
            <w:hideMark/>
          </w:tcPr>
          <w:p w14:paraId="37D740C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$53.08</w:t>
            </w:r>
          </w:p>
        </w:tc>
        <w:tc>
          <w:tcPr>
            <w:tcW w:w="0" w:type="auto"/>
            <w:vAlign w:val="center"/>
            <w:hideMark/>
          </w:tcPr>
          <w:p w14:paraId="57DC52A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$53.16</w:t>
            </w:r>
          </w:p>
        </w:tc>
        <w:tc>
          <w:tcPr>
            <w:tcW w:w="0" w:type="auto"/>
            <w:vAlign w:val="center"/>
            <w:hideMark/>
          </w:tcPr>
          <w:p w14:paraId="3A5CAEE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$53.23</w:t>
            </w:r>
          </w:p>
        </w:tc>
        <w:tc>
          <w:tcPr>
            <w:tcW w:w="0" w:type="auto"/>
            <w:vAlign w:val="center"/>
            <w:hideMark/>
          </w:tcPr>
          <w:p w14:paraId="10ADED7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$53.30</w:t>
            </w:r>
          </w:p>
        </w:tc>
        <w:tc>
          <w:tcPr>
            <w:tcW w:w="0" w:type="auto"/>
            <w:vAlign w:val="center"/>
            <w:hideMark/>
          </w:tcPr>
          <w:p w14:paraId="7B7CC8F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$53.38</w:t>
            </w:r>
          </w:p>
        </w:tc>
        <w:tc>
          <w:tcPr>
            <w:tcW w:w="0" w:type="auto"/>
            <w:vAlign w:val="center"/>
            <w:hideMark/>
          </w:tcPr>
          <w:p w14:paraId="7D37D0C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$53.45</w:t>
            </w:r>
          </w:p>
        </w:tc>
        <w:tc>
          <w:tcPr>
            <w:tcW w:w="0" w:type="auto"/>
            <w:vAlign w:val="center"/>
            <w:hideMark/>
          </w:tcPr>
          <w:p w14:paraId="6150482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$53.53</w:t>
            </w:r>
          </w:p>
        </w:tc>
        <w:tc>
          <w:tcPr>
            <w:tcW w:w="0" w:type="auto"/>
            <w:vAlign w:val="center"/>
            <w:hideMark/>
          </w:tcPr>
          <w:p w14:paraId="5FED5B2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$53.60</w:t>
            </w:r>
          </w:p>
        </w:tc>
        <w:tc>
          <w:tcPr>
            <w:tcW w:w="0" w:type="auto"/>
            <w:vAlign w:val="center"/>
            <w:hideMark/>
          </w:tcPr>
          <w:p w14:paraId="2FCFF17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$53.68</w:t>
            </w:r>
          </w:p>
        </w:tc>
        <w:tc>
          <w:tcPr>
            <w:tcW w:w="0" w:type="auto"/>
            <w:vAlign w:val="center"/>
            <w:hideMark/>
          </w:tcPr>
          <w:p w14:paraId="576E4DF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$53.75</w:t>
            </w:r>
          </w:p>
        </w:tc>
        <w:tc>
          <w:tcPr>
            <w:tcW w:w="0" w:type="auto"/>
            <w:vAlign w:val="center"/>
            <w:hideMark/>
          </w:tcPr>
          <w:p w14:paraId="3DB12B3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$53.83</w:t>
            </w:r>
          </w:p>
        </w:tc>
        <w:tc>
          <w:tcPr>
            <w:tcW w:w="1014" w:type="dxa"/>
            <w:vAlign w:val="center"/>
            <w:hideMark/>
          </w:tcPr>
          <w:p w14:paraId="50D3787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$53.90</w:t>
            </w:r>
          </w:p>
        </w:tc>
      </w:tr>
      <w:tr w:rsidR="00EA030D" w:rsidRPr="00FB3CB8" w14:paraId="367D133B" w14:textId="77777777" w:rsidTr="00CB65DA">
        <w:trPr>
          <w:jc w:val="center"/>
        </w:trPr>
        <w:tc>
          <w:tcPr>
            <w:tcW w:w="0" w:type="auto"/>
            <w:vAlign w:val="center"/>
            <w:hideMark/>
          </w:tcPr>
          <w:p w14:paraId="35DDFCB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w:t>
            </w:r>
          </w:p>
        </w:tc>
        <w:tc>
          <w:tcPr>
            <w:tcW w:w="0" w:type="auto"/>
            <w:vAlign w:val="center"/>
            <w:hideMark/>
          </w:tcPr>
          <w:p w14:paraId="2035350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$61.17</w:t>
            </w:r>
          </w:p>
        </w:tc>
        <w:tc>
          <w:tcPr>
            <w:tcW w:w="0" w:type="auto"/>
            <w:vAlign w:val="center"/>
            <w:hideMark/>
          </w:tcPr>
          <w:p w14:paraId="343F1B2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$61.26</w:t>
            </w:r>
          </w:p>
        </w:tc>
        <w:tc>
          <w:tcPr>
            <w:tcW w:w="0" w:type="auto"/>
            <w:vAlign w:val="center"/>
            <w:hideMark/>
          </w:tcPr>
          <w:p w14:paraId="7400FB4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$61.34</w:t>
            </w:r>
          </w:p>
        </w:tc>
        <w:tc>
          <w:tcPr>
            <w:tcW w:w="0" w:type="auto"/>
            <w:vAlign w:val="center"/>
            <w:hideMark/>
          </w:tcPr>
          <w:p w14:paraId="64B4023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$61.43</w:t>
            </w:r>
          </w:p>
        </w:tc>
        <w:tc>
          <w:tcPr>
            <w:tcW w:w="0" w:type="auto"/>
            <w:vAlign w:val="center"/>
            <w:hideMark/>
          </w:tcPr>
          <w:p w14:paraId="68C6FAA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$61.52</w:t>
            </w:r>
          </w:p>
        </w:tc>
        <w:tc>
          <w:tcPr>
            <w:tcW w:w="0" w:type="auto"/>
            <w:vAlign w:val="center"/>
            <w:hideMark/>
          </w:tcPr>
          <w:p w14:paraId="348BF69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$61.60</w:t>
            </w:r>
          </w:p>
        </w:tc>
        <w:tc>
          <w:tcPr>
            <w:tcW w:w="0" w:type="auto"/>
            <w:vAlign w:val="center"/>
            <w:hideMark/>
          </w:tcPr>
          <w:p w14:paraId="787F279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$61.69</w:t>
            </w:r>
          </w:p>
        </w:tc>
        <w:tc>
          <w:tcPr>
            <w:tcW w:w="0" w:type="auto"/>
            <w:vAlign w:val="center"/>
            <w:hideMark/>
          </w:tcPr>
          <w:p w14:paraId="411DA81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$61.77</w:t>
            </w:r>
          </w:p>
        </w:tc>
        <w:tc>
          <w:tcPr>
            <w:tcW w:w="0" w:type="auto"/>
            <w:vAlign w:val="center"/>
            <w:hideMark/>
          </w:tcPr>
          <w:p w14:paraId="29C5454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$61.86</w:t>
            </w:r>
          </w:p>
        </w:tc>
        <w:tc>
          <w:tcPr>
            <w:tcW w:w="0" w:type="auto"/>
            <w:vAlign w:val="center"/>
            <w:hideMark/>
          </w:tcPr>
          <w:p w14:paraId="0FFEA77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$61.95</w:t>
            </w:r>
          </w:p>
        </w:tc>
        <w:tc>
          <w:tcPr>
            <w:tcW w:w="0" w:type="auto"/>
            <w:vAlign w:val="center"/>
            <w:hideMark/>
          </w:tcPr>
          <w:p w14:paraId="376BDD7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$62.03</w:t>
            </w:r>
          </w:p>
        </w:tc>
        <w:tc>
          <w:tcPr>
            <w:tcW w:w="1014" w:type="dxa"/>
            <w:vAlign w:val="center"/>
            <w:hideMark/>
          </w:tcPr>
          <w:p w14:paraId="401D136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$62.12</w:t>
            </w:r>
          </w:p>
        </w:tc>
      </w:tr>
      <w:tr w:rsidR="00EA030D" w:rsidRPr="00FB3CB8" w14:paraId="2E1DCFC3" w14:textId="77777777" w:rsidTr="00CB65DA">
        <w:trPr>
          <w:jc w:val="center"/>
        </w:trPr>
        <w:tc>
          <w:tcPr>
            <w:tcW w:w="0" w:type="auto"/>
            <w:vAlign w:val="center"/>
            <w:hideMark/>
          </w:tcPr>
          <w:p w14:paraId="7757919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w:t>
            </w:r>
          </w:p>
        </w:tc>
        <w:tc>
          <w:tcPr>
            <w:tcW w:w="0" w:type="auto"/>
            <w:vAlign w:val="center"/>
            <w:hideMark/>
          </w:tcPr>
          <w:p w14:paraId="7579B29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$69.58</w:t>
            </w:r>
          </w:p>
        </w:tc>
        <w:tc>
          <w:tcPr>
            <w:tcW w:w="0" w:type="auto"/>
            <w:vAlign w:val="center"/>
            <w:hideMark/>
          </w:tcPr>
          <w:p w14:paraId="58C5F9A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$69.67</w:t>
            </w:r>
          </w:p>
        </w:tc>
        <w:tc>
          <w:tcPr>
            <w:tcW w:w="0" w:type="auto"/>
            <w:vAlign w:val="center"/>
            <w:hideMark/>
          </w:tcPr>
          <w:p w14:paraId="3E06E2D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$69.77</w:t>
            </w:r>
          </w:p>
        </w:tc>
        <w:tc>
          <w:tcPr>
            <w:tcW w:w="0" w:type="auto"/>
            <w:vAlign w:val="center"/>
            <w:hideMark/>
          </w:tcPr>
          <w:p w14:paraId="293A33C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$69.87</w:t>
            </w:r>
          </w:p>
        </w:tc>
        <w:tc>
          <w:tcPr>
            <w:tcW w:w="0" w:type="auto"/>
            <w:vAlign w:val="center"/>
            <w:hideMark/>
          </w:tcPr>
          <w:p w14:paraId="38E0CD3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$69.97</w:t>
            </w:r>
          </w:p>
        </w:tc>
        <w:tc>
          <w:tcPr>
            <w:tcW w:w="0" w:type="auto"/>
            <w:vAlign w:val="center"/>
            <w:hideMark/>
          </w:tcPr>
          <w:p w14:paraId="232E20E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$70.06</w:t>
            </w:r>
          </w:p>
        </w:tc>
        <w:tc>
          <w:tcPr>
            <w:tcW w:w="0" w:type="auto"/>
            <w:vAlign w:val="center"/>
            <w:hideMark/>
          </w:tcPr>
          <w:p w14:paraId="3BB1414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$70.16</w:t>
            </w:r>
          </w:p>
        </w:tc>
        <w:tc>
          <w:tcPr>
            <w:tcW w:w="0" w:type="auto"/>
            <w:vAlign w:val="center"/>
            <w:hideMark/>
          </w:tcPr>
          <w:p w14:paraId="1A21B78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$70.26</w:t>
            </w:r>
          </w:p>
        </w:tc>
        <w:tc>
          <w:tcPr>
            <w:tcW w:w="0" w:type="auto"/>
            <w:vAlign w:val="center"/>
            <w:hideMark/>
          </w:tcPr>
          <w:p w14:paraId="1A8995A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$70.36</w:t>
            </w:r>
          </w:p>
        </w:tc>
        <w:tc>
          <w:tcPr>
            <w:tcW w:w="0" w:type="auto"/>
            <w:vAlign w:val="center"/>
            <w:hideMark/>
          </w:tcPr>
          <w:p w14:paraId="2B3DD2B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$70.46</w:t>
            </w:r>
          </w:p>
        </w:tc>
        <w:tc>
          <w:tcPr>
            <w:tcW w:w="0" w:type="auto"/>
            <w:vAlign w:val="center"/>
            <w:hideMark/>
          </w:tcPr>
          <w:p w14:paraId="7DC9D48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$70.56</w:t>
            </w:r>
          </w:p>
        </w:tc>
        <w:tc>
          <w:tcPr>
            <w:tcW w:w="1014" w:type="dxa"/>
            <w:vAlign w:val="center"/>
            <w:hideMark/>
          </w:tcPr>
          <w:p w14:paraId="42EA35C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$70.66</w:t>
            </w:r>
          </w:p>
        </w:tc>
      </w:tr>
      <w:tr w:rsidR="00EA030D" w:rsidRPr="00FB3CB8" w14:paraId="08A83E05" w14:textId="77777777" w:rsidTr="00CB65DA">
        <w:trPr>
          <w:jc w:val="center"/>
        </w:trPr>
        <w:tc>
          <w:tcPr>
            <w:tcW w:w="0" w:type="auto"/>
            <w:vAlign w:val="center"/>
            <w:hideMark/>
          </w:tcPr>
          <w:p w14:paraId="48B835B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w:t>
            </w:r>
          </w:p>
        </w:tc>
        <w:tc>
          <w:tcPr>
            <w:tcW w:w="0" w:type="auto"/>
            <w:vAlign w:val="center"/>
            <w:hideMark/>
          </w:tcPr>
          <w:p w14:paraId="5DF1B16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$78.17</w:t>
            </w:r>
          </w:p>
        </w:tc>
        <w:tc>
          <w:tcPr>
            <w:tcW w:w="0" w:type="auto"/>
            <w:vAlign w:val="center"/>
            <w:hideMark/>
          </w:tcPr>
          <w:p w14:paraId="1C309DC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$78.28</w:t>
            </w:r>
          </w:p>
        </w:tc>
        <w:tc>
          <w:tcPr>
            <w:tcW w:w="0" w:type="auto"/>
            <w:vAlign w:val="center"/>
            <w:hideMark/>
          </w:tcPr>
          <w:p w14:paraId="1021CCD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$78.39</w:t>
            </w:r>
          </w:p>
        </w:tc>
        <w:tc>
          <w:tcPr>
            <w:tcW w:w="0" w:type="auto"/>
            <w:vAlign w:val="center"/>
            <w:hideMark/>
          </w:tcPr>
          <w:p w14:paraId="7BBB022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$78.50</w:t>
            </w:r>
          </w:p>
        </w:tc>
        <w:tc>
          <w:tcPr>
            <w:tcW w:w="0" w:type="auto"/>
            <w:vAlign w:val="center"/>
            <w:hideMark/>
          </w:tcPr>
          <w:p w14:paraId="504E940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$78.61</w:t>
            </w:r>
          </w:p>
        </w:tc>
        <w:tc>
          <w:tcPr>
            <w:tcW w:w="0" w:type="auto"/>
            <w:vAlign w:val="center"/>
            <w:hideMark/>
          </w:tcPr>
          <w:p w14:paraId="7191556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$78.72</w:t>
            </w:r>
          </w:p>
        </w:tc>
        <w:tc>
          <w:tcPr>
            <w:tcW w:w="0" w:type="auto"/>
            <w:vAlign w:val="center"/>
            <w:hideMark/>
          </w:tcPr>
          <w:p w14:paraId="6F8695E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$78.83</w:t>
            </w:r>
          </w:p>
        </w:tc>
        <w:tc>
          <w:tcPr>
            <w:tcW w:w="0" w:type="auto"/>
            <w:vAlign w:val="center"/>
            <w:hideMark/>
          </w:tcPr>
          <w:p w14:paraId="19329DC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$78.94</w:t>
            </w:r>
          </w:p>
        </w:tc>
        <w:tc>
          <w:tcPr>
            <w:tcW w:w="0" w:type="auto"/>
            <w:vAlign w:val="center"/>
            <w:hideMark/>
          </w:tcPr>
          <w:p w14:paraId="45DCD9A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$79.05</w:t>
            </w:r>
          </w:p>
        </w:tc>
        <w:tc>
          <w:tcPr>
            <w:tcW w:w="0" w:type="auto"/>
            <w:vAlign w:val="center"/>
            <w:hideMark/>
          </w:tcPr>
          <w:p w14:paraId="4496B22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$79.16</w:t>
            </w:r>
          </w:p>
        </w:tc>
        <w:tc>
          <w:tcPr>
            <w:tcW w:w="0" w:type="auto"/>
            <w:vAlign w:val="center"/>
            <w:hideMark/>
          </w:tcPr>
          <w:p w14:paraId="643CB3B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$79.27</w:t>
            </w:r>
          </w:p>
        </w:tc>
        <w:tc>
          <w:tcPr>
            <w:tcW w:w="1014" w:type="dxa"/>
            <w:vAlign w:val="center"/>
            <w:hideMark/>
          </w:tcPr>
          <w:p w14:paraId="07C76CD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$79.38</w:t>
            </w:r>
          </w:p>
        </w:tc>
      </w:tr>
      <w:tr w:rsidR="00EA030D" w:rsidRPr="00FB3CB8" w14:paraId="49A4E035" w14:textId="77777777" w:rsidTr="00CB65DA">
        <w:trPr>
          <w:jc w:val="center"/>
        </w:trPr>
        <w:tc>
          <w:tcPr>
            <w:tcW w:w="0" w:type="auto"/>
            <w:vAlign w:val="center"/>
            <w:hideMark/>
          </w:tcPr>
          <w:p w14:paraId="395FF03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w:t>
            </w:r>
          </w:p>
        </w:tc>
        <w:tc>
          <w:tcPr>
            <w:tcW w:w="0" w:type="auto"/>
            <w:vAlign w:val="center"/>
            <w:hideMark/>
          </w:tcPr>
          <w:p w14:paraId="308FB39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$95.75</w:t>
            </w:r>
          </w:p>
        </w:tc>
        <w:tc>
          <w:tcPr>
            <w:tcW w:w="0" w:type="auto"/>
            <w:vAlign w:val="center"/>
            <w:hideMark/>
          </w:tcPr>
          <w:p w14:paraId="13E89AF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$95.89</w:t>
            </w:r>
          </w:p>
        </w:tc>
        <w:tc>
          <w:tcPr>
            <w:tcW w:w="0" w:type="auto"/>
            <w:vAlign w:val="center"/>
            <w:hideMark/>
          </w:tcPr>
          <w:p w14:paraId="5D8EC98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$96.02</w:t>
            </w:r>
          </w:p>
        </w:tc>
        <w:tc>
          <w:tcPr>
            <w:tcW w:w="0" w:type="auto"/>
            <w:vAlign w:val="center"/>
            <w:hideMark/>
          </w:tcPr>
          <w:p w14:paraId="49D6364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$96.16</w:t>
            </w:r>
          </w:p>
        </w:tc>
        <w:tc>
          <w:tcPr>
            <w:tcW w:w="0" w:type="auto"/>
            <w:vAlign w:val="center"/>
            <w:hideMark/>
          </w:tcPr>
          <w:p w14:paraId="39ED33C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$96.29</w:t>
            </w:r>
          </w:p>
        </w:tc>
        <w:tc>
          <w:tcPr>
            <w:tcW w:w="0" w:type="auto"/>
            <w:vAlign w:val="center"/>
            <w:hideMark/>
          </w:tcPr>
          <w:p w14:paraId="5BE77DE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$96.42</w:t>
            </w:r>
          </w:p>
        </w:tc>
        <w:tc>
          <w:tcPr>
            <w:tcW w:w="0" w:type="auto"/>
            <w:vAlign w:val="center"/>
            <w:hideMark/>
          </w:tcPr>
          <w:p w14:paraId="5AD509D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$96.56</w:t>
            </w:r>
          </w:p>
        </w:tc>
        <w:tc>
          <w:tcPr>
            <w:tcW w:w="0" w:type="auto"/>
            <w:vAlign w:val="center"/>
            <w:hideMark/>
          </w:tcPr>
          <w:p w14:paraId="39E8370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$96.70</w:t>
            </w:r>
          </w:p>
        </w:tc>
        <w:tc>
          <w:tcPr>
            <w:tcW w:w="0" w:type="auto"/>
            <w:vAlign w:val="center"/>
            <w:hideMark/>
          </w:tcPr>
          <w:p w14:paraId="1C94F0C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$96.83</w:t>
            </w:r>
          </w:p>
        </w:tc>
        <w:tc>
          <w:tcPr>
            <w:tcW w:w="0" w:type="auto"/>
            <w:vAlign w:val="center"/>
            <w:hideMark/>
          </w:tcPr>
          <w:p w14:paraId="18E5A9D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$96.97</w:t>
            </w:r>
          </w:p>
        </w:tc>
        <w:tc>
          <w:tcPr>
            <w:tcW w:w="0" w:type="auto"/>
            <w:vAlign w:val="center"/>
            <w:hideMark/>
          </w:tcPr>
          <w:p w14:paraId="3DB20CC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$97.10</w:t>
            </w:r>
          </w:p>
        </w:tc>
        <w:tc>
          <w:tcPr>
            <w:tcW w:w="1014" w:type="dxa"/>
            <w:vAlign w:val="center"/>
            <w:hideMark/>
          </w:tcPr>
          <w:p w14:paraId="72A1F0E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$97.24</w:t>
            </w:r>
          </w:p>
        </w:tc>
      </w:tr>
      <w:tr w:rsidR="00EA030D" w:rsidRPr="00FB3CB8" w14:paraId="3138E936" w14:textId="77777777" w:rsidTr="00CB65DA">
        <w:trPr>
          <w:jc w:val="center"/>
        </w:trPr>
        <w:tc>
          <w:tcPr>
            <w:tcW w:w="0" w:type="auto"/>
            <w:vAlign w:val="center"/>
            <w:hideMark/>
          </w:tcPr>
          <w:p w14:paraId="553A33E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13</w:t>
            </w:r>
          </w:p>
        </w:tc>
        <w:tc>
          <w:tcPr>
            <w:tcW w:w="0" w:type="auto"/>
            <w:vAlign w:val="center"/>
            <w:hideMark/>
          </w:tcPr>
          <w:p w14:paraId="34E73A2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$115.22</w:t>
            </w:r>
          </w:p>
        </w:tc>
        <w:tc>
          <w:tcPr>
            <w:tcW w:w="0" w:type="auto"/>
            <w:vAlign w:val="center"/>
            <w:hideMark/>
          </w:tcPr>
          <w:p w14:paraId="25ADE9D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$115.38</w:t>
            </w:r>
          </w:p>
        </w:tc>
        <w:tc>
          <w:tcPr>
            <w:tcW w:w="0" w:type="auto"/>
            <w:vAlign w:val="center"/>
            <w:hideMark/>
          </w:tcPr>
          <w:p w14:paraId="1BEFCAF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$115.54</w:t>
            </w:r>
          </w:p>
        </w:tc>
        <w:tc>
          <w:tcPr>
            <w:tcW w:w="0" w:type="auto"/>
            <w:vAlign w:val="center"/>
            <w:hideMark/>
          </w:tcPr>
          <w:p w14:paraId="594B6AD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$115.71</w:t>
            </w:r>
          </w:p>
        </w:tc>
        <w:tc>
          <w:tcPr>
            <w:tcW w:w="0" w:type="auto"/>
            <w:vAlign w:val="center"/>
            <w:hideMark/>
          </w:tcPr>
          <w:p w14:paraId="3D4E512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$115.87</w:t>
            </w:r>
          </w:p>
        </w:tc>
        <w:tc>
          <w:tcPr>
            <w:tcW w:w="0" w:type="auto"/>
            <w:vAlign w:val="center"/>
            <w:hideMark/>
          </w:tcPr>
          <w:p w14:paraId="008D4FD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$116.03</w:t>
            </w:r>
          </w:p>
        </w:tc>
        <w:tc>
          <w:tcPr>
            <w:tcW w:w="0" w:type="auto"/>
            <w:vAlign w:val="center"/>
            <w:hideMark/>
          </w:tcPr>
          <w:p w14:paraId="483BD34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$116.19</w:t>
            </w:r>
          </w:p>
        </w:tc>
        <w:tc>
          <w:tcPr>
            <w:tcW w:w="0" w:type="auto"/>
            <w:vAlign w:val="center"/>
            <w:hideMark/>
          </w:tcPr>
          <w:p w14:paraId="3A260AA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$116.36</w:t>
            </w:r>
          </w:p>
        </w:tc>
        <w:tc>
          <w:tcPr>
            <w:tcW w:w="0" w:type="auto"/>
            <w:vAlign w:val="center"/>
            <w:hideMark/>
          </w:tcPr>
          <w:p w14:paraId="6073EAF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$116.52</w:t>
            </w:r>
          </w:p>
        </w:tc>
        <w:tc>
          <w:tcPr>
            <w:tcW w:w="0" w:type="auto"/>
            <w:vAlign w:val="center"/>
            <w:hideMark/>
          </w:tcPr>
          <w:p w14:paraId="5A09929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$116.68</w:t>
            </w:r>
          </w:p>
        </w:tc>
        <w:tc>
          <w:tcPr>
            <w:tcW w:w="0" w:type="auto"/>
            <w:vAlign w:val="center"/>
            <w:hideMark/>
          </w:tcPr>
          <w:p w14:paraId="3C4A9A8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$116.84</w:t>
            </w:r>
          </w:p>
        </w:tc>
        <w:tc>
          <w:tcPr>
            <w:tcW w:w="1014" w:type="dxa"/>
            <w:vAlign w:val="center"/>
            <w:hideMark/>
          </w:tcPr>
          <w:p w14:paraId="151712C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$117.01</w:t>
            </w:r>
          </w:p>
        </w:tc>
      </w:tr>
      <w:tr w:rsidR="00EA030D" w:rsidRPr="00FB3CB8" w14:paraId="134EBA5B" w14:textId="77777777" w:rsidTr="00CB65DA">
        <w:trPr>
          <w:jc w:val="center"/>
        </w:trPr>
        <w:tc>
          <w:tcPr>
            <w:tcW w:w="0" w:type="auto"/>
            <w:vAlign w:val="center"/>
            <w:hideMark/>
          </w:tcPr>
          <w:p w14:paraId="6F5792E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14</w:t>
            </w:r>
          </w:p>
        </w:tc>
        <w:tc>
          <w:tcPr>
            <w:tcW w:w="0" w:type="auto"/>
            <w:vAlign w:val="center"/>
            <w:hideMark/>
          </w:tcPr>
          <w:p w14:paraId="0DACBE4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$136.61</w:t>
            </w:r>
          </w:p>
        </w:tc>
        <w:tc>
          <w:tcPr>
            <w:tcW w:w="0" w:type="auto"/>
            <w:vAlign w:val="center"/>
            <w:hideMark/>
          </w:tcPr>
          <w:p w14:paraId="370B9EF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$136.81</w:t>
            </w:r>
          </w:p>
        </w:tc>
        <w:tc>
          <w:tcPr>
            <w:tcW w:w="0" w:type="auto"/>
            <w:vAlign w:val="center"/>
            <w:hideMark/>
          </w:tcPr>
          <w:p w14:paraId="53DDBA3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$137.00</w:t>
            </w:r>
          </w:p>
        </w:tc>
        <w:tc>
          <w:tcPr>
            <w:tcW w:w="0" w:type="auto"/>
            <w:vAlign w:val="center"/>
            <w:hideMark/>
          </w:tcPr>
          <w:p w14:paraId="7C3E16C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$137.19</w:t>
            </w:r>
          </w:p>
        </w:tc>
        <w:tc>
          <w:tcPr>
            <w:tcW w:w="0" w:type="auto"/>
            <w:vAlign w:val="center"/>
            <w:hideMark/>
          </w:tcPr>
          <w:p w14:paraId="74FC32E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$137.38</w:t>
            </w:r>
          </w:p>
        </w:tc>
        <w:tc>
          <w:tcPr>
            <w:tcW w:w="0" w:type="auto"/>
            <w:vAlign w:val="center"/>
            <w:hideMark/>
          </w:tcPr>
          <w:p w14:paraId="0A3A59C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$137.57</w:t>
            </w:r>
          </w:p>
        </w:tc>
        <w:tc>
          <w:tcPr>
            <w:tcW w:w="0" w:type="auto"/>
            <w:vAlign w:val="center"/>
            <w:hideMark/>
          </w:tcPr>
          <w:p w14:paraId="7B93239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$137.77</w:t>
            </w:r>
          </w:p>
        </w:tc>
        <w:tc>
          <w:tcPr>
            <w:tcW w:w="0" w:type="auto"/>
            <w:vAlign w:val="center"/>
            <w:hideMark/>
          </w:tcPr>
          <w:p w14:paraId="56C98B8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$137.96</w:t>
            </w:r>
          </w:p>
        </w:tc>
        <w:tc>
          <w:tcPr>
            <w:tcW w:w="0" w:type="auto"/>
            <w:vAlign w:val="center"/>
            <w:hideMark/>
          </w:tcPr>
          <w:p w14:paraId="0CFAD06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$138.15</w:t>
            </w:r>
          </w:p>
        </w:tc>
        <w:tc>
          <w:tcPr>
            <w:tcW w:w="0" w:type="auto"/>
            <w:vAlign w:val="center"/>
            <w:hideMark/>
          </w:tcPr>
          <w:p w14:paraId="0D1AAE4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$138.35</w:t>
            </w:r>
          </w:p>
        </w:tc>
        <w:tc>
          <w:tcPr>
            <w:tcW w:w="0" w:type="auto"/>
            <w:vAlign w:val="center"/>
            <w:hideMark/>
          </w:tcPr>
          <w:p w14:paraId="539CBAF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$138.54</w:t>
            </w:r>
          </w:p>
        </w:tc>
        <w:tc>
          <w:tcPr>
            <w:tcW w:w="1014" w:type="dxa"/>
            <w:vAlign w:val="center"/>
            <w:hideMark/>
          </w:tcPr>
          <w:p w14:paraId="3EBDD2D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$138.73</w:t>
            </w:r>
          </w:p>
        </w:tc>
      </w:tr>
      <w:tr w:rsidR="00EA030D" w:rsidRPr="00FB3CB8" w14:paraId="12A7A4FD" w14:textId="77777777" w:rsidTr="00CB65DA">
        <w:trPr>
          <w:jc w:val="center"/>
        </w:trPr>
        <w:tc>
          <w:tcPr>
            <w:tcW w:w="0" w:type="auto"/>
            <w:vAlign w:val="center"/>
            <w:hideMark/>
          </w:tcPr>
          <w:p w14:paraId="4E5001A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15</w:t>
            </w:r>
          </w:p>
        </w:tc>
        <w:tc>
          <w:tcPr>
            <w:tcW w:w="0" w:type="auto"/>
            <w:vAlign w:val="center"/>
            <w:hideMark/>
          </w:tcPr>
          <w:p w14:paraId="6E5B961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$159.64</w:t>
            </w:r>
          </w:p>
        </w:tc>
        <w:tc>
          <w:tcPr>
            <w:tcW w:w="0" w:type="auto"/>
            <w:vAlign w:val="center"/>
            <w:hideMark/>
          </w:tcPr>
          <w:p w14:paraId="4A9AD6D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$159.86</w:t>
            </w:r>
          </w:p>
        </w:tc>
        <w:tc>
          <w:tcPr>
            <w:tcW w:w="0" w:type="auto"/>
            <w:vAlign w:val="center"/>
            <w:hideMark/>
          </w:tcPr>
          <w:p w14:paraId="312FC23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$160.09</w:t>
            </w:r>
          </w:p>
        </w:tc>
        <w:tc>
          <w:tcPr>
            <w:tcW w:w="0" w:type="auto"/>
            <w:vAlign w:val="center"/>
            <w:hideMark/>
          </w:tcPr>
          <w:p w14:paraId="103A1A2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$160.31</w:t>
            </w:r>
          </w:p>
        </w:tc>
        <w:tc>
          <w:tcPr>
            <w:tcW w:w="0" w:type="auto"/>
            <w:vAlign w:val="center"/>
            <w:hideMark/>
          </w:tcPr>
          <w:p w14:paraId="200A657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$160.54</w:t>
            </w:r>
          </w:p>
        </w:tc>
        <w:tc>
          <w:tcPr>
            <w:tcW w:w="0" w:type="auto"/>
            <w:vAlign w:val="center"/>
            <w:hideMark/>
          </w:tcPr>
          <w:p w14:paraId="49E4815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$160.76</w:t>
            </w:r>
          </w:p>
        </w:tc>
        <w:tc>
          <w:tcPr>
            <w:tcW w:w="0" w:type="auto"/>
            <w:vAlign w:val="center"/>
            <w:hideMark/>
          </w:tcPr>
          <w:p w14:paraId="5E43D0E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$160.99</w:t>
            </w:r>
          </w:p>
        </w:tc>
        <w:tc>
          <w:tcPr>
            <w:tcW w:w="0" w:type="auto"/>
            <w:vAlign w:val="center"/>
            <w:hideMark/>
          </w:tcPr>
          <w:p w14:paraId="6AB150D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$161.21</w:t>
            </w:r>
          </w:p>
        </w:tc>
        <w:tc>
          <w:tcPr>
            <w:tcW w:w="0" w:type="auto"/>
            <w:vAlign w:val="center"/>
            <w:hideMark/>
          </w:tcPr>
          <w:p w14:paraId="2F77CAD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$161.44</w:t>
            </w:r>
          </w:p>
        </w:tc>
        <w:tc>
          <w:tcPr>
            <w:tcW w:w="0" w:type="auto"/>
            <w:vAlign w:val="center"/>
            <w:hideMark/>
          </w:tcPr>
          <w:p w14:paraId="21AD2F1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$161.66</w:t>
            </w:r>
          </w:p>
        </w:tc>
        <w:tc>
          <w:tcPr>
            <w:tcW w:w="0" w:type="auto"/>
            <w:vAlign w:val="center"/>
            <w:hideMark/>
          </w:tcPr>
          <w:p w14:paraId="0BF4337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$161.89</w:t>
            </w:r>
          </w:p>
        </w:tc>
        <w:tc>
          <w:tcPr>
            <w:tcW w:w="1014" w:type="dxa"/>
            <w:vAlign w:val="center"/>
            <w:hideMark/>
          </w:tcPr>
          <w:p w14:paraId="32661E5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$162.12</w:t>
            </w:r>
          </w:p>
        </w:tc>
      </w:tr>
      <w:tr w:rsidR="00EA030D" w:rsidRPr="00FB3CB8" w14:paraId="51E9EC3E" w14:textId="77777777" w:rsidTr="00CB65DA">
        <w:trPr>
          <w:jc w:val="center"/>
        </w:trPr>
        <w:tc>
          <w:tcPr>
            <w:tcW w:w="0" w:type="auto"/>
            <w:vAlign w:val="center"/>
            <w:hideMark/>
          </w:tcPr>
          <w:p w14:paraId="4471312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16</w:t>
            </w:r>
          </w:p>
        </w:tc>
        <w:tc>
          <w:tcPr>
            <w:tcW w:w="0" w:type="auto"/>
            <w:vAlign w:val="center"/>
            <w:hideMark/>
          </w:tcPr>
          <w:p w14:paraId="4577D50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$184.61</w:t>
            </w:r>
          </w:p>
        </w:tc>
        <w:tc>
          <w:tcPr>
            <w:tcW w:w="0" w:type="auto"/>
            <w:vAlign w:val="center"/>
            <w:hideMark/>
          </w:tcPr>
          <w:p w14:paraId="21342CE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$184.87</w:t>
            </w:r>
          </w:p>
        </w:tc>
        <w:tc>
          <w:tcPr>
            <w:tcW w:w="0" w:type="auto"/>
            <w:vAlign w:val="center"/>
            <w:hideMark/>
          </w:tcPr>
          <w:p w14:paraId="69AC99E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$185.13</w:t>
            </w:r>
          </w:p>
        </w:tc>
        <w:tc>
          <w:tcPr>
            <w:tcW w:w="0" w:type="auto"/>
            <w:vAlign w:val="center"/>
            <w:hideMark/>
          </w:tcPr>
          <w:p w14:paraId="1D99EF6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$185.39</w:t>
            </w:r>
          </w:p>
        </w:tc>
        <w:tc>
          <w:tcPr>
            <w:tcW w:w="0" w:type="auto"/>
            <w:vAlign w:val="center"/>
            <w:hideMark/>
          </w:tcPr>
          <w:p w14:paraId="358298F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$185.65</w:t>
            </w:r>
          </w:p>
        </w:tc>
        <w:tc>
          <w:tcPr>
            <w:tcW w:w="0" w:type="auto"/>
            <w:vAlign w:val="center"/>
            <w:hideMark/>
          </w:tcPr>
          <w:p w14:paraId="6E320A7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$185.91</w:t>
            </w:r>
          </w:p>
        </w:tc>
        <w:tc>
          <w:tcPr>
            <w:tcW w:w="0" w:type="auto"/>
            <w:vAlign w:val="center"/>
            <w:hideMark/>
          </w:tcPr>
          <w:p w14:paraId="10C7C0C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$186.17</w:t>
            </w:r>
          </w:p>
        </w:tc>
        <w:tc>
          <w:tcPr>
            <w:tcW w:w="0" w:type="auto"/>
            <w:vAlign w:val="center"/>
            <w:hideMark/>
          </w:tcPr>
          <w:p w14:paraId="5A3AAA5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$186.43</w:t>
            </w:r>
          </w:p>
        </w:tc>
        <w:tc>
          <w:tcPr>
            <w:tcW w:w="0" w:type="auto"/>
            <w:vAlign w:val="center"/>
            <w:hideMark/>
          </w:tcPr>
          <w:p w14:paraId="17A6B47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$186.69</w:t>
            </w:r>
          </w:p>
        </w:tc>
        <w:tc>
          <w:tcPr>
            <w:tcW w:w="0" w:type="auto"/>
            <w:vAlign w:val="center"/>
            <w:hideMark/>
          </w:tcPr>
          <w:p w14:paraId="7165E45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$186.95</w:t>
            </w:r>
          </w:p>
        </w:tc>
        <w:tc>
          <w:tcPr>
            <w:tcW w:w="0" w:type="auto"/>
            <w:vAlign w:val="center"/>
            <w:hideMark/>
          </w:tcPr>
          <w:p w14:paraId="6CF4BBE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$187.21</w:t>
            </w:r>
          </w:p>
        </w:tc>
        <w:tc>
          <w:tcPr>
            <w:tcW w:w="1014" w:type="dxa"/>
            <w:vAlign w:val="center"/>
            <w:hideMark/>
          </w:tcPr>
          <w:p w14:paraId="03D9B46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$187.47</w:t>
            </w:r>
          </w:p>
        </w:tc>
      </w:tr>
      <w:tr w:rsidR="00EA030D" w:rsidRPr="00FB3CB8" w14:paraId="39F72DC8" w14:textId="77777777" w:rsidTr="00CB65DA">
        <w:trPr>
          <w:jc w:val="center"/>
        </w:trPr>
        <w:tc>
          <w:tcPr>
            <w:tcW w:w="0" w:type="auto"/>
            <w:vAlign w:val="center"/>
            <w:hideMark/>
          </w:tcPr>
          <w:p w14:paraId="1618DBC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17</w:t>
            </w:r>
          </w:p>
        </w:tc>
        <w:tc>
          <w:tcPr>
            <w:tcW w:w="0" w:type="auto"/>
            <w:vAlign w:val="center"/>
            <w:hideMark/>
          </w:tcPr>
          <w:p w14:paraId="52B4C95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$211.38</w:t>
            </w:r>
          </w:p>
        </w:tc>
        <w:tc>
          <w:tcPr>
            <w:tcW w:w="0" w:type="auto"/>
            <w:vAlign w:val="center"/>
            <w:hideMark/>
          </w:tcPr>
          <w:p w14:paraId="7C9D238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$211.68</w:t>
            </w:r>
          </w:p>
        </w:tc>
        <w:tc>
          <w:tcPr>
            <w:tcW w:w="0" w:type="auto"/>
            <w:vAlign w:val="center"/>
            <w:hideMark/>
          </w:tcPr>
          <w:p w14:paraId="336A290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$211.97</w:t>
            </w:r>
          </w:p>
        </w:tc>
        <w:tc>
          <w:tcPr>
            <w:tcW w:w="0" w:type="auto"/>
            <w:vAlign w:val="center"/>
            <w:hideMark/>
          </w:tcPr>
          <w:p w14:paraId="0AB5943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$212.27</w:t>
            </w:r>
          </w:p>
        </w:tc>
        <w:tc>
          <w:tcPr>
            <w:tcW w:w="0" w:type="auto"/>
            <w:vAlign w:val="center"/>
            <w:hideMark/>
          </w:tcPr>
          <w:p w14:paraId="7302E5A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$212.57</w:t>
            </w:r>
          </w:p>
        </w:tc>
        <w:tc>
          <w:tcPr>
            <w:tcW w:w="0" w:type="auto"/>
            <w:vAlign w:val="center"/>
            <w:hideMark/>
          </w:tcPr>
          <w:p w14:paraId="513221C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$212.86</w:t>
            </w:r>
          </w:p>
        </w:tc>
        <w:tc>
          <w:tcPr>
            <w:tcW w:w="0" w:type="auto"/>
            <w:vAlign w:val="center"/>
            <w:hideMark/>
          </w:tcPr>
          <w:p w14:paraId="0B47640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$213.16</w:t>
            </w:r>
          </w:p>
        </w:tc>
        <w:tc>
          <w:tcPr>
            <w:tcW w:w="0" w:type="auto"/>
            <w:vAlign w:val="center"/>
            <w:hideMark/>
          </w:tcPr>
          <w:p w14:paraId="4CD44C7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$213.46</w:t>
            </w:r>
          </w:p>
        </w:tc>
        <w:tc>
          <w:tcPr>
            <w:tcW w:w="0" w:type="auto"/>
            <w:vAlign w:val="center"/>
            <w:hideMark/>
          </w:tcPr>
          <w:p w14:paraId="07870DE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$213.76</w:t>
            </w:r>
          </w:p>
        </w:tc>
        <w:tc>
          <w:tcPr>
            <w:tcW w:w="0" w:type="auto"/>
            <w:vAlign w:val="center"/>
            <w:hideMark/>
          </w:tcPr>
          <w:p w14:paraId="632C72F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$214.06</w:t>
            </w:r>
          </w:p>
        </w:tc>
        <w:tc>
          <w:tcPr>
            <w:tcW w:w="0" w:type="auto"/>
            <w:vAlign w:val="center"/>
            <w:hideMark/>
          </w:tcPr>
          <w:p w14:paraId="3B433BB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$214.36</w:t>
            </w:r>
          </w:p>
        </w:tc>
        <w:tc>
          <w:tcPr>
            <w:tcW w:w="1014" w:type="dxa"/>
            <w:vAlign w:val="center"/>
            <w:hideMark/>
          </w:tcPr>
          <w:p w14:paraId="1D57522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$214.66</w:t>
            </w:r>
          </w:p>
        </w:tc>
      </w:tr>
      <w:tr w:rsidR="00EA030D" w:rsidRPr="00FB3CB8" w14:paraId="012D85D2" w14:textId="77777777" w:rsidTr="00CB65DA">
        <w:trPr>
          <w:jc w:val="center"/>
        </w:trPr>
        <w:tc>
          <w:tcPr>
            <w:tcW w:w="0" w:type="auto"/>
            <w:vAlign w:val="center"/>
            <w:hideMark/>
          </w:tcPr>
          <w:p w14:paraId="5AA4316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18</w:t>
            </w:r>
          </w:p>
        </w:tc>
        <w:tc>
          <w:tcPr>
            <w:tcW w:w="0" w:type="auto"/>
            <w:vAlign w:val="center"/>
            <w:hideMark/>
          </w:tcPr>
          <w:p w14:paraId="68088E9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$240.13</w:t>
            </w:r>
          </w:p>
        </w:tc>
        <w:tc>
          <w:tcPr>
            <w:tcW w:w="0" w:type="auto"/>
            <w:vAlign w:val="center"/>
            <w:hideMark/>
          </w:tcPr>
          <w:p w14:paraId="2B5323F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$240.46</w:t>
            </w:r>
          </w:p>
        </w:tc>
        <w:tc>
          <w:tcPr>
            <w:tcW w:w="0" w:type="auto"/>
            <w:vAlign w:val="center"/>
            <w:hideMark/>
          </w:tcPr>
          <w:p w14:paraId="2F970D1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$240.80</w:t>
            </w:r>
          </w:p>
        </w:tc>
        <w:tc>
          <w:tcPr>
            <w:tcW w:w="0" w:type="auto"/>
            <w:vAlign w:val="center"/>
            <w:hideMark/>
          </w:tcPr>
          <w:p w14:paraId="50DE608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$241.14</w:t>
            </w:r>
          </w:p>
        </w:tc>
        <w:tc>
          <w:tcPr>
            <w:tcW w:w="0" w:type="auto"/>
            <w:vAlign w:val="center"/>
            <w:hideMark/>
          </w:tcPr>
          <w:p w14:paraId="7E2A232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$241.47</w:t>
            </w:r>
          </w:p>
        </w:tc>
        <w:tc>
          <w:tcPr>
            <w:tcW w:w="0" w:type="auto"/>
            <w:vAlign w:val="center"/>
            <w:hideMark/>
          </w:tcPr>
          <w:p w14:paraId="3194C3D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$241.81</w:t>
            </w:r>
          </w:p>
        </w:tc>
        <w:tc>
          <w:tcPr>
            <w:tcW w:w="0" w:type="auto"/>
            <w:vAlign w:val="center"/>
            <w:hideMark/>
          </w:tcPr>
          <w:p w14:paraId="332A4CC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$242.15</w:t>
            </w:r>
          </w:p>
        </w:tc>
        <w:tc>
          <w:tcPr>
            <w:tcW w:w="0" w:type="auto"/>
            <w:vAlign w:val="center"/>
            <w:hideMark/>
          </w:tcPr>
          <w:p w14:paraId="78CF315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$242.49</w:t>
            </w:r>
          </w:p>
        </w:tc>
        <w:tc>
          <w:tcPr>
            <w:tcW w:w="0" w:type="auto"/>
            <w:vAlign w:val="center"/>
            <w:hideMark/>
          </w:tcPr>
          <w:p w14:paraId="3FA4133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$242.83</w:t>
            </w:r>
          </w:p>
        </w:tc>
        <w:tc>
          <w:tcPr>
            <w:tcW w:w="0" w:type="auto"/>
            <w:vAlign w:val="center"/>
            <w:hideMark/>
          </w:tcPr>
          <w:p w14:paraId="1483267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$243.17</w:t>
            </w:r>
          </w:p>
        </w:tc>
        <w:tc>
          <w:tcPr>
            <w:tcW w:w="0" w:type="auto"/>
            <w:vAlign w:val="center"/>
            <w:hideMark/>
          </w:tcPr>
          <w:p w14:paraId="066851A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$243.51</w:t>
            </w:r>
          </w:p>
        </w:tc>
        <w:tc>
          <w:tcPr>
            <w:tcW w:w="1014" w:type="dxa"/>
            <w:vAlign w:val="center"/>
            <w:hideMark/>
          </w:tcPr>
          <w:p w14:paraId="6B10DE5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$243.85</w:t>
            </w:r>
          </w:p>
        </w:tc>
      </w:tr>
      <w:tr w:rsidR="00EA030D" w:rsidRPr="00FB3CB8" w14:paraId="6E5111E2" w14:textId="77777777" w:rsidTr="00CB65DA">
        <w:trPr>
          <w:jc w:val="center"/>
        </w:trPr>
        <w:tc>
          <w:tcPr>
            <w:tcW w:w="0" w:type="auto"/>
            <w:vAlign w:val="center"/>
            <w:hideMark/>
          </w:tcPr>
          <w:p w14:paraId="4A738C5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19</w:t>
            </w:r>
          </w:p>
        </w:tc>
        <w:tc>
          <w:tcPr>
            <w:tcW w:w="0" w:type="auto"/>
            <w:vAlign w:val="center"/>
            <w:hideMark/>
          </w:tcPr>
          <w:p w14:paraId="4DDC21F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$270.48</w:t>
            </w:r>
          </w:p>
        </w:tc>
        <w:tc>
          <w:tcPr>
            <w:tcW w:w="0" w:type="auto"/>
            <w:vAlign w:val="center"/>
            <w:hideMark/>
          </w:tcPr>
          <w:p w14:paraId="11104B7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$270.86</w:t>
            </w:r>
          </w:p>
        </w:tc>
        <w:tc>
          <w:tcPr>
            <w:tcW w:w="0" w:type="auto"/>
            <w:vAlign w:val="center"/>
            <w:hideMark/>
          </w:tcPr>
          <w:p w14:paraId="392CC1D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$271.24</w:t>
            </w:r>
          </w:p>
        </w:tc>
        <w:tc>
          <w:tcPr>
            <w:tcW w:w="0" w:type="auto"/>
            <w:vAlign w:val="center"/>
            <w:hideMark/>
          </w:tcPr>
          <w:p w14:paraId="05144CB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$271.62</w:t>
            </w:r>
          </w:p>
        </w:tc>
        <w:tc>
          <w:tcPr>
            <w:tcW w:w="0" w:type="auto"/>
            <w:vAlign w:val="center"/>
            <w:hideMark/>
          </w:tcPr>
          <w:p w14:paraId="76D0B20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$272.00</w:t>
            </w:r>
          </w:p>
        </w:tc>
        <w:tc>
          <w:tcPr>
            <w:tcW w:w="0" w:type="auto"/>
            <w:vAlign w:val="center"/>
            <w:hideMark/>
          </w:tcPr>
          <w:p w14:paraId="3F4A4EF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$272.38</w:t>
            </w:r>
          </w:p>
        </w:tc>
        <w:tc>
          <w:tcPr>
            <w:tcW w:w="0" w:type="auto"/>
            <w:vAlign w:val="center"/>
            <w:hideMark/>
          </w:tcPr>
          <w:p w14:paraId="20C4625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$272.76</w:t>
            </w:r>
          </w:p>
        </w:tc>
        <w:tc>
          <w:tcPr>
            <w:tcW w:w="0" w:type="auto"/>
            <w:vAlign w:val="center"/>
            <w:hideMark/>
          </w:tcPr>
          <w:p w14:paraId="28FCE90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$273.15</w:t>
            </w:r>
          </w:p>
        </w:tc>
        <w:tc>
          <w:tcPr>
            <w:tcW w:w="0" w:type="auto"/>
            <w:vAlign w:val="center"/>
            <w:hideMark/>
          </w:tcPr>
          <w:p w14:paraId="0983F04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$273.53</w:t>
            </w:r>
          </w:p>
        </w:tc>
        <w:tc>
          <w:tcPr>
            <w:tcW w:w="0" w:type="auto"/>
            <w:vAlign w:val="center"/>
            <w:hideMark/>
          </w:tcPr>
          <w:p w14:paraId="25A5CBF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$273.91</w:t>
            </w:r>
          </w:p>
        </w:tc>
        <w:tc>
          <w:tcPr>
            <w:tcW w:w="0" w:type="auto"/>
            <w:vAlign w:val="center"/>
            <w:hideMark/>
          </w:tcPr>
          <w:p w14:paraId="648F1D2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$274.29</w:t>
            </w:r>
          </w:p>
        </w:tc>
        <w:tc>
          <w:tcPr>
            <w:tcW w:w="1014" w:type="dxa"/>
            <w:vAlign w:val="center"/>
            <w:hideMark/>
          </w:tcPr>
          <w:p w14:paraId="615E00C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$274.68</w:t>
            </w:r>
          </w:p>
        </w:tc>
      </w:tr>
      <w:tr w:rsidR="00EA030D" w:rsidRPr="00FB3CB8" w14:paraId="3A8AC2B2" w14:textId="77777777" w:rsidTr="00CB65DA">
        <w:trPr>
          <w:jc w:val="center"/>
        </w:trPr>
        <w:tc>
          <w:tcPr>
            <w:tcW w:w="0" w:type="auto"/>
            <w:vAlign w:val="center"/>
            <w:hideMark/>
          </w:tcPr>
          <w:p w14:paraId="3727F66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20</w:t>
            </w:r>
          </w:p>
        </w:tc>
        <w:tc>
          <w:tcPr>
            <w:tcW w:w="0" w:type="auto"/>
            <w:vAlign w:val="center"/>
            <w:hideMark/>
          </w:tcPr>
          <w:p w14:paraId="1324851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$302.87</w:t>
            </w:r>
          </w:p>
        </w:tc>
        <w:tc>
          <w:tcPr>
            <w:tcW w:w="0" w:type="auto"/>
            <w:vAlign w:val="center"/>
            <w:hideMark/>
          </w:tcPr>
          <w:p w14:paraId="7B129B9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$303.29</w:t>
            </w:r>
          </w:p>
        </w:tc>
        <w:tc>
          <w:tcPr>
            <w:tcW w:w="0" w:type="auto"/>
            <w:vAlign w:val="center"/>
            <w:hideMark/>
          </w:tcPr>
          <w:p w14:paraId="13E8FB8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$303.72</w:t>
            </w:r>
          </w:p>
        </w:tc>
        <w:tc>
          <w:tcPr>
            <w:tcW w:w="0" w:type="auto"/>
            <w:vAlign w:val="center"/>
            <w:hideMark/>
          </w:tcPr>
          <w:p w14:paraId="6C07338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$304.14</w:t>
            </w:r>
          </w:p>
        </w:tc>
        <w:tc>
          <w:tcPr>
            <w:tcW w:w="0" w:type="auto"/>
            <w:vAlign w:val="center"/>
            <w:hideMark/>
          </w:tcPr>
          <w:p w14:paraId="6B4FA93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$304.57</w:t>
            </w:r>
          </w:p>
        </w:tc>
        <w:tc>
          <w:tcPr>
            <w:tcW w:w="0" w:type="auto"/>
            <w:vAlign w:val="center"/>
            <w:hideMark/>
          </w:tcPr>
          <w:p w14:paraId="6A1A81A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$304.99</w:t>
            </w:r>
          </w:p>
        </w:tc>
        <w:tc>
          <w:tcPr>
            <w:tcW w:w="0" w:type="auto"/>
            <w:vAlign w:val="center"/>
            <w:hideMark/>
          </w:tcPr>
          <w:p w14:paraId="15ED078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$305.42</w:t>
            </w:r>
          </w:p>
        </w:tc>
        <w:tc>
          <w:tcPr>
            <w:tcW w:w="0" w:type="auto"/>
            <w:vAlign w:val="center"/>
            <w:hideMark/>
          </w:tcPr>
          <w:p w14:paraId="4146F62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$305.85</w:t>
            </w:r>
          </w:p>
        </w:tc>
        <w:tc>
          <w:tcPr>
            <w:tcW w:w="0" w:type="auto"/>
            <w:vAlign w:val="center"/>
            <w:hideMark/>
          </w:tcPr>
          <w:p w14:paraId="5A5CFDE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$306.28</w:t>
            </w:r>
          </w:p>
        </w:tc>
        <w:tc>
          <w:tcPr>
            <w:tcW w:w="0" w:type="auto"/>
            <w:vAlign w:val="center"/>
            <w:hideMark/>
          </w:tcPr>
          <w:p w14:paraId="3C86077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$306.71</w:t>
            </w:r>
          </w:p>
        </w:tc>
        <w:tc>
          <w:tcPr>
            <w:tcW w:w="0" w:type="auto"/>
            <w:vAlign w:val="center"/>
            <w:hideMark/>
          </w:tcPr>
          <w:p w14:paraId="7CD9846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$307.14</w:t>
            </w:r>
          </w:p>
        </w:tc>
        <w:tc>
          <w:tcPr>
            <w:tcW w:w="1014" w:type="dxa"/>
            <w:vAlign w:val="center"/>
            <w:hideMark/>
          </w:tcPr>
          <w:p w14:paraId="3FB915E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$307.57</w:t>
            </w:r>
          </w:p>
        </w:tc>
      </w:tr>
      <w:tr w:rsidR="00EA030D" w:rsidRPr="00FB3CB8" w14:paraId="63A412EA" w14:textId="77777777" w:rsidTr="00CB65DA">
        <w:trPr>
          <w:jc w:val="center"/>
        </w:trPr>
        <w:tc>
          <w:tcPr>
            <w:tcW w:w="0" w:type="auto"/>
            <w:vAlign w:val="center"/>
            <w:hideMark/>
          </w:tcPr>
          <w:p w14:paraId="785BF6D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21</w:t>
            </w:r>
          </w:p>
        </w:tc>
        <w:tc>
          <w:tcPr>
            <w:tcW w:w="0" w:type="auto"/>
            <w:vAlign w:val="center"/>
            <w:hideMark/>
          </w:tcPr>
          <w:p w14:paraId="7B19573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$377.81</w:t>
            </w:r>
          </w:p>
        </w:tc>
        <w:tc>
          <w:tcPr>
            <w:tcW w:w="0" w:type="auto"/>
            <w:vAlign w:val="center"/>
            <w:hideMark/>
          </w:tcPr>
          <w:p w14:paraId="1633D35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$378.34</w:t>
            </w:r>
          </w:p>
        </w:tc>
        <w:tc>
          <w:tcPr>
            <w:tcW w:w="0" w:type="auto"/>
            <w:vAlign w:val="center"/>
            <w:hideMark/>
          </w:tcPr>
          <w:p w14:paraId="5D3F7BE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$378.87</w:t>
            </w:r>
          </w:p>
        </w:tc>
        <w:tc>
          <w:tcPr>
            <w:tcW w:w="0" w:type="auto"/>
            <w:vAlign w:val="center"/>
            <w:hideMark/>
          </w:tcPr>
          <w:p w14:paraId="6781622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$379.40</w:t>
            </w:r>
          </w:p>
        </w:tc>
        <w:tc>
          <w:tcPr>
            <w:tcW w:w="0" w:type="auto"/>
            <w:vAlign w:val="center"/>
            <w:hideMark/>
          </w:tcPr>
          <w:p w14:paraId="69A02B9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$379.93</w:t>
            </w:r>
          </w:p>
        </w:tc>
        <w:tc>
          <w:tcPr>
            <w:tcW w:w="0" w:type="auto"/>
            <w:vAlign w:val="center"/>
            <w:hideMark/>
          </w:tcPr>
          <w:p w14:paraId="40B5387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$380.46</w:t>
            </w:r>
          </w:p>
        </w:tc>
        <w:tc>
          <w:tcPr>
            <w:tcW w:w="0" w:type="auto"/>
            <w:vAlign w:val="center"/>
            <w:hideMark/>
          </w:tcPr>
          <w:p w14:paraId="0344FE3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$381.00</w:t>
            </w:r>
          </w:p>
        </w:tc>
        <w:tc>
          <w:tcPr>
            <w:tcW w:w="0" w:type="auto"/>
            <w:vAlign w:val="center"/>
            <w:hideMark/>
          </w:tcPr>
          <w:p w14:paraId="08D824B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$381.53</w:t>
            </w:r>
          </w:p>
        </w:tc>
        <w:tc>
          <w:tcPr>
            <w:tcW w:w="0" w:type="auto"/>
            <w:vAlign w:val="center"/>
            <w:hideMark/>
          </w:tcPr>
          <w:p w14:paraId="67048F6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$382.06</w:t>
            </w:r>
          </w:p>
        </w:tc>
        <w:tc>
          <w:tcPr>
            <w:tcW w:w="0" w:type="auto"/>
            <w:vAlign w:val="center"/>
            <w:hideMark/>
          </w:tcPr>
          <w:p w14:paraId="34FEC2A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$382.60</w:t>
            </w:r>
          </w:p>
        </w:tc>
        <w:tc>
          <w:tcPr>
            <w:tcW w:w="0" w:type="auto"/>
            <w:vAlign w:val="center"/>
            <w:hideMark/>
          </w:tcPr>
          <w:p w14:paraId="2C7EFDA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$383.13</w:t>
            </w:r>
          </w:p>
        </w:tc>
        <w:tc>
          <w:tcPr>
            <w:tcW w:w="1014" w:type="dxa"/>
            <w:vAlign w:val="center"/>
            <w:hideMark/>
          </w:tcPr>
          <w:p w14:paraId="1ED4C55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$383.67</w:t>
            </w:r>
          </w:p>
        </w:tc>
      </w:tr>
      <w:tr w:rsidR="00EA030D" w:rsidRPr="00FB3CB8" w14:paraId="27A0345D" w14:textId="77777777" w:rsidTr="00CB65DA">
        <w:trPr>
          <w:jc w:val="center"/>
        </w:trPr>
        <w:tc>
          <w:tcPr>
            <w:tcW w:w="0" w:type="auto"/>
            <w:vAlign w:val="center"/>
            <w:hideMark/>
          </w:tcPr>
          <w:p w14:paraId="2876999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22</w:t>
            </w:r>
          </w:p>
        </w:tc>
        <w:tc>
          <w:tcPr>
            <w:tcW w:w="0" w:type="auto"/>
            <w:vAlign w:val="center"/>
            <w:hideMark/>
          </w:tcPr>
          <w:p w14:paraId="68EDFB2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$402.86</w:t>
            </w:r>
          </w:p>
        </w:tc>
        <w:tc>
          <w:tcPr>
            <w:tcW w:w="0" w:type="auto"/>
            <w:vAlign w:val="center"/>
            <w:hideMark/>
          </w:tcPr>
          <w:p w14:paraId="0CC82EA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$403.43</w:t>
            </w:r>
          </w:p>
        </w:tc>
        <w:tc>
          <w:tcPr>
            <w:tcW w:w="0" w:type="auto"/>
            <w:vAlign w:val="center"/>
            <w:hideMark/>
          </w:tcPr>
          <w:p w14:paraId="76B38F3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$403.99</w:t>
            </w:r>
          </w:p>
        </w:tc>
        <w:tc>
          <w:tcPr>
            <w:tcW w:w="0" w:type="auto"/>
            <w:vAlign w:val="center"/>
            <w:hideMark/>
          </w:tcPr>
          <w:p w14:paraId="61893DA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$404.56</w:t>
            </w:r>
          </w:p>
        </w:tc>
        <w:tc>
          <w:tcPr>
            <w:tcW w:w="0" w:type="auto"/>
            <w:vAlign w:val="center"/>
            <w:hideMark/>
          </w:tcPr>
          <w:p w14:paraId="690F8E2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$405.13</w:t>
            </w:r>
          </w:p>
        </w:tc>
        <w:tc>
          <w:tcPr>
            <w:tcW w:w="0" w:type="auto"/>
            <w:vAlign w:val="center"/>
            <w:hideMark/>
          </w:tcPr>
          <w:p w14:paraId="14CC6CF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$405.69</w:t>
            </w:r>
          </w:p>
        </w:tc>
        <w:tc>
          <w:tcPr>
            <w:tcW w:w="0" w:type="auto"/>
            <w:vAlign w:val="center"/>
            <w:hideMark/>
          </w:tcPr>
          <w:p w14:paraId="017E206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$406.26</w:t>
            </w:r>
          </w:p>
        </w:tc>
        <w:tc>
          <w:tcPr>
            <w:tcW w:w="0" w:type="auto"/>
            <w:vAlign w:val="center"/>
            <w:hideMark/>
          </w:tcPr>
          <w:p w14:paraId="5EAE820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$406.83</w:t>
            </w:r>
          </w:p>
        </w:tc>
        <w:tc>
          <w:tcPr>
            <w:tcW w:w="0" w:type="auto"/>
            <w:vAlign w:val="center"/>
            <w:hideMark/>
          </w:tcPr>
          <w:p w14:paraId="67BF72F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$407.40</w:t>
            </w:r>
          </w:p>
        </w:tc>
        <w:tc>
          <w:tcPr>
            <w:tcW w:w="0" w:type="auto"/>
            <w:vAlign w:val="center"/>
            <w:hideMark/>
          </w:tcPr>
          <w:p w14:paraId="36A9DE3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$407.97</w:t>
            </w:r>
          </w:p>
        </w:tc>
        <w:tc>
          <w:tcPr>
            <w:tcW w:w="0" w:type="auto"/>
            <w:vAlign w:val="center"/>
            <w:hideMark/>
          </w:tcPr>
          <w:p w14:paraId="2DBEF38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$408.54</w:t>
            </w:r>
          </w:p>
        </w:tc>
        <w:tc>
          <w:tcPr>
            <w:tcW w:w="1014" w:type="dxa"/>
            <w:vAlign w:val="center"/>
            <w:hideMark/>
          </w:tcPr>
          <w:p w14:paraId="1191F63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$409.11</w:t>
            </w:r>
          </w:p>
        </w:tc>
      </w:tr>
      <w:tr w:rsidR="00EA030D" w:rsidRPr="00FB3CB8" w14:paraId="1D131EC4" w14:textId="77777777" w:rsidTr="00CB65DA">
        <w:trPr>
          <w:jc w:val="center"/>
        </w:trPr>
        <w:tc>
          <w:tcPr>
            <w:tcW w:w="0" w:type="auto"/>
            <w:vAlign w:val="center"/>
            <w:hideMark/>
          </w:tcPr>
          <w:p w14:paraId="4805A21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23</w:t>
            </w:r>
          </w:p>
        </w:tc>
        <w:tc>
          <w:tcPr>
            <w:tcW w:w="0" w:type="auto"/>
            <w:vAlign w:val="center"/>
            <w:hideMark/>
          </w:tcPr>
          <w:p w14:paraId="1B27F8B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$428.57</w:t>
            </w:r>
          </w:p>
        </w:tc>
        <w:tc>
          <w:tcPr>
            <w:tcW w:w="0" w:type="auto"/>
            <w:vAlign w:val="center"/>
            <w:hideMark/>
          </w:tcPr>
          <w:p w14:paraId="677D4C5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$429.17</w:t>
            </w:r>
          </w:p>
        </w:tc>
        <w:tc>
          <w:tcPr>
            <w:tcW w:w="0" w:type="auto"/>
            <w:vAlign w:val="center"/>
            <w:hideMark/>
          </w:tcPr>
          <w:p w14:paraId="4CE6608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$429.77</w:t>
            </w:r>
          </w:p>
        </w:tc>
        <w:tc>
          <w:tcPr>
            <w:tcW w:w="0" w:type="auto"/>
            <w:vAlign w:val="center"/>
            <w:hideMark/>
          </w:tcPr>
          <w:p w14:paraId="3D10DF7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$430.38</w:t>
            </w:r>
          </w:p>
        </w:tc>
        <w:tc>
          <w:tcPr>
            <w:tcW w:w="0" w:type="auto"/>
            <w:vAlign w:val="center"/>
            <w:hideMark/>
          </w:tcPr>
          <w:p w14:paraId="4B5AF28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$430.98</w:t>
            </w:r>
          </w:p>
        </w:tc>
        <w:tc>
          <w:tcPr>
            <w:tcW w:w="0" w:type="auto"/>
            <w:vAlign w:val="center"/>
            <w:hideMark/>
          </w:tcPr>
          <w:p w14:paraId="7B17651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$431.58</w:t>
            </w:r>
          </w:p>
        </w:tc>
        <w:tc>
          <w:tcPr>
            <w:tcW w:w="0" w:type="auto"/>
            <w:vAlign w:val="center"/>
            <w:hideMark/>
          </w:tcPr>
          <w:p w14:paraId="4B8DC55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$432.19</w:t>
            </w:r>
          </w:p>
        </w:tc>
        <w:tc>
          <w:tcPr>
            <w:tcW w:w="0" w:type="auto"/>
            <w:vAlign w:val="center"/>
            <w:hideMark/>
          </w:tcPr>
          <w:p w14:paraId="18D9B95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$432.79</w:t>
            </w:r>
          </w:p>
        </w:tc>
        <w:tc>
          <w:tcPr>
            <w:tcW w:w="0" w:type="auto"/>
            <w:vAlign w:val="center"/>
            <w:hideMark/>
          </w:tcPr>
          <w:p w14:paraId="73A7DA5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$433.40</w:t>
            </w:r>
          </w:p>
        </w:tc>
        <w:tc>
          <w:tcPr>
            <w:tcW w:w="0" w:type="auto"/>
            <w:vAlign w:val="center"/>
            <w:hideMark/>
          </w:tcPr>
          <w:p w14:paraId="096FAA4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$434.00</w:t>
            </w:r>
          </w:p>
        </w:tc>
        <w:tc>
          <w:tcPr>
            <w:tcW w:w="0" w:type="auto"/>
            <w:vAlign w:val="center"/>
            <w:hideMark/>
          </w:tcPr>
          <w:p w14:paraId="1BE5011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$434.61</w:t>
            </w:r>
          </w:p>
        </w:tc>
        <w:tc>
          <w:tcPr>
            <w:tcW w:w="1014" w:type="dxa"/>
            <w:vAlign w:val="center"/>
            <w:hideMark/>
          </w:tcPr>
          <w:p w14:paraId="3B67ED9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$435.22</w:t>
            </w:r>
          </w:p>
        </w:tc>
      </w:tr>
      <w:tr w:rsidR="00EA030D" w:rsidRPr="00FB3CB8" w14:paraId="4DBCB9CE" w14:textId="77777777" w:rsidTr="00CB65DA">
        <w:trPr>
          <w:jc w:val="center"/>
        </w:trPr>
        <w:tc>
          <w:tcPr>
            <w:tcW w:w="0" w:type="auto"/>
            <w:vAlign w:val="center"/>
            <w:hideMark/>
          </w:tcPr>
          <w:p w14:paraId="018FF55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24</w:t>
            </w:r>
          </w:p>
        </w:tc>
        <w:tc>
          <w:tcPr>
            <w:tcW w:w="0" w:type="auto"/>
            <w:vAlign w:val="center"/>
            <w:hideMark/>
          </w:tcPr>
          <w:p w14:paraId="0AC2A2B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$454.91</w:t>
            </w:r>
          </w:p>
        </w:tc>
        <w:tc>
          <w:tcPr>
            <w:tcW w:w="0" w:type="auto"/>
            <w:vAlign w:val="center"/>
            <w:hideMark/>
          </w:tcPr>
          <w:p w14:paraId="67E8A66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$455.54</w:t>
            </w:r>
          </w:p>
        </w:tc>
        <w:tc>
          <w:tcPr>
            <w:tcW w:w="0" w:type="auto"/>
            <w:vAlign w:val="center"/>
            <w:hideMark/>
          </w:tcPr>
          <w:p w14:paraId="6344F96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$456.18</w:t>
            </w:r>
          </w:p>
        </w:tc>
        <w:tc>
          <w:tcPr>
            <w:tcW w:w="0" w:type="auto"/>
            <w:vAlign w:val="center"/>
            <w:hideMark/>
          </w:tcPr>
          <w:p w14:paraId="681FB75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$456.82</w:t>
            </w:r>
          </w:p>
        </w:tc>
        <w:tc>
          <w:tcPr>
            <w:tcW w:w="0" w:type="auto"/>
            <w:vAlign w:val="center"/>
            <w:hideMark/>
          </w:tcPr>
          <w:p w14:paraId="23C9217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$457.46</w:t>
            </w:r>
          </w:p>
        </w:tc>
        <w:tc>
          <w:tcPr>
            <w:tcW w:w="0" w:type="auto"/>
            <w:vAlign w:val="center"/>
            <w:hideMark/>
          </w:tcPr>
          <w:p w14:paraId="7615365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$458.10</w:t>
            </w:r>
          </w:p>
        </w:tc>
        <w:tc>
          <w:tcPr>
            <w:tcW w:w="0" w:type="auto"/>
            <w:vAlign w:val="center"/>
            <w:hideMark/>
          </w:tcPr>
          <w:p w14:paraId="26D32B6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$458.74</w:t>
            </w:r>
          </w:p>
        </w:tc>
        <w:tc>
          <w:tcPr>
            <w:tcW w:w="0" w:type="auto"/>
            <w:vAlign w:val="center"/>
            <w:hideMark/>
          </w:tcPr>
          <w:p w14:paraId="0E341ED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$459.38</w:t>
            </w:r>
          </w:p>
        </w:tc>
        <w:tc>
          <w:tcPr>
            <w:tcW w:w="0" w:type="auto"/>
            <w:vAlign w:val="center"/>
            <w:hideMark/>
          </w:tcPr>
          <w:p w14:paraId="0090594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$460.03</w:t>
            </w:r>
          </w:p>
        </w:tc>
        <w:tc>
          <w:tcPr>
            <w:tcW w:w="0" w:type="auto"/>
            <w:vAlign w:val="center"/>
            <w:hideMark/>
          </w:tcPr>
          <w:p w14:paraId="3CBDC89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$460.67</w:t>
            </w:r>
          </w:p>
        </w:tc>
        <w:tc>
          <w:tcPr>
            <w:tcW w:w="0" w:type="auto"/>
            <w:vAlign w:val="center"/>
            <w:hideMark/>
          </w:tcPr>
          <w:p w14:paraId="57C533D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$461.32</w:t>
            </w:r>
          </w:p>
        </w:tc>
        <w:tc>
          <w:tcPr>
            <w:tcW w:w="1014" w:type="dxa"/>
            <w:vAlign w:val="center"/>
            <w:hideMark/>
          </w:tcPr>
          <w:p w14:paraId="4363262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$461.96</w:t>
            </w:r>
          </w:p>
        </w:tc>
      </w:tr>
      <w:tr w:rsidR="00EA030D" w:rsidRPr="00FB3CB8" w14:paraId="21CA9433" w14:textId="77777777" w:rsidTr="00CB65DA">
        <w:trPr>
          <w:jc w:val="center"/>
        </w:trPr>
        <w:tc>
          <w:tcPr>
            <w:tcW w:w="0" w:type="auto"/>
            <w:vAlign w:val="center"/>
            <w:hideMark/>
          </w:tcPr>
          <w:p w14:paraId="5C3100C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25</w:t>
            </w:r>
          </w:p>
        </w:tc>
        <w:tc>
          <w:tcPr>
            <w:tcW w:w="0" w:type="auto"/>
            <w:vAlign w:val="center"/>
            <w:hideMark/>
          </w:tcPr>
          <w:p w14:paraId="5EF7D68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$481.92</w:t>
            </w:r>
          </w:p>
        </w:tc>
        <w:tc>
          <w:tcPr>
            <w:tcW w:w="0" w:type="auto"/>
            <w:vAlign w:val="center"/>
            <w:hideMark/>
          </w:tcPr>
          <w:p w14:paraId="64EE5CD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$482.59</w:t>
            </w:r>
          </w:p>
        </w:tc>
        <w:tc>
          <w:tcPr>
            <w:tcW w:w="0" w:type="auto"/>
            <w:vAlign w:val="center"/>
            <w:hideMark/>
          </w:tcPr>
          <w:p w14:paraId="276BEBB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$483.27</w:t>
            </w:r>
          </w:p>
        </w:tc>
        <w:tc>
          <w:tcPr>
            <w:tcW w:w="0" w:type="auto"/>
            <w:vAlign w:val="center"/>
            <w:hideMark/>
          </w:tcPr>
          <w:p w14:paraId="723D7B0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$483.94</w:t>
            </w:r>
          </w:p>
        </w:tc>
        <w:tc>
          <w:tcPr>
            <w:tcW w:w="0" w:type="auto"/>
            <w:vAlign w:val="center"/>
            <w:hideMark/>
          </w:tcPr>
          <w:p w14:paraId="3BA5AF4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$484.62</w:t>
            </w:r>
          </w:p>
        </w:tc>
        <w:tc>
          <w:tcPr>
            <w:tcW w:w="0" w:type="auto"/>
            <w:vAlign w:val="center"/>
            <w:hideMark/>
          </w:tcPr>
          <w:p w14:paraId="5E43359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$485.30</w:t>
            </w:r>
          </w:p>
        </w:tc>
        <w:tc>
          <w:tcPr>
            <w:tcW w:w="0" w:type="auto"/>
            <w:vAlign w:val="center"/>
            <w:hideMark/>
          </w:tcPr>
          <w:p w14:paraId="536C2ED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$485.98</w:t>
            </w:r>
          </w:p>
        </w:tc>
        <w:tc>
          <w:tcPr>
            <w:tcW w:w="0" w:type="auto"/>
            <w:vAlign w:val="center"/>
            <w:hideMark/>
          </w:tcPr>
          <w:p w14:paraId="784E868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$486.66</w:t>
            </w:r>
          </w:p>
        </w:tc>
        <w:tc>
          <w:tcPr>
            <w:tcW w:w="0" w:type="auto"/>
            <w:vAlign w:val="center"/>
            <w:hideMark/>
          </w:tcPr>
          <w:p w14:paraId="778D179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$487.34</w:t>
            </w:r>
          </w:p>
        </w:tc>
        <w:tc>
          <w:tcPr>
            <w:tcW w:w="0" w:type="auto"/>
            <w:vAlign w:val="center"/>
            <w:hideMark/>
          </w:tcPr>
          <w:p w14:paraId="7ACE7DE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$488.02</w:t>
            </w:r>
          </w:p>
        </w:tc>
        <w:tc>
          <w:tcPr>
            <w:tcW w:w="0" w:type="auto"/>
            <w:vAlign w:val="center"/>
            <w:hideMark/>
          </w:tcPr>
          <w:p w14:paraId="5EBFF6F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$488.70</w:t>
            </w:r>
          </w:p>
        </w:tc>
        <w:tc>
          <w:tcPr>
            <w:tcW w:w="1014" w:type="dxa"/>
            <w:vAlign w:val="center"/>
            <w:hideMark/>
          </w:tcPr>
          <w:p w14:paraId="0572D7B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$489.39</w:t>
            </w:r>
          </w:p>
        </w:tc>
      </w:tr>
      <w:tr w:rsidR="00EA030D" w:rsidRPr="00FB3CB8" w14:paraId="2F02F368" w14:textId="77777777" w:rsidTr="00CB65DA">
        <w:trPr>
          <w:jc w:val="center"/>
        </w:trPr>
        <w:tc>
          <w:tcPr>
            <w:tcW w:w="0" w:type="auto"/>
            <w:vAlign w:val="center"/>
            <w:hideMark/>
          </w:tcPr>
          <w:p w14:paraId="73A420A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26</w:t>
            </w:r>
          </w:p>
        </w:tc>
        <w:tc>
          <w:tcPr>
            <w:tcW w:w="0" w:type="auto"/>
            <w:vAlign w:val="center"/>
            <w:hideMark/>
          </w:tcPr>
          <w:p w14:paraId="7A855C0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$509.25</w:t>
            </w:r>
          </w:p>
        </w:tc>
        <w:tc>
          <w:tcPr>
            <w:tcW w:w="0" w:type="auto"/>
            <w:vAlign w:val="center"/>
            <w:hideMark/>
          </w:tcPr>
          <w:p w14:paraId="6927EBE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$509.96</w:t>
            </w:r>
          </w:p>
        </w:tc>
        <w:tc>
          <w:tcPr>
            <w:tcW w:w="0" w:type="auto"/>
            <w:vAlign w:val="center"/>
            <w:hideMark/>
          </w:tcPr>
          <w:p w14:paraId="3B90FC4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$510.67</w:t>
            </w:r>
          </w:p>
        </w:tc>
        <w:tc>
          <w:tcPr>
            <w:tcW w:w="0" w:type="auto"/>
            <w:vAlign w:val="center"/>
            <w:hideMark/>
          </w:tcPr>
          <w:p w14:paraId="442A9B4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$511.39</w:t>
            </w:r>
          </w:p>
        </w:tc>
        <w:tc>
          <w:tcPr>
            <w:tcW w:w="0" w:type="auto"/>
            <w:vAlign w:val="center"/>
            <w:hideMark/>
          </w:tcPr>
          <w:p w14:paraId="31933C0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$512.10</w:t>
            </w:r>
          </w:p>
        </w:tc>
        <w:tc>
          <w:tcPr>
            <w:tcW w:w="0" w:type="auto"/>
            <w:vAlign w:val="center"/>
            <w:hideMark/>
          </w:tcPr>
          <w:p w14:paraId="78726E1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$512.82</w:t>
            </w:r>
          </w:p>
        </w:tc>
        <w:tc>
          <w:tcPr>
            <w:tcW w:w="0" w:type="auto"/>
            <w:vAlign w:val="center"/>
            <w:hideMark/>
          </w:tcPr>
          <w:p w14:paraId="58F7811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$513.54</w:t>
            </w:r>
          </w:p>
        </w:tc>
        <w:tc>
          <w:tcPr>
            <w:tcW w:w="0" w:type="auto"/>
            <w:vAlign w:val="center"/>
            <w:hideMark/>
          </w:tcPr>
          <w:p w14:paraId="2A20238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$514.26</w:t>
            </w:r>
          </w:p>
        </w:tc>
        <w:tc>
          <w:tcPr>
            <w:tcW w:w="0" w:type="auto"/>
            <w:vAlign w:val="center"/>
            <w:hideMark/>
          </w:tcPr>
          <w:p w14:paraId="2DFEBEA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$514.98</w:t>
            </w:r>
          </w:p>
        </w:tc>
        <w:tc>
          <w:tcPr>
            <w:tcW w:w="0" w:type="auto"/>
            <w:vAlign w:val="center"/>
            <w:hideMark/>
          </w:tcPr>
          <w:p w14:paraId="20E55F7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$515.70</w:t>
            </w:r>
          </w:p>
        </w:tc>
        <w:tc>
          <w:tcPr>
            <w:tcW w:w="0" w:type="auto"/>
            <w:vAlign w:val="center"/>
            <w:hideMark/>
          </w:tcPr>
          <w:p w14:paraId="1A8B4A2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$516.42</w:t>
            </w:r>
          </w:p>
        </w:tc>
        <w:tc>
          <w:tcPr>
            <w:tcW w:w="1014" w:type="dxa"/>
            <w:vAlign w:val="center"/>
            <w:hideMark/>
          </w:tcPr>
          <w:p w14:paraId="6CA91E7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$517.14</w:t>
            </w:r>
          </w:p>
        </w:tc>
      </w:tr>
      <w:tr w:rsidR="00EA030D" w:rsidRPr="00FB3CB8" w14:paraId="0B6FFF42" w14:textId="77777777" w:rsidTr="00CB65DA">
        <w:trPr>
          <w:jc w:val="center"/>
        </w:trPr>
        <w:tc>
          <w:tcPr>
            <w:tcW w:w="0" w:type="auto"/>
            <w:vAlign w:val="center"/>
            <w:hideMark/>
          </w:tcPr>
          <w:p w14:paraId="1F40A28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27</w:t>
            </w:r>
          </w:p>
        </w:tc>
        <w:tc>
          <w:tcPr>
            <w:tcW w:w="0" w:type="auto"/>
            <w:vAlign w:val="center"/>
            <w:hideMark/>
          </w:tcPr>
          <w:p w14:paraId="0DA8661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$537.20</w:t>
            </w:r>
          </w:p>
        </w:tc>
        <w:tc>
          <w:tcPr>
            <w:tcW w:w="0" w:type="auto"/>
            <w:vAlign w:val="center"/>
            <w:hideMark/>
          </w:tcPr>
          <w:p w14:paraId="1061780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$537.95</w:t>
            </w:r>
          </w:p>
        </w:tc>
        <w:tc>
          <w:tcPr>
            <w:tcW w:w="0" w:type="auto"/>
            <w:vAlign w:val="center"/>
            <w:hideMark/>
          </w:tcPr>
          <w:p w14:paraId="06460E5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$538.71</w:t>
            </w:r>
          </w:p>
        </w:tc>
        <w:tc>
          <w:tcPr>
            <w:tcW w:w="0" w:type="auto"/>
            <w:vAlign w:val="center"/>
            <w:hideMark/>
          </w:tcPr>
          <w:p w14:paraId="48A1E89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$539.46</w:t>
            </w:r>
          </w:p>
        </w:tc>
        <w:tc>
          <w:tcPr>
            <w:tcW w:w="0" w:type="auto"/>
            <w:vAlign w:val="center"/>
            <w:hideMark/>
          </w:tcPr>
          <w:p w14:paraId="0665BF4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$540.22</w:t>
            </w:r>
          </w:p>
        </w:tc>
        <w:tc>
          <w:tcPr>
            <w:tcW w:w="0" w:type="auto"/>
            <w:vAlign w:val="center"/>
            <w:hideMark/>
          </w:tcPr>
          <w:p w14:paraId="0867E46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$540.97</w:t>
            </w:r>
          </w:p>
        </w:tc>
        <w:tc>
          <w:tcPr>
            <w:tcW w:w="0" w:type="auto"/>
            <w:vAlign w:val="center"/>
            <w:hideMark/>
          </w:tcPr>
          <w:p w14:paraId="14B1320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$541.73</w:t>
            </w:r>
          </w:p>
        </w:tc>
        <w:tc>
          <w:tcPr>
            <w:tcW w:w="0" w:type="auto"/>
            <w:vAlign w:val="center"/>
            <w:hideMark/>
          </w:tcPr>
          <w:p w14:paraId="6CDA349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$542.49</w:t>
            </w:r>
          </w:p>
        </w:tc>
        <w:tc>
          <w:tcPr>
            <w:tcW w:w="0" w:type="auto"/>
            <w:vAlign w:val="center"/>
            <w:hideMark/>
          </w:tcPr>
          <w:p w14:paraId="0A20D8E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$543.25</w:t>
            </w:r>
          </w:p>
        </w:tc>
        <w:tc>
          <w:tcPr>
            <w:tcW w:w="0" w:type="auto"/>
            <w:vAlign w:val="center"/>
            <w:hideMark/>
          </w:tcPr>
          <w:p w14:paraId="292DF18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$544.01</w:t>
            </w:r>
          </w:p>
        </w:tc>
        <w:tc>
          <w:tcPr>
            <w:tcW w:w="0" w:type="auto"/>
            <w:vAlign w:val="center"/>
            <w:hideMark/>
          </w:tcPr>
          <w:p w14:paraId="6298B40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$544.77</w:t>
            </w:r>
          </w:p>
        </w:tc>
        <w:tc>
          <w:tcPr>
            <w:tcW w:w="1014" w:type="dxa"/>
            <w:vAlign w:val="center"/>
            <w:hideMark/>
          </w:tcPr>
          <w:p w14:paraId="173FF39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$545.53</w:t>
            </w:r>
          </w:p>
        </w:tc>
      </w:tr>
      <w:tr w:rsidR="00EA030D" w:rsidRPr="00FB3CB8" w14:paraId="3DEC2813" w14:textId="77777777" w:rsidTr="00CB65DA">
        <w:trPr>
          <w:jc w:val="center"/>
        </w:trPr>
        <w:tc>
          <w:tcPr>
            <w:tcW w:w="0" w:type="auto"/>
            <w:vAlign w:val="center"/>
            <w:hideMark/>
          </w:tcPr>
          <w:p w14:paraId="62A04AE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28</w:t>
            </w:r>
          </w:p>
        </w:tc>
        <w:tc>
          <w:tcPr>
            <w:tcW w:w="0" w:type="auto"/>
            <w:vAlign w:val="center"/>
            <w:hideMark/>
          </w:tcPr>
          <w:p w14:paraId="3A67A95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$565.78</w:t>
            </w:r>
          </w:p>
        </w:tc>
        <w:tc>
          <w:tcPr>
            <w:tcW w:w="0" w:type="auto"/>
            <w:vAlign w:val="center"/>
            <w:hideMark/>
          </w:tcPr>
          <w:p w14:paraId="35D915E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$566.57</w:t>
            </w:r>
          </w:p>
        </w:tc>
        <w:tc>
          <w:tcPr>
            <w:tcW w:w="0" w:type="auto"/>
            <w:vAlign w:val="center"/>
            <w:hideMark/>
          </w:tcPr>
          <w:p w14:paraId="6429EC7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$567.37</w:t>
            </w:r>
          </w:p>
        </w:tc>
        <w:tc>
          <w:tcPr>
            <w:tcW w:w="0" w:type="auto"/>
            <w:vAlign w:val="center"/>
            <w:hideMark/>
          </w:tcPr>
          <w:p w14:paraId="3761C89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$568.16</w:t>
            </w:r>
          </w:p>
        </w:tc>
        <w:tc>
          <w:tcPr>
            <w:tcW w:w="0" w:type="auto"/>
            <w:vAlign w:val="center"/>
            <w:hideMark/>
          </w:tcPr>
          <w:p w14:paraId="3D58C1D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$568.96</w:t>
            </w:r>
          </w:p>
        </w:tc>
        <w:tc>
          <w:tcPr>
            <w:tcW w:w="0" w:type="auto"/>
            <w:vAlign w:val="center"/>
            <w:hideMark/>
          </w:tcPr>
          <w:p w14:paraId="11101F8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$569.75</w:t>
            </w:r>
          </w:p>
        </w:tc>
        <w:tc>
          <w:tcPr>
            <w:tcW w:w="0" w:type="auto"/>
            <w:vAlign w:val="center"/>
            <w:hideMark/>
          </w:tcPr>
          <w:p w14:paraId="3297600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$570.55</w:t>
            </w:r>
          </w:p>
        </w:tc>
        <w:tc>
          <w:tcPr>
            <w:tcW w:w="0" w:type="auto"/>
            <w:vAlign w:val="center"/>
            <w:hideMark/>
          </w:tcPr>
          <w:p w14:paraId="744AE2E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$571.35</w:t>
            </w:r>
          </w:p>
        </w:tc>
        <w:tc>
          <w:tcPr>
            <w:tcW w:w="0" w:type="auto"/>
            <w:vAlign w:val="center"/>
            <w:hideMark/>
          </w:tcPr>
          <w:p w14:paraId="77EF77E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$572.15</w:t>
            </w:r>
          </w:p>
        </w:tc>
        <w:tc>
          <w:tcPr>
            <w:tcW w:w="0" w:type="auto"/>
            <w:vAlign w:val="center"/>
            <w:hideMark/>
          </w:tcPr>
          <w:p w14:paraId="38D7DDE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$572.95</w:t>
            </w:r>
          </w:p>
        </w:tc>
        <w:tc>
          <w:tcPr>
            <w:tcW w:w="0" w:type="auto"/>
            <w:vAlign w:val="center"/>
            <w:hideMark/>
          </w:tcPr>
          <w:p w14:paraId="4C6943B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$573.75</w:t>
            </w:r>
          </w:p>
        </w:tc>
        <w:tc>
          <w:tcPr>
            <w:tcW w:w="1014" w:type="dxa"/>
            <w:vAlign w:val="center"/>
            <w:hideMark/>
          </w:tcPr>
          <w:p w14:paraId="7D58421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$574.56</w:t>
            </w:r>
          </w:p>
        </w:tc>
      </w:tr>
      <w:tr w:rsidR="00EA030D" w:rsidRPr="00FB3CB8" w14:paraId="526DDF47" w14:textId="77777777" w:rsidTr="00CB65DA">
        <w:trPr>
          <w:jc w:val="center"/>
        </w:trPr>
        <w:tc>
          <w:tcPr>
            <w:tcW w:w="0" w:type="auto"/>
            <w:vAlign w:val="center"/>
            <w:hideMark/>
          </w:tcPr>
          <w:p w14:paraId="27CA31E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29</w:t>
            </w:r>
          </w:p>
        </w:tc>
        <w:tc>
          <w:tcPr>
            <w:tcW w:w="0" w:type="auto"/>
            <w:vAlign w:val="center"/>
            <w:hideMark/>
          </w:tcPr>
          <w:p w14:paraId="12E92BF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$594.97</w:t>
            </w:r>
          </w:p>
        </w:tc>
        <w:tc>
          <w:tcPr>
            <w:tcW w:w="0" w:type="auto"/>
            <w:vAlign w:val="center"/>
            <w:hideMark/>
          </w:tcPr>
          <w:p w14:paraId="164822F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$595.81</w:t>
            </w:r>
          </w:p>
        </w:tc>
        <w:tc>
          <w:tcPr>
            <w:tcW w:w="0" w:type="auto"/>
            <w:vAlign w:val="center"/>
            <w:hideMark/>
          </w:tcPr>
          <w:p w14:paraId="6871D96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$596.64</w:t>
            </w:r>
          </w:p>
        </w:tc>
        <w:tc>
          <w:tcPr>
            <w:tcW w:w="0" w:type="auto"/>
            <w:vAlign w:val="center"/>
            <w:hideMark/>
          </w:tcPr>
          <w:p w14:paraId="72AD704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$597.48</w:t>
            </w:r>
          </w:p>
        </w:tc>
        <w:tc>
          <w:tcPr>
            <w:tcW w:w="0" w:type="auto"/>
            <w:vAlign w:val="center"/>
            <w:hideMark/>
          </w:tcPr>
          <w:p w14:paraId="02B907F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$598.31</w:t>
            </w:r>
          </w:p>
        </w:tc>
        <w:tc>
          <w:tcPr>
            <w:tcW w:w="0" w:type="auto"/>
            <w:vAlign w:val="center"/>
            <w:hideMark/>
          </w:tcPr>
          <w:p w14:paraId="0F72929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$599.15</w:t>
            </w:r>
          </w:p>
        </w:tc>
        <w:tc>
          <w:tcPr>
            <w:tcW w:w="0" w:type="auto"/>
            <w:vAlign w:val="center"/>
            <w:hideMark/>
          </w:tcPr>
          <w:p w14:paraId="396DEC1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$599.99</w:t>
            </w:r>
          </w:p>
        </w:tc>
        <w:tc>
          <w:tcPr>
            <w:tcW w:w="0" w:type="auto"/>
            <w:vAlign w:val="center"/>
            <w:hideMark/>
          </w:tcPr>
          <w:p w14:paraId="490630C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$600.83</w:t>
            </w:r>
          </w:p>
        </w:tc>
        <w:tc>
          <w:tcPr>
            <w:tcW w:w="0" w:type="auto"/>
            <w:vAlign w:val="center"/>
            <w:hideMark/>
          </w:tcPr>
          <w:p w14:paraId="0D8A0BA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$601.67</w:t>
            </w:r>
          </w:p>
        </w:tc>
        <w:tc>
          <w:tcPr>
            <w:tcW w:w="0" w:type="auto"/>
            <w:vAlign w:val="center"/>
            <w:hideMark/>
          </w:tcPr>
          <w:p w14:paraId="03EDB27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$602.51</w:t>
            </w:r>
          </w:p>
        </w:tc>
        <w:tc>
          <w:tcPr>
            <w:tcW w:w="0" w:type="auto"/>
            <w:vAlign w:val="center"/>
            <w:hideMark/>
          </w:tcPr>
          <w:p w14:paraId="50E4BD9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$603.36</w:t>
            </w:r>
          </w:p>
        </w:tc>
        <w:tc>
          <w:tcPr>
            <w:tcW w:w="1014" w:type="dxa"/>
            <w:vAlign w:val="center"/>
            <w:hideMark/>
          </w:tcPr>
          <w:p w14:paraId="724B6BA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$604.20</w:t>
            </w:r>
          </w:p>
        </w:tc>
      </w:tr>
      <w:tr w:rsidR="00EA030D" w:rsidRPr="00FB3CB8" w14:paraId="7DEFF715" w14:textId="77777777" w:rsidTr="00CB65DA">
        <w:trPr>
          <w:jc w:val="center"/>
        </w:trPr>
        <w:tc>
          <w:tcPr>
            <w:tcW w:w="0" w:type="auto"/>
            <w:vAlign w:val="center"/>
            <w:hideMark/>
          </w:tcPr>
          <w:p w14:paraId="5C1B792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30</w:t>
            </w:r>
          </w:p>
        </w:tc>
        <w:tc>
          <w:tcPr>
            <w:tcW w:w="0" w:type="auto"/>
            <w:vAlign w:val="center"/>
            <w:hideMark/>
          </w:tcPr>
          <w:p w14:paraId="2503257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$624.79</w:t>
            </w:r>
          </w:p>
        </w:tc>
        <w:tc>
          <w:tcPr>
            <w:tcW w:w="0" w:type="auto"/>
            <w:vAlign w:val="center"/>
            <w:hideMark/>
          </w:tcPr>
          <w:p w14:paraId="04C0C90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$625.67</w:t>
            </w:r>
          </w:p>
        </w:tc>
        <w:tc>
          <w:tcPr>
            <w:tcW w:w="0" w:type="auto"/>
            <w:vAlign w:val="center"/>
            <w:hideMark/>
          </w:tcPr>
          <w:p w14:paraId="72EBFA7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$626.54</w:t>
            </w:r>
          </w:p>
        </w:tc>
        <w:tc>
          <w:tcPr>
            <w:tcW w:w="0" w:type="auto"/>
            <w:vAlign w:val="center"/>
            <w:hideMark/>
          </w:tcPr>
          <w:p w14:paraId="61F5600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$627.42</w:t>
            </w:r>
          </w:p>
        </w:tc>
        <w:tc>
          <w:tcPr>
            <w:tcW w:w="0" w:type="auto"/>
            <w:vAlign w:val="center"/>
            <w:hideMark/>
          </w:tcPr>
          <w:p w14:paraId="1D72E06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$628.30</w:t>
            </w:r>
          </w:p>
        </w:tc>
        <w:tc>
          <w:tcPr>
            <w:tcW w:w="0" w:type="auto"/>
            <w:vAlign w:val="center"/>
            <w:hideMark/>
          </w:tcPr>
          <w:p w14:paraId="5B18087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$629.18</w:t>
            </w:r>
          </w:p>
        </w:tc>
        <w:tc>
          <w:tcPr>
            <w:tcW w:w="0" w:type="auto"/>
            <w:vAlign w:val="center"/>
            <w:hideMark/>
          </w:tcPr>
          <w:p w14:paraId="440A964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$630.06</w:t>
            </w:r>
          </w:p>
        </w:tc>
        <w:tc>
          <w:tcPr>
            <w:tcW w:w="0" w:type="auto"/>
            <w:vAlign w:val="center"/>
            <w:hideMark/>
          </w:tcPr>
          <w:p w14:paraId="6533E6B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$630.94</w:t>
            </w:r>
          </w:p>
        </w:tc>
        <w:tc>
          <w:tcPr>
            <w:tcW w:w="0" w:type="auto"/>
            <w:vAlign w:val="center"/>
            <w:hideMark/>
          </w:tcPr>
          <w:p w14:paraId="13274B9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$631.82</w:t>
            </w:r>
          </w:p>
        </w:tc>
        <w:tc>
          <w:tcPr>
            <w:tcW w:w="0" w:type="auto"/>
            <w:vAlign w:val="center"/>
            <w:hideMark/>
          </w:tcPr>
          <w:p w14:paraId="658C519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$632.71</w:t>
            </w:r>
          </w:p>
        </w:tc>
        <w:tc>
          <w:tcPr>
            <w:tcW w:w="0" w:type="auto"/>
            <w:vAlign w:val="center"/>
            <w:hideMark/>
          </w:tcPr>
          <w:p w14:paraId="53224D3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$633.59</w:t>
            </w:r>
          </w:p>
        </w:tc>
        <w:tc>
          <w:tcPr>
            <w:tcW w:w="1014" w:type="dxa"/>
            <w:vAlign w:val="center"/>
            <w:hideMark/>
          </w:tcPr>
          <w:p w14:paraId="65F8340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$634.48</w:t>
            </w:r>
          </w:p>
        </w:tc>
      </w:tr>
      <w:tr w:rsidR="00EA030D" w:rsidRPr="00FB3CB8" w14:paraId="39075952" w14:textId="77777777" w:rsidTr="00CB65DA">
        <w:trPr>
          <w:jc w:val="center"/>
        </w:trPr>
        <w:tc>
          <w:tcPr>
            <w:tcW w:w="0" w:type="auto"/>
            <w:vAlign w:val="center"/>
            <w:hideMark/>
          </w:tcPr>
          <w:p w14:paraId="79E6CFF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31</w:t>
            </w:r>
          </w:p>
        </w:tc>
        <w:tc>
          <w:tcPr>
            <w:tcW w:w="0" w:type="auto"/>
            <w:vAlign w:val="center"/>
            <w:hideMark/>
          </w:tcPr>
          <w:p w14:paraId="26C55A4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$655.22</w:t>
            </w:r>
          </w:p>
        </w:tc>
        <w:tc>
          <w:tcPr>
            <w:tcW w:w="0" w:type="auto"/>
            <w:vAlign w:val="center"/>
            <w:hideMark/>
          </w:tcPr>
          <w:p w14:paraId="7C26038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$656.14</w:t>
            </w:r>
          </w:p>
        </w:tc>
        <w:tc>
          <w:tcPr>
            <w:tcW w:w="0" w:type="auto"/>
            <w:vAlign w:val="center"/>
            <w:hideMark/>
          </w:tcPr>
          <w:p w14:paraId="59623DC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$657.06</w:t>
            </w:r>
          </w:p>
        </w:tc>
        <w:tc>
          <w:tcPr>
            <w:tcW w:w="0" w:type="auto"/>
            <w:vAlign w:val="center"/>
            <w:hideMark/>
          </w:tcPr>
          <w:p w14:paraId="28E9500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$657.98</w:t>
            </w:r>
          </w:p>
        </w:tc>
        <w:tc>
          <w:tcPr>
            <w:tcW w:w="0" w:type="auto"/>
            <w:vAlign w:val="center"/>
            <w:hideMark/>
          </w:tcPr>
          <w:p w14:paraId="19AF76E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$658.90</w:t>
            </w:r>
          </w:p>
        </w:tc>
        <w:tc>
          <w:tcPr>
            <w:tcW w:w="0" w:type="auto"/>
            <w:vAlign w:val="center"/>
            <w:hideMark/>
          </w:tcPr>
          <w:p w14:paraId="7B725B4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$659.82</w:t>
            </w:r>
          </w:p>
        </w:tc>
        <w:tc>
          <w:tcPr>
            <w:tcW w:w="0" w:type="auto"/>
            <w:vAlign w:val="center"/>
            <w:hideMark/>
          </w:tcPr>
          <w:p w14:paraId="6D23C1C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$660.74</w:t>
            </w:r>
          </w:p>
        </w:tc>
        <w:tc>
          <w:tcPr>
            <w:tcW w:w="0" w:type="auto"/>
            <w:vAlign w:val="center"/>
            <w:hideMark/>
          </w:tcPr>
          <w:p w14:paraId="0FCEB29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$661.67</w:t>
            </w:r>
          </w:p>
        </w:tc>
        <w:tc>
          <w:tcPr>
            <w:tcW w:w="0" w:type="auto"/>
            <w:vAlign w:val="center"/>
            <w:hideMark/>
          </w:tcPr>
          <w:p w14:paraId="07A6DC1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$662.60</w:t>
            </w:r>
          </w:p>
        </w:tc>
        <w:tc>
          <w:tcPr>
            <w:tcW w:w="0" w:type="auto"/>
            <w:vAlign w:val="center"/>
            <w:hideMark/>
          </w:tcPr>
          <w:p w14:paraId="275755B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$663.52</w:t>
            </w:r>
          </w:p>
        </w:tc>
        <w:tc>
          <w:tcPr>
            <w:tcW w:w="0" w:type="auto"/>
            <w:vAlign w:val="center"/>
            <w:hideMark/>
          </w:tcPr>
          <w:p w14:paraId="5C815AF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$664.45</w:t>
            </w:r>
          </w:p>
        </w:tc>
        <w:tc>
          <w:tcPr>
            <w:tcW w:w="1014" w:type="dxa"/>
            <w:vAlign w:val="center"/>
            <w:hideMark/>
          </w:tcPr>
          <w:p w14:paraId="698BF37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$665.38</w:t>
            </w:r>
          </w:p>
        </w:tc>
      </w:tr>
      <w:tr w:rsidR="00EA030D" w:rsidRPr="00FB3CB8" w14:paraId="03294D52" w14:textId="77777777" w:rsidTr="00CB65DA">
        <w:trPr>
          <w:jc w:val="center"/>
        </w:trPr>
        <w:tc>
          <w:tcPr>
            <w:tcW w:w="0" w:type="auto"/>
            <w:vAlign w:val="center"/>
            <w:hideMark/>
          </w:tcPr>
          <w:p w14:paraId="69FA70C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32</w:t>
            </w:r>
          </w:p>
        </w:tc>
        <w:tc>
          <w:tcPr>
            <w:tcW w:w="0" w:type="auto"/>
            <w:vAlign w:val="center"/>
            <w:hideMark/>
          </w:tcPr>
          <w:p w14:paraId="47C4B7B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$686.28</w:t>
            </w:r>
          </w:p>
        </w:tc>
        <w:tc>
          <w:tcPr>
            <w:tcW w:w="0" w:type="auto"/>
            <w:vAlign w:val="center"/>
            <w:hideMark/>
          </w:tcPr>
          <w:p w14:paraId="60C9B1C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$687.24</w:t>
            </w:r>
          </w:p>
        </w:tc>
        <w:tc>
          <w:tcPr>
            <w:tcW w:w="0" w:type="auto"/>
            <w:vAlign w:val="center"/>
            <w:hideMark/>
          </w:tcPr>
          <w:p w14:paraId="34B5797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$688.20</w:t>
            </w:r>
          </w:p>
        </w:tc>
        <w:tc>
          <w:tcPr>
            <w:tcW w:w="0" w:type="auto"/>
            <w:vAlign w:val="center"/>
            <w:hideMark/>
          </w:tcPr>
          <w:p w14:paraId="31013B6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$689.16</w:t>
            </w:r>
          </w:p>
        </w:tc>
        <w:tc>
          <w:tcPr>
            <w:tcW w:w="0" w:type="auto"/>
            <w:vAlign w:val="center"/>
            <w:hideMark/>
          </w:tcPr>
          <w:p w14:paraId="17506CE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$690.13</w:t>
            </w:r>
          </w:p>
        </w:tc>
        <w:tc>
          <w:tcPr>
            <w:tcW w:w="0" w:type="auto"/>
            <w:vAlign w:val="center"/>
            <w:hideMark/>
          </w:tcPr>
          <w:p w14:paraId="036DCFC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$691.09</w:t>
            </w:r>
          </w:p>
        </w:tc>
        <w:tc>
          <w:tcPr>
            <w:tcW w:w="0" w:type="auto"/>
            <w:vAlign w:val="center"/>
            <w:hideMark/>
          </w:tcPr>
          <w:p w14:paraId="26C7D4B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$692.06</w:t>
            </w:r>
          </w:p>
        </w:tc>
        <w:tc>
          <w:tcPr>
            <w:tcW w:w="0" w:type="auto"/>
            <w:vAlign w:val="center"/>
            <w:hideMark/>
          </w:tcPr>
          <w:p w14:paraId="5B3738E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$693.03</w:t>
            </w:r>
          </w:p>
        </w:tc>
        <w:tc>
          <w:tcPr>
            <w:tcW w:w="0" w:type="auto"/>
            <w:vAlign w:val="center"/>
            <w:hideMark/>
          </w:tcPr>
          <w:p w14:paraId="708EF55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$694.00</w:t>
            </w:r>
          </w:p>
        </w:tc>
        <w:tc>
          <w:tcPr>
            <w:tcW w:w="0" w:type="auto"/>
            <w:vAlign w:val="center"/>
            <w:hideMark/>
          </w:tcPr>
          <w:p w14:paraId="3768163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$694.97</w:t>
            </w:r>
          </w:p>
        </w:tc>
        <w:tc>
          <w:tcPr>
            <w:tcW w:w="0" w:type="auto"/>
            <w:vAlign w:val="center"/>
            <w:hideMark/>
          </w:tcPr>
          <w:p w14:paraId="2F298B4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$695.94</w:t>
            </w:r>
          </w:p>
        </w:tc>
        <w:tc>
          <w:tcPr>
            <w:tcW w:w="1014" w:type="dxa"/>
            <w:vAlign w:val="center"/>
            <w:hideMark/>
          </w:tcPr>
          <w:p w14:paraId="67D2202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$696.92</w:t>
            </w:r>
          </w:p>
        </w:tc>
      </w:tr>
      <w:tr w:rsidR="00EA030D" w:rsidRPr="00FB3CB8" w14:paraId="3E52A838" w14:textId="77777777" w:rsidTr="00CB65DA">
        <w:trPr>
          <w:jc w:val="center"/>
        </w:trPr>
        <w:tc>
          <w:tcPr>
            <w:tcW w:w="0" w:type="auto"/>
            <w:vAlign w:val="center"/>
            <w:hideMark/>
          </w:tcPr>
          <w:p w14:paraId="6287F6A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33</w:t>
            </w:r>
          </w:p>
        </w:tc>
        <w:tc>
          <w:tcPr>
            <w:tcW w:w="0" w:type="auto"/>
            <w:vAlign w:val="center"/>
            <w:hideMark/>
          </w:tcPr>
          <w:p w14:paraId="150DBFB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$717.95</w:t>
            </w:r>
          </w:p>
        </w:tc>
        <w:tc>
          <w:tcPr>
            <w:tcW w:w="0" w:type="auto"/>
            <w:vAlign w:val="center"/>
            <w:hideMark/>
          </w:tcPr>
          <w:p w14:paraId="4B8144B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$718.96</w:t>
            </w:r>
          </w:p>
        </w:tc>
        <w:tc>
          <w:tcPr>
            <w:tcW w:w="0" w:type="auto"/>
            <w:vAlign w:val="center"/>
            <w:hideMark/>
          </w:tcPr>
          <w:p w14:paraId="3936343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$719.97</w:t>
            </w:r>
          </w:p>
        </w:tc>
        <w:tc>
          <w:tcPr>
            <w:tcW w:w="0" w:type="auto"/>
            <w:vAlign w:val="center"/>
            <w:hideMark/>
          </w:tcPr>
          <w:p w14:paraId="6F7EE97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$720.97</w:t>
            </w:r>
          </w:p>
        </w:tc>
        <w:tc>
          <w:tcPr>
            <w:tcW w:w="0" w:type="auto"/>
            <w:vAlign w:val="center"/>
            <w:hideMark/>
          </w:tcPr>
          <w:p w14:paraId="72D05EB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$721.98</w:t>
            </w:r>
          </w:p>
        </w:tc>
        <w:tc>
          <w:tcPr>
            <w:tcW w:w="0" w:type="auto"/>
            <w:vAlign w:val="center"/>
            <w:hideMark/>
          </w:tcPr>
          <w:p w14:paraId="3ECF5C1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$722.99</w:t>
            </w:r>
          </w:p>
        </w:tc>
        <w:tc>
          <w:tcPr>
            <w:tcW w:w="0" w:type="auto"/>
            <w:vAlign w:val="center"/>
            <w:hideMark/>
          </w:tcPr>
          <w:p w14:paraId="340CB9B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$724.01</w:t>
            </w:r>
          </w:p>
        </w:tc>
        <w:tc>
          <w:tcPr>
            <w:tcW w:w="0" w:type="auto"/>
            <w:vAlign w:val="center"/>
            <w:hideMark/>
          </w:tcPr>
          <w:p w14:paraId="673CA53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$725.02</w:t>
            </w:r>
          </w:p>
        </w:tc>
        <w:tc>
          <w:tcPr>
            <w:tcW w:w="0" w:type="auto"/>
            <w:vAlign w:val="center"/>
            <w:hideMark/>
          </w:tcPr>
          <w:p w14:paraId="1C9C5BF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$726.03</w:t>
            </w:r>
          </w:p>
        </w:tc>
        <w:tc>
          <w:tcPr>
            <w:tcW w:w="0" w:type="auto"/>
            <w:vAlign w:val="center"/>
            <w:hideMark/>
          </w:tcPr>
          <w:p w14:paraId="358028A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$727.05</w:t>
            </w:r>
          </w:p>
        </w:tc>
        <w:tc>
          <w:tcPr>
            <w:tcW w:w="0" w:type="auto"/>
            <w:vAlign w:val="center"/>
            <w:hideMark/>
          </w:tcPr>
          <w:p w14:paraId="10A3A0E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$728.07</w:t>
            </w:r>
          </w:p>
        </w:tc>
        <w:tc>
          <w:tcPr>
            <w:tcW w:w="1014" w:type="dxa"/>
            <w:vAlign w:val="center"/>
            <w:hideMark/>
          </w:tcPr>
          <w:p w14:paraId="70606D6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$729.09</w:t>
            </w:r>
          </w:p>
        </w:tc>
      </w:tr>
      <w:tr w:rsidR="00EA030D" w:rsidRPr="00FB3CB8" w14:paraId="0632E046" w14:textId="77777777" w:rsidTr="00CB65DA">
        <w:trPr>
          <w:jc w:val="center"/>
        </w:trPr>
        <w:tc>
          <w:tcPr>
            <w:tcW w:w="0" w:type="auto"/>
            <w:vAlign w:val="center"/>
            <w:hideMark/>
          </w:tcPr>
          <w:p w14:paraId="040C3A0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34</w:t>
            </w:r>
          </w:p>
        </w:tc>
        <w:tc>
          <w:tcPr>
            <w:tcW w:w="0" w:type="auto"/>
            <w:vAlign w:val="center"/>
            <w:hideMark/>
          </w:tcPr>
          <w:p w14:paraId="641B9FB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$749.86</w:t>
            </w:r>
          </w:p>
        </w:tc>
        <w:tc>
          <w:tcPr>
            <w:tcW w:w="0" w:type="auto"/>
            <w:vAlign w:val="center"/>
            <w:hideMark/>
          </w:tcPr>
          <w:p w14:paraId="12CA587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$750.91</w:t>
            </w:r>
          </w:p>
        </w:tc>
        <w:tc>
          <w:tcPr>
            <w:tcW w:w="0" w:type="auto"/>
            <w:vAlign w:val="center"/>
            <w:hideMark/>
          </w:tcPr>
          <w:p w14:paraId="77B191A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$751.96</w:t>
            </w:r>
          </w:p>
        </w:tc>
        <w:tc>
          <w:tcPr>
            <w:tcW w:w="0" w:type="auto"/>
            <w:vAlign w:val="center"/>
            <w:hideMark/>
          </w:tcPr>
          <w:p w14:paraId="722E3A4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$753.01</w:t>
            </w:r>
          </w:p>
        </w:tc>
        <w:tc>
          <w:tcPr>
            <w:tcW w:w="0" w:type="auto"/>
            <w:vAlign w:val="center"/>
            <w:hideMark/>
          </w:tcPr>
          <w:p w14:paraId="727F1BB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$754.07</w:t>
            </w:r>
          </w:p>
        </w:tc>
        <w:tc>
          <w:tcPr>
            <w:tcW w:w="0" w:type="auto"/>
            <w:vAlign w:val="center"/>
            <w:hideMark/>
          </w:tcPr>
          <w:p w14:paraId="115859C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$755.12</w:t>
            </w:r>
          </w:p>
        </w:tc>
        <w:tc>
          <w:tcPr>
            <w:tcW w:w="0" w:type="auto"/>
            <w:vAlign w:val="center"/>
            <w:hideMark/>
          </w:tcPr>
          <w:p w14:paraId="05784C8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$756.18</w:t>
            </w:r>
          </w:p>
        </w:tc>
        <w:tc>
          <w:tcPr>
            <w:tcW w:w="0" w:type="auto"/>
            <w:vAlign w:val="center"/>
            <w:hideMark/>
          </w:tcPr>
          <w:p w14:paraId="731DBEB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$757.24</w:t>
            </w:r>
          </w:p>
        </w:tc>
        <w:tc>
          <w:tcPr>
            <w:tcW w:w="0" w:type="auto"/>
            <w:vAlign w:val="center"/>
            <w:hideMark/>
          </w:tcPr>
          <w:p w14:paraId="5729AE1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$758.30</w:t>
            </w:r>
          </w:p>
        </w:tc>
        <w:tc>
          <w:tcPr>
            <w:tcW w:w="0" w:type="auto"/>
            <w:vAlign w:val="center"/>
            <w:hideMark/>
          </w:tcPr>
          <w:p w14:paraId="7507C8A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$759.36</w:t>
            </w:r>
          </w:p>
        </w:tc>
        <w:tc>
          <w:tcPr>
            <w:tcW w:w="0" w:type="auto"/>
            <w:vAlign w:val="center"/>
            <w:hideMark/>
          </w:tcPr>
          <w:p w14:paraId="46AA4A0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$760.43</w:t>
            </w:r>
          </w:p>
        </w:tc>
        <w:tc>
          <w:tcPr>
            <w:tcW w:w="1014" w:type="dxa"/>
            <w:vAlign w:val="center"/>
            <w:hideMark/>
          </w:tcPr>
          <w:p w14:paraId="0DE7870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$761.49</w:t>
            </w:r>
          </w:p>
        </w:tc>
      </w:tr>
      <w:tr w:rsidR="00EA030D" w:rsidRPr="00FB3CB8" w14:paraId="1C3B10B2" w14:textId="77777777" w:rsidTr="00CB65DA">
        <w:trPr>
          <w:jc w:val="center"/>
        </w:trPr>
        <w:tc>
          <w:tcPr>
            <w:tcW w:w="0" w:type="auto"/>
            <w:vAlign w:val="center"/>
            <w:hideMark/>
          </w:tcPr>
          <w:p w14:paraId="68D285A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35</w:t>
            </w:r>
          </w:p>
        </w:tc>
        <w:tc>
          <w:tcPr>
            <w:tcW w:w="0" w:type="auto"/>
            <w:vAlign w:val="center"/>
            <w:hideMark/>
          </w:tcPr>
          <w:p w14:paraId="6F5EB95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$782.37</w:t>
            </w:r>
          </w:p>
        </w:tc>
        <w:tc>
          <w:tcPr>
            <w:tcW w:w="0" w:type="auto"/>
            <w:vAlign w:val="center"/>
            <w:hideMark/>
          </w:tcPr>
          <w:p w14:paraId="1FF98F6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$783.47</w:t>
            </w:r>
          </w:p>
        </w:tc>
        <w:tc>
          <w:tcPr>
            <w:tcW w:w="0" w:type="auto"/>
            <w:vAlign w:val="center"/>
            <w:hideMark/>
          </w:tcPr>
          <w:p w14:paraId="440051C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$784.56</w:t>
            </w:r>
          </w:p>
        </w:tc>
        <w:tc>
          <w:tcPr>
            <w:tcW w:w="0" w:type="auto"/>
            <w:vAlign w:val="center"/>
            <w:hideMark/>
          </w:tcPr>
          <w:p w14:paraId="5B4EA2A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$785.66</w:t>
            </w:r>
          </w:p>
        </w:tc>
        <w:tc>
          <w:tcPr>
            <w:tcW w:w="0" w:type="auto"/>
            <w:vAlign w:val="center"/>
            <w:hideMark/>
          </w:tcPr>
          <w:p w14:paraId="72C1B1B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$786.76</w:t>
            </w:r>
          </w:p>
        </w:tc>
        <w:tc>
          <w:tcPr>
            <w:tcW w:w="0" w:type="auto"/>
            <w:vAlign w:val="center"/>
            <w:hideMark/>
          </w:tcPr>
          <w:p w14:paraId="0BCB67F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$787.86</w:t>
            </w:r>
          </w:p>
        </w:tc>
        <w:tc>
          <w:tcPr>
            <w:tcW w:w="0" w:type="auto"/>
            <w:vAlign w:val="center"/>
            <w:hideMark/>
          </w:tcPr>
          <w:p w14:paraId="155F2D5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$788.97</w:t>
            </w:r>
          </w:p>
        </w:tc>
        <w:tc>
          <w:tcPr>
            <w:tcW w:w="0" w:type="auto"/>
            <w:vAlign w:val="center"/>
            <w:hideMark/>
          </w:tcPr>
          <w:p w14:paraId="7F5B438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$790.07</w:t>
            </w:r>
          </w:p>
        </w:tc>
        <w:tc>
          <w:tcPr>
            <w:tcW w:w="0" w:type="auto"/>
            <w:vAlign w:val="center"/>
            <w:hideMark/>
          </w:tcPr>
          <w:p w14:paraId="6B3BC6C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$791.18</w:t>
            </w:r>
          </w:p>
        </w:tc>
        <w:tc>
          <w:tcPr>
            <w:tcW w:w="0" w:type="auto"/>
            <w:vAlign w:val="center"/>
            <w:hideMark/>
          </w:tcPr>
          <w:p w14:paraId="6F46781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$792.28</w:t>
            </w:r>
          </w:p>
        </w:tc>
        <w:tc>
          <w:tcPr>
            <w:tcW w:w="0" w:type="auto"/>
            <w:vAlign w:val="center"/>
            <w:hideMark/>
          </w:tcPr>
          <w:p w14:paraId="7D791D0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$793.39</w:t>
            </w:r>
          </w:p>
        </w:tc>
        <w:tc>
          <w:tcPr>
            <w:tcW w:w="1014" w:type="dxa"/>
            <w:vAlign w:val="center"/>
            <w:hideMark/>
          </w:tcPr>
          <w:p w14:paraId="2A5BBBA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$794.50</w:t>
            </w:r>
          </w:p>
        </w:tc>
      </w:tr>
      <w:tr w:rsidR="00EA030D" w:rsidRPr="00FB3CB8" w14:paraId="1BE2B1CF" w14:textId="77777777" w:rsidTr="00CB65DA">
        <w:trPr>
          <w:jc w:val="center"/>
        </w:trPr>
        <w:tc>
          <w:tcPr>
            <w:tcW w:w="0" w:type="auto"/>
            <w:vAlign w:val="center"/>
            <w:hideMark/>
          </w:tcPr>
          <w:p w14:paraId="20FC4F6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36</w:t>
            </w:r>
          </w:p>
        </w:tc>
        <w:tc>
          <w:tcPr>
            <w:tcW w:w="0" w:type="auto"/>
            <w:vAlign w:val="center"/>
            <w:hideMark/>
          </w:tcPr>
          <w:p w14:paraId="0A7E50D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$815.45</w:t>
            </w:r>
          </w:p>
        </w:tc>
        <w:tc>
          <w:tcPr>
            <w:tcW w:w="0" w:type="auto"/>
            <w:vAlign w:val="center"/>
            <w:hideMark/>
          </w:tcPr>
          <w:p w14:paraId="2AEF698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$816.60</w:t>
            </w:r>
          </w:p>
        </w:tc>
        <w:tc>
          <w:tcPr>
            <w:tcW w:w="0" w:type="auto"/>
            <w:vAlign w:val="center"/>
            <w:hideMark/>
          </w:tcPr>
          <w:p w14:paraId="3DB0F0D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$817.74</w:t>
            </w:r>
          </w:p>
        </w:tc>
        <w:tc>
          <w:tcPr>
            <w:tcW w:w="0" w:type="auto"/>
            <w:vAlign w:val="center"/>
            <w:hideMark/>
          </w:tcPr>
          <w:p w14:paraId="4814E8F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$818.88</w:t>
            </w:r>
          </w:p>
        </w:tc>
        <w:tc>
          <w:tcPr>
            <w:tcW w:w="0" w:type="auto"/>
            <w:vAlign w:val="center"/>
            <w:hideMark/>
          </w:tcPr>
          <w:p w14:paraId="6539F25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$820.03</w:t>
            </w:r>
          </w:p>
        </w:tc>
        <w:tc>
          <w:tcPr>
            <w:tcW w:w="0" w:type="auto"/>
            <w:vAlign w:val="center"/>
            <w:hideMark/>
          </w:tcPr>
          <w:p w14:paraId="7B11FC2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$821.18</w:t>
            </w:r>
          </w:p>
        </w:tc>
        <w:tc>
          <w:tcPr>
            <w:tcW w:w="0" w:type="auto"/>
            <w:vAlign w:val="center"/>
            <w:hideMark/>
          </w:tcPr>
          <w:p w14:paraId="7C03E94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$822.33</w:t>
            </w:r>
          </w:p>
        </w:tc>
        <w:tc>
          <w:tcPr>
            <w:tcW w:w="0" w:type="auto"/>
            <w:vAlign w:val="center"/>
            <w:hideMark/>
          </w:tcPr>
          <w:p w14:paraId="3D19BCD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$823.48</w:t>
            </w:r>
          </w:p>
        </w:tc>
        <w:tc>
          <w:tcPr>
            <w:tcW w:w="0" w:type="auto"/>
            <w:vAlign w:val="center"/>
            <w:hideMark/>
          </w:tcPr>
          <w:p w14:paraId="1F6E287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$824.63</w:t>
            </w:r>
          </w:p>
        </w:tc>
        <w:tc>
          <w:tcPr>
            <w:tcW w:w="0" w:type="auto"/>
            <w:vAlign w:val="center"/>
            <w:hideMark/>
          </w:tcPr>
          <w:p w14:paraId="60127AE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$825.79</w:t>
            </w:r>
          </w:p>
        </w:tc>
        <w:tc>
          <w:tcPr>
            <w:tcW w:w="0" w:type="auto"/>
            <w:vAlign w:val="center"/>
            <w:hideMark/>
          </w:tcPr>
          <w:p w14:paraId="4002A3F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$826.94</w:t>
            </w:r>
          </w:p>
        </w:tc>
        <w:tc>
          <w:tcPr>
            <w:tcW w:w="1014" w:type="dxa"/>
            <w:vAlign w:val="center"/>
            <w:hideMark/>
          </w:tcPr>
          <w:p w14:paraId="4058708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$828.10</w:t>
            </w:r>
          </w:p>
        </w:tc>
      </w:tr>
      <w:tr w:rsidR="00EA030D" w:rsidRPr="00FB3CB8" w14:paraId="64A2AF30" w14:textId="77777777" w:rsidTr="00CB65DA">
        <w:trPr>
          <w:jc w:val="center"/>
        </w:trPr>
        <w:tc>
          <w:tcPr>
            <w:tcW w:w="0" w:type="auto"/>
            <w:vAlign w:val="center"/>
            <w:hideMark/>
          </w:tcPr>
          <w:p w14:paraId="62CC0AD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w:t>
            </w:r>
          </w:p>
        </w:tc>
        <w:tc>
          <w:tcPr>
            <w:tcW w:w="0" w:type="auto"/>
            <w:vAlign w:val="center"/>
            <w:hideMark/>
          </w:tcPr>
          <w:p w14:paraId="48C8E69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$848.73</w:t>
            </w:r>
          </w:p>
        </w:tc>
        <w:tc>
          <w:tcPr>
            <w:tcW w:w="0" w:type="auto"/>
            <w:vAlign w:val="center"/>
            <w:hideMark/>
          </w:tcPr>
          <w:p w14:paraId="5E43452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$849.92</w:t>
            </w:r>
          </w:p>
        </w:tc>
        <w:tc>
          <w:tcPr>
            <w:tcW w:w="0" w:type="auto"/>
            <w:vAlign w:val="center"/>
            <w:hideMark/>
          </w:tcPr>
          <w:p w14:paraId="55C11DF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$851.11</w:t>
            </w:r>
          </w:p>
        </w:tc>
        <w:tc>
          <w:tcPr>
            <w:tcW w:w="0" w:type="auto"/>
            <w:vAlign w:val="center"/>
            <w:hideMark/>
          </w:tcPr>
          <w:p w14:paraId="6CA7986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$852.30</w:t>
            </w:r>
          </w:p>
        </w:tc>
        <w:tc>
          <w:tcPr>
            <w:tcW w:w="0" w:type="auto"/>
            <w:vAlign w:val="center"/>
            <w:hideMark/>
          </w:tcPr>
          <w:p w14:paraId="748E4AB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$853.50</w:t>
            </w:r>
          </w:p>
        </w:tc>
        <w:tc>
          <w:tcPr>
            <w:tcW w:w="0" w:type="auto"/>
            <w:vAlign w:val="center"/>
            <w:hideMark/>
          </w:tcPr>
          <w:p w14:paraId="11D4F0E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$854.69</w:t>
            </w:r>
          </w:p>
        </w:tc>
        <w:tc>
          <w:tcPr>
            <w:tcW w:w="0" w:type="auto"/>
            <w:vAlign w:val="center"/>
            <w:hideMark/>
          </w:tcPr>
          <w:p w14:paraId="3129833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$855.89</w:t>
            </w:r>
          </w:p>
        </w:tc>
        <w:tc>
          <w:tcPr>
            <w:tcW w:w="0" w:type="auto"/>
            <w:vAlign w:val="center"/>
            <w:hideMark/>
          </w:tcPr>
          <w:p w14:paraId="209C880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$857.09</w:t>
            </w:r>
          </w:p>
        </w:tc>
        <w:tc>
          <w:tcPr>
            <w:tcW w:w="0" w:type="auto"/>
            <w:vAlign w:val="center"/>
            <w:hideMark/>
          </w:tcPr>
          <w:p w14:paraId="301BA90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$858.29</w:t>
            </w:r>
          </w:p>
        </w:tc>
        <w:tc>
          <w:tcPr>
            <w:tcW w:w="0" w:type="auto"/>
            <w:vAlign w:val="center"/>
            <w:hideMark/>
          </w:tcPr>
          <w:p w14:paraId="3030FAC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$859.49</w:t>
            </w:r>
          </w:p>
        </w:tc>
        <w:tc>
          <w:tcPr>
            <w:tcW w:w="0" w:type="auto"/>
            <w:vAlign w:val="center"/>
            <w:hideMark/>
          </w:tcPr>
          <w:p w14:paraId="6211F18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$860.69</w:t>
            </w:r>
          </w:p>
        </w:tc>
        <w:tc>
          <w:tcPr>
            <w:tcW w:w="1014" w:type="dxa"/>
            <w:vAlign w:val="center"/>
            <w:hideMark/>
          </w:tcPr>
          <w:p w14:paraId="656B68D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$861.90</w:t>
            </w:r>
          </w:p>
        </w:tc>
      </w:tr>
      <w:tr w:rsidR="00EA030D" w:rsidRPr="00FB3CB8" w14:paraId="0D34E6BD" w14:textId="77777777" w:rsidTr="00CB65DA">
        <w:trPr>
          <w:jc w:val="center"/>
        </w:trPr>
        <w:tc>
          <w:tcPr>
            <w:tcW w:w="0" w:type="auto"/>
            <w:vAlign w:val="center"/>
            <w:hideMark/>
          </w:tcPr>
          <w:p w14:paraId="5027BA8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38</w:t>
            </w:r>
          </w:p>
        </w:tc>
        <w:tc>
          <w:tcPr>
            <w:tcW w:w="0" w:type="auto"/>
            <w:vAlign w:val="center"/>
            <w:hideMark/>
          </w:tcPr>
          <w:p w14:paraId="1F2B8AB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$883.01</w:t>
            </w:r>
          </w:p>
        </w:tc>
        <w:tc>
          <w:tcPr>
            <w:tcW w:w="0" w:type="auto"/>
            <w:vAlign w:val="center"/>
            <w:hideMark/>
          </w:tcPr>
          <w:p w14:paraId="64752E6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$884.25</w:t>
            </w:r>
          </w:p>
        </w:tc>
        <w:tc>
          <w:tcPr>
            <w:tcW w:w="0" w:type="auto"/>
            <w:vAlign w:val="center"/>
            <w:hideMark/>
          </w:tcPr>
          <w:p w14:paraId="7E81E76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$885.49</w:t>
            </w:r>
          </w:p>
        </w:tc>
        <w:tc>
          <w:tcPr>
            <w:tcW w:w="0" w:type="auto"/>
            <w:vAlign w:val="center"/>
            <w:hideMark/>
          </w:tcPr>
          <w:p w14:paraId="589841C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$886.73</w:t>
            </w:r>
          </w:p>
        </w:tc>
        <w:tc>
          <w:tcPr>
            <w:tcW w:w="0" w:type="auto"/>
            <w:vAlign w:val="center"/>
            <w:hideMark/>
          </w:tcPr>
          <w:p w14:paraId="6420287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$887.97</w:t>
            </w:r>
          </w:p>
        </w:tc>
        <w:tc>
          <w:tcPr>
            <w:tcW w:w="0" w:type="auto"/>
            <w:vAlign w:val="center"/>
            <w:hideMark/>
          </w:tcPr>
          <w:p w14:paraId="40BD276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$889.21</w:t>
            </w:r>
          </w:p>
        </w:tc>
        <w:tc>
          <w:tcPr>
            <w:tcW w:w="0" w:type="auto"/>
            <w:vAlign w:val="center"/>
            <w:hideMark/>
          </w:tcPr>
          <w:p w14:paraId="339DBA3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$890.46</w:t>
            </w:r>
          </w:p>
        </w:tc>
        <w:tc>
          <w:tcPr>
            <w:tcW w:w="0" w:type="auto"/>
            <w:vAlign w:val="center"/>
            <w:hideMark/>
          </w:tcPr>
          <w:p w14:paraId="44FEA0D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$891.70</w:t>
            </w:r>
          </w:p>
        </w:tc>
        <w:tc>
          <w:tcPr>
            <w:tcW w:w="0" w:type="auto"/>
            <w:vAlign w:val="center"/>
            <w:hideMark/>
          </w:tcPr>
          <w:p w14:paraId="776DE49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$892.95</w:t>
            </w:r>
          </w:p>
        </w:tc>
        <w:tc>
          <w:tcPr>
            <w:tcW w:w="0" w:type="auto"/>
            <w:vAlign w:val="center"/>
            <w:hideMark/>
          </w:tcPr>
          <w:p w14:paraId="4DE6AE4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$894.20</w:t>
            </w:r>
          </w:p>
        </w:tc>
        <w:tc>
          <w:tcPr>
            <w:tcW w:w="0" w:type="auto"/>
            <w:vAlign w:val="center"/>
            <w:hideMark/>
          </w:tcPr>
          <w:p w14:paraId="25B8896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$895.45</w:t>
            </w:r>
          </w:p>
        </w:tc>
        <w:tc>
          <w:tcPr>
            <w:tcW w:w="1014" w:type="dxa"/>
            <w:vAlign w:val="center"/>
            <w:hideMark/>
          </w:tcPr>
          <w:p w14:paraId="337AE87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$896.71</w:t>
            </w:r>
          </w:p>
        </w:tc>
      </w:tr>
      <w:tr w:rsidR="00EA030D" w:rsidRPr="00FB3CB8" w14:paraId="214277DB" w14:textId="77777777" w:rsidTr="00CB65DA">
        <w:trPr>
          <w:jc w:val="center"/>
        </w:trPr>
        <w:tc>
          <w:tcPr>
            <w:tcW w:w="0" w:type="auto"/>
            <w:vAlign w:val="center"/>
            <w:hideMark/>
          </w:tcPr>
          <w:p w14:paraId="41849B6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39</w:t>
            </w:r>
          </w:p>
        </w:tc>
        <w:tc>
          <w:tcPr>
            <w:tcW w:w="0" w:type="auto"/>
            <w:vAlign w:val="center"/>
            <w:hideMark/>
          </w:tcPr>
          <w:p w14:paraId="174AA7D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$917.90</w:t>
            </w:r>
          </w:p>
        </w:tc>
        <w:tc>
          <w:tcPr>
            <w:tcW w:w="0" w:type="auto"/>
            <w:vAlign w:val="center"/>
            <w:hideMark/>
          </w:tcPr>
          <w:p w14:paraId="2615D2C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$919.19</w:t>
            </w:r>
          </w:p>
        </w:tc>
        <w:tc>
          <w:tcPr>
            <w:tcW w:w="0" w:type="auto"/>
            <w:vAlign w:val="center"/>
            <w:hideMark/>
          </w:tcPr>
          <w:p w14:paraId="2E42DBF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$920.48</w:t>
            </w:r>
          </w:p>
        </w:tc>
        <w:tc>
          <w:tcPr>
            <w:tcW w:w="0" w:type="auto"/>
            <w:vAlign w:val="center"/>
            <w:hideMark/>
          </w:tcPr>
          <w:p w14:paraId="55FCEF1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$921.76</w:t>
            </w:r>
          </w:p>
        </w:tc>
        <w:tc>
          <w:tcPr>
            <w:tcW w:w="0" w:type="auto"/>
            <w:vAlign w:val="center"/>
            <w:hideMark/>
          </w:tcPr>
          <w:p w14:paraId="636C275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$923.06</w:t>
            </w:r>
          </w:p>
        </w:tc>
        <w:tc>
          <w:tcPr>
            <w:tcW w:w="0" w:type="auto"/>
            <w:vAlign w:val="center"/>
            <w:hideMark/>
          </w:tcPr>
          <w:p w14:paraId="472DBEA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$924.35</w:t>
            </w:r>
          </w:p>
        </w:tc>
        <w:tc>
          <w:tcPr>
            <w:tcW w:w="0" w:type="auto"/>
            <w:vAlign w:val="center"/>
            <w:hideMark/>
          </w:tcPr>
          <w:p w14:paraId="40F7A6D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$925.64</w:t>
            </w:r>
          </w:p>
        </w:tc>
        <w:tc>
          <w:tcPr>
            <w:tcW w:w="0" w:type="auto"/>
            <w:vAlign w:val="center"/>
            <w:hideMark/>
          </w:tcPr>
          <w:p w14:paraId="77C788D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$926.94</w:t>
            </w:r>
          </w:p>
        </w:tc>
        <w:tc>
          <w:tcPr>
            <w:tcW w:w="0" w:type="auto"/>
            <w:vAlign w:val="center"/>
            <w:hideMark/>
          </w:tcPr>
          <w:p w14:paraId="3CD8EBE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$928.24</w:t>
            </w:r>
          </w:p>
        </w:tc>
        <w:tc>
          <w:tcPr>
            <w:tcW w:w="0" w:type="auto"/>
            <w:vAlign w:val="center"/>
            <w:hideMark/>
          </w:tcPr>
          <w:p w14:paraId="68DDFFD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$929.53</w:t>
            </w:r>
          </w:p>
        </w:tc>
        <w:tc>
          <w:tcPr>
            <w:tcW w:w="0" w:type="auto"/>
            <w:vAlign w:val="center"/>
            <w:hideMark/>
          </w:tcPr>
          <w:p w14:paraId="27AD950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$930.84</w:t>
            </w:r>
          </w:p>
        </w:tc>
        <w:tc>
          <w:tcPr>
            <w:tcW w:w="1014" w:type="dxa"/>
            <w:vAlign w:val="center"/>
            <w:hideMark/>
          </w:tcPr>
          <w:p w14:paraId="493C16C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$932.14</w:t>
            </w:r>
          </w:p>
        </w:tc>
      </w:tr>
      <w:tr w:rsidR="00EA030D" w:rsidRPr="00FB3CB8" w14:paraId="3C548DC3" w14:textId="77777777" w:rsidTr="00CB65DA">
        <w:trPr>
          <w:jc w:val="center"/>
        </w:trPr>
        <w:tc>
          <w:tcPr>
            <w:tcW w:w="0" w:type="auto"/>
            <w:vAlign w:val="center"/>
            <w:hideMark/>
          </w:tcPr>
          <w:p w14:paraId="0DFCE2C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40</w:t>
            </w:r>
          </w:p>
        </w:tc>
        <w:tc>
          <w:tcPr>
            <w:tcW w:w="0" w:type="auto"/>
            <w:vAlign w:val="center"/>
            <w:hideMark/>
          </w:tcPr>
          <w:p w14:paraId="3995AEE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$953.38</w:t>
            </w:r>
          </w:p>
        </w:tc>
        <w:tc>
          <w:tcPr>
            <w:tcW w:w="0" w:type="auto"/>
            <w:vAlign w:val="center"/>
            <w:hideMark/>
          </w:tcPr>
          <w:p w14:paraId="3E64E63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$954.71</w:t>
            </w:r>
          </w:p>
        </w:tc>
        <w:tc>
          <w:tcPr>
            <w:tcW w:w="0" w:type="auto"/>
            <w:vAlign w:val="center"/>
            <w:hideMark/>
          </w:tcPr>
          <w:p w14:paraId="3FE061D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$956.05</w:t>
            </w:r>
          </w:p>
        </w:tc>
        <w:tc>
          <w:tcPr>
            <w:tcW w:w="0" w:type="auto"/>
            <w:vAlign w:val="center"/>
            <w:hideMark/>
          </w:tcPr>
          <w:p w14:paraId="1E17104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$957.39</w:t>
            </w:r>
          </w:p>
        </w:tc>
        <w:tc>
          <w:tcPr>
            <w:tcW w:w="0" w:type="auto"/>
            <w:vAlign w:val="center"/>
            <w:hideMark/>
          </w:tcPr>
          <w:p w14:paraId="75D79DE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$958.73</w:t>
            </w:r>
          </w:p>
        </w:tc>
        <w:tc>
          <w:tcPr>
            <w:tcW w:w="0" w:type="auto"/>
            <w:vAlign w:val="center"/>
            <w:hideMark/>
          </w:tcPr>
          <w:p w14:paraId="6BD260C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$960.07</w:t>
            </w:r>
          </w:p>
        </w:tc>
        <w:tc>
          <w:tcPr>
            <w:tcW w:w="0" w:type="auto"/>
            <w:vAlign w:val="center"/>
            <w:hideMark/>
          </w:tcPr>
          <w:p w14:paraId="00D8218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$961.41</w:t>
            </w:r>
          </w:p>
        </w:tc>
        <w:tc>
          <w:tcPr>
            <w:tcW w:w="0" w:type="auto"/>
            <w:vAlign w:val="center"/>
            <w:hideMark/>
          </w:tcPr>
          <w:p w14:paraId="7E8B843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$962.76</w:t>
            </w:r>
          </w:p>
        </w:tc>
        <w:tc>
          <w:tcPr>
            <w:tcW w:w="0" w:type="auto"/>
            <w:vAlign w:val="center"/>
            <w:hideMark/>
          </w:tcPr>
          <w:p w14:paraId="495C576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$964.11</w:t>
            </w:r>
          </w:p>
        </w:tc>
        <w:tc>
          <w:tcPr>
            <w:tcW w:w="0" w:type="auto"/>
            <w:vAlign w:val="center"/>
            <w:hideMark/>
          </w:tcPr>
          <w:p w14:paraId="7692B20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$965.46</w:t>
            </w:r>
          </w:p>
        </w:tc>
        <w:tc>
          <w:tcPr>
            <w:tcW w:w="0" w:type="auto"/>
            <w:vAlign w:val="center"/>
            <w:hideMark/>
          </w:tcPr>
          <w:p w14:paraId="74C3E68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$966.81</w:t>
            </w:r>
          </w:p>
        </w:tc>
        <w:tc>
          <w:tcPr>
            <w:tcW w:w="1014" w:type="dxa"/>
            <w:vAlign w:val="center"/>
            <w:hideMark/>
          </w:tcPr>
          <w:p w14:paraId="1A6F567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$968.16</w:t>
            </w:r>
          </w:p>
        </w:tc>
      </w:tr>
      <w:tr w:rsidR="00EA030D" w:rsidRPr="00FB3CB8" w14:paraId="2FC31C4D" w14:textId="77777777" w:rsidTr="00CB65DA">
        <w:trPr>
          <w:jc w:val="center"/>
        </w:trPr>
        <w:tc>
          <w:tcPr>
            <w:tcW w:w="0" w:type="auto"/>
            <w:vAlign w:val="center"/>
            <w:hideMark/>
          </w:tcPr>
          <w:p w14:paraId="12CF41B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41</w:t>
            </w:r>
          </w:p>
        </w:tc>
        <w:tc>
          <w:tcPr>
            <w:tcW w:w="0" w:type="auto"/>
            <w:vAlign w:val="center"/>
            <w:hideMark/>
          </w:tcPr>
          <w:p w14:paraId="3418D51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$989.45</w:t>
            </w:r>
          </w:p>
        </w:tc>
        <w:tc>
          <w:tcPr>
            <w:tcW w:w="0" w:type="auto"/>
            <w:vAlign w:val="center"/>
            <w:hideMark/>
          </w:tcPr>
          <w:p w14:paraId="37B36B0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$990.83</w:t>
            </w:r>
          </w:p>
        </w:tc>
        <w:tc>
          <w:tcPr>
            <w:tcW w:w="0" w:type="auto"/>
            <w:vAlign w:val="center"/>
            <w:hideMark/>
          </w:tcPr>
          <w:p w14:paraId="791DFB0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$992.22</w:t>
            </w:r>
          </w:p>
        </w:tc>
        <w:tc>
          <w:tcPr>
            <w:tcW w:w="0" w:type="auto"/>
            <w:vAlign w:val="center"/>
            <w:hideMark/>
          </w:tcPr>
          <w:p w14:paraId="0E3435A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$993.61</w:t>
            </w:r>
          </w:p>
        </w:tc>
        <w:tc>
          <w:tcPr>
            <w:tcW w:w="0" w:type="auto"/>
            <w:vAlign w:val="center"/>
            <w:hideMark/>
          </w:tcPr>
          <w:p w14:paraId="03FC0AB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$995.00</w:t>
            </w:r>
          </w:p>
        </w:tc>
        <w:tc>
          <w:tcPr>
            <w:tcW w:w="0" w:type="auto"/>
            <w:vAlign w:val="center"/>
            <w:hideMark/>
          </w:tcPr>
          <w:p w14:paraId="7732B76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$996.39</w:t>
            </w:r>
          </w:p>
        </w:tc>
        <w:tc>
          <w:tcPr>
            <w:tcW w:w="0" w:type="auto"/>
            <w:vAlign w:val="center"/>
            <w:hideMark/>
          </w:tcPr>
          <w:p w14:paraId="6FB411A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$997.79</w:t>
            </w:r>
          </w:p>
        </w:tc>
        <w:tc>
          <w:tcPr>
            <w:tcW w:w="0" w:type="auto"/>
            <w:vAlign w:val="center"/>
            <w:hideMark/>
          </w:tcPr>
          <w:p w14:paraId="6A176A3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$999.18</w:t>
            </w:r>
          </w:p>
        </w:tc>
        <w:tc>
          <w:tcPr>
            <w:tcW w:w="0" w:type="auto"/>
            <w:vAlign w:val="center"/>
            <w:hideMark/>
          </w:tcPr>
          <w:p w14:paraId="1F52EC1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$1,000.58</w:t>
            </w:r>
          </w:p>
        </w:tc>
        <w:tc>
          <w:tcPr>
            <w:tcW w:w="0" w:type="auto"/>
            <w:vAlign w:val="center"/>
            <w:hideMark/>
          </w:tcPr>
          <w:p w14:paraId="4B3810F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$1,001.98</w:t>
            </w:r>
          </w:p>
        </w:tc>
        <w:tc>
          <w:tcPr>
            <w:tcW w:w="0" w:type="auto"/>
            <w:vAlign w:val="center"/>
            <w:hideMark/>
          </w:tcPr>
          <w:p w14:paraId="40EF88B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$1,003.39</w:t>
            </w:r>
          </w:p>
        </w:tc>
        <w:tc>
          <w:tcPr>
            <w:tcW w:w="1014" w:type="dxa"/>
            <w:vAlign w:val="center"/>
            <w:hideMark/>
          </w:tcPr>
          <w:p w14:paraId="405C4B5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$1,004.79</w:t>
            </w:r>
          </w:p>
        </w:tc>
      </w:tr>
      <w:tr w:rsidR="00EA030D" w:rsidRPr="00FB3CB8" w14:paraId="165AF206" w14:textId="77777777" w:rsidTr="00CB65DA">
        <w:trPr>
          <w:jc w:val="center"/>
        </w:trPr>
        <w:tc>
          <w:tcPr>
            <w:tcW w:w="0" w:type="auto"/>
            <w:vAlign w:val="center"/>
            <w:hideMark/>
          </w:tcPr>
          <w:p w14:paraId="6B218BB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42</w:t>
            </w:r>
          </w:p>
        </w:tc>
        <w:tc>
          <w:tcPr>
            <w:tcW w:w="0" w:type="auto"/>
            <w:vAlign w:val="center"/>
            <w:hideMark/>
          </w:tcPr>
          <w:p w14:paraId="00F8D75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$1,026.12</w:t>
            </w:r>
          </w:p>
        </w:tc>
        <w:tc>
          <w:tcPr>
            <w:tcW w:w="0" w:type="auto"/>
            <w:vAlign w:val="center"/>
            <w:hideMark/>
          </w:tcPr>
          <w:p w14:paraId="656A474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$1,027.55</w:t>
            </w:r>
          </w:p>
        </w:tc>
        <w:tc>
          <w:tcPr>
            <w:tcW w:w="0" w:type="auto"/>
            <w:vAlign w:val="center"/>
            <w:hideMark/>
          </w:tcPr>
          <w:p w14:paraId="393D2F6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$1,028.99</w:t>
            </w:r>
          </w:p>
        </w:tc>
        <w:tc>
          <w:tcPr>
            <w:tcW w:w="0" w:type="auto"/>
            <w:vAlign w:val="center"/>
            <w:hideMark/>
          </w:tcPr>
          <w:p w14:paraId="7B4F979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$1,030.43</w:t>
            </w:r>
          </w:p>
        </w:tc>
        <w:tc>
          <w:tcPr>
            <w:tcW w:w="0" w:type="auto"/>
            <w:vAlign w:val="center"/>
            <w:hideMark/>
          </w:tcPr>
          <w:p w14:paraId="3776952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$1,031.87</w:t>
            </w:r>
          </w:p>
        </w:tc>
        <w:tc>
          <w:tcPr>
            <w:tcW w:w="0" w:type="auto"/>
            <w:vAlign w:val="center"/>
            <w:hideMark/>
          </w:tcPr>
          <w:p w14:paraId="5B43EBC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$1,033.32</w:t>
            </w:r>
          </w:p>
        </w:tc>
        <w:tc>
          <w:tcPr>
            <w:tcW w:w="0" w:type="auto"/>
            <w:vAlign w:val="center"/>
            <w:hideMark/>
          </w:tcPr>
          <w:p w14:paraId="57B9147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$1,034.77</w:t>
            </w:r>
          </w:p>
        </w:tc>
        <w:tc>
          <w:tcPr>
            <w:tcW w:w="0" w:type="auto"/>
            <w:vAlign w:val="center"/>
            <w:hideMark/>
          </w:tcPr>
          <w:p w14:paraId="725438D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$1,036.21</w:t>
            </w:r>
          </w:p>
        </w:tc>
        <w:tc>
          <w:tcPr>
            <w:tcW w:w="0" w:type="auto"/>
            <w:vAlign w:val="center"/>
            <w:hideMark/>
          </w:tcPr>
          <w:p w14:paraId="241618E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$1,037.66</w:t>
            </w:r>
          </w:p>
        </w:tc>
        <w:tc>
          <w:tcPr>
            <w:tcW w:w="0" w:type="auto"/>
            <w:vAlign w:val="center"/>
            <w:hideMark/>
          </w:tcPr>
          <w:p w14:paraId="7EC62CC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$1,039.12</w:t>
            </w:r>
          </w:p>
        </w:tc>
        <w:tc>
          <w:tcPr>
            <w:tcW w:w="0" w:type="auto"/>
            <w:vAlign w:val="center"/>
            <w:hideMark/>
          </w:tcPr>
          <w:p w14:paraId="13AFFC5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$1,040.57</w:t>
            </w:r>
          </w:p>
        </w:tc>
        <w:tc>
          <w:tcPr>
            <w:tcW w:w="1014" w:type="dxa"/>
            <w:vAlign w:val="center"/>
            <w:hideMark/>
          </w:tcPr>
          <w:p w14:paraId="616FBAB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$1,042.03</w:t>
            </w:r>
          </w:p>
        </w:tc>
      </w:tr>
      <w:tr w:rsidR="00EA030D" w:rsidRPr="00FB3CB8" w14:paraId="1EDF4A3C" w14:textId="77777777" w:rsidTr="00CB65DA">
        <w:trPr>
          <w:jc w:val="center"/>
        </w:trPr>
        <w:tc>
          <w:tcPr>
            <w:tcW w:w="0" w:type="auto"/>
            <w:vAlign w:val="center"/>
            <w:hideMark/>
          </w:tcPr>
          <w:p w14:paraId="3A03871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43</w:t>
            </w:r>
          </w:p>
        </w:tc>
        <w:tc>
          <w:tcPr>
            <w:tcW w:w="0" w:type="auto"/>
            <w:vAlign w:val="center"/>
            <w:hideMark/>
          </w:tcPr>
          <w:p w14:paraId="3462CFC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$1,063.39</w:t>
            </w:r>
          </w:p>
        </w:tc>
        <w:tc>
          <w:tcPr>
            <w:tcW w:w="0" w:type="auto"/>
            <w:vAlign w:val="center"/>
            <w:hideMark/>
          </w:tcPr>
          <w:p w14:paraId="4DC8FAC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$1,064.88</w:t>
            </w:r>
          </w:p>
        </w:tc>
        <w:tc>
          <w:tcPr>
            <w:tcW w:w="0" w:type="auto"/>
            <w:vAlign w:val="center"/>
            <w:hideMark/>
          </w:tcPr>
          <w:p w14:paraId="3248773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$1,066.37</w:t>
            </w:r>
          </w:p>
        </w:tc>
        <w:tc>
          <w:tcPr>
            <w:tcW w:w="0" w:type="auto"/>
            <w:vAlign w:val="center"/>
            <w:hideMark/>
          </w:tcPr>
          <w:p w14:paraId="211215D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$1,067.86</w:t>
            </w:r>
          </w:p>
        </w:tc>
        <w:tc>
          <w:tcPr>
            <w:tcW w:w="0" w:type="auto"/>
            <w:vAlign w:val="center"/>
            <w:hideMark/>
          </w:tcPr>
          <w:p w14:paraId="4DDC3D3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$1,069.36</w:t>
            </w:r>
          </w:p>
        </w:tc>
        <w:tc>
          <w:tcPr>
            <w:tcW w:w="0" w:type="auto"/>
            <w:vAlign w:val="center"/>
            <w:hideMark/>
          </w:tcPr>
          <w:p w14:paraId="1525EAC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$1,070.85</w:t>
            </w:r>
          </w:p>
        </w:tc>
        <w:tc>
          <w:tcPr>
            <w:tcW w:w="0" w:type="auto"/>
            <w:vAlign w:val="center"/>
            <w:hideMark/>
          </w:tcPr>
          <w:p w14:paraId="6AABE4A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$1,072.35</w:t>
            </w:r>
          </w:p>
        </w:tc>
        <w:tc>
          <w:tcPr>
            <w:tcW w:w="0" w:type="auto"/>
            <w:vAlign w:val="center"/>
            <w:hideMark/>
          </w:tcPr>
          <w:p w14:paraId="5F6F9BC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$1,073.85</w:t>
            </w:r>
          </w:p>
        </w:tc>
        <w:tc>
          <w:tcPr>
            <w:tcW w:w="0" w:type="auto"/>
            <w:vAlign w:val="center"/>
            <w:hideMark/>
          </w:tcPr>
          <w:p w14:paraId="57B81B9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$1,075.36</w:t>
            </w:r>
          </w:p>
        </w:tc>
        <w:tc>
          <w:tcPr>
            <w:tcW w:w="0" w:type="auto"/>
            <w:vAlign w:val="center"/>
            <w:hideMark/>
          </w:tcPr>
          <w:p w14:paraId="4D06C10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$1,076.86</w:t>
            </w:r>
          </w:p>
        </w:tc>
        <w:tc>
          <w:tcPr>
            <w:tcW w:w="0" w:type="auto"/>
            <w:vAlign w:val="center"/>
            <w:hideMark/>
          </w:tcPr>
          <w:p w14:paraId="1727EF3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$1,078.37</w:t>
            </w:r>
          </w:p>
        </w:tc>
        <w:tc>
          <w:tcPr>
            <w:tcW w:w="1014" w:type="dxa"/>
            <w:vAlign w:val="center"/>
            <w:hideMark/>
          </w:tcPr>
          <w:p w14:paraId="72115B0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$1,079.88</w:t>
            </w:r>
          </w:p>
        </w:tc>
      </w:tr>
      <w:tr w:rsidR="00EA030D" w:rsidRPr="00FB3CB8" w14:paraId="1DD5B152" w14:textId="77777777" w:rsidTr="00CB65DA">
        <w:trPr>
          <w:jc w:val="center"/>
        </w:trPr>
        <w:tc>
          <w:tcPr>
            <w:tcW w:w="0" w:type="auto"/>
            <w:vAlign w:val="center"/>
            <w:hideMark/>
          </w:tcPr>
          <w:p w14:paraId="772F95F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44</w:t>
            </w:r>
          </w:p>
        </w:tc>
        <w:tc>
          <w:tcPr>
            <w:tcW w:w="0" w:type="auto"/>
            <w:vAlign w:val="center"/>
            <w:hideMark/>
          </w:tcPr>
          <w:p w14:paraId="7799317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$1,101.25</w:t>
            </w:r>
          </w:p>
        </w:tc>
        <w:tc>
          <w:tcPr>
            <w:tcW w:w="0" w:type="auto"/>
            <w:vAlign w:val="center"/>
            <w:hideMark/>
          </w:tcPr>
          <w:p w14:paraId="4B0AC10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$1,102.79</w:t>
            </w:r>
          </w:p>
        </w:tc>
        <w:tc>
          <w:tcPr>
            <w:tcW w:w="0" w:type="auto"/>
            <w:vAlign w:val="center"/>
            <w:hideMark/>
          </w:tcPr>
          <w:p w14:paraId="769CD31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$1,104.33</w:t>
            </w:r>
          </w:p>
        </w:tc>
        <w:tc>
          <w:tcPr>
            <w:tcW w:w="0" w:type="auto"/>
            <w:vAlign w:val="center"/>
            <w:hideMark/>
          </w:tcPr>
          <w:p w14:paraId="795AB1C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$1,105.88</w:t>
            </w:r>
          </w:p>
        </w:tc>
        <w:tc>
          <w:tcPr>
            <w:tcW w:w="0" w:type="auto"/>
            <w:vAlign w:val="center"/>
            <w:hideMark/>
          </w:tcPr>
          <w:p w14:paraId="276327E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$1,107.43</w:t>
            </w:r>
          </w:p>
        </w:tc>
        <w:tc>
          <w:tcPr>
            <w:tcW w:w="0" w:type="auto"/>
            <w:vAlign w:val="center"/>
            <w:hideMark/>
          </w:tcPr>
          <w:p w14:paraId="21FE0E6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$1,108.98</w:t>
            </w:r>
          </w:p>
        </w:tc>
        <w:tc>
          <w:tcPr>
            <w:tcW w:w="0" w:type="auto"/>
            <w:vAlign w:val="center"/>
            <w:hideMark/>
          </w:tcPr>
          <w:p w14:paraId="2A7B3E3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$1,110.53</w:t>
            </w:r>
          </w:p>
        </w:tc>
        <w:tc>
          <w:tcPr>
            <w:tcW w:w="0" w:type="auto"/>
            <w:vAlign w:val="center"/>
            <w:hideMark/>
          </w:tcPr>
          <w:p w14:paraId="550E91A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$1,112.08</w:t>
            </w:r>
          </w:p>
        </w:tc>
        <w:tc>
          <w:tcPr>
            <w:tcW w:w="0" w:type="auto"/>
            <w:vAlign w:val="center"/>
            <w:hideMark/>
          </w:tcPr>
          <w:p w14:paraId="2AF7A7E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$1,113.64</w:t>
            </w:r>
          </w:p>
        </w:tc>
        <w:tc>
          <w:tcPr>
            <w:tcW w:w="0" w:type="auto"/>
            <w:vAlign w:val="center"/>
            <w:hideMark/>
          </w:tcPr>
          <w:p w14:paraId="79F17E7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$1,115.20</w:t>
            </w:r>
          </w:p>
        </w:tc>
        <w:tc>
          <w:tcPr>
            <w:tcW w:w="0" w:type="auto"/>
            <w:vAlign w:val="center"/>
            <w:hideMark/>
          </w:tcPr>
          <w:p w14:paraId="408D9FD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$1,116.76</w:t>
            </w:r>
          </w:p>
        </w:tc>
        <w:tc>
          <w:tcPr>
            <w:tcW w:w="1014" w:type="dxa"/>
            <w:vAlign w:val="center"/>
            <w:hideMark/>
          </w:tcPr>
          <w:p w14:paraId="143A5B8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$1,118.32</w:t>
            </w:r>
          </w:p>
        </w:tc>
      </w:tr>
      <w:tr w:rsidR="00EA030D" w:rsidRPr="00FB3CB8" w14:paraId="7D466C68" w14:textId="77777777" w:rsidTr="00CB65DA">
        <w:trPr>
          <w:jc w:val="center"/>
        </w:trPr>
        <w:tc>
          <w:tcPr>
            <w:tcW w:w="0" w:type="auto"/>
            <w:vAlign w:val="center"/>
            <w:hideMark/>
          </w:tcPr>
          <w:p w14:paraId="2A004C8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45</w:t>
            </w:r>
          </w:p>
        </w:tc>
        <w:tc>
          <w:tcPr>
            <w:tcW w:w="0" w:type="auto"/>
            <w:vAlign w:val="center"/>
            <w:hideMark/>
          </w:tcPr>
          <w:p w14:paraId="6884207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$1,139.72</w:t>
            </w:r>
          </w:p>
        </w:tc>
        <w:tc>
          <w:tcPr>
            <w:tcW w:w="0" w:type="auto"/>
            <w:vAlign w:val="center"/>
            <w:hideMark/>
          </w:tcPr>
          <w:p w14:paraId="2FDF78F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$1,141.31</w:t>
            </w:r>
          </w:p>
        </w:tc>
        <w:tc>
          <w:tcPr>
            <w:tcW w:w="0" w:type="auto"/>
            <w:vAlign w:val="center"/>
            <w:hideMark/>
          </w:tcPr>
          <w:p w14:paraId="2B31350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$1,142.91</w:t>
            </w:r>
          </w:p>
        </w:tc>
        <w:tc>
          <w:tcPr>
            <w:tcW w:w="0" w:type="auto"/>
            <w:vAlign w:val="center"/>
            <w:hideMark/>
          </w:tcPr>
          <w:p w14:paraId="19CB894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$1,144.51</w:t>
            </w:r>
          </w:p>
        </w:tc>
        <w:tc>
          <w:tcPr>
            <w:tcW w:w="0" w:type="auto"/>
            <w:vAlign w:val="center"/>
            <w:hideMark/>
          </w:tcPr>
          <w:p w14:paraId="305E7D2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$1,146.11</w:t>
            </w:r>
          </w:p>
        </w:tc>
        <w:tc>
          <w:tcPr>
            <w:tcW w:w="0" w:type="auto"/>
            <w:vAlign w:val="center"/>
            <w:hideMark/>
          </w:tcPr>
          <w:p w14:paraId="33F40D8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$1,147.72</w:t>
            </w:r>
          </w:p>
        </w:tc>
        <w:tc>
          <w:tcPr>
            <w:tcW w:w="0" w:type="auto"/>
            <w:vAlign w:val="center"/>
            <w:hideMark/>
          </w:tcPr>
          <w:p w14:paraId="34B784A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$1,149.32</w:t>
            </w:r>
          </w:p>
        </w:tc>
        <w:tc>
          <w:tcPr>
            <w:tcW w:w="0" w:type="auto"/>
            <w:vAlign w:val="center"/>
            <w:hideMark/>
          </w:tcPr>
          <w:p w14:paraId="7F69C71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$1,150.93</w:t>
            </w:r>
          </w:p>
        </w:tc>
        <w:tc>
          <w:tcPr>
            <w:tcW w:w="0" w:type="auto"/>
            <w:vAlign w:val="center"/>
            <w:hideMark/>
          </w:tcPr>
          <w:p w14:paraId="1808EE2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$1,152.54</w:t>
            </w:r>
          </w:p>
        </w:tc>
        <w:tc>
          <w:tcPr>
            <w:tcW w:w="0" w:type="auto"/>
            <w:vAlign w:val="center"/>
            <w:hideMark/>
          </w:tcPr>
          <w:p w14:paraId="29A4BAE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$1,154.16</w:t>
            </w:r>
          </w:p>
        </w:tc>
        <w:tc>
          <w:tcPr>
            <w:tcW w:w="0" w:type="auto"/>
            <w:vAlign w:val="center"/>
            <w:hideMark/>
          </w:tcPr>
          <w:p w14:paraId="2FA362B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$1,155.77</w:t>
            </w:r>
          </w:p>
        </w:tc>
        <w:tc>
          <w:tcPr>
            <w:tcW w:w="1014" w:type="dxa"/>
            <w:vAlign w:val="center"/>
            <w:hideMark/>
          </w:tcPr>
          <w:p w14:paraId="2A0E2FA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$1,157.39</w:t>
            </w:r>
          </w:p>
        </w:tc>
      </w:tr>
      <w:tr w:rsidR="00EA030D" w:rsidRPr="00FB3CB8" w14:paraId="25DFF9BE" w14:textId="77777777" w:rsidTr="00CB65DA">
        <w:trPr>
          <w:jc w:val="center"/>
        </w:trPr>
        <w:tc>
          <w:tcPr>
            <w:tcW w:w="0" w:type="auto"/>
            <w:vAlign w:val="center"/>
            <w:hideMark/>
          </w:tcPr>
          <w:p w14:paraId="11B9DD1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46</w:t>
            </w:r>
          </w:p>
        </w:tc>
        <w:tc>
          <w:tcPr>
            <w:tcW w:w="0" w:type="auto"/>
            <w:vAlign w:val="center"/>
            <w:hideMark/>
          </w:tcPr>
          <w:p w14:paraId="2262EF2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$1,178.25</w:t>
            </w:r>
          </w:p>
        </w:tc>
        <w:tc>
          <w:tcPr>
            <w:tcW w:w="0" w:type="auto"/>
            <w:vAlign w:val="center"/>
            <w:hideMark/>
          </w:tcPr>
          <w:p w14:paraId="487D8F6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$1,179.90</w:t>
            </w:r>
          </w:p>
        </w:tc>
        <w:tc>
          <w:tcPr>
            <w:tcW w:w="0" w:type="auto"/>
            <w:vAlign w:val="center"/>
            <w:hideMark/>
          </w:tcPr>
          <w:p w14:paraId="13F3FD6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$1,181.55</w:t>
            </w:r>
          </w:p>
        </w:tc>
        <w:tc>
          <w:tcPr>
            <w:tcW w:w="0" w:type="auto"/>
            <w:vAlign w:val="center"/>
            <w:hideMark/>
          </w:tcPr>
          <w:p w14:paraId="124DF44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$1,183.20</w:t>
            </w:r>
          </w:p>
        </w:tc>
        <w:tc>
          <w:tcPr>
            <w:tcW w:w="0" w:type="auto"/>
            <w:vAlign w:val="center"/>
            <w:hideMark/>
          </w:tcPr>
          <w:p w14:paraId="539FF0D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$1,184.86</w:t>
            </w:r>
          </w:p>
        </w:tc>
        <w:tc>
          <w:tcPr>
            <w:tcW w:w="0" w:type="auto"/>
            <w:vAlign w:val="center"/>
            <w:hideMark/>
          </w:tcPr>
          <w:p w14:paraId="39E6A39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$1,186.52</w:t>
            </w:r>
          </w:p>
        </w:tc>
        <w:tc>
          <w:tcPr>
            <w:tcW w:w="0" w:type="auto"/>
            <w:vAlign w:val="center"/>
            <w:hideMark/>
          </w:tcPr>
          <w:p w14:paraId="601FE3D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$1,188.18</w:t>
            </w:r>
          </w:p>
        </w:tc>
        <w:tc>
          <w:tcPr>
            <w:tcW w:w="0" w:type="auto"/>
            <w:vAlign w:val="center"/>
            <w:hideMark/>
          </w:tcPr>
          <w:p w14:paraId="4274FAE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$1,189.84</w:t>
            </w:r>
          </w:p>
        </w:tc>
        <w:tc>
          <w:tcPr>
            <w:tcW w:w="0" w:type="auto"/>
            <w:vAlign w:val="center"/>
            <w:hideMark/>
          </w:tcPr>
          <w:p w14:paraId="1CCA98E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$1,191.51</w:t>
            </w:r>
          </w:p>
        </w:tc>
        <w:tc>
          <w:tcPr>
            <w:tcW w:w="0" w:type="auto"/>
            <w:vAlign w:val="center"/>
            <w:hideMark/>
          </w:tcPr>
          <w:p w14:paraId="2357E09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$1,193.18</w:t>
            </w:r>
          </w:p>
        </w:tc>
        <w:tc>
          <w:tcPr>
            <w:tcW w:w="0" w:type="auto"/>
            <w:vAlign w:val="center"/>
            <w:hideMark/>
          </w:tcPr>
          <w:p w14:paraId="7D4F7CB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$1,194.85</w:t>
            </w:r>
          </w:p>
        </w:tc>
        <w:tc>
          <w:tcPr>
            <w:tcW w:w="1014" w:type="dxa"/>
            <w:vAlign w:val="center"/>
            <w:hideMark/>
          </w:tcPr>
          <w:p w14:paraId="6D71128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$1,196.52</w:t>
            </w:r>
          </w:p>
        </w:tc>
      </w:tr>
      <w:tr w:rsidR="00EA030D" w:rsidRPr="00FB3CB8" w14:paraId="750F86B1" w14:textId="77777777" w:rsidTr="00CB65DA">
        <w:trPr>
          <w:jc w:val="center"/>
        </w:trPr>
        <w:tc>
          <w:tcPr>
            <w:tcW w:w="0" w:type="auto"/>
            <w:vAlign w:val="center"/>
            <w:hideMark/>
          </w:tcPr>
          <w:p w14:paraId="1C7CB2E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47</w:t>
            </w:r>
          </w:p>
        </w:tc>
        <w:tc>
          <w:tcPr>
            <w:tcW w:w="0" w:type="auto"/>
            <w:vAlign w:val="center"/>
            <w:hideMark/>
          </w:tcPr>
          <w:p w14:paraId="76E75F2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$1,217.89</w:t>
            </w:r>
          </w:p>
        </w:tc>
        <w:tc>
          <w:tcPr>
            <w:tcW w:w="0" w:type="auto"/>
            <w:vAlign w:val="center"/>
            <w:hideMark/>
          </w:tcPr>
          <w:p w14:paraId="253AD10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$1,219.60</w:t>
            </w:r>
          </w:p>
        </w:tc>
        <w:tc>
          <w:tcPr>
            <w:tcW w:w="0" w:type="auto"/>
            <w:vAlign w:val="center"/>
            <w:hideMark/>
          </w:tcPr>
          <w:p w14:paraId="5C71123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$1,221.30</w:t>
            </w:r>
          </w:p>
        </w:tc>
        <w:tc>
          <w:tcPr>
            <w:tcW w:w="0" w:type="auto"/>
            <w:vAlign w:val="center"/>
            <w:hideMark/>
          </w:tcPr>
          <w:p w14:paraId="78D4B5A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$1,223.01</w:t>
            </w:r>
          </w:p>
        </w:tc>
        <w:tc>
          <w:tcPr>
            <w:tcW w:w="0" w:type="auto"/>
            <w:vAlign w:val="center"/>
            <w:hideMark/>
          </w:tcPr>
          <w:p w14:paraId="134A84B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$1,224.73</w:t>
            </w:r>
          </w:p>
        </w:tc>
        <w:tc>
          <w:tcPr>
            <w:tcW w:w="0" w:type="auto"/>
            <w:vAlign w:val="center"/>
            <w:hideMark/>
          </w:tcPr>
          <w:p w14:paraId="2CD141D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$1,226.44</w:t>
            </w:r>
          </w:p>
        </w:tc>
        <w:tc>
          <w:tcPr>
            <w:tcW w:w="0" w:type="auto"/>
            <w:vAlign w:val="center"/>
            <w:hideMark/>
          </w:tcPr>
          <w:p w14:paraId="72D85A4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$1,228.16</w:t>
            </w:r>
          </w:p>
        </w:tc>
        <w:tc>
          <w:tcPr>
            <w:tcW w:w="0" w:type="auto"/>
            <w:vAlign w:val="center"/>
            <w:hideMark/>
          </w:tcPr>
          <w:p w14:paraId="710D43D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$1,229.88</w:t>
            </w:r>
          </w:p>
        </w:tc>
        <w:tc>
          <w:tcPr>
            <w:tcW w:w="0" w:type="auto"/>
            <w:vAlign w:val="center"/>
            <w:hideMark/>
          </w:tcPr>
          <w:p w14:paraId="24EF8EE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$1,231.60</w:t>
            </w:r>
          </w:p>
        </w:tc>
        <w:tc>
          <w:tcPr>
            <w:tcW w:w="0" w:type="auto"/>
            <w:vAlign w:val="center"/>
            <w:hideMark/>
          </w:tcPr>
          <w:p w14:paraId="154A160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$1,233.32</w:t>
            </w:r>
          </w:p>
        </w:tc>
        <w:tc>
          <w:tcPr>
            <w:tcW w:w="0" w:type="auto"/>
            <w:vAlign w:val="center"/>
            <w:hideMark/>
          </w:tcPr>
          <w:p w14:paraId="563ACEE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$1,235.05</w:t>
            </w:r>
          </w:p>
        </w:tc>
        <w:tc>
          <w:tcPr>
            <w:tcW w:w="1014" w:type="dxa"/>
            <w:vAlign w:val="center"/>
            <w:hideMark/>
          </w:tcPr>
          <w:p w14:paraId="2921142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$1,236.78</w:t>
            </w:r>
          </w:p>
        </w:tc>
      </w:tr>
      <w:tr w:rsidR="00EA030D" w:rsidRPr="00FB3CB8" w14:paraId="5AC94244" w14:textId="77777777" w:rsidTr="00CB65DA">
        <w:trPr>
          <w:jc w:val="center"/>
        </w:trPr>
        <w:tc>
          <w:tcPr>
            <w:tcW w:w="0" w:type="auto"/>
            <w:vAlign w:val="center"/>
            <w:hideMark/>
          </w:tcPr>
          <w:p w14:paraId="6FAF22A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48</w:t>
            </w:r>
          </w:p>
        </w:tc>
        <w:tc>
          <w:tcPr>
            <w:tcW w:w="0" w:type="auto"/>
            <w:vAlign w:val="center"/>
            <w:hideMark/>
          </w:tcPr>
          <w:p w14:paraId="2CD1E96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$1,258.12</w:t>
            </w:r>
          </w:p>
        </w:tc>
        <w:tc>
          <w:tcPr>
            <w:tcW w:w="0" w:type="auto"/>
            <w:vAlign w:val="center"/>
            <w:hideMark/>
          </w:tcPr>
          <w:p w14:paraId="0BF3712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$1,259.88</w:t>
            </w:r>
          </w:p>
        </w:tc>
        <w:tc>
          <w:tcPr>
            <w:tcW w:w="0" w:type="auto"/>
            <w:vAlign w:val="center"/>
            <w:hideMark/>
          </w:tcPr>
          <w:p w14:paraId="1547C3A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$1,261.64</w:t>
            </w:r>
          </w:p>
        </w:tc>
        <w:tc>
          <w:tcPr>
            <w:tcW w:w="0" w:type="auto"/>
            <w:vAlign w:val="center"/>
            <w:hideMark/>
          </w:tcPr>
          <w:p w14:paraId="7D28934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$1,263.41</w:t>
            </w:r>
          </w:p>
        </w:tc>
        <w:tc>
          <w:tcPr>
            <w:tcW w:w="0" w:type="auto"/>
            <w:vAlign w:val="center"/>
            <w:hideMark/>
          </w:tcPr>
          <w:p w14:paraId="18A7404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$1,265.18</w:t>
            </w:r>
          </w:p>
        </w:tc>
        <w:tc>
          <w:tcPr>
            <w:tcW w:w="0" w:type="auto"/>
            <w:vAlign w:val="center"/>
            <w:hideMark/>
          </w:tcPr>
          <w:p w14:paraId="63596E8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$1,266.95</w:t>
            </w:r>
          </w:p>
        </w:tc>
        <w:tc>
          <w:tcPr>
            <w:tcW w:w="0" w:type="auto"/>
            <w:vAlign w:val="center"/>
            <w:hideMark/>
          </w:tcPr>
          <w:p w14:paraId="78F14A1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$1,268.72</w:t>
            </w:r>
          </w:p>
        </w:tc>
        <w:tc>
          <w:tcPr>
            <w:tcW w:w="0" w:type="auto"/>
            <w:vAlign w:val="center"/>
            <w:hideMark/>
          </w:tcPr>
          <w:p w14:paraId="5BB43E8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$1,270.50</w:t>
            </w:r>
          </w:p>
        </w:tc>
        <w:tc>
          <w:tcPr>
            <w:tcW w:w="0" w:type="auto"/>
            <w:vAlign w:val="center"/>
            <w:hideMark/>
          </w:tcPr>
          <w:p w14:paraId="2CCFA9B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$1,272.28</w:t>
            </w:r>
          </w:p>
        </w:tc>
        <w:tc>
          <w:tcPr>
            <w:tcW w:w="0" w:type="auto"/>
            <w:vAlign w:val="center"/>
            <w:hideMark/>
          </w:tcPr>
          <w:p w14:paraId="35AEC82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$1,274.06</w:t>
            </w:r>
          </w:p>
        </w:tc>
        <w:tc>
          <w:tcPr>
            <w:tcW w:w="0" w:type="auto"/>
            <w:vAlign w:val="center"/>
            <w:hideMark/>
          </w:tcPr>
          <w:p w14:paraId="0D41E8A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$1,275.84</w:t>
            </w:r>
          </w:p>
        </w:tc>
        <w:tc>
          <w:tcPr>
            <w:tcW w:w="1014" w:type="dxa"/>
            <w:vAlign w:val="center"/>
            <w:hideMark/>
          </w:tcPr>
          <w:p w14:paraId="3487DA2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$1,277.63</w:t>
            </w:r>
          </w:p>
        </w:tc>
      </w:tr>
      <w:tr w:rsidR="00EA030D" w:rsidRPr="00FB3CB8" w14:paraId="2DAC6861" w14:textId="77777777" w:rsidTr="00CB65DA">
        <w:trPr>
          <w:jc w:val="center"/>
        </w:trPr>
        <w:tc>
          <w:tcPr>
            <w:tcW w:w="0" w:type="auto"/>
            <w:vAlign w:val="center"/>
            <w:hideMark/>
          </w:tcPr>
          <w:p w14:paraId="76000FB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49</w:t>
            </w:r>
          </w:p>
        </w:tc>
        <w:tc>
          <w:tcPr>
            <w:tcW w:w="0" w:type="auto"/>
            <w:vAlign w:val="center"/>
            <w:hideMark/>
          </w:tcPr>
          <w:p w14:paraId="7B6766E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$1,298.94</w:t>
            </w:r>
          </w:p>
        </w:tc>
        <w:tc>
          <w:tcPr>
            <w:tcW w:w="0" w:type="auto"/>
            <w:vAlign w:val="center"/>
            <w:hideMark/>
          </w:tcPr>
          <w:p w14:paraId="48E35EC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$1,300.76</w:t>
            </w:r>
          </w:p>
        </w:tc>
        <w:tc>
          <w:tcPr>
            <w:tcW w:w="0" w:type="auto"/>
            <w:vAlign w:val="center"/>
            <w:hideMark/>
          </w:tcPr>
          <w:p w14:paraId="55B8787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$1,302.58</w:t>
            </w:r>
          </w:p>
        </w:tc>
        <w:tc>
          <w:tcPr>
            <w:tcW w:w="0" w:type="auto"/>
            <w:vAlign w:val="center"/>
            <w:hideMark/>
          </w:tcPr>
          <w:p w14:paraId="20F294E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$1,304.40</w:t>
            </w:r>
          </w:p>
        </w:tc>
        <w:tc>
          <w:tcPr>
            <w:tcW w:w="0" w:type="auto"/>
            <w:vAlign w:val="center"/>
            <w:hideMark/>
          </w:tcPr>
          <w:p w14:paraId="1547E8D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$1,306.23</w:t>
            </w:r>
          </w:p>
        </w:tc>
        <w:tc>
          <w:tcPr>
            <w:tcW w:w="0" w:type="auto"/>
            <w:vAlign w:val="center"/>
            <w:hideMark/>
          </w:tcPr>
          <w:p w14:paraId="02BC686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$1,308.06</w:t>
            </w:r>
          </w:p>
        </w:tc>
        <w:tc>
          <w:tcPr>
            <w:tcW w:w="0" w:type="auto"/>
            <w:vAlign w:val="center"/>
            <w:hideMark/>
          </w:tcPr>
          <w:p w14:paraId="10FE31A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$1,309.89</w:t>
            </w:r>
          </w:p>
        </w:tc>
        <w:tc>
          <w:tcPr>
            <w:tcW w:w="0" w:type="auto"/>
            <w:vAlign w:val="center"/>
            <w:hideMark/>
          </w:tcPr>
          <w:p w14:paraId="02C2AAC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$1,311.72</w:t>
            </w:r>
          </w:p>
        </w:tc>
        <w:tc>
          <w:tcPr>
            <w:tcW w:w="0" w:type="auto"/>
            <w:vAlign w:val="center"/>
            <w:hideMark/>
          </w:tcPr>
          <w:p w14:paraId="011E9B7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$1,313.56</w:t>
            </w:r>
          </w:p>
        </w:tc>
        <w:tc>
          <w:tcPr>
            <w:tcW w:w="0" w:type="auto"/>
            <w:vAlign w:val="center"/>
            <w:hideMark/>
          </w:tcPr>
          <w:p w14:paraId="0E3EF1C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$1,315.40</w:t>
            </w:r>
          </w:p>
        </w:tc>
        <w:tc>
          <w:tcPr>
            <w:tcW w:w="0" w:type="auto"/>
            <w:vAlign w:val="center"/>
            <w:hideMark/>
          </w:tcPr>
          <w:p w14:paraId="1FCE766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$1,317.24</w:t>
            </w:r>
          </w:p>
        </w:tc>
        <w:tc>
          <w:tcPr>
            <w:tcW w:w="1014" w:type="dxa"/>
            <w:vAlign w:val="center"/>
            <w:hideMark/>
          </w:tcPr>
          <w:p w14:paraId="4EA1BBB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$1,319.08</w:t>
            </w:r>
          </w:p>
        </w:tc>
      </w:tr>
      <w:tr w:rsidR="00EA030D" w:rsidRPr="00FB3CB8" w14:paraId="1234A75D" w14:textId="77777777" w:rsidTr="00CB65DA">
        <w:trPr>
          <w:jc w:val="center"/>
        </w:trPr>
        <w:tc>
          <w:tcPr>
            <w:tcW w:w="0" w:type="auto"/>
            <w:vAlign w:val="center"/>
            <w:hideMark/>
          </w:tcPr>
          <w:p w14:paraId="4A2D0A7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50</w:t>
            </w:r>
          </w:p>
        </w:tc>
        <w:tc>
          <w:tcPr>
            <w:tcW w:w="0" w:type="auto"/>
            <w:vAlign w:val="center"/>
            <w:hideMark/>
          </w:tcPr>
          <w:p w14:paraId="3CF8083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$1,340.39</w:t>
            </w:r>
          </w:p>
        </w:tc>
        <w:tc>
          <w:tcPr>
            <w:tcW w:w="0" w:type="auto"/>
            <w:vAlign w:val="center"/>
            <w:hideMark/>
          </w:tcPr>
          <w:p w14:paraId="125F352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$1,342.27</w:t>
            </w:r>
          </w:p>
        </w:tc>
        <w:tc>
          <w:tcPr>
            <w:tcW w:w="0" w:type="auto"/>
            <w:vAlign w:val="center"/>
            <w:hideMark/>
          </w:tcPr>
          <w:p w14:paraId="69866AC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$1,344.15</w:t>
            </w:r>
          </w:p>
        </w:tc>
        <w:tc>
          <w:tcPr>
            <w:tcW w:w="0" w:type="auto"/>
            <w:vAlign w:val="center"/>
            <w:hideMark/>
          </w:tcPr>
          <w:p w14:paraId="64BB908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$1,346.03</w:t>
            </w:r>
          </w:p>
        </w:tc>
        <w:tc>
          <w:tcPr>
            <w:tcW w:w="0" w:type="auto"/>
            <w:vAlign w:val="center"/>
            <w:hideMark/>
          </w:tcPr>
          <w:p w14:paraId="0AA3D63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$1,347.92</w:t>
            </w:r>
          </w:p>
        </w:tc>
        <w:tc>
          <w:tcPr>
            <w:tcW w:w="0" w:type="auto"/>
            <w:vAlign w:val="center"/>
            <w:hideMark/>
          </w:tcPr>
          <w:p w14:paraId="4A5DFA0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$1,349.80</w:t>
            </w:r>
          </w:p>
        </w:tc>
        <w:tc>
          <w:tcPr>
            <w:tcW w:w="0" w:type="auto"/>
            <w:vAlign w:val="center"/>
            <w:hideMark/>
          </w:tcPr>
          <w:p w14:paraId="124D0C8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$1,351.69</w:t>
            </w:r>
          </w:p>
        </w:tc>
        <w:tc>
          <w:tcPr>
            <w:tcW w:w="0" w:type="auto"/>
            <w:vAlign w:val="center"/>
            <w:hideMark/>
          </w:tcPr>
          <w:p w14:paraId="30E541F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$1,353.58</w:t>
            </w:r>
          </w:p>
        </w:tc>
        <w:tc>
          <w:tcPr>
            <w:tcW w:w="0" w:type="auto"/>
            <w:vAlign w:val="center"/>
            <w:hideMark/>
          </w:tcPr>
          <w:p w14:paraId="661FCAA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$1,355.48</w:t>
            </w:r>
          </w:p>
        </w:tc>
        <w:tc>
          <w:tcPr>
            <w:tcW w:w="0" w:type="auto"/>
            <w:vAlign w:val="center"/>
            <w:hideMark/>
          </w:tcPr>
          <w:p w14:paraId="6CADB45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$1,357.38</w:t>
            </w:r>
          </w:p>
        </w:tc>
        <w:tc>
          <w:tcPr>
            <w:tcW w:w="0" w:type="auto"/>
            <w:vAlign w:val="center"/>
            <w:hideMark/>
          </w:tcPr>
          <w:p w14:paraId="5EED5C3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$1,359.28</w:t>
            </w:r>
          </w:p>
        </w:tc>
        <w:tc>
          <w:tcPr>
            <w:tcW w:w="1014" w:type="dxa"/>
            <w:vAlign w:val="center"/>
            <w:hideMark/>
          </w:tcPr>
          <w:p w14:paraId="52F8146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$1,361.18</w:t>
            </w:r>
          </w:p>
        </w:tc>
      </w:tr>
    </w:tbl>
    <w:p w14:paraId="2F69860B" w14:textId="77777777" w:rsidR="00EA030D" w:rsidRPr="00DE0746" w:rsidRDefault="00EA030D" w:rsidP="00EA030D">
      <w:pPr>
        <w:pStyle w:val="NormalWeb"/>
        <w:jc w:val="both"/>
        <w:rPr>
          <w:rFonts w:ascii="Verdana" w:hAnsi="Verdana"/>
          <w:sz w:val="20"/>
          <w:szCs w:val="20"/>
        </w:rPr>
      </w:pPr>
      <w:r w:rsidRPr="00DE0746">
        <w:rPr>
          <w:rFonts w:ascii="Verdana" w:hAnsi="Verdana"/>
          <w:sz w:val="20"/>
          <w:szCs w:val="20"/>
        </w:rPr>
        <w:t>En consumos mayores a 50 m³ se cobrará cada metro cúbico al precio siguiente y al importe que resulte se le sumará la cuota base.</w:t>
      </w:r>
    </w:p>
    <w:tbl>
      <w:tblPr>
        <w:tblW w:w="6000" w:type="pct"/>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1180"/>
        <w:gridCol w:w="735"/>
        <w:gridCol w:w="813"/>
        <w:gridCol w:w="736"/>
        <w:gridCol w:w="736"/>
        <w:gridCol w:w="736"/>
        <w:gridCol w:w="736"/>
        <w:gridCol w:w="736"/>
        <w:gridCol w:w="768"/>
        <w:gridCol w:w="1106"/>
        <w:gridCol w:w="836"/>
        <w:gridCol w:w="1057"/>
        <w:gridCol w:w="1002"/>
      </w:tblGrid>
      <w:tr w:rsidR="00EA030D" w:rsidRPr="00FB3CB8" w14:paraId="63803789" w14:textId="77777777" w:rsidTr="00804C1D">
        <w:trPr>
          <w:tblHeader/>
          <w:jc w:val="center"/>
        </w:trPr>
        <w:tc>
          <w:tcPr>
            <w:tcW w:w="0" w:type="auto"/>
            <w:shd w:val="clear" w:color="auto" w:fill="D9D9D9" w:themeFill="background1" w:themeFillShade="D9"/>
            <w:vAlign w:val="center"/>
            <w:hideMark/>
          </w:tcPr>
          <w:p w14:paraId="7E48194D"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Mas de 50</w:t>
            </w:r>
          </w:p>
        </w:tc>
        <w:tc>
          <w:tcPr>
            <w:tcW w:w="0" w:type="auto"/>
            <w:shd w:val="clear" w:color="auto" w:fill="D9D9D9" w:themeFill="background1" w:themeFillShade="D9"/>
            <w:vAlign w:val="center"/>
            <w:hideMark/>
          </w:tcPr>
          <w:p w14:paraId="2EFF9FDA"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enero</w:t>
            </w:r>
          </w:p>
        </w:tc>
        <w:tc>
          <w:tcPr>
            <w:tcW w:w="0" w:type="auto"/>
            <w:shd w:val="clear" w:color="auto" w:fill="D9D9D9" w:themeFill="background1" w:themeFillShade="D9"/>
            <w:vAlign w:val="center"/>
            <w:hideMark/>
          </w:tcPr>
          <w:p w14:paraId="1FA431DC"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febrero</w:t>
            </w:r>
          </w:p>
        </w:tc>
        <w:tc>
          <w:tcPr>
            <w:tcW w:w="0" w:type="auto"/>
            <w:shd w:val="clear" w:color="auto" w:fill="D9D9D9" w:themeFill="background1" w:themeFillShade="D9"/>
            <w:vAlign w:val="center"/>
            <w:hideMark/>
          </w:tcPr>
          <w:p w14:paraId="79197938"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marzo</w:t>
            </w:r>
          </w:p>
        </w:tc>
        <w:tc>
          <w:tcPr>
            <w:tcW w:w="0" w:type="auto"/>
            <w:shd w:val="clear" w:color="auto" w:fill="D9D9D9" w:themeFill="background1" w:themeFillShade="D9"/>
            <w:vAlign w:val="center"/>
            <w:hideMark/>
          </w:tcPr>
          <w:p w14:paraId="614C514D"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abril</w:t>
            </w:r>
          </w:p>
        </w:tc>
        <w:tc>
          <w:tcPr>
            <w:tcW w:w="0" w:type="auto"/>
            <w:shd w:val="clear" w:color="auto" w:fill="D9D9D9" w:themeFill="background1" w:themeFillShade="D9"/>
            <w:vAlign w:val="center"/>
            <w:hideMark/>
          </w:tcPr>
          <w:p w14:paraId="47D7EFD5"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mayo</w:t>
            </w:r>
          </w:p>
        </w:tc>
        <w:tc>
          <w:tcPr>
            <w:tcW w:w="0" w:type="auto"/>
            <w:shd w:val="clear" w:color="auto" w:fill="D9D9D9" w:themeFill="background1" w:themeFillShade="D9"/>
            <w:vAlign w:val="center"/>
            <w:hideMark/>
          </w:tcPr>
          <w:p w14:paraId="421897B2"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junio</w:t>
            </w:r>
          </w:p>
        </w:tc>
        <w:tc>
          <w:tcPr>
            <w:tcW w:w="0" w:type="auto"/>
            <w:shd w:val="clear" w:color="auto" w:fill="D9D9D9" w:themeFill="background1" w:themeFillShade="D9"/>
            <w:vAlign w:val="center"/>
            <w:hideMark/>
          </w:tcPr>
          <w:p w14:paraId="44804EEC"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julio</w:t>
            </w:r>
          </w:p>
        </w:tc>
        <w:tc>
          <w:tcPr>
            <w:tcW w:w="0" w:type="auto"/>
            <w:shd w:val="clear" w:color="auto" w:fill="D9D9D9" w:themeFill="background1" w:themeFillShade="D9"/>
            <w:vAlign w:val="center"/>
            <w:hideMark/>
          </w:tcPr>
          <w:p w14:paraId="0960839D"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agosto</w:t>
            </w:r>
          </w:p>
        </w:tc>
        <w:tc>
          <w:tcPr>
            <w:tcW w:w="0" w:type="auto"/>
            <w:shd w:val="clear" w:color="auto" w:fill="D9D9D9" w:themeFill="background1" w:themeFillShade="D9"/>
            <w:vAlign w:val="center"/>
            <w:hideMark/>
          </w:tcPr>
          <w:p w14:paraId="56A5C346"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septiembre</w:t>
            </w:r>
          </w:p>
        </w:tc>
        <w:tc>
          <w:tcPr>
            <w:tcW w:w="0" w:type="auto"/>
            <w:shd w:val="clear" w:color="auto" w:fill="D9D9D9" w:themeFill="background1" w:themeFillShade="D9"/>
            <w:vAlign w:val="center"/>
            <w:hideMark/>
          </w:tcPr>
          <w:p w14:paraId="304138D6"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octubre</w:t>
            </w:r>
          </w:p>
        </w:tc>
        <w:tc>
          <w:tcPr>
            <w:tcW w:w="0" w:type="auto"/>
            <w:shd w:val="clear" w:color="auto" w:fill="D9D9D9" w:themeFill="background1" w:themeFillShade="D9"/>
            <w:vAlign w:val="center"/>
            <w:hideMark/>
          </w:tcPr>
          <w:p w14:paraId="512E2C81"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noviembre</w:t>
            </w:r>
          </w:p>
        </w:tc>
        <w:tc>
          <w:tcPr>
            <w:tcW w:w="0" w:type="auto"/>
            <w:shd w:val="clear" w:color="auto" w:fill="D9D9D9" w:themeFill="background1" w:themeFillShade="D9"/>
            <w:vAlign w:val="center"/>
            <w:hideMark/>
          </w:tcPr>
          <w:p w14:paraId="736E24A1"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diciembre</w:t>
            </w:r>
          </w:p>
        </w:tc>
      </w:tr>
      <w:tr w:rsidR="00EA030D" w:rsidRPr="00FB3CB8" w14:paraId="521AEBDF" w14:textId="77777777" w:rsidTr="00804C1D">
        <w:trPr>
          <w:jc w:val="center"/>
        </w:trPr>
        <w:tc>
          <w:tcPr>
            <w:tcW w:w="0" w:type="auto"/>
            <w:vAlign w:val="center"/>
            <w:hideMark/>
          </w:tcPr>
          <w:p w14:paraId="48DF772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Precio por m³</w:t>
            </w:r>
          </w:p>
        </w:tc>
        <w:tc>
          <w:tcPr>
            <w:tcW w:w="0" w:type="auto"/>
            <w:vAlign w:val="center"/>
            <w:hideMark/>
          </w:tcPr>
          <w:p w14:paraId="3FEA309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$37.82</w:t>
            </w:r>
          </w:p>
        </w:tc>
        <w:tc>
          <w:tcPr>
            <w:tcW w:w="0" w:type="auto"/>
            <w:vAlign w:val="center"/>
            <w:hideMark/>
          </w:tcPr>
          <w:p w14:paraId="1655DCA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$37.88</w:t>
            </w:r>
          </w:p>
        </w:tc>
        <w:tc>
          <w:tcPr>
            <w:tcW w:w="0" w:type="auto"/>
            <w:vAlign w:val="center"/>
            <w:hideMark/>
          </w:tcPr>
          <w:p w14:paraId="76FED26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$37.93</w:t>
            </w:r>
          </w:p>
        </w:tc>
        <w:tc>
          <w:tcPr>
            <w:tcW w:w="0" w:type="auto"/>
            <w:vAlign w:val="center"/>
            <w:hideMark/>
          </w:tcPr>
          <w:p w14:paraId="28DB7EA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$37.98</w:t>
            </w:r>
          </w:p>
        </w:tc>
        <w:tc>
          <w:tcPr>
            <w:tcW w:w="0" w:type="auto"/>
            <w:vAlign w:val="center"/>
            <w:hideMark/>
          </w:tcPr>
          <w:p w14:paraId="0797C66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$38.04</w:t>
            </w:r>
          </w:p>
        </w:tc>
        <w:tc>
          <w:tcPr>
            <w:tcW w:w="0" w:type="auto"/>
            <w:vAlign w:val="center"/>
            <w:hideMark/>
          </w:tcPr>
          <w:p w14:paraId="64A26A0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$38.09</w:t>
            </w:r>
          </w:p>
        </w:tc>
        <w:tc>
          <w:tcPr>
            <w:tcW w:w="0" w:type="auto"/>
            <w:vAlign w:val="center"/>
            <w:hideMark/>
          </w:tcPr>
          <w:p w14:paraId="45CA72D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$38.14</w:t>
            </w:r>
          </w:p>
        </w:tc>
        <w:tc>
          <w:tcPr>
            <w:tcW w:w="0" w:type="auto"/>
            <w:vAlign w:val="center"/>
            <w:hideMark/>
          </w:tcPr>
          <w:p w14:paraId="02A5B72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$38.20</w:t>
            </w:r>
          </w:p>
        </w:tc>
        <w:tc>
          <w:tcPr>
            <w:tcW w:w="0" w:type="auto"/>
            <w:vAlign w:val="center"/>
            <w:hideMark/>
          </w:tcPr>
          <w:p w14:paraId="2A70C48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$38.25</w:t>
            </w:r>
          </w:p>
        </w:tc>
        <w:tc>
          <w:tcPr>
            <w:tcW w:w="0" w:type="auto"/>
            <w:vAlign w:val="center"/>
            <w:hideMark/>
          </w:tcPr>
          <w:p w14:paraId="432FB1E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$38.30</w:t>
            </w:r>
          </w:p>
        </w:tc>
        <w:tc>
          <w:tcPr>
            <w:tcW w:w="0" w:type="auto"/>
            <w:vAlign w:val="center"/>
            <w:hideMark/>
          </w:tcPr>
          <w:p w14:paraId="17C8D35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$38.36</w:t>
            </w:r>
          </w:p>
        </w:tc>
        <w:tc>
          <w:tcPr>
            <w:tcW w:w="0" w:type="auto"/>
            <w:vAlign w:val="center"/>
            <w:hideMark/>
          </w:tcPr>
          <w:p w14:paraId="0E619EE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$38.41</w:t>
            </w:r>
          </w:p>
        </w:tc>
      </w:tr>
    </w:tbl>
    <w:p w14:paraId="6DD7BAED" w14:textId="77777777" w:rsidR="00EA030D" w:rsidRPr="00DE0746" w:rsidRDefault="00EA030D" w:rsidP="00EA030D">
      <w:pPr>
        <w:pStyle w:val="NormalWeb"/>
        <w:jc w:val="both"/>
        <w:rPr>
          <w:rFonts w:ascii="Verdana" w:hAnsi="Verdana"/>
          <w:sz w:val="20"/>
          <w:szCs w:val="20"/>
        </w:rPr>
      </w:pPr>
      <w:r w:rsidRPr="00DE0746">
        <w:rPr>
          <w:rFonts w:ascii="Verdana" w:hAnsi="Verdana"/>
          <w:b/>
          <w:bCs/>
          <w:sz w:val="20"/>
          <w:szCs w:val="20"/>
        </w:rPr>
        <w:t>e) Pública</w:t>
      </w:r>
    </w:p>
    <w:tbl>
      <w:tblPr>
        <w:tblW w:w="6000" w:type="pct"/>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976"/>
        <w:gridCol w:w="792"/>
        <w:gridCol w:w="792"/>
        <w:gridCol w:w="792"/>
        <w:gridCol w:w="792"/>
        <w:gridCol w:w="792"/>
        <w:gridCol w:w="792"/>
        <w:gridCol w:w="792"/>
        <w:gridCol w:w="792"/>
        <w:gridCol w:w="1068"/>
        <w:gridCol w:w="808"/>
        <w:gridCol w:w="1021"/>
        <w:gridCol w:w="968"/>
      </w:tblGrid>
      <w:tr w:rsidR="00EA030D" w:rsidRPr="00FB3CB8" w14:paraId="1F68DF5E" w14:textId="77777777" w:rsidTr="00804C1D">
        <w:trPr>
          <w:tblHeader/>
          <w:jc w:val="center"/>
        </w:trPr>
        <w:tc>
          <w:tcPr>
            <w:tcW w:w="0" w:type="auto"/>
            <w:shd w:val="clear" w:color="auto" w:fill="D9D9D9" w:themeFill="background1" w:themeFillShade="D9"/>
            <w:vAlign w:val="center"/>
            <w:hideMark/>
          </w:tcPr>
          <w:p w14:paraId="082B0C0A"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Pública</w:t>
            </w:r>
          </w:p>
        </w:tc>
        <w:tc>
          <w:tcPr>
            <w:tcW w:w="0" w:type="auto"/>
            <w:shd w:val="clear" w:color="auto" w:fill="D9D9D9" w:themeFill="background1" w:themeFillShade="D9"/>
            <w:vAlign w:val="center"/>
            <w:hideMark/>
          </w:tcPr>
          <w:p w14:paraId="76798B82"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enero</w:t>
            </w:r>
          </w:p>
        </w:tc>
        <w:tc>
          <w:tcPr>
            <w:tcW w:w="0" w:type="auto"/>
            <w:shd w:val="clear" w:color="auto" w:fill="D9D9D9" w:themeFill="background1" w:themeFillShade="D9"/>
            <w:vAlign w:val="center"/>
            <w:hideMark/>
          </w:tcPr>
          <w:p w14:paraId="2FE9FD0D"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febrero</w:t>
            </w:r>
          </w:p>
        </w:tc>
        <w:tc>
          <w:tcPr>
            <w:tcW w:w="0" w:type="auto"/>
            <w:shd w:val="clear" w:color="auto" w:fill="D9D9D9" w:themeFill="background1" w:themeFillShade="D9"/>
            <w:vAlign w:val="center"/>
            <w:hideMark/>
          </w:tcPr>
          <w:p w14:paraId="3E9DBB42"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marzo</w:t>
            </w:r>
          </w:p>
        </w:tc>
        <w:tc>
          <w:tcPr>
            <w:tcW w:w="0" w:type="auto"/>
            <w:shd w:val="clear" w:color="auto" w:fill="D9D9D9" w:themeFill="background1" w:themeFillShade="D9"/>
            <w:vAlign w:val="center"/>
            <w:hideMark/>
          </w:tcPr>
          <w:p w14:paraId="44259D28"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abril</w:t>
            </w:r>
          </w:p>
        </w:tc>
        <w:tc>
          <w:tcPr>
            <w:tcW w:w="0" w:type="auto"/>
            <w:shd w:val="clear" w:color="auto" w:fill="D9D9D9" w:themeFill="background1" w:themeFillShade="D9"/>
            <w:vAlign w:val="center"/>
            <w:hideMark/>
          </w:tcPr>
          <w:p w14:paraId="720ADAA0"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mayo</w:t>
            </w:r>
          </w:p>
        </w:tc>
        <w:tc>
          <w:tcPr>
            <w:tcW w:w="0" w:type="auto"/>
            <w:shd w:val="clear" w:color="auto" w:fill="D9D9D9" w:themeFill="background1" w:themeFillShade="D9"/>
            <w:vAlign w:val="center"/>
            <w:hideMark/>
          </w:tcPr>
          <w:p w14:paraId="257216D3"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junio</w:t>
            </w:r>
          </w:p>
        </w:tc>
        <w:tc>
          <w:tcPr>
            <w:tcW w:w="0" w:type="auto"/>
            <w:shd w:val="clear" w:color="auto" w:fill="D9D9D9" w:themeFill="background1" w:themeFillShade="D9"/>
            <w:vAlign w:val="center"/>
            <w:hideMark/>
          </w:tcPr>
          <w:p w14:paraId="24E2694E"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julio</w:t>
            </w:r>
          </w:p>
        </w:tc>
        <w:tc>
          <w:tcPr>
            <w:tcW w:w="0" w:type="auto"/>
            <w:shd w:val="clear" w:color="auto" w:fill="D9D9D9" w:themeFill="background1" w:themeFillShade="D9"/>
            <w:vAlign w:val="center"/>
            <w:hideMark/>
          </w:tcPr>
          <w:p w14:paraId="1CEEA836"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agosto</w:t>
            </w:r>
          </w:p>
        </w:tc>
        <w:tc>
          <w:tcPr>
            <w:tcW w:w="0" w:type="auto"/>
            <w:shd w:val="clear" w:color="auto" w:fill="D9D9D9" w:themeFill="background1" w:themeFillShade="D9"/>
            <w:vAlign w:val="center"/>
            <w:hideMark/>
          </w:tcPr>
          <w:p w14:paraId="0AB7CF0D"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septiembre</w:t>
            </w:r>
          </w:p>
        </w:tc>
        <w:tc>
          <w:tcPr>
            <w:tcW w:w="0" w:type="auto"/>
            <w:shd w:val="clear" w:color="auto" w:fill="D9D9D9" w:themeFill="background1" w:themeFillShade="D9"/>
            <w:vAlign w:val="center"/>
            <w:hideMark/>
          </w:tcPr>
          <w:p w14:paraId="488ED860"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octubre</w:t>
            </w:r>
          </w:p>
        </w:tc>
        <w:tc>
          <w:tcPr>
            <w:tcW w:w="0" w:type="auto"/>
            <w:shd w:val="clear" w:color="auto" w:fill="D9D9D9" w:themeFill="background1" w:themeFillShade="D9"/>
            <w:vAlign w:val="center"/>
            <w:hideMark/>
          </w:tcPr>
          <w:p w14:paraId="2B0FACA0"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noviembre</w:t>
            </w:r>
          </w:p>
        </w:tc>
        <w:tc>
          <w:tcPr>
            <w:tcW w:w="0" w:type="auto"/>
            <w:shd w:val="clear" w:color="auto" w:fill="D9D9D9" w:themeFill="background1" w:themeFillShade="D9"/>
            <w:vAlign w:val="center"/>
            <w:hideMark/>
          </w:tcPr>
          <w:p w14:paraId="135E301F"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diciembre</w:t>
            </w:r>
          </w:p>
        </w:tc>
      </w:tr>
      <w:tr w:rsidR="00EA030D" w:rsidRPr="00FB3CB8" w14:paraId="35E6F0DD" w14:textId="77777777" w:rsidTr="00804C1D">
        <w:trPr>
          <w:jc w:val="center"/>
        </w:trPr>
        <w:tc>
          <w:tcPr>
            <w:tcW w:w="0" w:type="auto"/>
            <w:vAlign w:val="center"/>
            <w:hideMark/>
          </w:tcPr>
          <w:p w14:paraId="154DE54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Cuota base</w:t>
            </w:r>
          </w:p>
        </w:tc>
        <w:tc>
          <w:tcPr>
            <w:tcW w:w="0" w:type="auto"/>
            <w:vAlign w:val="center"/>
            <w:hideMark/>
          </w:tcPr>
          <w:p w14:paraId="68619D3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$125.80</w:t>
            </w:r>
          </w:p>
        </w:tc>
        <w:tc>
          <w:tcPr>
            <w:tcW w:w="0" w:type="auto"/>
            <w:vAlign w:val="center"/>
            <w:hideMark/>
          </w:tcPr>
          <w:p w14:paraId="03DA6C8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$125.97</w:t>
            </w:r>
          </w:p>
        </w:tc>
        <w:tc>
          <w:tcPr>
            <w:tcW w:w="0" w:type="auto"/>
            <w:vAlign w:val="center"/>
            <w:hideMark/>
          </w:tcPr>
          <w:p w14:paraId="6D824D6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$126.15</w:t>
            </w:r>
          </w:p>
        </w:tc>
        <w:tc>
          <w:tcPr>
            <w:tcW w:w="0" w:type="auto"/>
            <w:vAlign w:val="center"/>
            <w:hideMark/>
          </w:tcPr>
          <w:p w14:paraId="3AE185B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$126.33</w:t>
            </w:r>
          </w:p>
        </w:tc>
        <w:tc>
          <w:tcPr>
            <w:tcW w:w="0" w:type="auto"/>
            <w:vAlign w:val="center"/>
            <w:hideMark/>
          </w:tcPr>
          <w:p w14:paraId="78D3E15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$126.50</w:t>
            </w:r>
          </w:p>
        </w:tc>
        <w:tc>
          <w:tcPr>
            <w:tcW w:w="0" w:type="auto"/>
            <w:vAlign w:val="center"/>
            <w:hideMark/>
          </w:tcPr>
          <w:p w14:paraId="7378F6A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$126.68</w:t>
            </w:r>
          </w:p>
        </w:tc>
        <w:tc>
          <w:tcPr>
            <w:tcW w:w="0" w:type="auto"/>
            <w:vAlign w:val="center"/>
            <w:hideMark/>
          </w:tcPr>
          <w:p w14:paraId="029C926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$126.86</w:t>
            </w:r>
          </w:p>
        </w:tc>
        <w:tc>
          <w:tcPr>
            <w:tcW w:w="0" w:type="auto"/>
            <w:vAlign w:val="center"/>
            <w:hideMark/>
          </w:tcPr>
          <w:p w14:paraId="4BA8885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$127.04</w:t>
            </w:r>
          </w:p>
        </w:tc>
        <w:tc>
          <w:tcPr>
            <w:tcW w:w="0" w:type="auto"/>
            <w:vAlign w:val="center"/>
            <w:hideMark/>
          </w:tcPr>
          <w:p w14:paraId="1B83BAD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$127.21</w:t>
            </w:r>
          </w:p>
        </w:tc>
        <w:tc>
          <w:tcPr>
            <w:tcW w:w="0" w:type="auto"/>
            <w:vAlign w:val="center"/>
            <w:hideMark/>
          </w:tcPr>
          <w:p w14:paraId="27A49CC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$127.39</w:t>
            </w:r>
          </w:p>
        </w:tc>
        <w:tc>
          <w:tcPr>
            <w:tcW w:w="0" w:type="auto"/>
            <w:vAlign w:val="center"/>
            <w:hideMark/>
          </w:tcPr>
          <w:p w14:paraId="711F7F1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$127.57</w:t>
            </w:r>
          </w:p>
        </w:tc>
        <w:tc>
          <w:tcPr>
            <w:tcW w:w="0" w:type="auto"/>
            <w:vAlign w:val="center"/>
            <w:hideMark/>
          </w:tcPr>
          <w:p w14:paraId="605B9EC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$127.75</w:t>
            </w:r>
          </w:p>
        </w:tc>
      </w:tr>
    </w:tbl>
    <w:p w14:paraId="77B32D71" w14:textId="77777777" w:rsidR="00EA030D" w:rsidRPr="00DE0746" w:rsidRDefault="00EA030D" w:rsidP="00EA030D">
      <w:pPr>
        <w:pStyle w:val="NormalWeb"/>
        <w:jc w:val="both"/>
        <w:rPr>
          <w:rFonts w:ascii="Verdana" w:hAnsi="Verdana"/>
          <w:sz w:val="20"/>
          <w:szCs w:val="20"/>
        </w:rPr>
      </w:pPr>
      <w:r w:rsidRPr="00DE0746">
        <w:rPr>
          <w:rFonts w:ascii="Verdana" w:hAnsi="Verdana"/>
          <w:sz w:val="20"/>
          <w:szCs w:val="20"/>
        </w:rPr>
        <w:t>Todos los usuarios del servicio público pagarán mensualmente, la cuota base, más el consumo en metros cúbicos que corresponda.</w:t>
      </w:r>
    </w:p>
    <w:p w14:paraId="2FE33C1E" w14:textId="77777777" w:rsidR="00EA030D" w:rsidRPr="00DE0746" w:rsidRDefault="00EA030D" w:rsidP="00EA030D">
      <w:pPr>
        <w:pStyle w:val="NormalWeb"/>
        <w:jc w:val="both"/>
        <w:rPr>
          <w:rFonts w:ascii="Verdana" w:hAnsi="Verdana"/>
          <w:sz w:val="20"/>
          <w:szCs w:val="20"/>
        </w:rPr>
      </w:pPr>
      <w:r w:rsidRPr="00DE0746">
        <w:rPr>
          <w:rFonts w:ascii="Verdana" w:hAnsi="Verdana"/>
          <w:sz w:val="20"/>
          <w:szCs w:val="20"/>
        </w:rPr>
        <w:t>A la cuota base se le sumará el importe de acuerdo con el consumo del usuario conforme la siguiente tabla.</w:t>
      </w:r>
    </w:p>
    <w:tbl>
      <w:tblPr>
        <w:tblW w:w="9594" w:type="dxa"/>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861"/>
        <w:gridCol w:w="862"/>
        <w:gridCol w:w="862"/>
        <w:gridCol w:w="862"/>
        <w:gridCol w:w="862"/>
        <w:gridCol w:w="862"/>
        <w:gridCol w:w="862"/>
        <w:gridCol w:w="862"/>
        <w:gridCol w:w="862"/>
        <w:gridCol w:w="1001"/>
        <w:gridCol w:w="862"/>
        <w:gridCol w:w="957"/>
        <w:gridCol w:w="907"/>
      </w:tblGrid>
      <w:tr w:rsidR="00EA030D" w:rsidRPr="00FB3CB8" w14:paraId="64C6771D" w14:textId="77777777" w:rsidTr="00CB65DA">
        <w:trPr>
          <w:tblHeader/>
          <w:jc w:val="center"/>
        </w:trPr>
        <w:tc>
          <w:tcPr>
            <w:tcW w:w="0" w:type="auto"/>
            <w:shd w:val="clear" w:color="auto" w:fill="D9D9D9" w:themeFill="background1" w:themeFillShade="D9"/>
            <w:vAlign w:val="center"/>
            <w:hideMark/>
          </w:tcPr>
          <w:p w14:paraId="3B860C50"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Consumo</w:t>
            </w:r>
          </w:p>
          <w:p w14:paraId="2093227F"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m³</w:t>
            </w:r>
          </w:p>
        </w:tc>
        <w:tc>
          <w:tcPr>
            <w:tcW w:w="0" w:type="auto"/>
            <w:shd w:val="clear" w:color="auto" w:fill="D9D9D9" w:themeFill="background1" w:themeFillShade="D9"/>
            <w:vAlign w:val="center"/>
            <w:hideMark/>
          </w:tcPr>
          <w:p w14:paraId="479F15E9"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enero</w:t>
            </w:r>
          </w:p>
        </w:tc>
        <w:tc>
          <w:tcPr>
            <w:tcW w:w="0" w:type="auto"/>
            <w:shd w:val="clear" w:color="auto" w:fill="D9D9D9" w:themeFill="background1" w:themeFillShade="D9"/>
            <w:vAlign w:val="center"/>
            <w:hideMark/>
          </w:tcPr>
          <w:p w14:paraId="3D187931"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febrero</w:t>
            </w:r>
          </w:p>
        </w:tc>
        <w:tc>
          <w:tcPr>
            <w:tcW w:w="0" w:type="auto"/>
            <w:shd w:val="clear" w:color="auto" w:fill="D9D9D9" w:themeFill="background1" w:themeFillShade="D9"/>
            <w:vAlign w:val="center"/>
            <w:hideMark/>
          </w:tcPr>
          <w:p w14:paraId="6EEE15B4"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marzo</w:t>
            </w:r>
          </w:p>
        </w:tc>
        <w:tc>
          <w:tcPr>
            <w:tcW w:w="0" w:type="auto"/>
            <w:shd w:val="clear" w:color="auto" w:fill="D9D9D9" w:themeFill="background1" w:themeFillShade="D9"/>
            <w:vAlign w:val="center"/>
            <w:hideMark/>
          </w:tcPr>
          <w:p w14:paraId="3EC3907A"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abril</w:t>
            </w:r>
          </w:p>
        </w:tc>
        <w:tc>
          <w:tcPr>
            <w:tcW w:w="0" w:type="auto"/>
            <w:shd w:val="clear" w:color="auto" w:fill="D9D9D9" w:themeFill="background1" w:themeFillShade="D9"/>
            <w:vAlign w:val="center"/>
            <w:hideMark/>
          </w:tcPr>
          <w:p w14:paraId="6F8A7C59"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mayo</w:t>
            </w:r>
          </w:p>
        </w:tc>
        <w:tc>
          <w:tcPr>
            <w:tcW w:w="0" w:type="auto"/>
            <w:shd w:val="clear" w:color="auto" w:fill="D9D9D9" w:themeFill="background1" w:themeFillShade="D9"/>
            <w:vAlign w:val="center"/>
            <w:hideMark/>
          </w:tcPr>
          <w:p w14:paraId="2ED14EFB"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junio</w:t>
            </w:r>
          </w:p>
        </w:tc>
        <w:tc>
          <w:tcPr>
            <w:tcW w:w="0" w:type="auto"/>
            <w:shd w:val="clear" w:color="auto" w:fill="D9D9D9" w:themeFill="background1" w:themeFillShade="D9"/>
            <w:vAlign w:val="center"/>
            <w:hideMark/>
          </w:tcPr>
          <w:p w14:paraId="2ECFB559"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julio</w:t>
            </w:r>
          </w:p>
        </w:tc>
        <w:tc>
          <w:tcPr>
            <w:tcW w:w="0" w:type="auto"/>
            <w:shd w:val="clear" w:color="auto" w:fill="D9D9D9" w:themeFill="background1" w:themeFillShade="D9"/>
            <w:vAlign w:val="center"/>
            <w:hideMark/>
          </w:tcPr>
          <w:p w14:paraId="716CD9B7"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agosto</w:t>
            </w:r>
          </w:p>
        </w:tc>
        <w:tc>
          <w:tcPr>
            <w:tcW w:w="0" w:type="auto"/>
            <w:shd w:val="clear" w:color="auto" w:fill="D9D9D9" w:themeFill="background1" w:themeFillShade="D9"/>
            <w:vAlign w:val="center"/>
            <w:hideMark/>
          </w:tcPr>
          <w:p w14:paraId="77E93F22"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septiembre</w:t>
            </w:r>
          </w:p>
        </w:tc>
        <w:tc>
          <w:tcPr>
            <w:tcW w:w="0" w:type="auto"/>
            <w:shd w:val="clear" w:color="auto" w:fill="D9D9D9" w:themeFill="background1" w:themeFillShade="D9"/>
            <w:vAlign w:val="center"/>
            <w:hideMark/>
          </w:tcPr>
          <w:p w14:paraId="4A27ECB8"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octubre</w:t>
            </w:r>
          </w:p>
        </w:tc>
        <w:tc>
          <w:tcPr>
            <w:tcW w:w="0" w:type="auto"/>
            <w:shd w:val="clear" w:color="auto" w:fill="D9D9D9" w:themeFill="background1" w:themeFillShade="D9"/>
            <w:vAlign w:val="center"/>
            <w:hideMark/>
          </w:tcPr>
          <w:p w14:paraId="78B121F0"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noviembre</w:t>
            </w:r>
          </w:p>
        </w:tc>
        <w:tc>
          <w:tcPr>
            <w:tcW w:w="1014" w:type="dxa"/>
            <w:shd w:val="clear" w:color="auto" w:fill="D9D9D9" w:themeFill="background1" w:themeFillShade="D9"/>
            <w:vAlign w:val="center"/>
            <w:hideMark/>
          </w:tcPr>
          <w:p w14:paraId="3E6FDEE3"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diciembre</w:t>
            </w:r>
          </w:p>
        </w:tc>
      </w:tr>
      <w:tr w:rsidR="00EA030D" w:rsidRPr="00FB3CB8" w14:paraId="74E22B99" w14:textId="77777777" w:rsidTr="00CB65DA">
        <w:trPr>
          <w:jc w:val="center"/>
        </w:trPr>
        <w:tc>
          <w:tcPr>
            <w:tcW w:w="0" w:type="auto"/>
            <w:vAlign w:val="center"/>
            <w:hideMark/>
          </w:tcPr>
          <w:p w14:paraId="2CD48CC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0</w:t>
            </w:r>
          </w:p>
        </w:tc>
        <w:tc>
          <w:tcPr>
            <w:tcW w:w="0" w:type="auto"/>
            <w:vAlign w:val="center"/>
            <w:hideMark/>
          </w:tcPr>
          <w:p w14:paraId="7129375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$0.00 </w:t>
            </w:r>
          </w:p>
        </w:tc>
        <w:tc>
          <w:tcPr>
            <w:tcW w:w="0" w:type="auto"/>
            <w:vAlign w:val="center"/>
            <w:hideMark/>
          </w:tcPr>
          <w:p w14:paraId="553D9D7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$0.00 </w:t>
            </w:r>
          </w:p>
        </w:tc>
        <w:tc>
          <w:tcPr>
            <w:tcW w:w="0" w:type="auto"/>
            <w:vAlign w:val="center"/>
            <w:hideMark/>
          </w:tcPr>
          <w:p w14:paraId="37CDA36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$0.00 </w:t>
            </w:r>
          </w:p>
        </w:tc>
        <w:tc>
          <w:tcPr>
            <w:tcW w:w="0" w:type="auto"/>
            <w:vAlign w:val="center"/>
            <w:hideMark/>
          </w:tcPr>
          <w:p w14:paraId="6703B9A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$0.00 </w:t>
            </w:r>
          </w:p>
        </w:tc>
        <w:tc>
          <w:tcPr>
            <w:tcW w:w="0" w:type="auto"/>
            <w:vAlign w:val="center"/>
            <w:hideMark/>
          </w:tcPr>
          <w:p w14:paraId="14F738A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$0.00 </w:t>
            </w:r>
          </w:p>
        </w:tc>
        <w:tc>
          <w:tcPr>
            <w:tcW w:w="0" w:type="auto"/>
            <w:vAlign w:val="center"/>
            <w:hideMark/>
          </w:tcPr>
          <w:p w14:paraId="6B46375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$0.00 </w:t>
            </w:r>
          </w:p>
        </w:tc>
        <w:tc>
          <w:tcPr>
            <w:tcW w:w="0" w:type="auto"/>
            <w:vAlign w:val="center"/>
            <w:hideMark/>
          </w:tcPr>
          <w:p w14:paraId="7FC5CD0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$0.00 </w:t>
            </w:r>
          </w:p>
        </w:tc>
        <w:tc>
          <w:tcPr>
            <w:tcW w:w="0" w:type="auto"/>
            <w:vAlign w:val="center"/>
            <w:hideMark/>
          </w:tcPr>
          <w:p w14:paraId="6258AB2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$0.00 </w:t>
            </w:r>
          </w:p>
        </w:tc>
        <w:tc>
          <w:tcPr>
            <w:tcW w:w="0" w:type="auto"/>
            <w:vAlign w:val="center"/>
            <w:hideMark/>
          </w:tcPr>
          <w:p w14:paraId="7EAB47B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$0.00 </w:t>
            </w:r>
          </w:p>
        </w:tc>
        <w:tc>
          <w:tcPr>
            <w:tcW w:w="0" w:type="auto"/>
            <w:vAlign w:val="center"/>
            <w:hideMark/>
          </w:tcPr>
          <w:p w14:paraId="0BEA3E8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$0.00 </w:t>
            </w:r>
          </w:p>
        </w:tc>
        <w:tc>
          <w:tcPr>
            <w:tcW w:w="0" w:type="auto"/>
            <w:vAlign w:val="center"/>
            <w:hideMark/>
          </w:tcPr>
          <w:p w14:paraId="346E546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$0.00 </w:t>
            </w:r>
          </w:p>
        </w:tc>
        <w:tc>
          <w:tcPr>
            <w:tcW w:w="1014" w:type="dxa"/>
            <w:vAlign w:val="center"/>
            <w:hideMark/>
          </w:tcPr>
          <w:p w14:paraId="07A8E19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$0.00 </w:t>
            </w:r>
          </w:p>
        </w:tc>
      </w:tr>
      <w:tr w:rsidR="00EA030D" w:rsidRPr="00FB3CB8" w14:paraId="63D2C0AB" w14:textId="77777777" w:rsidTr="00CB65DA">
        <w:trPr>
          <w:jc w:val="center"/>
        </w:trPr>
        <w:tc>
          <w:tcPr>
            <w:tcW w:w="0" w:type="auto"/>
            <w:vAlign w:val="center"/>
            <w:hideMark/>
          </w:tcPr>
          <w:p w14:paraId="23AF881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w:t>
            </w:r>
          </w:p>
        </w:tc>
        <w:tc>
          <w:tcPr>
            <w:tcW w:w="0" w:type="auto"/>
            <w:vAlign w:val="center"/>
            <w:hideMark/>
          </w:tcPr>
          <w:p w14:paraId="2003B4D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$3.67</w:t>
            </w:r>
          </w:p>
        </w:tc>
        <w:tc>
          <w:tcPr>
            <w:tcW w:w="0" w:type="auto"/>
            <w:vAlign w:val="center"/>
            <w:hideMark/>
          </w:tcPr>
          <w:p w14:paraId="493D6C9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$3.68</w:t>
            </w:r>
          </w:p>
        </w:tc>
        <w:tc>
          <w:tcPr>
            <w:tcW w:w="0" w:type="auto"/>
            <w:vAlign w:val="center"/>
            <w:hideMark/>
          </w:tcPr>
          <w:p w14:paraId="547B46C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$3.68</w:t>
            </w:r>
          </w:p>
        </w:tc>
        <w:tc>
          <w:tcPr>
            <w:tcW w:w="0" w:type="auto"/>
            <w:vAlign w:val="center"/>
            <w:hideMark/>
          </w:tcPr>
          <w:p w14:paraId="18561D8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$3.69</w:t>
            </w:r>
          </w:p>
        </w:tc>
        <w:tc>
          <w:tcPr>
            <w:tcW w:w="0" w:type="auto"/>
            <w:vAlign w:val="center"/>
            <w:hideMark/>
          </w:tcPr>
          <w:p w14:paraId="3AB86FF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$3.69</w:t>
            </w:r>
          </w:p>
        </w:tc>
        <w:tc>
          <w:tcPr>
            <w:tcW w:w="0" w:type="auto"/>
            <w:vAlign w:val="center"/>
            <w:hideMark/>
          </w:tcPr>
          <w:p w14:paraId="50ACCE2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$3.70</w:t>
            </w:r>
          </w:p>
        </w:tc>
        <w:tc>
          <w:tcPr>
            <w:tcW w:w="0" w:type="auto"/>
            <w:vAlign w:val="center"/>
            <w:hideMark/>
          </w:tcPr>
          <w:p w14:paraId="106D32B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$3.70</w:t>
            </w:r>
          </w:p>
        </w:tc>
        <w:tc>
          <w:tcPr>
            <w:tcW w:w="0" w:type="auto"/>
            <w:vAlign w:val="center"/>
            <w:hideMark/>
          </w:tcPr>
          <w:p w14:paraId="4840599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$3.71</w:t>
            </w:r>
          </w:p>
        </w:tc>
        <w:tc>
          <w:tcPr>
            <w:tcW w:w="0" w:type="auto"/>
            <w:vAlign w:val="center"/>
            <w:hideMark/>
          </w:tcPr>
          <w:p w14:paraId="67B918D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$3.71</w:t>
            </w:r>
          </w:p>
        </w:tc>
        <w:tc>
          <w:tcPr>
            <w:tcW w:w="0" w:type="auto"/>
            <w:vAlign w:val="center"/>
            <w:hideMark/>
          </w:tcPr>
          <w:p w14:paraId="42FBECE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$3.72</w:t>
            </w:r>
          </w:p>
        </w:tc>
        <w:tc>
          <w:tcPr>
            <w:tcW w:w="0" w:type="auto"/>
            <w:vAlign w:val="center"/>
            <w:hideMark/>
          </w:tcPr>
          <w:p w14:paraId="55BBC46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$3.72</w:t>
            </w:r>
          </w:p>
        </w:tc>
        <w:tc>
          <w:tcPr>
            <w:tcW w:w="1014" w:type="dxa"/>
            <w:vAlign w:val="center"/>
            <w:hideMark/>
          </w:tcPr>
          <w:p w14:paraId="1F6AEB5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$3.73</w:t>
            </w:r>
          </w:p>
        </w:tc>
      </w:tr>
      <w:tr w:rsidR="00EA030D" w:rsidRPr="00FB3CB8" w14:paraId="27E39BFF" w14:textId="77777777" w:rsidTr="00CB65DA">
        <w:trPr>
          <w:jc w:val="center"/>
        </w:trPr>
        <w:tc>
          <w:tcPr>
            <w:tcW w:w="0" w:type="auto"/>
            <w:vAlign w:val="center"/>
            <w:hideMark/>
          </w:tcPr>
          <w:p w14:paraId="2736411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w:t>
            </w:r>
          </w:p>
        </w:tc>
        <w:tc>
          <w:tcPr>
            <w:tcW w:w="0" w:type="auto"/>
            <w:vAlign w:val="center"/>
            <w:hideMark/>
          </w:tcPr>
          <w:p w14:paraId="676B77C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$7.68</w:t>
            </w:r>
          </w:p>
        </w:tc>
        <w:tc>
          <w:tcPr>
            <w:tcW w:w="0" w:type="auto"/>
            <w:vAlign w:val="center"/>
            <w:hideMark/>
          </w:tcPr>
          <w:p w14:paraId="20DDF8A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$7.69</w:t>
            </w:r>
          </w:p>
        </w:tc>
        <w:tc>
          <w:tcPr>
            <w:tcW w:w="0" w:type="auto"/>
            <w:vAlign w:val="center"/>
            <w:hideMark/>
          </w:tcPr>
          <w:p w14:paraId="7E9850A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$7.70</w:t>
            </w:r>
          </w:p>
        </w:tc>
        <w:tc>
          <w:tcPr>
            <w:tcW w:w="0" w:type="auto"/>
            <w:vAlign w:val="center"/>
            <w:hideMark/>
          </w:tcPr>
          <w:p w14:paraId="345B869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$7.71</w:t>
            </w:r>
          </w:p>
        </w:tc>
        <w:tc>
          <w:tcPr>
            <w:tcW w:w="0" w:type="auto"/>
            <w:vAlign w:val="center"/>
            <w:hideMark/>
          </w:tcPr>
          <w:p w14:paraId="36471A0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$7.72</w:t>
            </w:r>
          </w:p>
        </w:tc>
        <w:tc>
          <w:tcPr>
            <w:tcW w:w="0" w:type="auto"/>
            <w:vAlign w:val="center"/>
            <w:hideMark/>
          </w:tcPr>
          <w:p w14:paraId="60BD9FA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$7.73</w:t>
            </w:r>
          </w:p>
        </w:tc>
        <w:tc>
          <w:tcPr>
            <w:tcW w:w="0" w:type="auto"/>
            <w:vAlign w:val="center"/>
            <w:hideMark/>
          </w:tcPr>
          <w:p w14:paraId="65A3D80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$7.74</w:t>
            </w:r>
          </w:p>
        </w:tc>
        <w:tc>
          <w:tcPr>
            <w:tcW w:w="0" w:type="auto"/>
            <w:vAlign w:val="center"/>
            <w:hideMark/>
          </w:tcPr>
          <w:p w14:paraId="59A4AF5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$7.75</w:t>
            </w:r>
          </w:p>
        </w:tc>
        <w:tc>
          <w:tcPr>
            <w:tcW w:w="0" w:type="auto"/>
            <w:vAlign w:val="center"/>
            <w:hideMark/>
          </w:tcPr>
          <w:p w14:paraId="1DE741B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$7.76</w:t>
            </w:r>
          </w:p>
        </w:tc>
        <w:tc>
          <w:tcPr>
            <w:tcW w:w="0" w:type="auto"/>
            <w:vAlign w:val="center"/>
            <w:hideMark/>
          </w:tcPr>
          <w:p w14:paraId="4BD0202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$7.77</w:t>
            </w:r>
          </w:p>
        </w:tc>
        <w:tc>
          <w:tcPr>
            <w:tcW w:w="0" w:type="auto"/>
            <w:vAlign w:val="center"/>
            <w:hideMark/>
          </w:tcPr>
          <w:p w14:paraId="0A6D835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$7.78</w:t>
            </w:r>
          </w:p>
        </w:tc>
        <w:tc>
          <w:tcPr>
            <w:tcW w:w="1014" w:type="dxa"/>
            <w:vAlign w:val="center"/>
            <w:hideMark/>
          </w:tcPr>
          <w:p w14:paraId="26550D1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$7.79</w:t>
            </w:r>
          </w:p>
        </w:tc>
      </w:tr>
      <w:tr w:rsidR="00EA030D" w:rsidRPr="00FB3CB8" w14:paraId="6EA569B8" w14:textId="77777777" w:rsidTr="00CB65DA">
        <w:trPr>
          <w:jc w:val="center"/>
        </w:trPr>
        <w:tc>
          <w:tcPr>
            <w:tcW w:w="0" w:type="auto"/>
            <w:vAlign w:val="center"/>
            <w:hideMark/>
          </w:tcPr>
          <w:p w14:paraId="61E4566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w:t>
            </w:r>
          </w:p>
        </w:tc>
        <w:tc>
          <w:tcPr>
            <w:tcW w:w="0" w:type="auto"/>
            <w:vAlign w:val="center"/>
            <w:hideMark/>
          </w:tcPr>
          <w:p w14:paraId="0FD3CCA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$11.81</w:t>
            </w:r>
          </w:p>
        </w:tc>
        <w:tc>
          <w:tcPr>
            <w:tcW w:w="0" w:type="auto"/>
            <w:vAlign w:val="center"/>
            <w:hideMark/>
          </w:tcPr>
          <w:p w14:paraId="4B5E88E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$11.83</w:t>
            </w:r>
          </w:p>
        </w:tc>
        <w:tc>
          <w:tcPr>
            <w:tcW w:w="0" w:type="auto"/>
            <w:vAlign w:val="center"/>
            <w:hideMark/>
          </w:tcPr>
          <w:p w14:paraId="04B6807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$11.85</w:t>
            </w:r>
          </w:p>
        </w:tc>
        <w:tc>
          <w:tcPr>
            <w:tcW w:w="0" w:type="auto"/>
            <w:vAlign w:val="center"/>
            <w:hideMark/>
          </w:tcPr>
          <w:p w14:paraId="686A8BA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$11.86</w:t>
            </w:r>
          </w:p>
        </w:tc>
        <w:tc>
          <w:tcPr>
            <w:tcW w:w="0" w:type="auto"/>
            <w:vAlign w:val="center"/>
            <w:hideMark/>
          </w:tcPr>
          <w:p w14:paraId="5A7C514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$11.88</w:t>
            </w:r>
          </w:p>
        </w:tc>
        <w:tc>
          <w:tcPr>
            <w:tcW w:w="0" w:type="auto"/>
            <w:vAlign w:val="center"/>
            <w:hideMark/>
          </w:tcPr>
          <w:p w14:paraId="6E46A87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$11.90</w:t>
            </w:r>
          </w:p>
        </w:tc>
        <w:tc>
          <w:tcPr>
            <w:tcW w:w="0" w:type="auto"/>
            <w:vAlign w:val="center"/>
            <w:hideMark/>
          </w:tcPr>
          <w:p w14:paraId="27B9ECB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$11.91</w:t>
            </w:r>
          </w:p>
        </w:tc>
        <w:tc>
          <w:tcPr>
            <w:tcW w:w="0" w:type="auto"/>
            <w:vAlign w:val="center"/>
            <w:hideMark/>
          </w:tcPr>
          <w:p w14:paraId="22BB22B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$11.93</w:t>
            </w:r>
          </w:p>
        </w:tc>
        <w:tc>
          <w:tcPr>
            <w:tcW w:w="0" w:type="auto"/>
            <w:vAlign w:val="center"/>
            <w:hideMark/>
          </w:tcPr>
          <w:p w14:paraId="002E9D9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$11.95</w:t>
            </w:r>
          </w:p>
        </w:tc>
        <w:tc>
          <w:tcPr>
            <w:tcW w:w="0" w:type="auto"/>
            <w:vAlign w:val="center"/>
            <w:hideMark/>
          </w:tcPr>
          <w:p w14:paraId="17609A0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$11.96</w:t>
            </w:r>
          </w:p>
        </w:tc>
        <w:tc>
          <w:tcPr>
            <w:tcW w:w="0" w:type="auto"/>
            <w:vAlign w:val="center"/>
            <w:hideMark/>
          </w:tcPr>
          <w:p w14:paraId="7001AEC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$11.98</w:t>
            </w:r>
          </w:p>
        </w:tc>
        <w:tc>
          <w:tcPr>
            <w:tcW w:w="1014" w:type="dxa"/>
            <w:vAlign w:val="center"/>
            <w:hideMark/>
          </w:tcPr>
          <w:p w14:paraId="0B9BAF6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$12.00</w:t>
            </w:r>
          </w:p>
        </w:tc>
      </w:tr>
      <w:tr w:rsidR="00EA030D" w:rsidRPr="00FB3CB8" w14:paraId="647E3935" w14:textId="77777777" w:rsidTr="00CB65DA">
        <w:trPr>
          <w:jc w:val="center"/>
        </w:trPr>
        <w:tc>
          <w:tcPr>
            <w:tcW w:w="0" w:type="auto"/>
            <w:vAlign w:val="center"/>
            <w:hideMark/>
          </w:tcPr>
          <w:p w14:paraId="5AD5AD7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w:t>
            </w:r>
          </w:p>
        </w:tc>
        <w:tc>
          <w:tcPr>
            <w:tcW w:w="0" w:type="auto"/>
            <w:vAlign w:val="center"/>
            <w:hideMark/>
          </w:tcPr>
          <w:p w14:paraId="526D286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$16.37</w:t>
            </w:r>
          </w:p>
        </w:tc>
        <w:tc>
          <w:tcPr>
            <w:tcW w:w="0" w:type="auto"/>
            <w:vAlign w:val="center"/>
            <w:hideMark/>
          </w:tcPr>
          <w:p w14:paraId="40B4577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$16.39</w:t>
            </w:r>
          </w:p>
        </w:tc>
        <w:tc>
          <w:tcPr>
            <w:tcW w:w="0" w:type="auto"/>
            <w:vAlign w:val="center"/>
            <w:hideMark/>
          </w:tcPr>
          <w:p w14:paraId="618BDB0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$16.42</w:t>
            </w:r>
          </w:p>
        </w:tc>
        <w:tc>
          <w:tcPr>
            <w:tcW w:w="0" w:type="auto"/>
            <w:vAlign w:val="center"/>
            <w:hideMark/>
          </w:tcPr>
          <w:p w14:paraId="4D5E65D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$16.44</w:t>
            </w:r>
          </w:p>
        </w:tc>
        <w:tc>
          <w:tcPr>
            <w:tcW w:w="0" w:type="auto"/>
            <w:vAlign w:val="center"/>
            <w:hideMark/>
          </w:tcPr>
          <w:p w14:paraId="3976FD0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$16.46</w:t>
            </w:r>
          </w:p>
        </w:tc>
        <w:tc>
          <w:tcPr>
            <w:tcW w:w="0" w:type="auto"/>
            <w:vAlign w:val="center"/>
            <w:hideMark/>
          </w:tcPr>
          <w:p w14:paraId="24D6717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$16.48</w:t>
            </w:r>
          </w:p>
        </w:tc>
        <w:tc>
          <w:tcPr>
            <w:tcW w:w="0" w:type="auto"/>
            <w:vAlign w:val="center"/>
            <w:hideMark/>
          </w:tcPr>
          <w:p w14:paraId="51CB3C8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$16.51</w:t>
            </w:r>
          </w:p>
        </w:tc>
        <w:tc>
          <w:tcPr>
            <w:tcW w:w="0" w:type="auto"/>
            <w:vAlign w:val="center"/>
            <w:hideMark/>
          </w:tcPr>
          <w:p w14:paraId="7CDE6C5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$16.53</w:t>
            </w:r>
          </w:p>
        </w:tc>
        <w:tc>
          <w:tcPr>
            <w:tcW w:w="0" w:type="auto"/>
            <w:vAlign w:val="center"/>
            <w:hideMark/>
          </w:tcPr>
          <w:p w14:paraId="7BEE7F1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$16.55</w:t>
            </w:r>
          </w:p>
        </w:tc>
        <w:tc>
          <w:tcPr>
            <w:tcW w:w="0" w:type="auto"/>
            <w:vAlign w:val="center"/>
            <w:hideMark/>
          </w:tcPr>
          <w:p w14:paraId="078EBEE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$16.58</w:t>
            </w:r>
          </w:p>
        </w:tc>
        <w:tc>
          <w:tcPr>
            <w:tcW w:w="0" w:type="auto"/>
            <w:vAlign w:val="center"/>
            <w:hideMark/>
          </w:tcPr>
          <w:p w14:paraId="0A3F195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$16.60</w:t>
            </w:r>
          </w:p>
        </w:tc>
        <w:tc>
          <w:tcPr>
            <w:tcW w:w="1014" w:type="dxa"/>
            <w:vAlign w:val="center"/>
            <w:hideMark/>
          </w:tcPr>
          <w:p w14:paraId="31BAC0A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$16.62</w:t>
            </w:r>
          </w:p>
        </w:tc>
      </w:tr>
      <w:tr w:rsidR="00EA030D" w:rsidRPr="00FB3CB8" w14:paraId="723EAC88" w14:textId="77777777" w:rsidTr="00CB65DA">
        <w:trPr>
          <w:jc w:val="center"/>
        </w:trPr>
        <w:tc>
          <w:tcPr>
            <w:tcW w:w="0" w:type="auto"/>
            <w:vAlign w:val="center"/>
            <w:hideMark/>
          </w:tcPr>
          <w:p w14:paraId="5965A55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w:t>
            </w:r>
          </w:p>
        </w:tc>
        <w:tc>
          <w:tcPr>
            <w:tcW w:w="0" w:type="auto"/>
            <w:vAlign w:val="center"/>
            <w:hideMark/>
          </w:tcPr>
          <w:p w14:paraId="2B848A1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$21.20</w:t>
            </w:r>
          </w:p>
        </w:tc>
        <w:tc>
          <w:tcPr>
            <w:tcW w:w="0" w:type="auto"/>
            <w:vAlign w:val="center"/>
            <w:hideMark/>
          </w:tcPr>
          <w:p w14:paraId="16B36B6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$21.22</w:t>
            </w:r>
          </w:p>
        </w:tc>
        <w:tc>
          <w:tcPr>
            <w:tcW w:w="0" w:type="auto"/>
            <w:vAlign w:val="center"/>
            <w:hideMark/>
          </w:tcPr>
          <w:p w14:paraId="7C2B30D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$21.25</w:t>
            </w:r>
          </w:p>
        </w:tc>
        <w:tc>
          <w:tcPr>
            <w:tcW w:w="0" w:type="auto"/>
            <w:vAlign w:val="center"/>
            <w:hideMark/>
          </w:tcPr>
          <w:p w14:paraId="1FFDA8A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$21.28</w:t>
            </w:r>
          </w:p>
        </w:tc>
        <w:tc>
          <w:tcPr>
            <w:tcW w:w="0" w:type="auto"/>
            <w:vAlign w:val="center"/>
            <w:hideMark/>
          </w:tcPr>
          <w:p w14:paraId="613D0FB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$21.31</w:t>
            </w:r>
          </w:p>
        </w:tc>
        <w:tc>
          <w:tcPr>
            <w:tcW w:w="0" w:type="auto"/>
            <w:vAlign w:val="center"/>
            <w:hideMark/>
          </w:tcPr>
          <w:p w14:paraId="7E91175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$21.34</w:t>
            </w:r>
          </w:p>
        </w:tc>
        <w:tc>
          <w:tcPr>
            <w:tcW w:w="0" w:type="auto"/>
            <w:vAlign w:val="center"/>
            <w:hideMark/>
          </w:tcPr>
          <w:p w14:paraId="1F39CE2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$21.37</w:t>
            </w:r>
          </w:p>
        </w:tc>
        <w:tc>
          <w:tcPr>
            <w:tcW w:w="0" w:type="auto"/>
            <w:vAlign w:val="center"/>
            <w:hideMark/>
          </w:tcPr>
          <w:p w14:paraId="07A6B51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$21.40</w:t>
            </w:r>
          </w:p>
        </w:tc>
        <w:tc>
          <w:tcPr>
            <w:tcW w:w="0" w:type="auto"/>
            <w:vAlign w:val="center"/>
            <w:hideMark/>
          </w:tcPr>
          <w:p w14:paraId="217EF88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$21.43</w:t>
            </w:r>
          </w:p>
        </w:tc>
        <w:tc>
          <w:tcPr>
            <w:tcW w:w="0" w:type="auto"/>
            <w:vAlign w:val="center"/>
            <w:hideMark/>
          </w:tcPr>
          <w:p w14:paraId="1F11D2A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$21.46</w:t>
            </w:r>
          </w:p>
        </w:tc>
        <w:tc>
          <w:tcPr>
            <w:tcW w:w="0" w:type="auto"/>
            <w:vAlign w:val="center"/>
            <w:hideMark/>
          </w:tcPr>
          <w:p w14:paraId="09CA0DB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$21.49</w:t>
            </w:r>
          </w:p>
        </w:tc>
        <w:tc>
          <w:tcPr>
            <w:tcW w:w="1014" w:type="dxa"/>
            <w:vAlign w:val="center"/>
            <w:hideMark/>
          </w:tcPr>
          <w:p w14:paraId="277C9A7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$21.52</w:t>
            </w:r>
          </w:p>
        </w:tc>
      </w:tr>
      <w:tr w:rsidR="00EA030D" w:rsidRPr="00FB3CB8" w14:paraId="3D4CAFAC" w14:textId="77777777" w:rsidTr="00CB65DA">
        <w:trPr>
          <w:jc w:val="center"/>
        </w:trPr>
        <w:tc>
          <w:tcPr>
            <w:tcW w:w="0" w:type="auto"/>
            <w:vAlign w:val="center"/>
            <w:hideMark/>
          </w:tcPr>
          <w:p w14:paraId="696DCD6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w:t>
            </w:r>
          </w:p>
        </w:tc>
        <w:tc>
          <w:tcPr>
            <w:tcW w:w="0" w:type="auto"/>
            <w:vAlign w:val="center"/>
            <w:hideMark/>
          </w:tcPr>
          <w:p w14:paraId="346E975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$26.23</w:t>
            </w:r>
          </w:p>
        </w:tc>
        <w:tc>
          <w:tcPr>
            <w:tcW w:w="0" w:type="auto"/>
            <w:vAlign w:val="center"/>
            <w:hideMark/>
          </w:tcPr>
          <w:p w14:paraId="11B13FD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$26.27</w:t>
            </w:r>
          </w:p>
        </w:tc>
        <w:tc>
          <w:tcPr>
            <w:tcW w:w="0" w:type="auto"/>
            <w:vAlign w:val="center"/>
            <w:hideMark/>
          </w:tcPr>
          <w:p w14:paraId="57EB2DB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$26.30</w:t>
            </w:r>
          </w:p>
        </w:tc>
        <w:tc>
          <w:tcPr>
            <w:tcW w:w="0" w:type="auto"/>
            <w:vAlign w:val="center"/>
            <w:hideMark/>
          </w:tcPr>
          <w:p w14:paraId="7446978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$26.34</w:t>
            </w:r>
          </w:p>
        </w:tc>
        <w:tc>
          <w:tcPr>
            <w:tcW w:w="0" w:type="auto"/>
            <w:vAlign w:val="center"/>
            <w:hideMark/>
          </w:tcPr>
          <w:p w14:paraId="5331120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$26.38</w:t>
            </w:r>
          </w:p>
        </w:tc>
        <w:tc>
          <w:tcPr>
            <w:tcW w:w="0" w:type="auto"/>
            <w:vAlign w:val="center"/>
            <w:hideMark/>
          </w:tcPr>
          <w:p w14:paraId="1C8C8E1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$26.41</w:t>
            </w:r>
          </w:p>
        </w:tc>
        <w:tc>
          <w:tcPr>
            <w:tcW w:w="0" w:type="auto"/>
            <w:vAlign w:val="center"/>
            <w:hideMark/>
          </w:tcPr>
          <w:p w14:paraId="573437D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$26.45</w:t>
            </w:r>
          </w:p>
        </w:tc>
        <w:tc>
          <w:tcPr>
            <w:tcW w:w="0" w:type="auto"/>
            <w:vAlign w:val="center"/>
            <w:hideMark/>
          </w:tcPr>
          <w:p w14:paraId="094EF60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$26.49</w:t>
            </w:r>
          </w:p>
        </w:tc>
        <w:tc>
          <w:tcPr>
            <w:tcW w:w="0" w:type="auto"/>
            <w:vAlign w:val="center"/>
            <w:hideMark/>
          </w:tcPr>
          <w:p w14:paraId="3540D92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$26.52</w:t>
            </w:r>
          </w:p>
        </w:tc>
        <w:tc>
          <w:tcPr>
            <w:tcW w:w="0" w:type="auto"/>
            <w:vAlign w:val="center"/>
            <w:hideMark/>
          </w:tcPr>
          <w:p w14:paraId="13D7CE5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$26.56</w:t>
            </w:r>
          </w:p>
        </w:tc>
        <w:tc>
          <w:tcPr>
            <w:tcW w:w="0" w:type="auto"/>
            <w:vAlign w:val="center"/>
            <w:hideMark/>
          </w:tcPr>
          <w:p w14:paraId="5913AE4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$26.60</w:t>
            </w:r>
          </w:p>
        </w:tc>
        <w:tc>
          <w:tcPr>
            <w:tcW w:w="1014" w:type="dxa"/>
            <w:vAlign w:val="center"/>
            <w:hideMark/>
          </w:tcPr>
          <w:p w14:paraId="6311CF5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$26.64</w:t>
            </w:r>
          </w:p>
        </w:tc>
      </w:tr>
      <w:tr w:rsidR="00EA030D" w:rsidRPr="00FB3CB8" w14:paraId="4FAD625B" w14:textId="77777777" w:rsidTr="00CB65DA">
        <w:trPr>
          <w:jc w:val="center"/>
        </w:trPr>
        <w:tc>
          <w:tcPr>
            <w:tcW w:w="0" w:type="auto"/>
            <w:vAlign w:val="center"/>
            <w:hideMark/>
          </w:tcPr>
          <w:p w14:paraId="41FC3C9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w:t>
            </w:r>
          </w:p>
        </w:tc>
        <w:tc>
          <w:tcPr>
            <w:tcW w:w="0" w:type="auto"/>
            <w:vAlign w:val="center"/>
            <w:hideMark/>
          </w:tcPr>
          <w:p w14:paraId="04AE38C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$31.67</w:t>
            </w:r>
          </w:p>
        </w:tc>
        <w:tc>
          <w:tcPr>
            <w:tcW w:w="0" w:type="auto"/>
            <w:vAlign w:val="center"/>
            <w:hideMark/>
          </w:tcPr>
          <w:p w14:paraId="2AC56A7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$31.71</w:t>
            </w:r>
          </w:p>
        </w:tc>
        <w:tc>
          <w:tcPr>
            <w:tcW w:w="0" w:type="auto"/>
            <w:vAlign w:val="center"/>
            <w:hideMark/>
          </w:tcPr>
          <w:p w14:paraId="7292ED5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$31.76</w:t>
            </w:r>
          </w:p>
        </w:tc>
        <w:tc>
          <w:tcPr>
            <w:tcW w:w="0" w:type="auto"/>
            <w:vAlign w:val="center"/>
            <w:hideMark/>
          </w:tcPr>
          <w:p w14:paraId="09A8EC3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$31.80</w:t>
            </w:r>
          </w:p>
        </w:tc>
        <w:tc>
          <w:tcPr>
            <w:tcW w:w="0" w:type="auto"/>
            <w:vAlign w:val="center"/>
            <w:hideMark/>
          </w:tcPr>
          <w:p w14:paraId="307AD55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$31.85</w:t>
            </w:r>
          </w:p>
        </w:tc>
        <w:tc>
          <w:tcPr>
            <w:tcW w:w="0" w:type="auto"/>
            <w:vAlign w:val="center"/>
            <w:hideMark/>
          </w:tcPr>
          <w:p w14:paraId="73566E5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$31.89</w:t>
            </w:r>
          </w:p>
        </w:tc>
        <w:tc>
          <w:tcPr>
            <w:tcW w:w="0" w:type="auto"/>
            <w:vAlign w:val="center"/>
            <w:hideMark/>
          </w:tcPr>
          <w:p w14:paraId="55D52C9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$31.93</w:t>
            </w:r>
          </w:p>
        </w:tc>
        <w:tc>
          <w:tcPr>
            <w:tcW w:w="0" w:type="auto"/>
            <w:vAlign w:val="center"/>
            <w:hideMark/>
          </w:tcPr>
          <w:p w14:paraId="6E1BB2D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$31.98</w:t>
            </w:r>
          </w:p>
        </w:tc>
        <w:tc>
          <w:tcPr>
            <w:tcW w:w="0" w:type="auto"/>
            <w:vAlign w:val="center"/>
            <w:hideMark/>
          </w:tcPr>
          <w:p w14:paraId="37A86E6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$32.02</w:t>
            </w:r>
          </w:p>
        </w:tc>
        <w:tc>
          <w:tcPr>
            <w:tcW w:w="0" w:type="auto"/>
            <w:vAlign w:val="center"/>
            <w:hideMark/>
          </w:tcPr>
          <w:p w14:paraId="539FEA7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$32.07</w:t>
            </w:r>
          </w:p>
        </w:tc>
        <w:tc>
          <w:tcPr>
            <w:tcW w:w="0" w:type="auto"/>
            <w:vAlign w:val="center"/>
            <w:hideMark/>
          </w:tcPr>
          <w:p w14:paraId="38F1AB0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$32.11</w:t>
            </w:r>
          </w:p>
        </w:tc>
        <w:tc>
          <w:tcPr>
            <w:tcW w:w="1014" w:type="dxa"/>
            <w:vAlign w:val="center"/>
            <w:hideMark/>
          </w:tcPr>
          <w:p w14:paraId="2A3BB57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$32.16</w:t>
            </w:r>
          </w:p>
        </w:tc>
      </w:tr>
      <w:tr w:rsidR="00EA030D" w:rsidRPr="00FB3CB8" w14:paraId="57BA079F" w14:textId="77777777" w:rsidTr="00CB65DA">
        <w:trPr>
          <w:jc w:val="center"/>
        </w:trPr>
        <w:tc>
          <w:tcPr>
            <w:tcW w:w="0" w:type="auto"/>
            <w:vAlign w:val="center"/>
            <w:hideMark/>
          </w:tcPr>
          <w:p w14:paraId="49A32BE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w:t>
            </w:r>
          </w:p>
        </w:tc>
        <w:tc>
          <w:tcPr>
            <w:tcW w:w="0" w:type="auto"/>
            <w:vAlign w:val="center"/>
            <w:hideMark/>
          </w:tcPr>
          <w:p w14:paraId="13D7230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$37.39</w:t>
            </w:r>
          </w:p>
        </w:tc>
        <w:tc>
          <w:tcPr>
            <w:tcW w:w="0" w:type="auto"/>
            <w:vAlign w:val="center"/>
            <w:hideMark/>
          </w:tcPr>
          <w:p w14:paraId="3F6726D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$37.44</w:t>
            </w:r>
          </w:p>
        </w:tc>
        <w:tc>
          <w:tcPr>
            <w:tcW w:w="0" w:type="auto"/>
            <w:vAlign w:val="center"/>
            <w:hideMark/>
          </w:tcPr>
          <w:p w14:paraId="734A16D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$37.49</w:t>
            </w:r>
          </w:p>
        </w:tc>
        <w:tc>
          <w:tcPr>
            <w:tcW w:w="0" w:type="auto"/>
            <w:vAlign w:val="center"/>
            <w:hideMark/>
          </w:tcPr>
          <w:p w14:paraId="7C5C19C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$37.55</w:t>
            </w:r>
          </w:p>
        </w:tc>
        <w:tc>
          <w:tcPr>
            <w:tcW w:w="0" w:type="auto"/>
            <w:vAlign w:val="center"/>
            <w:hideMark/>
          </w:tcPr>
          <w:p w14:paraId="74563DC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$37.60</w:t>
            </w:r>
          </w:p>
        </w:tc>
        <w:tc>
          <w:tcPr>
            <w:tcW w:w="0" w:type="auto"/>
            <w:vAlign w:val="center"/>
            <w:hideMark/>
          </w:tcPr>
          <w:p w14:paraId="2B8E2FE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$37.65</w:t>
            </w:r>
          </w:p>
        </w:tc>
        <w:tc>
          <w:tcPr>
            <w:tcW w:w="0" w:type="auto"/>
            <w:vAlign w:val="center"/>
            <w:hideMark/>
          </w:tcPr>
          <w:p w14:paraId="08D0749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$37.70</w:t>
            </w:r>
          </w:p>
        </w:tc>
        <w:tc>
          <w:tcPr>
            <w:tcW w:w="0" w:type="auto"/>
            <w:vAlign w:val="center"/>
            <w:hideMark/>
          </w:tcPr>
          <w:p w14:paraId="40152C6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$37.76</w:t>
            </w:r>
          </w:p>
        </w:tc>
        <w:tc>
          <w:tcPr>
            <w:tcW w:w="0" w:type="auto"/>
            <w:vAlign w:val="center"/>
            <w:hideMark/>
          </w:tcPr>
          <w:p w14:paraId="0756499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$37.81</w:t>
            </w:r>
          </w:p>
        </w:tc>
        <w:tc>
          <w:tcPr>
            <w:tcW w:w="0" w:type="auto"/>
            <w:vAlign w:val="center"/>
            <w:hideMark/>
          </w:tcPr>
          <w:p w14:paraId="1450C56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$37.86</w:t>
            </w:r>
          </w:p>
        </w:tc>
        <w:tc>
          <w:tcPr>
            <w:tcW w:w="0" w:type="auto"/>
            <w:vAlign w:val="center"/>
            <w:hideMark/>
          </w:tcPr>
          <w:p w14:paraId="79B09FD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$37.91</w:t>
            </w:r>
          </w:p>
        </w:tc>
        <w:tc>
          <w:tcPr>
            <w:tcW w:w="1014" w:type="dxa"/>
            <w:vAlign w:val="center"/>
            <w:hideMark/>
          </w:tcPr>
          <w:p w14:paraId="07F1864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$37.97</w:t>
            </w:r>
          </w:p>
        </w:tc>
      </w:tr>
      <w:tr w:rsidR="00EA030D" w:rsidRPr="00FB3CB8" w14:paraId="43245792" w14:textId="77777777" w:rsidTr="00CB65DA">
        <w:trPr>
          <w:jc w:val="center"/>
        </w:trPr>
        <w:tc>
          <w:tcPr>
            <w:tcW w:w="0" w:type="auto"/>
            <w:vAlign w:val="center"/>
            <w:hideMark/>
          </w:tcPr>
          <w:p w14:paraId="16C33BD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w:t>
            </w:r>
          </w:p>
        </w:tc>
        <w:tc>
          <w:tcPr>
            <w:tcW w:w="0" w:type="auto"/>
            <w:vAlign w:val="center"/>
            <w:hideMark/>
          </w:tcPr>
          <w:p w14:paraId="5ADAD80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$43.40</w:t>
            </w:r>
          </w:p>
        </w:tc>
        <w:tc>
          <w:tcPr>
            <w:tcW w:w="0" w:type="auto"/>
            <w:vAlign w:val="center"/>
            <w:hideMark/>
          </w:tcPr>
          <w:p w14:paraId="189F791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$43.46</w:t>
            </w:r>
          </w:p>
        </w:tc>
        <w:tc>
          <w:tcPr>
            <w:tcW w:w="0" w:type="auto"/>
            <w:vAlign w:val="center"/>
            <w:hideMark/>
          </w:tcPr>
          <w:p w14:paraId="38F51F5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$43.52</w:t>
            </w:r>
          </w:p>
        </w:tc>
        <w:tc>
          <w:tcPr>
            <w:tcW w:w="0" w:type="auto"/>
            <w:vAlign w:val="center"/>
            <w:hideMark/>
          </w:tcPr>
          <w:p w14:paraId="2EBFA74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$43.58</w:t>
            </w:r>
          </w:p>
        </w:tc>
        <w:tc>
          <w:tcPr>
            <w:tcW w:w="0" w:type="auto"/>
            <w:vAlign w:val="center"/>
            <w:hideMark/>
          </w:tcPr>
          <w:p w14:paraId="0981B08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$43.64</w:t>
            </w:r>
          </w:p>
        </w:tc>
        <w:tc>
          <w:tcPr>
            <w:tcW w:w="0" w:type="auto"/>
            <w:vAlign w:val="center"/>
            <w:hideMark/>
          </w:tcPr>
          <w:p w14:paraId="4F5EF5E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$43.70</w:t>
            </w:r>
          </w:p>
        </w:tc>
        <w:tc>
          <w:tcPr>
            <w:tcW w:w="0" w:type="auto"/>
            <w:vAlign w:val="center"/>
            <w:hideMark/>
          </w:tcPr>
          <w:p w14:paraId="090D63B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$43.77</w:t>
            </w:r>
          </w:p>
        </w:tc>
        <w:tc>
          <w:tcPr>
            <w:tcW w:w="0" w:type="auto"/>
            <w:vAlign w:val="center"/>
            <w:hideMark/>
          </w:tcPr>
          <w:p w14:paraId="61B7E69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$43.83</w:t>
            </w:r>
          </w:p>
        </w:tc>
        <w:tc>
          <w:tcPr>
            <w:tcW w:w="0" w:type="auto"/>
            <w:vAlign w:val="center"/>
            <w:hideMark/>
          </w:tcPr>
          <w:p w14:paraId="6715C05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$43.89</w:t>
            </w:r>
          </w:p>
        </w:tc>
        <w:tc>
          <w:tcPr>
            <w:tcW w:w="0" w:type="auto"/>
            <w:vAlign w:val="center"/>
            <w:hideMark/>
          </w:tcPr>
          <w:p w14:paraId="487FA34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$43.95</w:t>
            </w:r>
          </w:p>
        </w:tc>
        <w:tc>
          <w:tcPr>
            <w:tcW w:w="0" w:type="auto"/>
            <w:vAlign w:val="center"/>
            <w:hideMark/>
          </w:tcPr>
          <w:p w14:paraId="63A7384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$44.01</w:t>
            </w:r>
          </w:p>
        </w:tc>
        <w:tc>
          <w:tcPr>
            <w:tcW w:w="1014" w:type="dxa"/>
            <w:vAlign w:val="center"/>
            <w:hideMark/>
          </w:tcPr>
          <w:p w14:paraId="2125D33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$44.07</w:t>
            </w:r>
          </w:p>
        </w:tc>
      </w:tr>
      <w:tr w:rsidR="00EA030D" w:rsidRPr="00FB3CB8" w14:paraId="5441DA1F" w14:textId="77777777" w:rsidTr="00CB65DA">
        <w:trPr>
          <w:jc w:val="center"/>
        </w:trPr>
        <w:tc>
          <w:tcPr>
            <w:tcW w:w="0" w:type="auto"/>
            <w:vAlign w:val="center"/>
            <w:hideMark/>
          </w:tcPr>
          <w:p w14:paraId="6440422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w:t>
            </w:r>
          </w:p>
        </w:tc>
        <w:tc>
          <w:tcPr>
            <w:tcW w:w="0" w:type="auto"/>
            <w:vAlign w:val="center"/>
            <w:hideMark/>
          </w:tcPr>
          <w:p w14:paraId="10376C6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$49.60</w:t>
            </w:r>
          </w:p>
        </w:tc>
        <w:tc>
          <w:tcPr>
            <w:tcW w:w="0" w:type="auto"/>
            <w:vAlign w:val="center"/>
            <w:hideMark/>
          </w:tcPr>
          <w:p w14:paraId="39474E4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$49.67</w:t>
            </w:r>
          </w:p>
        </w:tc>
        <w:tc>
          <w:tcPr>
            <w:tcW w:w="0" w:type="auto"/>
            <w:vAlign w:val="center"/>
            <w:hideMark/>
          </w:tcPr>
          <w:p w14:paraId="7F934BA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$49.74</w:t>
            </w:r>
          </w:p>
        </w:tc>
        <w:tc>
          <w:tcPr>
            <w:tcW w:w="0" w:type="auto"/>
            <w:vAlign w:val="center"/>
            <w:hideMark/>
          </w:tcPr>
          <w:p w14:paraId="50CAB05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$49.81</w:t>
            </w:r>
          </w:p>
        </w:tc>
        <w:tc>
          <w:tcPr>
            <w:tcW w:w="0" w:type="auto"/>
            <w:vAlign w:val="center"/>
            <w:hideMark/>
          </w:tcPr>
          <w:p w14:paraId="0ADBF5E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$49.88</w:t>
            </w:r>
          </w:p>
        </w:tc>
        <w:tc>
          <w:tcPr>
            <w:tcW w:w="0" w:type="auto"/>
            <w:vAlign w:val="center"/>
            <w:hideMark/>
          </w:tcPr>
          <w:p w14:paraId="3375D29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$49.95</w:t>
            </w:r>
          </w:p>
        </w:tc>
        <w:tc>
          <w:tcPr>
            <w:tcW w:w="0" w:type="auto"/>
            <w:vAlign w:val="center"/>
            <w:hideMark/>
          </w:tcPr>
          <w:p w14:paraId="4A1D011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$50.02</w:t>
            </w:r>
          </w:p>
        </w:tc>
        <w:tc>
          <w:tcPr>
            <w:tcW w:w="0" w:type="auto"/>
            <w:vAlign w:val="center"/>
            <w:hideMark/>
          </w:tcPr>
          <w:p w14:paraId="55BF8A1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$50.09</w:t>
            </w:r>
          </w:p>
        </w:tc>
        <w:tc>
          <w:tcPr>
            <w:tcW w:w="0" w:type="auto"/>
            <w:vAlign w:val="center"/>
            <w:hideMark/>
          </w:tcPr>
          <w:p w14:paraId="3021CA8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$50.16</w:t>
            </w:r>
          </w:p>
        </w:tc>
        <w:tc>
          <w:tcPr>
            <w:tcW w:w="0" w:type="auto"/>
            <w:vAlign w:val="center"/>
            <w:hideMark/>
          </w:tcPr>
          <w:p w14:paraId="1B62A68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$50.23</w:t>
            </w:r>
          </w:p>
        </w:tc>
        <w:tc>
          <w:tcPr>
            <w:tcW w:w="0" w:type="auto"/>
            <w:vAlign w:val="center"/>
            <w:hideMark/>
          </w:tcPr>
          <w:p w14:paraId="329A956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$50.30</w:t>
            </w:r>
          </w:p>
        </w:tc>
        <w:tc>
          <w:tcPr>
            <w:tcW w:w="1014" w:type="dxa"/>
            <w:vAlign w:val="center"/>
            <w:hideMark/>
          </w:tcPr>
          <w:p w14:paraId="6F636C6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$50.37</w:t>
            </w:r>
          </w:p>
        </w:tc>
      </w:tr>
      <w:tr w:rsidR="00EA030D" w:rsidRPr="00FB3CB8" w14:paraId="6235F5C2" w14:textId="77777777" w:rsidTr="00CB65DA">
        <w:trPr>
          <w:jc w:val="center"/>
        </w:trPr>
        <w:tc>
          <w:tcPr>
            <w:tcW w:w="0" w:type="auto"/>
            <w:vAlign w:val="center"/>
            <w:hideMark/>
          </w:tcPr>
          <w:p w14:paraId="7D59AE1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w:t>
            </w:r>
          </w:p>
        </w:tc>
        <w:tc>
          <w:tcPr>
            <w:tcW w:w="0" w:type="auto"/>
            <w:vAlign w:val="center"/>
            <w:hideMark/>
          </w:tcPr>
          <w:p w14:paraId="7479094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$102.04</w:t>
            </w:r>
          </w:p>
        </w:tc>
        <w:tc>
          <w:tcPr>
            <w:tcW w:w="0" w:type="auto"/>
            <w:vAlign w:val="center"/>
            <w:hideMark/>
          </w:tcPr>
          <w:p w14:paraId="626640C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$102.19</w:t>
            </w:r>
          </w:p>
        </w:tc>
        <w:tc>
          <w:tcPr>
            <w:tcW w:w="0" w:type="auto"/>
            <w:vAlign w:val="center"/>
            <w:hideMark/>
          </w:tcPr>
          <w:p w14:paraId="07D138D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$102.33</w:t>
            </w:r>
          </w:p>
        </w:tc>
        <w:tc>
          <w:tcPr>
            <w:tcW w:w="0" w:type="auto"/>
            <w:vAlign w:val="center"/>
            <w:hideMark/>
          </w:tcPr>
          <w:p w14:paraId="007D67D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$102.47</w:t>
            </w:r>
          </w:p>
        </w:tc>
        <w:tc>
          <w:tcPr>
            <w:tcW w:w="0" w:type="auto"/>
            <w:vAlign w:val="center"/>
            <w:hideMark/>
          </w:tcPr>
          <w:p w14:paraId="6604981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$102.62</w:t>
            </w:r>
          </w:p>
        </w:tc>
        <w:tc>
          <w:tcPr>
            <w:tcW w:w="0" w:type="auto"/>
            <w:vAlign w:val="center"/>
            <w:hideMark/>
          </w:tcPr>
          <w:p w14:paraId="594C6C8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$102.76</w:t>
            </w:r>
          </w:p>
        </w:tc>
        <w:tc>
          <w:tcPr>
            <w:tcW w:w="0" w:type="auto"/>
            <w:vAlign w:val="center"/>
            <w:hideMark/>
          </w:tcPr>
          <w:p w14:paraId="63ED1E4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$102.90</w:t>
            </w:r>
          </w:p>
        </w:tc>
        <w:tc>
          <w:tcPr>
            <w:tcW w:w="0" w:type="auto"/>
            <w:vAlign w:val="center"/>
            <w:hideMark/>
          </w:tcPr>
          <w:p w14:paraId="1AAEBD4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$103.05</w:t>
            </w:r>
          </w:p>
        </w:tc>
        <w:tc>
          <w:tcPr>
            <w:tcW w:w="0" w:type="auto"/>
            <w:vAlign w:val="center"/>
            <w:hideMark/>
          </w:tcPr>
          <w:p w14:paraId="3CA0AEA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$103.19</w:t>
            </w:r>
          </w:p>
        </w:tc>
        <w:tc>
          <w:tcPr>
            <w:tcW w:w="0" w:type="auto"/>
            <w:vAlign w:val="center"/>
            <w:hideMark/>
          </w:tcPr>
          <w:p w14:paraId="7B581BC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$103.34</w:t>
            </w:r>
          </w:p>
        </w:tc>
        <w:tc>
          <w:tcPr>
            <w:tcW w:w="0" w:type="auto"/>
            <w:vAlign w:val="center"/>
            <w:hideMark/>
          </w:tcPr>
          <w:p w14:paraId="7E2F3B9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$103.48</w:t>
            </w:r>
          </w:p>
        </w:tc>
        <w:tc>
          <w:tcPr>
            <w:tcW w:w="1014" w:type="dxa"/>
            <w:vAlign w:val="center"/>
            <w:hideMark/>
          </w:tcPr>
          <w:p w14:paraId="750F2CC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$103.63</w:t>
            </w:r>
          </w:p>
        </w:tc>
      </w:tr>
      <w:tr w:rsidR="00EA030D" w:rsidRPr="00FB3CB8" w14:paraId="35B4F157" w14:textId="77777777" w:rsidTr="00CB65DA">
        <w:trPr>
          <w:jc w:val="center"/>
        </w:trPr>
        <w:tc>
          <w:tcPr>
            <w:tcW w:w="0" w:type="auto"/>
            <w:vAlign w:val="center"/>
            <w:hideMark/>
          </w:tcPr>
          <w:p w14:paraId="4B21EC1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w:t>
            </w:r>
          </w:p>
        </w:tc>
        <w:tc>
          <w:tcPr>
            <w:tcW w:w="0" w:type="auto"/>
            <w:vAlign w:val="center"/>
            <w:hideMark/>
          </w:tcPr>
          <w:p w14:paraId="6F6C102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$120.14</w:t>
            </w:r>
          </w:p>
        </w:tc>
        <w:tc>
          <w:tcPr>
            <w:tcW w:w="0" w:type="auto"/>
            <w:vAlign w:val="center"/>
            <w:hideMark/>
          </w:tcPr>
          <w:p w14:paraId="1FB5103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$120.31</w:t>
            </w:r>
          </w:p>
        </w:tc>
        <w:tc>
          <w:tcPr>
            <w:tcW w:w="0" w:type="auto"/>
            <w:vAlign w:val="center"/>
            <w:hideMark/>
          </w:tcPr>
          <w:p w14:paraId="003C230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$120.48</w:t>
            </w:r>
          </w:p>
        </w:tc>
        <w:tc>
          <w:tcPr>
            <w:tcW w:w="0" w:type="auto"/>
            <w:vAlign w:val="center"/>
            <w:hideMark/>
          </w:tcPr>
          <w:p w14:paraId="1E180EC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$120.65</w:t>
            </w:r>
          </w:p>
        </w:tc>
        <w:tc>
          <w:tcPr>
            <w:tcW w:w="0" w:type="auto"/>
            <w:vAlign w:val="center"/>
            <w:hideMark/>
          </w:tcPr>
          <w:p w14:paraId="1BFC606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$120.82</w:t>
            </w:r>
          </w:p>
        </w:tc>
        <w:tc>
          <w:tcPr>
            <w:tcW w:w="0" w:type="auto"/>
            <w:vAlign w:val="center"/>
            <w:hideMark/>
          </w:tcPr>
          <w:p w14:paraId="3C0A614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$120.98</w:t>
            </w:r>
          </w:p>
        </w:tc>
        <w:tc>
          <w:tcPr>
            <w:tcW w:w="0" w:type="auto"/>
            <w:vAlign w:val="center"/>
            <w:hideMark/>
          </w:tcPr>
          <w:p w14:paraId="754293D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$121.15</w:t>
            </w:r>
          </w:p>
        </w:tc>
        <w:tc>
          <w:tcPr>
            <w:tcW w:w="0" w:type="auto"/>
            <w:vAlign w:val="center"/>
            <w:hideMark/>
          </w:tcPr>
          <w:p w14:paraId="162DAD8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$121.32</w:t>
            </w:r>
          </w:p>
        </w:tc>
        <w:tc>
          <w:tcPr>
            <w:tcW w:w="0" w:type="auto"/>
            <w:vAlign w:val="center"/>
            <w:hideMark/>
          </w:tcPr>
          <w:p w14:paraId="71666CB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$121.49</w:t>
            </w:r>
          </w:p>
        </w:tc>
        <w:tc>
          <w:tcPr>
            <w:tcW w:w="0" w:type="auto"/>
            <w:vAlign w:val="center"/>
            <w:hideMark/>
          </w:tcPr>
          <w:p w14:paraId="016527B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$121.66</w:t>
            </w:r>
          </w:p>
        </w:tc>
        <w:tc>
          <w:tcPr>
            <w:tcW w:w="0" w:type="auto"/>
            <w:vAlign w:val="center"/>
            <w:hideMark/>
          </w:tcPr>
          <w:p w14:paraId="20B211F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$121.83</w:t>
            </w:r>
          </w:p>
        </w:tc>
        <w:tc>
          <w:tcPr>
            <w:tcW w:w="1014" w:type="dxa"/>
            <w:vAlign w:val="center"/>
            <w:hideMark/>
          </w:tcPr>
          <w:p w14:paraId="6A68132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$122.00</w:t>
            </w:r>
          </w:p>
        </w:tc>
      </w:tr>
      <w:tr w:rsidR="00EA030D" w:rsidRPr="00FB3CB8" w14:paraId="2DE1F91C" w14:textId="77777777" w:rsidTr="00CB65DA">
        <w:trPr>
          <w:jc w:val="center"/>
        </w:trPr>
        <w:tc>
          <w:tcPr>
            <w:tcW w:w="0" w:type="auto"/>
            <w:vAlign w:val="center"/>
            <w:hideMark/>
          </w:tcPr>
          <w:p w14:paraId="799B711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13</w:t>
            </w:r>
          </w:p>
        </w:tc>
        <w:tc>
          <w:tcPr>
            <w:tcW w:w="0" w:type="auto"/>
            <w:vAlign w:val="center"/>
            <w:hideMark/>
          </w:tcPr>
          <w:p w14:paraId="5B4F75E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$139.39</w:t>
            </w:r>
          </w:p>
        </w:tc>
        <w:tc>
          <w:tcPr>
            <w:tcW w:w="0" w:type="auto"/>
            <w:vAlign w:val="center"/>
            <w:hideMark/>
          </w:tcPr>
          <w:p w14:paraId="126BB97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$139.59</w:t>
            </w:r>
          </w:p>
        </w:tc>
        <w:tc>
          <w:tcPr>
            <w:tcW w:w="0" w:type="auto"/>
            <w:vAlign w:val="center"/>
            <w:hideMark/>
          </w:tcPr>
          <w:p w14:paraId="49B72F8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$139.78</w:t>
            </w:r>
          </w:p>
        </w:tc>
        <w:tc>
          <w:tcPr>
            <w:tcW w:w="0" w:type="auto"/>
            <w:vAlign w:val="center"/>
            <w:hideMark/>
          </w:tcPr>
          <w:p w14:paraId="13A6F5F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$139.98</w:t>
            </w:r>
          </w:p>
        </w:tc>
        <w:tc>
          <w:tcPr>
            <w:tcW w:w="0" w:type="auto"/>
            <w:vAlign w:val="center"/>
            <w:hideMark/>
          </w:tcPr>
          <w:p w14:paraId="073770E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$140.17</w:t>
            </w:r>
          </w:p>
        </w:tc>
        <w:tc>
          <w:tcPr>
            <w:tcW w:w="0" w:type="auto"/>
            <w:vAlign w:val="center"/>
            <w:hideMark/>
          </w:tcPr>
          <w:p w14:paraId="74F33C2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$140.37</w:t>
            </w:r>
          </w:p>
        </w:tc>
        <w:tc>
          <w:tcPr>
            <w:tcW w:w="0" w:type="auto"/>
            <w:vAlign w:val="center"/>
            <w:hideMark/>
          </w:tcPr>
          <w:p w14:paraId="3256EBF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$140.57</w:t>
            </w:r>
          </w:p>
        </w:tc>
        <w:tc>
          <w:tcPr>
            <w:tcW w:w="0" w:type="auto"/>
            <w:vAlign w:val="center"/>
            <w:hideMark/>
          </w:tcPr>
          <w:p w14:paraId="4BA7809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$140.76</w:t>
            </w:r>
          </w:p>
        </w:tc>
        <w:tc>
          <w:tcPr>
            <w:tcW w:w="0" w:type="auto"/>
            <w:vAlign w:val="center"/>
            <w:hideMark/>
          </w:tcPr>
          <w:p w14:paraId="73FD894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$140.96</w:t>
            </w:r>
          </w:p>
        </w:tc>
        <w:tc>
          <w:tcPr>
            <w:tcW w:w="0" w:type="auto"/>
            <w:vAlign w:val="center"/>
            <w:hideMark/>
          </w:tcPr>
          <w:p w14:paraId="60887A3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$141.16</w:t>
            </w:r>
          </w:p>
        </w:tc>
        <w:tc>
          <w:tcPr>
            <w:tcW w:w="0" w:type="auto"/>
            <w:vAlign w:val="center"/>
            <w:hideMark/>
          </w:tcPr>
          <w:p w14:paraId="6EC5F2A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$141.36</w:t>
            </w:r>
          </w:p>
        </w:tc>
        <w:tc>
          <w:tcPr>
            <w:tcW w:w="1014" w:type="dxa"/>
            <w:vAlign w:val="center"/>
            <w:hideMark/>
          </w:tcPr>
          <w:p w14:paraId="3AFA42D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$141.55</w:t>
            </w:r>
          </w:p>
        </w:tc>
      </w:tr>
      <w:tr w:rsidR="00EA030D" w:rsidRPr="00FB3CB8" w14:paraId="09DA59CF" w14:textId="77777777" w:rsidTr="00CB65DA">
        <w:trPr>
          <w:jc w:val="center"/>
        </w:trPr>
        <w:tc>
          <w:tcPr>
            <w:tcW w:w="0" w:type="auto"/>
            <w:vAlign w:val="center"/>
            <w:hideMark/>
          </w:tcPr>
          <w:p w14:paraId="511E6EF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14</w:t>
            </w:r>
          </w:p>
        </w:tc>
        <w:tc>
          <w:tcPr>
            <w:tcW w:w="0" w:type="auto"/>
            <w:vAlign w:val="center"/>
            <w:hideMark/>
          </w:tcPr>
          <w:p w14:paraId="179360E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$160.41</w:t>
            </w:r>
          </w:p>
        </w:tc>
        <w:tc>
          <w:tcPr>
            <w:tcW w:w="0" w:type="auto"/>
            <w:vAlign w:val="center"/>
            <w:hideMark/>
          </w:tcPr>
          <w:p w14:paraId="0BFA5F9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$160.63</w:t>
            </w:r>
          </w:p>
        </w:tc>
        <w:tc>
          <w:tcPr>
            <w:tcW w:w="0" w:type="auto"/>
            <w:vAlign w:val="center"/>
            <w:hideMark/>
          </w:tcPr>
          <w:p w14:paraId="1F3197C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$160.86</w:t>
            </w:r>
          </w:p>
        </w:tc>
        <w:tc>
          <w:tcPr>
            <w:tcW w:w="0" w:type="auto"/>
            <w:vAlign w:val="center"/>
            <w:hideMark/>
          </w:tcPr>
          <w:p w14:paraId="4C99173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$161.08</w:t>
            </w:r>
          </w:p>
        </w:tc>
        <w:tc>
          <w:tcPr>
            <w:tcW w:w="0" w:type="auto"/>
            <w:vAlign w:val="center"/>
            <w:hideMark/>
          </w:tcPr>
          <w:p w14:paraId="281C9C5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$161.31</w:t>
            </w:r>
          </w:p>
        </w:tc>
        <w:tc>
          <w:tcPr>
            <w:tcW w:w="0" w:type="auto"/>
            <w:vAlign w:val="center"/>
            <w:hideMark/>
          </w:tcPr>
          <w:p w14:paraId="6CA62C5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$161.54</w:t>
            </w:r>
          </w:p>
        </w:tc>
        <w:tc>
          <w:tcPr>
            <w:tcW w:w="0" w:type="auto"/>
            <w:vAlign w:val="center"/>
            <w:hideMark/>
          </w:tcPr>
          <w:p w14:paraId="3DFEE52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$161.76</w:t>
            </w:r>
          </w:p>
        </w:tc>
        <w:tc>
          <w:tcPr>
            <w:tcW w:w="0" w:type="auto"/>
            <w:vAlign w:val="center"/>
            <w:hideMark/>
          </w:tcPr>
          <w:p w14:paraId="76AB1A1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$161.99</w:t>
            </w:r>
          </w:p>
        </w:tc>
        <w:tc>
          <w:tcPr>
            <w:tcW w:w="0" w:type="auto"/>
            <w:vAlign w:val="center"/>
            <w:hideMark/>
          </w:tcPr>
          <w:p w14:paraId="1D157C7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$162.22</w:t>
            </w:r>
          </w:p>
        </w:tc>
        <w:tc>
          <w:tcPr>
            <w:tcW w:w="0" w:type="auto"/>
            <w:vAlign w:val="center"/>
            <w:hideMark/>
          </w:tcPr>
          <w:p w14:paraId="5C53ADA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$162.44</w:t>
            </w:r>
          </w:p>
        </w:tc>
        <w:tc>
          <w:tcPr>
            <w:tcW w:w="0" w:type="auto"/>
            <w:vAlign w:val="center"/>
            <w:hideMark/>
          </w:tcPr>
          <w:p w14:paraId="1138C44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$162.67</w:t>
            </w:r>
          </w:p>
        </w:tc>
        <w:tc>
          <w:tcPr>
            <w:tcW w:w="1014" w:type="dxa"/>
            <w:vAlign w:val="center"/>
            <w:hideMark/>
          </w:tcPr>
          <w:p w14:paraId="49CE492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$162.90</w:t>
            </w:r>
          </w:p>
        </w:tc>
      </w:tr>
      <w:tr w:rsidR="00EA030D" w:rsidRPr="00FB3CB8" w14:paraId="00C1FE86" w14:textId="77777777" w:rsidTr="00CB65DA">
        <w:trPr>
          <w:jc w:val="center"/>
        </w:trPr>
        <w:tc>
          <w:tcPr>
            <w:tcW w:w="0" w:type="auto"/>
            <w:vAlign w:val="center"/>
            <w:hideMark/>
          </w:tcPr>
          <w:p w14:paraId="18B4037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15</w:t>
            </w:r>
          </w:p>
        </w:tc>
        <w:tc>
          <w:tcPr>
            <w:tcW w:w="0" w:type="auto"/>
            <w:vAlign w:val="center"/>
            <w:hideMark/>
          </w:tcPr>
          <w:p w14:paraId="4CF6891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$182.72</w:t>
            </w:r>
          </w:p>
        </w:tc>
        <w:tc>
          <w:tcPr>
            <w:tcW w:w="0" w:type="auto"/>
            <w:vAlign w:val="center"/>
            <w:hideMark/>
          </w:tcPr>
          <w:p w14:paraId="28F6C19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$182.97</w:t>
            </w:r>
          </w:p>
        </w:tc>
        <w:tc>
          <w:tcPr>
            <w:tcW w:w="0" w:type="auto"/>
            <w:vAlign w:val="center"/>
            <w:hideMark/>
          </w:tcPr>
          <w:p w14:paraId="1D6D0C6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$183.23</w:t>
            </w:r>
          </w:p>
        </w:tc>
        <w:tc>
          <w:tcPr>
            <w:tcW w:w="0" w:type="auto"/>
            <w:vAlign w:val="center"/>
            <w:hideMark/>
          </w:tcPr>
          <w:p w14:paraId="7B81A9C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$183.49</w:t>
            </w:r>
          </w:p>
        </w:tc>
        <w:tc>
          <w:tcPr>
            <w:tcW w:w="0" w:type="auto"/>
            <w:vAlign w:val="center"/>
            <w:hideMark/>
          </w:tcPr>
          <w:p w14:paraId="385A1EE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$183.74</w:t>
            </w:r>
          </w:p>
        </w:tc>
        <w:tc>
          <w:tcPr>
            <w:tcW w:w="0" w:type="auto"/>
            <w:vAlign w:val="center"/>
            <w:hideMark/>
          </w:tcPr>
          <w:p w14:paraId="745FD94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$184.00</w:t>
            </w:r>
          </w:p>
        </w:tc>
        <w:tc>
          <w:tcPr>
            <w:tcW w:w="0" w:type="auto"/>
            <w:vAlign w:val="center"/>
            <w:hideMark/>
          </w:tcPr>
          <w:p w14:paraId="1C1F91C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$184.26</w:t>
            </w:r>
          </w:p>
        </w:tc>
        <w:tc>
          <w:tcPr>
            <w:tcW w:w="0" w:type="auto"/>
            <w:vAlign w:val="center"/>
            <w:hideMark/>
          </w:tcPr>
          <w:p w14:paraId="022915A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$184.52</w:t>
            </w:r>
          </w:p>
        </w:tc>
        <w:tc>
          <w:tcPr>
            <w:tcW w:w="0" w:type="auto"/>
            <w:vAlign w:val="center"/>
            <w:hideMark/>
          </w:tcPr>
          <w:p w14:paraId="7D3079A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$184.77</w:t>
            </w:r>
          </w:p>
        </w:tc>
        <w:tc>
          <w:tcPr>
            <w:tcW w:w="0" w:type="auto"/>
            <w:vAlign w:val="center"/>
            <w:hideMark/>
          </w:tcPr>
          <w:p w14:paraId="47B7577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$185.03</w:t>
            </w:r>
          </w:p>
        </w:tc>
        <w:tc>
          <w:tcPr>
            <w:tcW w:w="0" w:type="auto"/>
            <w:vAlign w:val="center"/>
            <w:hideMark/>
          </w:tcPr>
          <w:p w14:paraId="5FA3DE6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$185.29</w:t>
            </w:r>
          </w:p>
        </w:tc>
        <w:tc>
          <w:tcPr>
            <w:tcW w:w="1014" w:type="dxa"/>
            <w:vAlign w:val="center"/>
            <w:hideMark/>
          </w:tcPr>
          <w:p w14:paraId="2C98E62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$185.55</w:t>
            </w:r>
          </w:p>
        </w:tc>
      </w:tr>
      <w:tr w:rsidR="00EA030D" w:rsidRPr="00FB3CB8" w14:paraId="357DADC2" w14:textId="77777777" w:rsidTr="00CB65DA">
        <w:trPr>
          <w:jc w:val="center"/>
        </w:trPr>
        <w:tc>
          <w:tcPr>
            <w:tcW w:w="0" w:type="auto"/>
            <w:vAlign w:val="center"/>
            <w:hideMark/>
          </w:tcPr>
          <w:p w14:paraId="2D4E0F6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16</w:t>
            </w:r>
          </w:p>
        </w:tc>
        <w:tc>
          <w:tcPr>
            <w:tcW w:w="0" w:type="auto"/>
            <w:vAlign w:val="center"/>
            <w:hideMark/>
          </w:tcPr>
          <w:p w14:paraId="26B2C40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$206.65</w:t>
            </w:r>
          </w:p>
        </w:tc>
        <w:tc>
          <w:tcPr>
            <w:tcW w:w="0" w:type="auto"/>
            <w:vAlign w:val="center"/>
            <w:hideMark/>
          </w:tcPr>
          <w:p w14:paraId="331645E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$206.94</w:t>
            </w:r>
          </w:p>
        </w:tc>
        <w:tc>
          <w:tcPr>
            <w:tcW w:w="0" w:type="auto"/>
            <w:vAlign w:val="center"/>
            <w:hideMark/>
          </w:tcPr>
          <w:p w14:paraId="788551F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$207.23</w:t>
            </w:r>
          </w:p>
        </w:tc>
        <w:tc>
          <w:tcPr>
            <w:tcW w:w="0" w:type="auto"/>
            <w:vAlign w:val="center"/>
            <w:hideMark/>
          </w:tcPr>
          <w:p w14:paraId="2DA6C0D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$207.52</w:t>
            </w:r>
          </w:p>
        </w:tc>
        <w:tc>
          <w:tcPr>
            <w:tcW w:w="0" w:type="auto"/>
            <w:vAlign w:val="center"/>
            <w:hideMark/>
          </w:tcPr>
          <w:p w14:paraId="7140F89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$207.81</w:t>
            </w:r>
          </w:p>
        </w:tc>
        <w:tc>
          <w:tcPr>
            <w:tcW w:w="0" w:type="auto"/>
            <w:vAlign w:val="center"/>
            <w:hideMark/>
          </w:tcPr>
          <w:p w14:paraId="648E3FD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$208.10</w:t>
            </w:r>
          </w:p>
        </w:tc>
        <w:tc>
          <w:tcPr>
            <w:tcW w:w="0" w:type="auto"/>
            <w:vAlign w:val="center"/>
            <w:hideMark/>
          </w:tcPr>
          <w:p w14:paraId="40347D9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$208.39</w:t>
            </w:r>
          </w:p>
        </w:tc>
        <w:tc>
          <w:tcPr>
            <w:tcW w:w="0" w:type="auto"/>
            <w:vAlign w:val="center"/>
            <w:hideMark/>
          </w:tcPr>
          <w:p w14:paraId="38C3CDB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$208.68</w:t>
            </w:r>
          </w:p>
        </w:tc>
        <w:tc>
          <w:tcPr>
            <w:tcW w:w="0" w:type="auto"/>
            <w:vAlign w:val="center"/>
            <w:hideMark/>
          </w:tcPr>
          <w:p w14:paraId="4AB7017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$208.97</w:t>
            </w:r>
          </w:p>
        </w:tc>
        <w:tc>
          <w:tcPr>
            <w:tcW w:w="0" w:type="auto"/>
            <w:vAlign w:val="center"/>
            <w:hideMark/>
          </w:tcPr>
          <w:p w14:paraId="69BF862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$209.27</w:t>
            </w:r>
          </w:p>
        </w:tc>
        <w:tc>
          <w:tcPr>
            <w:tcW w:w="0" w:type="auto"/>
            <w:vAlign w:val="center"/>
            <w:hideMark/>
          </w:tcPr>
          <w:p w14:paraId="738B275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$209.56</w:t>
            </w:r>
          </w:p>
        </w:tc>
        <w:tc>
          <w:tcPr>
            <w:tcW w:w="1014" w:type="dxa"/>
            <w:vAlign w:val="center"/>
            <w:hideMark/>
          </w:tcPr>
          <w:p w14:paraId="3C70266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$209.85</w:t>
            </w:r>
          </w:p>
        </w:tc>
      </w:tr>
      <w:tr w:rsidR="00EA030D" w:rsidRPr="00FB3CB8" w14:paraId="493584B1" w14:textId="77777777" w:rsidTr="00CB65DA">
        <w:trPr>
          <w:jc w:val="center"/>
        </w:trPr>
        <w:tc>
          <w:tcPr>
            <w:tcW w:w="0" w:type="auto"/>
            <w:vAlign w:val="center"/>
            <w:hideMark/>
          </w:tcPr>
          <w:p w14:paraId="317FC6B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17</w:t>
            </w:r>
          </w:p>
        </w:tc>
        <w:tc>
          <w:tcPr>
            <w:tcW w:w="0" w:type="auto"/>
            <w:vAlign w:val="center"/>
            <w:hideMark/>
          </w:tcPr>
          <w:p w14:paraId="0DF823A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$231.88</w:t>
            </w:r>
          </w:p>
        </w:tc>
        <w:tc>
          <w:tcPr>
            <w:tcW w:w="0" w:type="auto"/>
            <w:vAlign w:val="center"/>
            <w:hideMark/>
          </w:tcPr>
          <w:p w14:paraId="037C226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$232.20</w:t>
            </w:r>
          </w:p>
        </w:tc>
        <w:tc>
          <w:tcPr>
            <w:tcW w:w="0" w:type="auto"/>
            <w:vAlign w:val="center"/>
            <w:hideMark/>
          </w:tcPr>
          <w:p w14:paraId="4C40520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$232.53</w:t>
            </w:r>
          </w:p>
        </w:tc>
        <w:tc>
          <w:tcPr>
            <w:tcW w:w="0" w:type="auto"/>
            <w:vAlign w:val="center"/>
            <w:hideMark/>
          </w:tcPr>
          <w:p w14:paraId="5A97F8D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$232.85</w:t>
            </w:r>
          </w:p>
        </w:tc>
        <w:tc>
          <w:tcPr>
            <w:tcW w:w="0" w:type="auto"/>
            <w:vAlign w:val="center"/>
            <w:hideMark/>
          </w:tcPr>
          <w:p w14:paraId="1332143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$233.18</w:t>
            </w:r>
          </w:p>
        </w:tc>
        <w:tc>
          <w:tcPr>
            <w:tcW w:w="0" w:type="auto"/>
            <w:vAlign w:val="center"/>
            <w:hideMark/>
          </w:tcPr>
          <w:p w14:paraId="033E601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$233.51</w:t>
            </w:r>
          </w:p>
        </w:tc>
        <w:tc>
          <w:tcPr>
            <w:tcW w:w="0" w:type="auto"/>
            <w:vAlign w:val="center"/>
            <w:hideMark/>
          </w:tcPr>
          <w:p w14:paraId="0AF9319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$233.83</w:t>
            </w:r>
          </w:p>
        </w:tc>
        <w:tc>
          <w:tcPr>
            <w:tcW w:w="0" w:type="auto"/>
            <w:vAlign w:val="center"/>
            <w:hideMark/>
          </w:tcPr>
          <w:p w14:paraId="14F0428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$234.16</w:t>
            </w:r>
          </w:p>
        </w:tc>
        <w:tc>
          <w:tcPr>
            <w:tcW w:w="0" w:type="auto"/>
            <w:vAlign w:val="center"/>
            <w:hideMark/>
          </w:tcPr>
          <w:p w14:paraId="6035094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$234.49</w:t>
            </w:r>
          </w:p>
        </w:tc>
        <w:tc>
          <w:tcPr>
            <w:tcW w:w="0" w:type="auto"/>
            <w:vAlign w:val="center"/>
            <w:hideMark/>
          </w:tcPr>
          <w:p w14:paraId="6DB0D37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$234.82</w:t>
            </w:r>
          </w:p>
        </w:tc>
        <w:tc>
          <w:tcPr>
            <w:tcW w:w="0" w:type="auto"/>
            <w:vAlign w:val="center"/>
            <w:hideMark/>
          </w:tcPr>
          <w:p w14:paraId="33AE9F3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$235.15</w:t>
            </w:r>
          </w:p>
        </w:tc>
        <w:tc>
          <w:tcPr>
            <w:tcW w:w="1014" w:type="dxa"/>
            <w:vAlign w:val="center"/>
            <w:hideMark/>
          </w:tcPr>
          <w:p w14:paraId="4D1F6A1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$235.47</w:t>
            </w:r>
          </w:p>
        </w:tc>
      </w:tr>
      <w:tr w:rsidR="00EA030D" w:rsidRPr="00FB3CB8" w14:paraId="2BA91F72" w14:textId="77777777" w:rsidTr="00CB65DA">
        <w:trPr>
          <w:jc w:val="center"/>
        </w:trPr>
        <w:tc>
          <w:tcPr>
            <w:tcW w:w="0" w:type="auto"/>
            <w:vAlign w:val="center"/>
            <w:hideMark/>
          </w:tcPr>
          <w:p w14:paraId="253044B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18</w:t>
            </w:r>
          </w:p>
        </w:tc>
        <w:tc>
          <w:tcPr>
            <w:tcW w:w="0" w:type="auto"/>
            <w:vAlign w:val="center"/>
            <w:hideMark/>
          </w:tcPr>
          <w:p w14:paraId="47C8956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$258.74</w:t>
            </w:r>
          </w:p>
        </w:tc>
        <w:tc>
          <w:tcPr>
            <w:tcW w:w="0" w:type="auto"/>
            <w:vAlign w:val="center"/>
            <w:hideMark/>
          </w:tcPr>
          <w:p w14:paraId="7517FBA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$259.10</w:t>
            </w:r>
          </w:p>
        </w:tc>
        <w:tc>
          <w:tcPr>
            <w:tcW w:w="0" w:type="auto"/>
            <w:vAlign w:val="center"/>
            <w:hideMark/>
          </w:tcPr>
          <w:p w14:paraId="341E768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$259.47</w:t>
            </w:r>
          </w:p>
        </w:tc>
        <w:tc>
          <w:tcPr>
            <w:tcW w:w="0" w:type="auto"/>
            <w:vAlign w:val="center"/>
            <w:hideMark/>
          </w:tcPr>
          <w:p w14:paraId="0FB62E3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$259.83</w:t>
            </w:r>
          </w:p>
        </w:tc>
        <w:tc>
          <w:tcPr>
            <w:tcW w:w="0" w:type="auto"/>
            <w:vAlign w:val="center"/>
            <w:hideMark/>
          </w:tcPr>
          <w:p w14:paraId="5B18335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$260.19</w:t>
            </w:r>
          </w:p>
        </w:tc>
        <w:tc>
          <w:tcPr>
            <w:tcW w:w="0" w:type="auto"/>
            <w:vAlign w:val="center"/>
            <w:hideMark/>
          </w:tcPr>
          <w:p w14:paraId="4A76B3B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$260.56</w:t>
            </w:r>
          </w:p>
        </w:tc>
        <w:tc>
          <w:tcPr>
            <w:tcW w:w="0" w:type="auto"/>
            <w:vAlign w:val="center"/>
            <w:hideMark/>
          </w:tcPr>
          <w:p w14:paraId="46D9AA9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$260.92</w:t>
            </w:r>
          </w:p>
        </w:tc>
        <w:tc>
          <w:tcPr>
            <w:tcW w:w="0" w:type="auto"/>
            <w:vAlign w:val="center"/>
            <w:hideMark/>
          </w:tcPr>
          <w:p w14:paraId="2772D37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$261.29</w:t>
            </w:r>
          </w:p>
        </w:tc>
        <w:tc>
          <w:tcPr>
            <w:tcW w:w="0" w:type="auto"/>
            <w:vAlign w:val="center"/>
            <w:hideMark/>
          </w:tcPr>
          <w:p w14:paraId="7B26C62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$261.65</w:t>
            </w:r>
          </w:p>
        </w:tc>
        <w:tc>
          <w:tcPr>
            <w:tcW w:w="0" w:type="auto"/>
            <w:vAlign w:val="center"/>
            <w:hideMark/>
          </w:tcPr>
          <w:p w14:paraId="198BDAA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$262.02</w:t>
            </w:r>
          </w:p>
        </w:tc>
        <w:tc>
          <w:tcPr>
            <w:tcW w:w="0" w:type="auto"/>
            <w:vAlign w:val="center"/>
            <w:hideMark/>
          </w:tcPr>
          <w:p w14:paraId="254FD31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$262.39</w:t>
            </w:r>
          </w:p>
        </w:tc>
        <w:tc>
          <w:tcPr>
            <w:tcW w:w="1014" w:type="dxa"/>
            <w:vAlign w:val="center"/>
            <w:hideMark/>
          </w:tcPr>
          <w:p w14:paraId="0263045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$262.75</w:t>
            </w:r>
          </w:p>
        </w:tc>
      </w:tr>
      <w:tr w:rsidR="00EA030D" w:rsidRPr="00FB3CB8" w14:paraId="15F6595D" w14:textId="77777777" w:rsidTr="00CB65DA">
        <w:trPr>
          <w:jc w:val="center"/>
        </w:trPr>
        <w:tc>
          <w:tcPr>
            <w:tcW w:w="0" w:type="auto"/>
            <w:vAlign w:val="center"/>
            <w:hideMark/>
          </w:tcPr>
          <w:p w14:paraId="12281C9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19</w:t>
            </w:r>
          </w:p>
        </w:tc>
        <w:tc>
          <w:tcPr>
            <w:tcW w:w="0" w:type="auto"/>
            <w:vAlign w:val="center"/>
            <w:hideMark/>
          </w:tcPr>
          <w:p w14:paraId="27DE15A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$287.07</w:t>
            </w:r>
          </w:p>
        </w:tc>
        <w:tc>
          <w:tcPr>
            <w:tcW w:w="0" w:type="auto"/>
            <w:vAlign w:val="center"/>
            <w:hideMark/>
          </w:tcPr>
          <w:p w14:paraId="0DF1ECC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$287.47</w:t>
            </w:r>
          </w:p>
        </w:tc>
        <w:tc>
          <w:tcPr>
            <w:tcW w:w="0" w:type="auto"/>
            <w:vAlign w:val="center"/>
            <w:hideMark/>
          </w:tcPr>
          <w:p w14:paraId="151670B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$287.88</w:t>
            </w:r>
          </w:p>
        </w:tc>
        <w:tc>
          <w:tcPr>
            <w:tcW w:w="0" w:type="auto"/>
            <w:vAlign w:val="center"/>
            <w:hideMark/>
          </w:tcPr>
          <w:p w14:paraId="18EE896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$288.28</w:t>
            </w:r>
          </w:p>
        </w:tc>
        <w:tc>
          <w:tcPr>
            <w:tcW w:w="0" w:type="auto"/>
            <w:vAlign w:val="center"/>
            <w:hideMark/>
          </w:tcPr>
          <w:p w14:paraId="1218F58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$288.68</w:t>
            </w:r>
          </w:p>
        </w:tc>
        <w:tc>
          <w:tcPr>
            <w:tcW w:w="0" w:type="auto"/>
            <w:vAlign w:val="center"/>
            <w:hideMark/>
          </w:tcPr>
          <w:p w14:paraId="628F103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$289.09</w:t>
            </w:r>
          </w:p>
        </w:tc>
        <w:tc>
          <w:tcPr>
            <w:tcW w:w="0" w:type="auto"/>
            <w:vAlign w:val="center"/>
            <w:hideMark/>
          </w:tcPr>
          <w:p w14:paraId="256E946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$289.49</w:t>
            </w:r>
          </w:p>
        </w:tc>
        <w:tc>
          <w:tcPr>
            <w:tcW w:w="0" w:type="auto"/>
            <w:vAlign w:val="center"/>
            <w:hideMark/>
          </w:tcPr>
          <w:p w14:paraId="1E3F2B2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$289.90</w:t>
            </w:r>
          </w:p>
        </w:tc>
        <w:tc>
          <w:tcPr>
            <w:tcW w:w="0" w:type="auto"/>
            <w:vAlign w:val="center"/>
            <w:hideMark/>
          </w:tcPr>
          <w:p w14:paraId="786634F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$290.30</w:t>
            </w:r>
          </w:p>
        </w:tc>
        <w:tc>
          <w:tcPr>
            <w:tcW w:w="0" w:type="auto"/>
            <w:vAlign w:val="center"/>
            <w:hideMark/>
          </w:tcPr>
          <w:p w14:paraId="040A55A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$290.71</w:t>
            </w:r>
          </w:p>
        </w:tc>
        <w:tc>
          <w:tcPr>
            <w:tcW w:w="0" w:type="auto"/>
            <w:vAlign w:val="center"/>
            <w:hideMark/>
          </w:tcPr>
          <w:p w14:paraId="1B858A0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$291.12</w:t>
            </w:r>
          </w:p>
        </w:tc>
        <w:tc>
          <w:tcPr>
            <w:tcW w:w="1014" w:type="dxa"/>
            <w:vAlign w:val="center"/>
            <w:hideMark/>
          </w:tcPr>
          <w:p w14:paraId="6D0C8FD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$291.52</w:t>
            </w:r>
          </w:p>
        </w:tc>
      </w:tr>
      <w:tr w:rsidR="00EA030D" w:rsidRPr="00FB3CB8" w14:paraId="262FB3D7" w14:textId="77777777" w:rsidTr="00CB65DA">
        <w:trPr>
          <w:jc w:val="center"/>
        </w:trPr>
        <w:tc>
          <w:tcPr>
            <w:tcW w:w="0" w:type="auto"/>
            <w:vAlign w:val="center"/>
            <w:hideMark/>
          </w:tcPr>
          <w:p w14:paraId="26CEF1D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20</w:t>
            </w:r>
          </w:p>
        </w:tc>
        <w:tc>
          <w:tcPr>
            <w:tcW w:w="0" w:type="auto"/>
            <w:vAlign w:val="center"/>
            <w:hideMark/>
          </w:tcPr>
          <w:p w14:paraId="6C1FBF2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$316.64</w:t>
            </w:r>
          </w:p>
        </w:tc>
        <w:tc>
          <w:tcPr>
            <w:tcW w:w="0" w:type="auto"/>
            <w:vAlign w:val="center"/>
            <w:hideMark/>
          </w:tcPr>
          <w:p w14:paraId="18F45DE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$317.08</w:t>
            </w:r>
          </w:p>
        </w:tc>
        <w:tc>
          <w:tcPr>
            <w:tcW w:w="0" w:type="auto"/>
            <w:vAlign w:val="center"/>
            <w:hideMark/>
          </w:tcPr>
          <w:p w14:paraId="71C27B8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$317.53</w:t>
            </w:r>
          </w:p>
        </w:tc>
        <w:tc>
          <w:tcPr>
            <w:tcW w:w="0" w:type="auto"/>
            <w:vAlign w:val="center"/>
            <w:hideMark/>
          </w:tcPr>
          <w:p w14:paraId="4D0A788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$317.97</w:t>
            </w:r>
          </w:p>
        </w:tc>
        <w:tc>
          <w:tcPr>
            <w:tcW w:w="0" w:type="auto"/>
            <w:vAlign w:val="center"/>
            <w:hideMark/>
          </w:tcPr>
          <w:p w14:paraId="25BEEF1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$318.42</w:t>
            </w:r>
          </w:p>
        </w:tc>
        <w:tc>
          <w:tcPr>
            <w:tcW w:w="0" w:type="auto"/>
            <w:vAlign w:val="center"/>
            <w:hideMark/>
          </w:tcPr>
          <w:p w14:paraId="28E8397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$318.86</w:t>
            </w:r>
          </w:p>
        </w:tc>
        <w:tc>
          <w:tcPr>
            <w:tcW w:w="0" w:type="auto"/>
            <w:vAlign w:val="center"/>
            <w:hideMark/>
          </w:tcPr>
          <w:p w14:paraId="6FF0CBA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$319.31</w:t>
            </w:r>
          </w:p>
        </w:tc>
        <w:tc>
          <w:tcPr>
            <w:tcW w:w="0" w:type="auto"/>
            <w:vAlign w:val="center"/>
            <w:hideMark/>
          </w:tcPr>
          <w:p w14:paraId="03C21F4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$319.75</w:t>
            </w:r>
          </w:p>
        </w:tc>
        <w:tc>
          <w:tcPr>
            <w:tcW w:w="0" w:type="auto"/>
            <w:vAlign w:val="center"/>
            <w:hideMark/>
          </w:tcPr>
          <w:p w14:paraId="4936136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$320.20</w:t>
            </w:r>
          </w:p>
        </w:tc>
        <w:tc>
          <w:tcPr>
            <w:tcW w:w="0" w:type="auto"/>
            <w:vAlign w:val="center"/>
            <w:hideMark/>
          </w:tcPr>
          <w:p w14:paraId="3A93038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$320.65</w:t>
            </w:r>
          </w:p>
        </w:tc>
        <w:tc>
          <w:tcPr>
            <w:tcW w:w="0" w:type="auto"/>
            <w:vAlign w:val="center"/>
            <w:hideMark/>
          </w:tcPr>
          <w:p w14:paraId="34FB12D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$321.10</w:t>
            </w:r>
          </w:p>
        </w:tc>
        <w:tc>
          <w:tcPr>
            <w:tcW w:w="1014" w:type="dxa"/>
            <w:vAlign w:val="center"/>
            <w:hideMark/>
          </w:tcPr>
          <w:p w14:paraId="1F0F39F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$321.55</w:t>
            </w:r>
          </w:p>
        </w:tc>
      </w:tr>
      <w:tr w:rsidR="00EA030D" w:rsidRPr="00FB3CB8" w14:paraId="7BAC8458" w14:textId="77777777" w:rsidTr="00CB65DA">
        <w:trPr>
          <w:jc w:val="center"/>
        </w:trPr>
        <w:tc>
          <w:tcPr>
            <w:tcW w:w="0" w:type="auto"/>
            <w:vAlign w:val="center"/>
            <w:hideMark/>
          </w:tcPr>
          <w:p w14:paraId="0F13034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21</w:t>
            </w:r>
          </w:p>
        </w:tc>
        <w:tc>
          <w:tcPr>
            <w:tcW w:w="0" w:type="auto"/>
            <w:vAlign w:val="center"/>
            <w:hideMark/>
          </w:tcPr>
          <w:p w14:paraId="677212F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$347.91</w:t>
            </w:r>
          </w:p>
        </w:tc>
        <w:tc>
          <w:tcPr>
            <w:tcW w:w="0" w:type="auto"/>
            <w:vAlign w:val="center"/>
            <w:hideMark/>
          </w:tcPr>
          <w:p w14:paraId="1E4E427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$348.40</w:t>
            </w:r>
          </w:p>
        </w:tc>
        <w:tc>
          <w:tcPr>
            <w:tcW w:w="0" w:type="auto"/>
            <w:vAlign w:val="center"/>
            <w:hideMark/>
          </w:tcPr>
          <w:p w14:paraId="3B593DB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$348.89</w:t>
            </w:r>
          </w:p>
        </w:tc>
        <w:tc>
          <w:tcPr>
            <w:tcW w:w="0" w:type="auto"/>
            <w:vAlign w:val="center"/>
            <w:hideMark/>
          </w:tcPr>
          <w:p w14:paraId="69A1E8A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$349.37</w:t>
            </w:r>
          </w:p>
        </w:tc>
        <w:tc>
          <w:tcPr>
            <w:tcW w:w="0" w:type="auto"/>
            <w:vAlign w:val="center"/>
            <w:hideMark/>
          </w:tcPr>
          <w:p w14:paraId="03663D1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$349.86</w:t>
            </w:r>
          </w:p>
        </w:tc>
        <w:tc>
          <w:tcPr>
            <w:tcW w:w="0" w:type="auto"/>
            <w:vAlign w:val="center"/>
            <w:hideMark/>
          </w:tcPr>
          <w:p w14:paraId="04422B3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$350.35</w:t>
            </w:r>
          </w:p>
        </w:tc>
        <w:tc>
          <w:tcPr>
            <w:tcW w:w="0" w:type="auto"/>
            <w:vAlign w:val="center"/>
            <w:hideMark/>
          </w:tcPr>
          <w:p w14:paraId="7981B07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$350.84</w:t>
            </w:r>
          </w:p>
        </w:tc>
        <w:tc>
          <w:tcPr>
            <w:tcW w:w="0" w:type="auto"/>
            <w:vAlign w:val="center"/>
            <w:hideMark/>
          </w:tcPr>
          <w:p w14:paraId="7F5C390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$351.34</w:t>
            </w:r>
          </w:p>
        </w:tc>
        <w:tc>
          <w:tcPr>
            <w:tcW w:w="0" w:type="auto"/>
            <w:vAlign w:val="center"/>
            <w:hideMark/>
          </w:tcPr>
          <w:p w14:paraId="10055D9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$351.83</w:t>
            </w:r>
          </w:p>
        </w:tc>
        <w:tc>
          <w:tcPr>
            <w:tcW w:w="0" w:type="auto"/>
            <w:vAlign w:val="center"/>
            <w:hideMark/>
          </w:tcPr>
          <w:p w14:paraId="38E4812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$352.32</w:t>
            </w:r>
          </w:p>
        </w:tc>
        <w:tc>
          <w:tcPr>
            <w:tcW w:w="0" w:type="auto"/>
            <w:vAlign w:val="center"/>
            <w:hideMark/>
          </w:tcPr>
          <w:p w14:paraId="313AEB4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$352.81</w:t>
            </w:r>
          </w:p>
        </w:tc>
        <w:tc>
          <w:tcPr>
            <w:tcW w:w="1014" w:type="dxa"/>
            <w:vAlign w:val="center"/>
            <w:hideMark/>
          </w:tcPr>
          <w:p w14:paraId="3C614BF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$353.31</w:t>
            </w:r>
          </w:p>
        </w:tc>
      </w:tr>
      <w:tr w:rsidR="00EA030D" w:rsidRPr="00FB3CB8" w14:paraId="7AA92616" w14:textId="77777777" w:rsidTr="00CB65DA">
        <w:trPr>
          <w:jc w:val="center"/>
        </w:trPr>
        <w:tc>
          <w:tcPr>
            <w:tcW w:w="0" w:type="auto"/>
            <w:vAlign w:val="center"/>
            <w:hideMark/>
          </w:tcPr>
          <w:p w14:paraId="245E0B9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22</w:t>
            </w:r>
          </w:p>
        </w:tc>
        <w:tc>
          <w:tcPr>
            <w:tcW w:w="0" w:type="auto"/>
            <w:vAlign w:val="center"/>
            <w:hideMark/>
          </w:tcPr>
          <w:p w14:paraId="46EFA82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$371.05</w:t>
            </w:r>
          </w:p>
        </w:tc>
        <w:tc>
          <w:tcPr>
            <w:tcW w:w="0" w:type="auto"/>
            <w:vAlign w:val="center"/>
            <w:hideMark/>
          </w:tcPr>
          <w:p w14:paraId="7312A32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$371.57</w:t>
            </w:r>
          </w:p>
        </w:tc>
        <w:tc>
          <w:tcPr>
            <w:tcW w:w="0" w:type="auto"/>
            <w:vAlign w:val="center"/>
            <w:hideMark/>
          </w:tcPr>
          <w:p w14:paraId="2D09F7D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$372.09</w:t>
            </w:r>
          </w:p>
        </w:tc>
        <w:tc>
          <w:tcPr>
            <w:tcW w:w="0" w:type="auto"/>
            <w:vAlign w:val="center"/>
            <w:hideMark/>
          </w:tcPr>
          <w:p w14:paraId="7275E9D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$372.61</w:t>
            </w:r>
          </w:p>
        </w:tc>
        <w:tc>
          <w:tcPr>
            <w:tcW w:w="0" w:type="auto"/>
            <w:vAlign w:val="center"/>
            <w:hideMark/>
          </w:tcPr>
          <w:p w14:paraId="3099BFA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$373.13</w:t>
            </w:r>
          </w:p>
        </w:tc>
        <w:tc>
          <w:tcPr>
            <w:tcW w:w="0" w:type="auto"/>
            <w:vAlign w:val="center"/>
            <w:hideMark/>
          </w:tcPr>
          <w:p w14:paraId="155ACAA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$373.66</w:t>
            </w:r>
          </w:p>
        </w:tc>
        <w:tc>
          <w:tcPr>
            <w:tcW w:w="0" w:type="auto"/>
            <w:vAlign w:val="center"/>
            <w:hideMark/>
          </w:tcPr>
          <w:p w14:paraId="571E3A9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$374.18</w:t>
            </w:r>
          </w:p>
        </w:tc>
        <w:tc>
          <w:tcPr>
            <w:tcW w:w="0" w:type="auto"/>
            <w:vAlign w:val="center"/>
            <w:hideMark/>
          </w:tcPr>
          <w:p w14:paraId="3DBABAB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$374.70</w:t>
            </w:r>
          </w:p>
        </w:tc>
        <w:tc>
          <w:tcPr>
            <w:tcW w:w="0" w:type="auto"/>
            <w:vAlign w:val="center"/>
            <w:hideMark/>
          </w:tcPr>
          <w:p w14:paraId="3F994AE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$375.23</w:t>
            </w:r>
          </w:p>
        </w:tc>
        <w:tc>
          <w:tcPr>
            <w:tcW w:w="0" w:type="auto"/>
            <w:vAlign w:val="center"/>
            <w:hideMark/>
          </w:tcPr>
          <w:p w14:paraId="76DC677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$375.75</w:t>
            </w:r>
          </w:p>
        </w:tc>
        <w:tc>
          <w:tcPr>
            <w:tcW w:w="0" w:type="auto"/>
            <w:vAlign w:val="center"/>
            <w:hideMark/>
          </w:tcPr>
          <w:p w14:paraId="007B679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$376.28</w:t>
            </w:r>
          </w:p>
        </w:tc>
        <w:tc>
          <w:tcPr>
            <w:tcW w:w="1014" w:type="dxa"/>
            <w:vAlign w:val="center"/>
            <w:hideMark/>
          </w:tcPr>
          <w:p w14:paraId="194156B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$376.81</w:t>
            </w:r>
          </w:p>
        </w:tc>
      </w:tr>
      <w:tr w:rsidR="00EA030D" w:rsidRPr="00FB3CB8" w14:paraId="6DDF12BD" w14:textId="77777777" w:rsidTr="00CB65DA">
        <w:trPr>
          <w:jc w:val="center"/>
        </w:trPr>
        <w:tc>
          <w:tcPr>
            <w:tcW w:w="0" w:type="auto"/>
            <w:vAlign w:val="center"/>
            <w:hideMark/>
          </w:tcPr>
          <w:p w14:paraId="462723B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23</w:t>
            </w:r>
          </w:p>
        </w:tc>
        <w:tc>
          <w:tcPr>
            <w:tcW w:w="0" w:type="auto"/>
            <w:vAlign w:val="center"/>
            <w:hideMark/>
          </w:tcPr>
          <w:p w14:paraId="6693417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$394.76</w:t>
            </w:r>
          </w:p>
        </w:tc>
        <w:tc>
          <w:tcPr>
            <w:tcW w:w="0" w:type="auto"/>
            <w:vAlign w:val="center"/>
            <w:hideMark/>
          </w:tcPr>
          <w:p w14:paraId="3A4314F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$395.32</w:t>
            </w:r>
          </w:p>
        </w:tc>
        <w:tc>
          <w:tcPr>
            <w:tcW w:w="0" w:type="auto"/>
            <w:vAlign w:val="center"/>
            <w:hideMark/>
          </w:tcPr>
          <w:p w14:paraId="3A895F4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$395.87</w:t>
            </w:r>
          </w:p>
        </w:tc>
        <w:tc>
          <w:tcPr>
            <w:tcW w:w="0" w:type="auto"/>
            <w:vAlign w:val="center"/>
            <w:hideMark/>
          </w:tcPr>
          <w:p w14:paraId="43188B5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$396.42</w:t>
            </w:r>
          </w:p>
        </w:tc>
        <w:tc>
          <w:tcPr>
            <w:tcW w:w="0" w:type="auto"/>
            <w:vAlign w:val="center"/>
            <w:hideMark/>
          </w:tcPr>
          <w:p w14:paraId="1FA782E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$396.98</w:t>
            </w:r>
          </w:p>
        </w:tc>
        <w:tc>
          <w:tcPr>
            <w:tcW w:w="0" w:type="auto"/>
            <w:vAlign w:val="center"/>
            <w:hideMark/>
          </w:tcPr>
          <w:p w14:paraId="78564F2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$397.53</w:t>
            </w:r>
          </w:p>
        </w:tc>
        <w:tc>
          <w:tcPr>
            <w:tcW w:w="0" w:type="auto"/>
            <w:vAlign w:val="center"/>
            <w:hideMark/>
          </w:tcPr>
          <w:p w14:paraId="2228817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$398.09</w:t>
            </w:r>
          </w:p>
        </w:tc>
        <w:tc>
          <w:tcPr>
            <w:tcW w:w="0" w:type="auto"/>
            <w:vAlign w:val="center"/>
            <w:hideMark/>
          </w:tcPr>
          <w:p w14:paraId="06FA648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$398.65</w:t>
            </w:r>
          </w:p>
        </w:tc>
        <w:tc>
          <w:tcPr>
            <w:tcW w:w="0" w:type="auto"/>
            <w:vAlign w:val="center"/>
            <w:hideMark/>
          </w:tcPr>
          <w:p w14:paraId="4EF05E4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$399.21</w:t>
            </w:r>
          </w:p>
        </w:tc>
        <w:tc>
          <w:tcPr>
            <w:tcW w:w="0" w:type="auto"/>
            <w:vAlign w:val="center"/>
            <w:hideMark/>
          </w:tcPr>
          <w:p w14:paraId="765D703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$399.77</w:t>
            </w:r>
          </w:p>
        </w:tc>
        <w:tc>
          <w:tcPr>
            <w:tcW w:w="0" w:type="auto"/>
            <w:vAlign w:val="center"/>
            <w:hideMark/>
          </w:tcPr>
          <w:p w14:paraId="79A7683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$400.32</w:t>
            </w:r>
          </w:p>
        </w:tc>
        <w:tc>
          <w:tcPr>
            <w:tcW w:w="1014" w:type="dxa"/>
            <w:vAlign w:val="center"/>
            <w:hideMark/>
          </w:tcPr>
          <w:p w14:paraId="2656E01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$400.89</w:t>
            </w:r>
          </w:p>
        </w:tc>
      </w:tr>
      <w:tr w:rsidR="00EA030D" w:rsidRPr="00FB3CB8" w14:paraId="7D62D3D1" w14:textId="77777777" w:rsidTr="00CB65DA">
        <w:trPr>
          <w:jc w:val="center"/>
        </w:trPr>
        <w:tc>
          <w:tcPr>
            <w:tcW w:w="0" w:type="auto"/>
            <w:vAlign w:val="center"/>
            <w:hideMark/>
          </w:tcPr>
          <w:p w14:paraId="21DED4B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24</w:t>
            </w:r>
          </w:p>
        </w:tc>
        <w:tc>
          <w:tcPr>
            <w:tcW w:w="0" w:type="auto"/>
            <w:vAlign w:val="center"/>
            <w:hideMark/>
          </w:tcPr>
          <w:p w14:paraId="7C928A3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$419.15</w:t>
            </w:r>
          </w:p>
        </w:tc>
        <w:tc>
          <w:tcPr>
            <w:tcW w:w="0" w:type="auto"/>
            <w:vAlign w:val="center"/>
            <w:hideMark/>
          </w:tcPr>
          <w:p w14:paraId="1CCCC90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$419.74</w:t>
            </w:r>
          </w:p>
        </w:tc>
        <w:tc>
          <w:tcPr>
            <w:tcW w:w="0" w:type="auto"/>
            <w:vAlign w:val="center"/>
            <w:hideMark/>
          </w:tcPr>
          <w:p w14:paraId="7749E1B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$420.33</w:t>
            </w:r>
          </w:p>
        </w:tc>
        <w:tc>
          <w:tcPr>
            <w:tcW w:w="0" w:type="auto"/>
            <w:vAlign w:val="center"/>
            <w:hideMark/>
          </w:tcPr>
          <w:p w14:paraId="6866370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$420.91</w:t>
            </w:r>
          </w:p>
        </w:tc>
        <w:tc>
          <w:tcPr>
            <w:tcW w:w="0" w:type="auto"/>
            <w:vAlign w:val="center"/>
            <w:hideMark/>
          </w:tcPr>
          <w:p w14:paraId="345ABF7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$421.50</w:t>
            </w:r>
          </w:p>
        </w:tc>
        <w:tc>
          <w:tcPr>
            <w:tcW w:w="0" w:type="auto"/>
            <w:vAlign w:val="center"/>
            <w:hideMark/>
          </w:tcPr>
          <w:p w14:paraId="18703EF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$422.09</w:t>
            </w:r>
          </w:p>
        </w:tc>
        <w:tc>
          <w:tcPr>
            <w:tcW w:w="0" w:type="auto"/>
            <w:vAlign w:val="center"/>
            <w:hideMark/>
          </w:tcPr>
          <w:p w14:paraId="252BE0B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$422.68</w:t>
            </w:r>
          </w:p>
        </w:tc>
        <w:tc>
          <w:tcPr>
            <w:tcW w:w="0" w:type="auto"/>
            <w:vAlign w:val="center"/>
            <w:hideMark/>
          </w:tcPr>
          <w:p w14:paraId="1F59CB8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$423.28</w:t>
            </w:r>
          </w:p>
        </w:tc>
        <w:tc>
          <w:tcPr>
            <w:tcW w:w="0" w:type="auto"/>
            <w:vAlign w:val="center"/>
            <w:hideMark/>
          </w:tcPr>
          <w:p w14:paraId="52E14F6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$423.87</w:t>
            </w:r>
          </w:p>
        </w:tc>
        <w:tc>
          <w:tcPr>
            <w:tcW w:w="0" w:type="auto"/>
            <w:vAlign w:val="center"/>
            <w:hideMark/>
          </w:tcPr>
          <w:p w14:paraId="28B03B6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$424.46</w:t>
            </w:r>
          </w:p>
        </w:tc>
        <w:tc>
          <w:tcPr>
            <w:tcW w:w="0" w:type="auto"/>
            <w:vAlign w:val="center"/>
            <w:hideMark/>
          </w:tcPr>
          <w:p w14:paraId="0BE474A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$425.06</w:t>
            </w:r>
          </w:p>
        </w:tc>
        <w:tc>
          <w:tcPr>
            <w:tcW w:w="1014" w:type="dxa"/>
            <w:vAlign w:val="center"/>
            <w:hideMark/>
          </w:tcPr>
          <w:p w14:paraId="565B088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$425.65</w:t>
            </w:r>
          </w:p>
        </w:tc>
      </w:tr>
      <w:tr w:rsidR="00EA030D" w:rsidRPr="00FB3CB8" w14:paraId="550386C6" w14:textId="77777777" w:rsidTr="00CB65DA">
        <w:trPr>
          <w:jc w:val="center"/>
        </w:trPr>
        <w:tc>
          <w:tcPr>
            <w:tcW w:w="0" w:type="auto"/>
            <w:vAlign w:val="center"/>
            <w:hideMark/>
          </w:tcPr>
          <w:p w14:paraId="536502A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25</w:t>
            </w:r>
          </w:p>
        </w:tc>
        <w:tc>
          <w:tcPr>
            <w:tcW w:w="0" w:type="auto"/>
            <w:vAlign w:val="center"/>
            <w:hideMark/>
          </w:tcPr>
          <w:p w14:paraId="6523486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$444.29</w:t>
            </w:r>
          </w:p>
        </w:tc>
        <w:tc>
          <w:tcPr>
            <w:tcW w:w="0" w:type="auto"/>
            <w:vAlign w:val="center"/>
            <w:hideMark/>
          </w:tcPr>
          <w:p w14:paraId="159CCCA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$444.91</w:t>
            </w:r>
          </w:p>
        </w:tc>
        <w:tc>
          <w:tcPr>
            <w:tcW w:w="0" w:type="auto"/>
            <w:vAlign w:val="center"/>
            <w:hideMark/>
          </w:tcPr>
          <w:p w14:paraId="3B637EC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$445.53</w:t>
            </w:r>
          </w:p>
        </w:tc>
        <w:tc>
          <w:tcPr>
            <w:tcW w:w="0" w:type="auto"/>
            <w:vAlign w:val="center"/>
            <w:hideMark/>
          </w:tcPr>
          <w:p w14:paraId="730371E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$446.16</w:t>
            </w:r>
          </w:p>
        </w:tc>
        <w:tc>
          <w:tcPr>
            <w:tcW w:w="0" w:type="auto"/>
            <w:vAlign w:val="center"/>
            <w:hideMark/>
          </w:tcPr>
          <w:p w14:paraId="6635B46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$446.78</w:t>
            </w:r>
          </w:p>
        </w:tc>
        <w:tc>
          <w:tcPr>
            <w:tcW w:w="0" w:type="auto"/>
            <w:vAlign w:val="center"/>
            <w:hideMark/>
          </w:tcPr>
          <w:p w14:paraId="355705F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$447.41</w:t>
            </w:r>
          </w:p>
        </w:tc>
        <w:tc>
          <w:tcPr>
            <w:tcW w:w="0" w:type="auto"/>
            <w:vAlign w:val="center"/>
            <w:hideMark/>
          </w:tcPr>
          <w:p w14:paraId="668CF58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$448.03</w:t>
            </w:r>
          </w:p>
        </w:tc>
        <w:tc>
          <w:tcPr>
            <w:tcW w:w="0" w:type="auto"/>
            <w:vAlign w:val="center"/>
            <w:hideMark/>
          </w:tcPr>
          <w:p w14:paraId="48B40E3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$448.66</w:t>
            </w:r>
          </w:p>
        </w:tc>
        <w:tc>
          <w:tcPr>
            <w:tcW w:w="0" w:type="auto"/>
            <w:vAlign w:val="center"/>
            <w:hideMark/>
          </w:tcPr>
          <w:p w14:paraId="3E931DF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$449.29</w:t>
            </w:r>
          </w:p>
        </w:tc>
        <w:tc>
          <w:tcPr>
            <w:tcW w:w="0" w:type="auto"/>
            <w:vAlign w:val="center"/>
            <w:hideMark/>
          </w:tcPr>
          <w:p w14:paraId="2CF1647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$449.92</w:t>
            </w:r>
          </w:p>
        </w:tc>
        <w:tc>
          <w:tcPr>
            <w:tcW w:w="0" w:type="auto"/>
            <w:vAlign w:val="center"/>
            <w:hideMark/>
          </w:tcPr>
          <w:p w14:paraId="43A8445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$450.55</w:t>
            </w:r>
          </w:p>
        </w:tc>
        <w:tc>
          <w:tcPr>
            <w:tcW w:w="1014" w:type="dxa"/>
            <w:vAlign w:val="center"/>
            <w:hideMark/>
          </w:tcPr>
          <w:p w14:paraId="29524A9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$451.18</w:t>
            </w:r>
          </w:p>
        </w:tc>
      </w:tr>
      <w:tr w:rsidR="00EA030D" w:rsidRPr="00FB3CB8" w14:paraId="6B6BC6EE" w14:textId="77777777" w:rsidTr="00CB65DA">
        <w:trPr>
          <w:jc w:val="center"/>
        </w:trPr>
        <w:tc>
          <w:tcPr>
            <w:tcW w:w="0" w:type="auto"/>
            <w:vAlign w:val="center"/>
            <w:hideMark/>
          </w:tcPr>
          <w:p w14:paraId="03563B9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26</w:t>
            </w:r>
          </w:p>
        </w:tc>
        <w:tc>
          <w:tcPr>
            <w:tcW w:w="0" w:type="auto"/>
            <w:vAlign w:val="center"/>
            <w:hideMark/>
          </w:tcPr>
          <w:p w14:paraId="1E37D0C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$469.85</w:t>
            </w:r>
          </w:p>
        </w:tc>
        <w:tc>
          <w:tcPr>
            <w:tcW w:w="0" w:type="auto"/>
            <w:vAlign w:val="center"/>
            <w:hideMark/>
          </w:tcPr>
          <w:p w14:paraId="5E51A82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$470.51</w:t>
            </w:r>
          </w:p>
        </w:tc>
        <w:tc>
          <w:tcPr>
            <w:tcW w:w="0" w:type="auto"/>
            <w:vAlign w:val="center"/>
            <w:hideMark/>
          </w:tcPr>
          <w:p w14:paraId="7DADBB8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$471.17</w:t>
            </w:r>
          </w:p>
        </w:tc>
        <w:tc>
          <w:tcPr>
            <w:tcW w:w="0" w:type="auto"/>
            <w:vAlign w:val="center"/>
            <w:hideMark/>
          </w:tcPr>
          <w:p w14:paraId="0D0053E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$471.83</w:t>
            </w:r>
          </w:p>
        </w:tc>
        <w:tc>
          <w:tcPr>
            <w:tcW w:w="0" w:type="auto"/>
            <w:vAlign w:val="center"/>
            <w:hideMark/>
          </w:tcPr>
          <w:p w14:paraId="609FBCB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$472.49</w:t>
            </w:r>
          </w:p>
        </w:tc>
        <w:tc>
          <w:tcPr>
            <w:tcW w:w="0" w:type="auto"/>
            <w:vAlign w:val="center"/>
            <w:hideMark/>
          </w:tcPr>
          <w:p w14:paraId="6B18166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$473.15</w:t>
            </w:r>
          </w:p>
        </w:tc>
        <w:tc>
          <w:tcPr>
            <w:tcW w:w="0" w:type="auto"/>
            <w:vAlign w:val="center"/>
            <w:hideMark/>
          </w:tcPr>
          <w:p w14:paraId="1620E17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$473.81</w:t>
            </w:r>
          </w:p>
        </w:tc>
        <w:tc>
          <w:tcPr>
            <w:tcW w:w="0" w:type="auto"/>
            <w:vAlign w:val="center"/>
            <w:hideMark/>
          </w:tcPr>
          <w:p w14:paraId="0676369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$474.48</w:t>
            </w:r>
          </w:p>
        </w:tc>
        <w:tc>
          <w:tcPr>
            <w:tcW w:w="0" w:type="auto"/>
            <w:vAlign w:val="center"/>
            <w:hideMark/>
          </w:tcPr>
          <w:p w14:paraId="00185C8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$475.14</w:t>
            </w:r>
          </w:p>
        </w:tc>
        <w:tc>
          <w:tcPr>
            <w:tcW w:w="0" w:type="auto"/>
            <w:vAlign w:val="center"/>
            <w:hideMark/>
          </w:tcPr>
          <w:p w14:paraId="41A35B1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$475.80</w:t>
            </w:r>
          </w:p>
        </w:tc>
        <w:tc>
          <w:tcPr>
            <w:tcW w:w="0" w:type="auto"/>
            <w:vAlign w:val="center"/>
            <w:hideMark/>
          </w:tcPr>
          <w:p w14:paraId="32E9B72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$476.47</w:t>
            </w:r>
          </w:p>
        </w:tc>
        <w:tc>
          <w:tcPr>
            <w:tcW w:w="1014" w:type="dxa"/>
            <w:vAlign w:val="center"/>
            <w:hideMark/>
          </w:tcPr>
          <w:p w14:paraId="4B25279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$477.14</w:t>
            </w:r>
          </w:p>
        </w:tc>
      </w:tr>
      <w:tr w:rsidR="00EA030D" w:rsidRPr="00FB3CB8" w14:paraId="6EE3596D" w14:textId="77777777" w:rsidTr="00CB65DA">
        <w:trPr>
          <w:jc w:val="center"/>
        </w:trPr>
        <w:tc>
          <w:tcPr>
            <w:tcW w:w="0" w:type="auto"/>
            <w:vAlign w:val="center"/>
            <w:hideMark/>
          </w:tcPr>
          <w:p w14:paraId="20BB8FD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27</w:t>
            </w:r>
          </w:p>
        </w:tc>
        <w:tc>
          <w:tcPr>
            <w:tcW w:w="0" w:type="auto"/>
            <w:vAlign w:val="center"/>
            <w:hideMark/>
          </w:tcPr>
          <w:p w14:paraId="568952C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$495.98</w:t>
            </w:r>
          </w:p>
        </w:tc>
        <w:tc>
          <w:tcPr>
            <w:tcW w:w="0" w:type="auto"/>
            <w:vAlign w:val="center"/>
            <w:hideMark/>
          </w:tcPr>
          <w:p w14:paraId="6D38FD1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$496.67</w:t>
            </w:r>
          </w:p>
        </w:tc>
        <w:tc>
          <w:tcPr>
            <w:tcW w:w="0" w:type="auto"/>
            <w:vAlign w:val="center"/>
            <w:hideMark/>
          </w:tcPr>
          <w:p w14:paraId="3E5378E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$497.37</w:t>
            </w:r>
          </w:p>
        </w:tc>
        <w:tc>
          <w:tcPr>
            <w:tcW w:w="0" w:type="auto"/>
            <w:vAlign w:val="center"/>
            <w:hideMark/>
          </w:tcPr>
          <w:p w14:paraId="2351623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$498.06</w:t>
            </w:r>
          </w:p>
        </w:tc>
        <w:tc>
          <w:tcPr>
            <w:tcW w:w="0" w:type="auto"/>
            <w:vAlign w:val="center"/>
            <w:hideMark/>
          </w:tcPr>
          <w:p w14:paraId="043202A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$498.76</w:t>
            </w:r>
          </w:p>
        </w:tc>
        <w:tc>
          <w:tcPr>
            <w:tcW w:w="0" w:type="auto"/>
            <w:vAlign w:val="center"/>
            <w:hideMark/>
          </w:tcPr>
          <w:p w14:paraId="0D9D2B6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$499.46</w:t>
            </w:r>
          </w:p>
        </w:tc>
        <w:tc>
          <w:tcPr>
            <w:tcW w:w="0" w:type="auto"/>
            <w:vAlign w:val="center"/>
            <w:hideMark/>
          </w:tcPr>
          <w:p w14:paraId="619784C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$500.16</w:t>
            </w:r>
          </w:p>
        </w:tc>
        <w:tc>
          <w:tcPr>
            <w:tcW w:w="0" w:type="auto"/>
            <w:vAlign w:val="center"/>
            <w:hideMark/>
          </w:tcPr>
          <w:p w14:paraId="0CCDCF7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$500.86</w:t>
            </w:r>
          </w:p>
        </w:tc>
        <w:tc>
          <w:tcPr>
            <w:tcW w:w="0" w:type="auto"/>
            <w:vAlign w:val="center"/>
            <w:hideMark/>
          </w:tcPr>
          <w:p w14:paraId="4E9DB84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$501.56</w:t>
            </w:r>
          </w:p>
        </w:tc>
        <w:tc>
          <w:tcPr>
            <w:tcW w:w="0" w:type="auto"/>
            <w:vAlign w:val="center"/>
            <w:hideMark/>
          </w:tcPr>
          <w:p w14:paraId="13B3CC7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$502.26</w:t>
            </w:r>
          </w:p>
        </w:tc>
        <w:tc>
          <w:tcPr>
            <w:tcW w:w="0" w:type="auto"/>
            <w:vAlign w:val="center"/>
            <w:hideMark/>
          </w:tcPr>
          <w:p w14:paraId="73B7EC6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$502.96</w:t>
            </w:r>
          </w:p>
        </w:tc>
        <w:tc>
          <w:tcPr>
            <w:tcW w:w="1014" w:type="dxa"/>
            <w:vAlign w:val="center"/>
            <w:hideMark/>
          </w:tcPr>
          <w:p w14:paraId="71F569A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$503.67</w:t>
            </w:r>
          </w:p>
        </w:tc>
      </w:tr>
      <w:tr w:rsidR="00EA030D" w:rsidRPr="00FB3CB8" w14:paraId="31333E26" w14:textId="77777777" w:rsidTr="00CB65DA">
        <w:trPr>
          <w:jc w:val="center"/>
        </w:trPr>
        <w:tc>
          <w:tcPr>
            <w:tcW w:w="0" w:type="auto"/>
            <w:vAlign w:val="center"/>
            <w:hideMark/>
          </w:tcPr>
          <w:p w14:paraId="22EA8D2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28</w:t>
            </w:r>
          </w:p>
        </w:tc>
        <w:tc>
          <w:tcPr>
            <w:tcW w:w="0" w:type="auto"/>
            <w:vAlign w:val="center"/>
            <w:hideMark/>
          </w:tcPr>
          <w:p w14:paraId="1B34FF6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$522.70</w:t>
            </w:r>
          </w:p>
        </w:tc>
        <w:tc>
          <w:tcPr>
            <w:tcW w:w="0" w:type="auto"/>
            <w:vAlign w:val="center"/>
            <w:hideMark/>
          </w:tcPr>
          <w:p w14:paraId="5B3813F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$523.44</w:t>
            </w:r>
          </w:p>
        </w:tc>
        <w:tc>
          <w:tcPr>
            <w:tcW w:w="0" w:type="auto"/>
            <w:vAlign w:val="center"/>
            <w:hideMark/>
          </w:tcPr>
          <w:p w14:paraId="1164133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$524.17</w:t>
            </w:r>
          </w:p>
        </w:tc>
        <w:tc>
          <w:tcPr>
            <w:tcW w:w="0" w:type="auto"/>
            <w:vAlign w:val="center"/>
            <w:hideMark/>
          </w:tcPr>
          <w:p w14:paraId="4741652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$524.90</w:t>
            </w:r>
          </w:p>
        </w:tc>
        <w:tc>
          <w:tcPr>
            <w:tcW w:w="0" w:type="auto"/>
            <w:vAlign w:val="center"/>
            <w:hideMark/>
          </w:tcPr>
          <w:p w14:paraId="32D1F93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$525.64</w:t>
            </w:r>
          </w:p>
        </w:tc>
        <w:tc>
          <w:tcPr>
            <w:tcW w:w="0" w:type="auto"/>
            <w:vAlign w:val="center"/>
            <w:hideMark/>
          </w:tcPr>
          <w:p w14:paraId="3C524C0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$526.37</w:t>
            </w:r>
          </w:p>
        </w:tc>
        <w:tc>
          <w:tcPr>
            <w:tcW w:w="0" w:type="auto"/>
            <w:vAlign w:val="center"/>
            <w:hideMark/>
          </w:tcPr>
          <w:p w14:paraId="3C3AB5D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$527.11</w:t>
            </w:r>
          </w:p>
        </w:tc>
        <w:tc>
          <w:tcPr>
            <w:tcW w:w="0" w:type="auto"/>
            <w:vAlign w:val="center"/>
            <w:hideMark/>
          </w:tcPr>
          <w:p w14:paraId="335E5C5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$527.85</w:t>
            </w:r>
          </w:p>
        </w:tc>
        <w:tc>
          <w:tcPr>
            <w:tcW w:w="0" w:type="auto"/>
            <w:vAlign w:val="center"/>
            <w:hideMark/>
          </w:tcPr>
          <w:p w14:paraId="46090C4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$528.59</w:t>
            </w:r>
          </w:p>
        </w:tc>
        <w:tc>
          <w:tcPr>
            <w:tcW w:w="0" w:type="auto"/>
            <w:vAlign w:val="center"/>
            <w:hideMark/>
          </w:tcPr>
          <w:p w14:paraId="642A0DF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$529.33</w:t>
            </w:r>
          </w:p>
        </w:tc>
        <w:tc>
          <w:tcPr>
            <w:tcW w:w="0" w:type="auto"/>
            <w:vAlign w:val="center"/>
            <w:hideMark/>
          </w:tcPr>
          <w:p w14:paraId="3C66795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$530.07</w:t>
            </w:r>
          </w:p>
        </w:tc>
        <w:tc>
          <w:tcPr>
            <w:tcW w:w="1014" w:type="dxa"/>
            <w:vAlign w:val="center"/>
            <w:hideMark/>
          </w:tcPr>
          <w:p w14:paraId="424A232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$530.81</w:t>
            </w:r>
          </w:p>
        </w:tc>
      </w:tr>
      <w:tr w:rsidR="00EA030D" w:rsidRPr="00FB3CB8" w14:paraId="1D5A5157" w14:textId="77777777" w:rsidTr="00CB65DA">
        <w:trPr>
          <w:jc w:val="center"/>
        </w:trPr>
        <w:tc>
          <w:tcPr>
            <w:tcW w:w="0" w:type="auto"/>
            <w:vAlign w:val="center"/>
            <w:hideMark/>
          </w:tcPr>
          <w:p w14:paraId="15E40D6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29</w:t>
            </w:r>
          </w:p>
        </w:tc>
        <w:tc>
          <w:tcPr>
            <w:tcW w:w="0" w:type="auto"/>
            <w:vAlign w:val="center"/>
            <w:hideMark/>
          </w:tcPr>
          <w:p w14:paraId="68E1DFF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$550.04</w:t>
            </w:r>
          </w:p>
        </w:tc>
        <w:tc>
          <w:tcPr>
            <w:tcW w:w="0" w:type="auto"/>
            <w:vAlign w:val="center"/>
            <w:hideMark/>
          </w:tcPr>
          <w:p w14:paraId="3C5AA4A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$550.81</w:t>
            </w:r>
          </w:p>
        </w:tc>
        <w:tc>
          <w:tcPr>
            <w:tcW w:w="0" w:type="auto"/>
            <w:vAlign w:val="center"/>
            <w:hideMark/>
          </w:tcPr>
          <w:p w14:paraId="7C6BA04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$551.58</w:t>
            </w:r>
          </w:p>
        </w:tc>
        <w:tc>
          <w:tcPr>
            <w:tcW w:w="0" w:type="auto"/>
            <w:vAlign w:val="center"/>
            <w:hideMark/>
          </w:tcPr>
          <w:p w14:paraId="47F0255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$552.35</w:t>
            </w:r>
          </w:p>
        </w:tc>
        <w:tc>
          <w:tcPr>
            <w:tcW w:w="0" w:type="auto"/>
            <w:vAlign w:val="center"/>
            <w:hideMark/>
          </w:tcPr>
          <w:p w14:paraId="62D6913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$553.12</w:t>
            </w:r>
          </w:p>
        </w:tc>
        <w:tc>
          <w:tcPr>
            <w:tcW w:w="0" w:type="auto"/>
            <w:vAlign w:val="center"/>
            <w:hideMark/>
          </w:tcPr>
          <w:p w14:paraId="5C8EC84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$553.90</w:t>
            </w:r>
          </w:p>
        </w:tc>
        <w:tc>
          <w:tcPr>
            <w:tcW w:w="0" w:type="auto"/>
            <w:vAlign w:val="center"/>
            <w:hideMark/>
          </w:tcPr>
          <w:p w14:paraId="6CA6DE1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$554.67</w:t>
            </w:r>
          </w:p>
        </w:tc>
        <w:tc>
          <w:tcPr>
            <w:tcW w:w="0" w:type="auto"/>
            <w:vAlign w:val="center"/>
            <w:hideMark/>
          </w:tcPr>
          <w:p w14:paraId="58A38B1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$555.45</w:t>
            </w:r>
          </w:p>
        </w:tc>
        <w:tc>
          <w:tcPr>
            <w:tcW w:w="0" w:type="auto"/>
            <w:vAlign w:val="center"/>
            <w:hideMark/>
          </w:tcPr>
          <w:p w14:paraId="151D11E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$556.23</w:t>
            </w:r>
          </w:p>
        </w:tc>
        <w:tc>
          <w:tcPr>
            <w:tcW w:w="0" w:type="auto"/>
            <w:vAlign w:val="center"/>
            <w:hideMark/>
          </w:tcPr>
          <w:p w14:paraId="1743DAF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$557.00</w:t>
            </w:r>
          </w:p>
        </w:tc>
        <w:tc>
          <w:tcPr>
            <w:tcW w:w="0" w:type="auto"/>
            <w:vAlign w:val="center"/>
            <w:hideMark/>
          </w:tcPr>
          <w:p w14:paraId="2134746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$557.78</w:t>
            </w:r>
          </w:p>
        </w:tc>
        <w:tc>
          <w:tcPr>
            <w:tcW w:w="1014" w:type="dxa"/>
            <w:vAlign w:val="center"/>
            <w:hideMark/>
          </w:tcPr>
          <w:p w14:paraId="746337A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$558.57</w:t>
            </w:r>
          </w:p>
        </w:tc>
      </w:tr>
      <w:tr w:rsidR="00EA030D" w:rsidRPr="00FB3CB8" w14:paraId="2889681A" w14:textId="77777777" w:rsidTr="00CB65DA">
        <w:trPr>
          <w:jc w:val="center"/>
        </w:trPr>
        <w:tc>
          <w:tcPr>
            <w:tcW w:w="0" w:type="auto"/>
            <w:vAlign w:val="center"/>
            <w:hideMark/>
          </w:tcPr>
          <w:p w14:paraId="2CEF4A7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30</w:t>
            </w:r>
          </w:p>
        </w:tc>
        <w:tc>
          <w:tcPr>
            <w:tcW w:w="0" w:type="auto"/>
            <w:vAlign w:val="center"/>
            <w:hideMark/>
          </w:tcPr>
          <w:p w14:paraId="7308016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$578.30</w:t>
            </w:r>
          </w:p>
        </w:tc>
        <w:tc>
          <w:tcPr>
            <w:tcW w:w="0" w:type="auto"/>
            <w:vAlign w:val="center"/>
            <w:hideMark/>
          </w:tcPr>
          <w:p w14:paraId="152BC92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$579.11</w:t>
            </w:r>
          </w:p>
        </w:tc>
        <w:tc>
          <w:tcPr>
            <w:tcW w:w="0" w:type="auto"/>
            <w:vAlign w:val="center"/>
            <w:hideMark/>
          </w:tcPr>
          <w:p w14:paraId="4BCFCDA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$579.92</w:t>
            </w:r>
          </w:p>
        </w:tc>
        <w:tc>
          <w:tcPr>
            <w:tcW w:w="0" w:type="auto"/>
            <w:vAlign w:val="center"/>
            <w:hideMark/>
          </w:tcPr>
          <w:p w14:paraId="7E126C1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$580.73</w:t>
            </w:r>
          </w:p>
        </w:tc>
        <w:tc>
          <w:tcPr>
            <w:tcW w:w="0" w:type="auto"/>
            <w:vAlign w:val="center"/>
            <w:hideMark/>
          </w:tcPr>
          <w:p w14:paraId="23CAA7E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$581.55</w:t>
            </w:r>
          </w:p>
        </w:tc>
        <w:tc>
          <w:tcPr>
            <w:tcW w:w="0" w:type="auto"/>
            <w:vAlign w:val="center"/>
            <w:hideMark/>
          </w:tcPr>
          <w:p w14:paraId="3098C74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$582.36</w:t>
            </w:r>
          </w:p>
        </w:tc>
        <w:tc>
          <w:tcPr>
            <w:tcW w:w="0" w:type="auto"/>
            <w:vAlign w:val="center"/>
            <w:hideMark/>
          </w:tcPr>
          <w:p w14:paraId="7022A22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$583.18</w:t>
            </w:r>
          </w:p>
        </w:tc>
        <w:tc>
          <w:tcPr>
            <w:tcW w:w="0" w:type="auto"/>
            <w:vAlign w:val="center"/>
            <w:hideMark/>
          </w:tcPr>
          <w:p w14:paraId="7BB3691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$583.99</w:t>
            </w:r>
          </w:p>
        </w:tc>
        <w:tc>
          <w:tcPr>
            <w:tcW w:w="0" w:type="auto"/>
            <w:vAlign w:val="center"/>
            <w:hideMark/>
          </w:tcPr>
          <w:p w14:paraId="2CD376B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$584.81</w:t>
            </w:r>
          </w:p>
        </w:tc>
        <w:tc>
          <w:tcPr>
            <w:tcW w:w="0" w:type="auto"/>
            <w:vAlign w:val="center"/>
            <w:hideMark/>
          </w:tcPr>
          <w:p w14:paraId="477F135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$585.63</w:t>
            </w:r>
          </w:p>
        </w:tc>
        <w:tc>
          <w:tcPr>
            <w:tcW w:w="0" w:type="auto"/>
            <w:vAlign w:val="center"/>
            <w:hideMark/>
          </w:tcPr>
          <w:p w14:paraId="7115D2E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$586.45</w:t>
            </w:r>
          </w:p>
        </w:tc>
        <w:tc>
          <w:tcPr>
            <w:tcW w:w="1014" w:type="dxa"/>
            <w:vAlign w:val="center"/>
            <w:hideMark/>
          </w:tcPr>
          <w:p w14:paraId="6D491A7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$587.27</w:t>
            </w:r>
          </w:p>
        </w:tc>
      </w:tr>
      <w:tr w:rsidR="00EA030D" w:rsidRPr="00FB3CB8" w14:paraId="54043A50" w14:textId="77777777" w:rsidTr="00CB65DA">
        <w:trPr>
          <w:jc w:val="center"/>
        </w:trPr>
        <w:tc>
          <w:tcPr>
            <w:tcW w:w="0" w:type="auto"/>
            <w:vAlign w:val="center"/>
            <w:hideMark/>
          </w:tcPr>
          <w:p w14:paraId="3A6B86B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31</w:t>
            </w:r>
          </w:p>
        </w:tc>
        <w:tc>
          <w:tcPr>
            <w:tcW w:w="0" w:type="auto"/>
            <w:vAlign w:val="center"/>
            <w:hideMark/>
          </w:tcPr>
          <w:p w14:paraId="4A1ACE3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$606.82</w:t>
            </w:r>
          </w:p>
        </w:tc>
        <w:tc>
          <w:tcPr>
            <w:tcW w:w="0" w:type="auto"/>
            <w:vAlign w:val="center"/>
            <w:hideMark/>
          </w:tcPr>
          <w:p w14:paraId="01665B1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$607.67</w:t>
            </w:r>
          </w:p>
        </w:tc>
        <w:tc>
          <w:tcPr>
            <w:tcW w:w="0" w:type="auto"/>
            <w:vAlign w:val="center"/>
            <w:hideMark/>
          </w:tcPr>
          <w:p w14:paraId="4EC0666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$608.52</w:t>
            </w:r>
          </w:p>
        </w:tc>
        <w:tc>
          <w:tcPr>
            <w:tcW w:w="0" w:type="auto"/>
            <w:vAlign w:val="center"/>
            <w:hideMark/>
          </w:tcPr>
          <w:p w14:paraId="4625655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$609.37</w:t>
            </w:r>
          </w:p>
        </w:tc>
        <w:tc>
          <w:tcPr>
            <w:tcW w:w="0" w:type="auto"/>
            <w:vAlign w:val="center"/>
            <w:hideMark/>
          </w:tcPr>
          <w:p w14:paraId="23ADC3C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$610.22</w:t>
            </w:r>
          </w:p>
        </w:tc>
        <w:tc>
          <w:tcPr>
            <w:tcW w:w="0" w:type="auto"/>
            <w:vAlign w:val="center"/>
            <w:hideMark/>
          </w:tcPr>
          <w:p w14:paraId="5C3D595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$611.08</w:t>
            </w:r>
          </w:p>
        </w:tc>
        <w:tc>
          <w:tcPr>
            <w:tcW w:w="0" w:type="auto"/>
            <w:vAlign w:val="center"/>
            <w:hideMark/>
          </w:tcPr>
          <w:p w14:paraId="3899AF4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$611.93</w:t>
            </w:r>
          </w:p>
        </w:tc>
        <w:tc>
          <w:tcPr>
            <w:tcW w:w="0" w:type="auto"/>
            <w:vAlign w:val="center"/>
            <w:hideMark/>
          </w:tcPr>
          <w:p w14:paraId="7AE631F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$612.79</w:t>
            </w:r>
          </w:p>
        </w:tc>
        <w:tc>
          <w:tcPr>
            <w:tcW w:w="0" w:type="auto"/>
            <w:vAlign w:val="center"/>
            <w:hideMark/>
          </w:tcPr>
          <w:p w14:paraId="6C180EF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$613.65</w:t>
            </w:r>
          </w:p>
        </w:tc>
        <w:tc>
          <w:tcPr>
            <w:tcW w:w="0" w:type="auto"/>
            <w:vAlign w:val="center"/>
            <w:hideMark/>
          </w:tcPr>
          <w:p w14:paraId="7203477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$614.51</w:t>
            </w:r>
          </w:p>
        </w:tc>
        <w:tc>
          <w:tcPr>
            <w:tcW w:w="0" w:type="auto"/>
            <w:vAlign w:val="center"/>
            <w:hideMark/>
          </w:tcPr>
          <w:p w14:paraId="02DA68F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$615.37</w:t>
            </w:r>
          </w:p>
        </w:tc>
        <w:tc>
          <w:tcPr>
            <w:tcW w:w="1014" w:type="dxa"/>
            <w:vAlign w:val="center"/>
            <w:hideMark/>
          </w:tcPr>
          <w:p w14:paraId="0FF8BA0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$616.23</w:t>
            </w:r>
          </w:p>
        </w:tc>
      </w:tr>
      <w:tr w:rsidR="00EA030D" w:rsidRPr="00FB3CB8" w14:paraId="1491067A" w14:textId="77777777" w:rsidTr="00CB65DA">
        <w:trPr>
          <w:jc w:val="center"/>
        </w:trPr>
        <w:tc>
          <w:tcPr>
            <w:tcW w:w="0" w:type="auto"/>
            <w:vAlign w:val="center"/>
            <w:hideMark/>
          </w:tcPr>
          <w:p w14:paraId="413DF54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32</w:t>
            </w:r>
          </w:p>
        </w:tc>
        <w:tc>
          <w:tcPr>
            <w:tcW w:w="0" w:type="auto"/>
            <w:vAlign w:val="center"/>
            <w:hideMark/>
          </w:tcPr>
          <w:p w14:paraId="00F7024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$635.95</w:t>
            </w:r>
          </w:p>
        </w:tc>
        <w:tc>
          <w:tcPr>
            <w:tcW w:w="0" w:type="auto"/>
            <w:vAlign w:val="center"/>
            <w:hideMark/>
          </w:tcPr>
          <w:p w14:paraId="1F1E353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$636.84</w:t>
            </w:r>
          </w:p>
        </w:tc>
        <w:tc>
          <w:tcPr>
            <w:tcW w:w="0" w:type="auto"/>
            <w:vAlign w:val="center"/>
            <w:hideMark/>
          </w:tcPr>
          <w:p w14:paraId="64EBF19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$637.73</w:t>
            </w:r>
          </w:p>
        </w:tc>
        <w:tc>
          <w:tcPr>
            <w:tcW w:w="0" w:type="auto"/>
            <w:vAlign w:val="center"/>
            <w:hideMark/>
          </w:tcPr>
          <w:p w14:paraId="4A9F3FA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$638.62</w:t>
            </w:r>
          </w:p>
        </w:tc>
        <w:tc>
          <w:tcPr>
            <w:tcW w:w="0" w:type="auto"/>
            <w:vAlign w:val="center"/>
            <w:hideMark/>
          </w:tcPr>
          <w:p w14:paraId="5A5A928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$639.52</w:t>
            </w:r>
          </w:p>
        </w:tc>
        <w:tc>
          <w:tcPr>
            <w:tcW w:w="0" w:type="auto"/>
            <w:vAlign w:val="center"/>
            <w:hideMark/>
          </w:tcPr>
          <w:p w14:paraId="5FB45E9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$640.41</w:t>
            </w:r>
          </w:p>
        </w:tc>
        <w:tc>
          <w:tcPr>
            <w:tcW w:w="0" w:type="auto"/>
            <w:vAlign w:val="center"/>
            <w:hideMark/>
          </w:tcPr>
          <w:p w14:paraId="259CE7D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$641.31</w:t>
            </w:r>
          </w:p>
        </w:tc>
        <w:tc>
          <w:tcPr>
            <w:tcW w:w="0" w:type="auto"/>
            <w:vAlign w:val="center"/>
            <w:hideMark/>
          </w:tcPr>
          <w:p w14:paraId="0F773D6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$642.21</w:t>
            </w:r>
          </w:p>
        </w:tc>
        <w:tc>
          <w:tcPr>
            <w:tcW w:w="0" w:type="auto"/>
            <w:vAlign w:val="center"/>
            <w:hideMark/>
          </w:tcPr>
          <w:p w14:paraId="6C7AB25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$643.11</w:t>
            </w:r>
          </w:p>
        </w:tc>
        <w:tc>
          <w:tcPr>
            <w:tcW w:w="0" w:type="auto"/>
            <w:vAlign w:val="center"/>
            <w:hideMark/>
          </w:tcPr>
          <w:p w14:paraId="3A198AD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$644.01</w:t>
            </w:r>
          </w:p>
        </w:tc>
        <w:tc>
          <w:tcPr>
            <w:tcW w:w="0" w:type="auto"/>
            <w:vAlign w:val="center"/>
            <w:hideMark/>
          </w:tcPr>
          <w:p w14:paraId="00F0AAC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$644.91</w:t>
            </w:r>
          </w:p>
        </w:tc>
        <w:tc>
          <w:tcPr>
            <w:tcW w:w="1014" w:type="dxa"/>
            <w:vAlign w:val="center"/>
            <w:hideMark/>
          </w:tcPr>
          <w:p w14:paraId="2BD48F7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$645.81</w:t>
            </w:r>
          </w:p>
        </w:tc>
      </w:tr>
      <w:tr w:rsidR="00EA030D" w:rsidRPr="00FB3CB8" w14:paraId="498EEF2D" w14:textId="77777777" w:rsidTr="00CB65DA">
        <w:trPr>
          <w:jc w:val="center"/>
        </w:trPr>
        <w:tc>
          <w:tcPr>
            <w:tcW w:w="0" w:type="auto"/>
            <w:vAlign w:val="center"/>
            <w:hideMark/>
          </w:tcPr>
          <w:p w14:paraId="1AB23C6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33</w:t>
            </w:r>
          </w:p>
        </w:tc>
        <w:tc>
          <w:tcPr>
            <w:tcW w:w="0" w:type="auto"/>
            <w:vAlign w:val="center"/>
            <w:hideMark/>
          </w:tcPr>
          <w:p w14:paraId="42C498A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$666.06</w:t>
            </w:r>
          </w:p>
        </w:tc>
        <w:tc>
          <w:tcPr>
            <w:tcW w:w="0" w:type="auto"/>
            <w:vAlign w:val="center"/>
            <w:hideMark/>
          </w:tcPr>
          <w:p w14:paraId="0B20C3E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$666.99</w:t>
            </w:r>
          </w:p>
        </w:tc>
        <w:tc>
          <w:tcPr>
            <w:tcW w:w="0" w:type="auto"/>
            <w:vAlign w:val="center"/>
            <w:hideMark/>
          </w:tcPr>
          <w:p w14:paraId="030746F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$667.92</w:t>
            </w:r>
          </w:p>
        </w:tc>
        <w:tc>
          <w:tcPr>
            <w:tcW w:w="0" w:type="auto"/>
            <w:vAlign w:val="center"/>
            <w:hideMark/>
          </w:tcPr>
          <w:p w14:paraId="4939218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$668.86</w:t>
            </w:r>
          </w:p>
        </w:tc>
        <w:tc>
          <w:tcPr>
            <w:tcW w:w="0" w:type="auto"/>
            <w:vAlign w:val="center"/>
            <w:hideMark/>
          </w:tcPr>
          <w:p w14:paraId="2FC7342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$669.80</w:t>
            </w:r>
          </w:p>
        </w:tc>
        <w:tc>
          <w:tcPr>
            <w:tcW w:w="0" w:type="auto"/>
            <w:vAlign w:val="center"/>
            <w:hideMark/>
          </w:tcPr>
          <w:p w14:paraId="0829527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$670.73</w:t>
            </w:r>
          </w:p>
        </w:tc>
        <w:tc>
          <w:tcPr>
            <w:tcW w:w="0" w:type="auto"/>
            <w:vAlign w:val="center"/>
            <w:hideMark/>
          </w:tcPr>
          <w:p w14:paraId="344CF72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$671.67</w:t>
            </w:r>
          </w:p>
        </w:tc>
        <w:tc>
          <w:tcPr>
            <w:tcW w:w="0" w:type="auto"/>
            <w:vAlign w:val="center"/>
            <w:hideMark/>
          </w:tcPr>
          <w:p w14:paraId="07B2197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$672.61</w:t>
            </w:r>
          </w:p>
        </w:tc>
        <w:tc>
          <w:tcPr>
            <w:tcW w:w="0" w:type="auto"/>
            <w:vAlign w:val="center"/>
            <w:hideMark/>
          </w:tcPr>
          <w:p w14:paraId="5687A79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$673.55</w:t>
            </w:r>
          </w:p>
        </w:tc>
        <w:tc>
          <w:tcPr>
            <w:tcW w:w="0" w:type="auto"/>
            <w:vAlign w:val="center"/>
            <w:hideMark/>
          </w:tcPr>
          <w:p w14:paraId="2D35695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$674.50</w:t>
            </w:r>
          </w:p>
        </w:tc>
        <w:tc>
          <w:tcPr>
            <w:tcW w:w="0" w:type="auto"/>
            <w:vAlign w:val="center"/>
            <w:hideMark/>
          </w:tcPr>
          <w:p w14:paraId="75179A8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$675.44</w:t>
            </w:r>
          </w:p>
        </w:tc>
        <w:tc>
          <w:tcPr>
            <w:tcW w:w="1014" w:type="dxa"/>
            <w:vAlign w:val="center"/>
            <w:hideMark/>
          </w:tcPr>
          <w:p w14:paraId="259112E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$676.39</w:t>
            </w:r>
          </w:p>
        </w:tc>
      </w:tr>
      <w:tr w:rsidR="00EA030D" w:rsidRPr="00FB3CB8" w14:paraId="3351E22F" w14:textId="77777777" w:rsidTr="00CB65DA">
        <w:trPr>
          <w:jc w:val="center"/>
        </w:trPr>
        <w:tc>
          <w:tcPr>
            <w:tcW w:w="0" w:type="auto"/>
            <w:vAlign w:val="center"/>
            <w:hideMark/>
          </w:tcPr>
          <w:p w14:paraId="0B7A613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34</w:t>
            </w:r>
          </w:p>
        </w:tc>
        <w:tc>
          <w:tcPr>
            <w:tcW w:w="0" w:type="auto"/>
            <w:vAlign w:val="center"/>
            <w:hideMark/>
          </w:tcPr>
          <w:p w14:paraId="70F0934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$696.00</w:t>
            </w:r>
          </w:p>
        </w:tc>
        <w:tc>
          <w:tcPr>
            <w:tcW w:w="0" w:type="auto"/>
            <w:vAlign w:val="center"/>
            <w:hideMark/>
          </w:tcPr>
          <w:p w14:paraId="5850221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$696.97</w:t>
            </w:r>
          </w:p>
        </w:tc>
        <w:tc>
          <w:tcPr>
            <w:tcW w:w="0" w:type="auto"/>
            <w:vAlign w:val="center"/>
            <w:hideMark/>
          </w:tcPr>
          <w:p w14:paraId="1539289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$697.95</w:t>
            </w:r>
          </w:p>
        </w:tc>
        <w:tc>
          <w:tcPr>
            <w:tcW w:w="0" w:type="auto"/>
            <w:vAlign w:val="center"/>
            <w:hideMark/>
          </w:tcPr>
          <w:p w14:paraId="4CD63CC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$698.93</w:t>
            </w:r>
          </w:p>
        </w:tc>
        <w:tc>
          <w:tcPr>
            <w:tcW w:w="0" w:type="auto"/>
            <w:vAlign w:val="center"/>
            <w:hideMark/>
          </w:tcPr>
          <w:p w14:paraId="51E7ADE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$699.90</w:t>
            </w:r>
          </w:p>
        </w:tc>
        <w:tc>
          <w:tcPr>
            <w:tcW w:w="0" w:type="auto"/>
            <w:vAlign w:val="center"/>
            <w:hideMark/>
          </w:tcPr>
          <w:p w14:paraId="4006AB6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$700.88</w:t>
            </w:r>
          </w:p>
        </w:tc>
        <w:tc>
          <w:tcPr>
            <w:tcW w:w="0" w:type="auto"/>
            <w:vAlign w:val="center"/>
            <w:hideMark/>
          </w:tcPr>
          <w:p w14:paraId="5AE9F19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$701.87</w:t>
            </w:r>
          </w:p>
        </w:tc>
        <w:tc>
          <w:tcPr>
            <w:tcW w:w="0" w:type="auto"/>
            <w:vAlign w:val="center"/>
            <w:hideMark/>
          </w:tcPr>
          <w:p w14:paraId="5BE54A8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$702.85</w:t>
            </w:r>
          </w:p>
        </w:tc>
        <w:tc>
          <w:tcPr>
            <w:tcW w:w="0" w:type="auto"/>
            <w:vAlign w:val="center"/>
            <w:hideMark/>
          </w:tcPr>
          <w:p w14:paraId="0667EFE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$703.83</w:t>
            </w:r>
          </w:p>
        </w:tc>
        <w:tc>
          <w:tcPr>
            <w:tcW w:w="0" w:type="auto"/>
            <w:vAlign w:val="center"/>
            <w:hideMark/>
          </w:tcPr>
          <w:p w14:paraId="5C6A93B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$704.82</w:t>
            </w:r>
          </w:p>
        </w:tc>
        <w:tc>
          <w:tcPr>
            <w:tcW w:w="0" w:type="auto"/>
            <w:vAlign w:val="center"/>
            <w:hideMark/>
          </w:tcPr>
          <w:p w14:paraId="7FB1621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$705.80</w:t>
            </w:r>
          </w:p>
        </w:tc>
        <w:tc>
          <w:tcPr>
            <w:tcW w:w="1014" w:type="dxa"/>
            <w:vAlign w:val="center"/>
            <w:hideMark/>
          </w:tcPr>
          <w:p w14:paraId="530CF64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$706.79</w:t>
            </w:r>
          </w:p>
        </w:tc>
      </w:tr>
      <w:tr w:rsidR="00EA030D" w:rsidRPr="00FB3CB8" w14:paraId="0B6B287D" w14:textId="77777777" w:rsidTr="00CB65DA">
        <w:trPr>
          <w:jc w:val="center"/>
        </w:trPr>
        <w:tc>
          <w:tcPr>
            <w:tcW w:w="0" w:type="auto"/>
            <w:vAlign w:val="center"/>
            <w:hideMark/>
          </w:tcPr>
          <w:p w14:paraId="675EE25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35</w:t>
            </w:r>
          </w:p>
        </w:tc>
        <w:tc>
          <w:tcPr>
            <w:tcW w:w="0" w:type="auto"/>
            <w:vAlign w:val="center"/>
            <w:hideMark/>
          </w:tcPr>
          <w:p w14:paraId="3E1EF9F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$726.52</w:t>
            </w:r>
          </w:p>
        </w:tc>
        <w:tc>
          <w:tcPr>
            <w:tcW w:w="0" w:type="auto"/>
            <w:vAlign w:val="center"/>
            <w:hideMark/>
          </w:tcPr>
          <w:p w14:paraId="4567DC4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$727.54</w:t>
            </w:r>
          </w:p>
        </w:tc>
        <w:tc>
          <w:tcPr>
            <w:tcW w:w="0" w:type="auto"/>
            <w:vAlign w:val="center"/>
            <w:hideMark/>
          </w:tcPr>
          <w:p w14:paraId="3C79A8E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$728.56</w:t>
            </w:r>
          </w:p>
        </w:tc>
        <w:tc>
          <w:tcPr>
            <w:tcW w:w="0" w:type="auto"/>
            <w:vAlign w:val="center"/>
            <w:hideMark/>
          </w:tcPr>
          <w:p w14:paraId="22520A2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$729.58</w:t>
            </w:r>
          </w:p>
        </w:tc>
        <w:tc>
          <w:tcPr>
            <w:tcW w:w="0" w:type="auto"/>
            <w:vAlign w:val="center"/>
            <w:hideMark/>
          </w:tcPr>
          <w:p w14:paraId="405C384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$730.60</w:t>
            </w:r>
          </w:p>
        </w:tc>
        <w:tc>
          <w:tcPr>
            <w:tcW w:w="0" w:type="auto"/>
            <w:vAlign w:val="center"/>
            <w:hideMark/>
          </w:tcPr>
          <w:p w14:paraId="2CE8124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$731.62</w:t>
            </w:r>
          </w:p>
        </w:tc>
        <w:tc>
          <w:tcPr>
            <w:tcW w:w="0" w:type="auto"/>
            <w:vAlign w:val="center"/>
            <w:hideMark/>
          </w:tcPr>
          <w:p w14:paraId="5E10F0E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$732.65</w:t>
            </w:r>
          </w:p>
        </w:tc>
        <w:tc>
          <w:tcPr>
            <w:tcW w:w="0" w:type="auto"/>
            <w:vAlign w:val="center"/>
            <w:hideMark/>
          </w:tcPr>
          <w:p w14:paraId="4AF6849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$733.67</w:t>
            </w:r>
          </w:p>
        </w:tc>
        <w:tc>
          <w:tcPr>
            <w:tcW w:w="0" w:type="auto"/>
            <w:vAlign w:val="center"/>
            <w:hideMark/>
          </w:tcPr>
          <w:p w14:paraId="6E4A6BC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$734.70</w:t>
            </w:r>
          </w:p>
        </w:tc>
        <w:tc>
          <w:tcPr>
            <w:tcW w:w="0" w:type="auto"/>
            <w:vAlign w:val="center"/>
            <w:hideMark/>
          </w:tcPr>
          <w:p w14:paraId="38167F7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$735.73</w:t>
            </w:r>
          </w:p>
        </w:tc>
        <w:tc>
          <w:tcPr>
            <w:tcW w:w="0" w:type="auto"/>
            <w:vAlign w:val="center"/>
            <w:hideMark/>
          </w:tcPr>
          <w:p w14:paraId="5225234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$736.76</w:t>
            </w:r>
          </w:p>
        </w:tc>
        <w:tc>
          <w:tcPr>
            <w:tcW w:w="1014" w:type="dxa"/>
            <w:vAlign w:val="center"/>
            <w:hideMark/>
          </w:tcPr>
          <w:p w14:paraId="75C7C20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$737.79</w:t>
            </w:r>
          </w:p>
        </w:tc>
      </w:tr>
      <w:tr w:rsidR="00EA030D" w:rsidRPr="00FB3CB8" w14:paraId="6902089C" w14:textId="77777777" w:rsidTr="00CB65DA">
        <w:trPr>
          <w:jc w:val="center"/>
        </w:trPr>
        <w:tc>
          <w:tcPr>
            <w:tcW w:w="0" w:type="auto"/>
            <w:vAlign w:val="center"/>
            <w:hideMark/>
          </w:tcPr>
          <w:p w14:paraId="28FD01D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36</w:t>
            </w:r>
          </w:p>
        </w:tc>
        <w:tc>
          <w:tcPr>
            <w:tcW w:w="0" w:type="auto"/>
            <w:vAlign w:val="center"/>
            <w:hideMark/>
          </w:tcPr>
          <w:p w14:paraId="0D3BE14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$757.60</w:t>
            </w:r>
          </w:p>
        </w:tc>
        <w:tc>
          <w:tcPr>
            <w:tcW w:w="0" w:type="auto"/>
            <w:vAlign w:val="center"/>
            <w:hideMark/>
          </w:tcPr>
          <w:p w14:paraId="4D3D602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$758.66</w:t>
            </w:r>
          </w:p>
        </w:tc>
        <w:tc>
          <w:tcPr>
            <w:tcW w:w="0" w:type="auto"/>
            <w:vAlign w:val="center"/>
            <w:hideMark/>
          </w:tcPr>
          <w:p w14:paraId="469E23A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$759.72</w:t>
            </w:r>
          </w:p>
        </w:tc>
        <w:tc>
          <w:tcPr>
            <w:tcW w:w="0" w:type="auto"/>
            <w:vAlign w:val="center"/>
            <w:hideMark/>
          </w:tcPr>
          <w:p w14:paraId="3BCA06E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$760.78</w:t>
            </w:r>
          </w:p>
        </w:tc>
        <w:tc>
          <w:tcPr>
            <w:tcW w:w="0" w:type="auto"/>
            <w:vAlign w:val="center"/>
            <w:hideMark/>
          </w:tcPr>
          <w:p w14:paraId="5077617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$761.85</w:t>
            </w:r>
          </w:p>
        </w:tc>
        <w:tc>
          <w:tcPr>
            <w:tcW w:w="0" w:type="auto"/>
            <w:vAlign w:val="center"/>
            <w:hideMark/>
          </w:tcPr>
          <w:p w14:paraId="0EE42AF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$762.92</w:t>
            </w:r>
          </w:p>
        </w:tc>
        <w:tc>
          <w:tcPr>
            <w:tcW w:w="0" w:type="auto"/>
            <w:vAlign w:val="center"/>
            <w:hideMark/>
          </w:tcPr>
          <w:p w14:paraId="625119C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$763.98</w:t>
            </w:r>
          </w:p>
        </w:tc>
        <w:tc>
          <w:tcPr>
            <w:tcW w:w="0" w:type="auto"/>
            <w:vAlign w:val="center"/>
            <w:hideMark/>
          </w:tcPr>
          <w:p w14:paraId="5C579FA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$765.05</w:t>
            </w:r>
          </w:p>
        </w:tc>
        <w:tc>
          <w:tcPr>
            <w:tcW w:w="0" w:type="auto"/>
            <w:vAlign w:val="center"/>
            <w:hideMark/>
          </w:tcPr>
          <w:p w14:paraId="289546E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$766.13</w:t>
            </w:r>
          </w:p>
        </w:tc>
        <w:tc>
          <w:tcPr>
            <w:tcW w:w="0" w:type="auto"/>
            <w:vAlign w:val="center"/>
            <w:hideMark/>
          </w:tcPr>
          <w:p w14:paraId="01CEC9D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$767.20</w:t>
            </w:r>
          </w:p>
        </w:tc>
        <w:tc>
          <w:tcPr>
            <w:tcW w:w="0" w:type="auto"/>
            <w:vAlign w:val="center"/>
            <w:hideMark/>
          </w:tcPr>
          <w:p w14:paraId="75220B7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$768.27</w:t>
            </w:r>
          </w:p>
        </w:tc>
        <w:tc>
          <w:tcPr>
            <w:tcW w:w="1014" w:type="dxa"/>
            <w:vAlign w:val="center"/>
            <w:hideMark/>
          </w:tcPr>
          <w:p w14:paraId="361F476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$769.35</w:t>
            </w:r>
          </w:p>
        </w:tc>
      </w:tr>
      <w:tr w:rsidR="00EA030D" w:rsidRPr="00FB3CB8" w14:paraId="0AE309B1" w14:textId="77777777" w:rsidTr="00CB65DA">
        <w:trPr>
          <w:jc w:val="center"/>
        </w:trPr>
        <w:tc>
          <w:tcPr>
            <w:tcW w:w="0" w:type="auto"/>
            <w:vAlign w:val="center"/>
            <w:hideMark/>
          </w:tcPr>
          <w:p w14:paraId="0E11479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w:t>
            </w:r>
          </w:p>
        </w:tc>
        <w:tc>
          <w:tcPr>
            <w:tcW w:w="0" w:type="auto"/>
            <w:vAlign w:val="center"/>
            <w:hideMark/>
          </w:tcPr>
          <w:p w14:paraId="47F4AD3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$789.28</w:t>
            </w:r>
          </w:p>
        </w:tc>
        <w:tc>
          <w:tcPr>
            <w:tcW w:w="0" w:type="auto"/>
            <w:vAlign w:val="center"/>
            <w:hideMark/>
          </w:tcPr>
          <w:p w14:paraId="10A71C9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$790.38</w:t>
            </w:r>
          </w:p>
        </w:tc>
        <w:tc>
          <w:tcPr>
            <w:tcW w:w="0" w:type="auto"/>
            <w:vAlign w:val="center"/>
            <w:hideMark/>
          </w:tcPr>
          <w:p w14:paraId="7601548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$791.49</w:t>
            </w:r>
          </w:p>
        </w:tc>
        <w:tc>
          <w:tcPr>
            <w:tcW w:w="0" w:type="auto"/>
            <w:vAlign w:val="center"/>
            <w:hideMark/>
          </w:tcPr>
          <w:p w14:paraId="2C14A04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$792.60</w:t>
            </w:r>
          </w:p>
        </w:tc>
        <w:tc>
          <w:tcPr>
            <w:tcW w:w="0" w:type="auto"/>
            <w:vAlign w:val="center"/>
            <w:hideMark/>
          </w:tcPr>
          <w:p w14:paraId="2E567B1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$793.71</w:t>
            </w:r>
          </w:p>
        </w:tc>
        <w:tc>
          <w:tcPr>
            <w:tcW w:w="0" w:type="auto"/>
            <w:vAlign w:val="center"/>
            <w:hideMark/>
          </w:tcPr>
          <w:p w14:paraId="46BE233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$794.82</w:t>
            </w:r>
          </w:p>
        </w:tc>
        <w:tc>
          <w:tcPr>
            <w:tcW w:w="0" w:type="auto"/>
            <w:vAlign w:val="center"/>
            <w:hideMark/>
          </w:tcPr>
          <w:p w14:paraId="075A9FE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$795.93</w:t>
            </w:r>
          </w:p>
        </w:tc>
        <w:tc>
          <w:tcPr>
            <w:tcW w:w="0" w:type="auto"/>
            <w:vAlign w:val="center"/>
            <w:hideMark/>
          </w:tcPr>
          <w:p w14:paraId="3AB3F72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$797.04</w:t>
            </w:r>
          </w:p>
        </w:tc>
        <w:tc>
          <w:tcPr>
            <w:tcW w:w="0" w:type="auto"/>
            <w:vAlign w:val="center"/>
            <w:hideMark/>
          </w:tcPr>
          <w:p w14:paraId="251D04B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$798.16</w:t>
            </w:r>
          </w:p>
        </w:tc>
        <w:tc>
          <w:tcPr>
            <w:tcW w:w="0" w:type="auto"/>
            <w:vAlign w:val="center"/>
            <w:hideMark/>
          </w:tcPr>
          <w:p w14:paraId="654A6B6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$799.28</w:t>
            </w:r>
          </w:p>
        </w:tc>
        <w:tc>
          <w:tcPr>
            <w:tcW w:w="0" w:type="auto"/>
            <w:vAlign w:val="center"/>
            <w:hideMark/>
          </w:tcPr>
          <w:p w14:paraId="7307D5A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$800.40</w:t>
            </w:r>
          </w:p>
        </w:tc>
        <w:tc>
          <w:tcPr>
            <w:tcW w:w="1014" w:type="dxa"/>
            <w:vAlign w:val="center"/>
            <w:hideMark/>
          </w:tcPr>
          <w:p w14:paraId="0E9BD26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$801.52</w:t>
            </w:r>
          </w:p>
        </w:tc>
      </w:tr>
      <w:tr w:rsidR="00EA030D" w:rsidRPr="00FB3CB8" w14:paraId="7FD36F1B" w14:textId="77777777" w:rsidTr="00CB65DA">
        <w:trPr>
          <w:jc w:val="center"/>
        </w:trPr>
        <w:tc>
          <w:tcPr>
            <w:tcW w:w="0" w:type="auto"/>
            <w:vAlign w:val="center"/>
            <w:hideMark/>
          </w:tcPr>
          <w:p w14:paraId="42F78A1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38</w:t>
            </w:r>
          </w:p>
        </w:tc>
        <w:tc>
          <w:tcPr>
            <w:tcW w:w="0" w:type="auto"/>
            <w:vAlign w:val="center"/>
            <w:hideMark/>
          </w:tcPr>
          <w:p w14:paraId="2D79767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$821.94</w:t>
            </w:r>
          </w:p>
        </w:tc>
        <w:tc>
          <w:tcPr>
            <w:tcW w:w="0" w:type="auto"/>
            <w:vAlign w:val="center"/>
            <w:hideMark/>
          </w:tcPr>
          <w:p w14:paraId="27C1779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$823.09</w:t>
            </w:r>
          </w:p>
        </w:tc>
        <w:tc>
          <w:tcPr>
            <w:tcW w:w="0" w:type="auto"/>
            <w:vAlign w:val="center"/>
            <w:hideMark/>
          </w:tcPr>
          <w:p w14:paraId="44167C1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$824.25</w:t>
            </w:r>
          </w:p>
        </w:tc>
        <w:tc>
          <w:tcPr>
            <w:tcW w:w="0" w:type="auto"/>
            <w:vAlign w:val="center"/>
            <w:hideMark/>
          </w:tcPr>
          <w:p w14:paraId="2DA3E8E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$825.40</w:t>
            </w:r>
          </w:p>
        </w:tc>
        <w:tc>
          <w:tcPr>
            <w:tcW w:w="0" w:type="auto"/>
            <w:vAlign w:val="center"/>
            <w:hideMark/>
          </w:tcPr>
          <w:p w14:paraId="0429EE1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$826.56</w:t>
            </w:r>
          </w:p>
        </w:tc>
        <w:tc>
          <w:tcPr>
            <w:tcW w:w="0" w:type="auto"/>
            <w:vAlign w:val="center"/>
            <w:hideMark/>
          </w:tcPr>
          <w:p w14:paraId="57A0710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$827.71</w:t>
            </w:r>
          </w:p>
        </w:tc>
        <w:tc>
          <w:tcPr>
            <w:tcW w:w="0" w:type="auto"/>
            <w:vAlign w:val="center"/>
            <w:hideMark/>
          </w:tcPr>
          <w:p w14:paraId="411BFC1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$828.87</w:t>
            </w:r>
          </w:p>
        </w:tc>
        <w:tc>
          <w:tcPr>
            <w:tcW w:w="0" w:type="auto"/>
            <w:vAlign w:val="center"/>
            <w:hideMark/>
          </w:tcPr>
          <w:p w14:paraId="69A3F30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$830.03</w:t>
            </w:r>
          </w:p>
        </w:tc>
        <w:tc>
          <w:tcPr>
            <w:tcW w:w="0" w:type="auto"/>
            <w:vAlign w:val="center"/>
            <w:hideMark/>
          </w:tcPr>
          <w:p w14:paraId="51AFFFA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$831.19</w:t>
            </w:r>
          </w:p>
        </w:tc>
        <w:tc>
          <w:tcPr>
            <w:tcW w:w="0" w:type="auto"/>
            <w:vAlign w:val="center"/>
            <w:hideMark/>
          </w:tcPr>
          <w:p w14:paraId="67EEAF6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$832.36</w:t>
            </w:r>
          </w:p>
        </w:tc>
        <w:tc>
          <w:tcPr>
            <w:tcW w:w="0" w:type="auto"/>
            <w:vAlign w:val="center"/>
            <w:hideMark/>
          </w:tcPr>
          <w:p w14:paraId="4ACB320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$833.52</w:t>
            </w:r>
          </w:p>
        </w:tc>
        <w:tc>
          <w:tcPr>
            <w:tcW w:w="1014" w:type="dxa"/>
            <w:vAlign w:val="center"/>
            <w:hideMark/>
          </w:tcPr>
          <w:p w14:paraId="704AC77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$834.69</w:t>
            </w:r>
          </w:p>
        </w:tc>
      </w:tr>
      <w:tr w:rsidR="00EA030D" w:rsidRPr="00FB3CB8" w14:paraId="268FCEDA" w14:textId="77777777" w:rsidTr="00CB65DA">
        <w:trPr>
          <w:jc w:val="center"/>
        </w:trPr>
        <w:tc>
          <w:tcPr>
            <w:tcW w:w="0" w:type="auto"/>
            <w:vAlign w:val="center"/>
            <w:hideMark/>
          </w:tcPr>
          <w:p w14:paraId="6D5A4C4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39</w:t>
            </w:r>
          </w:p>
        </w:tc>
        <w:tc>
          <w:tcPr>
            <w:tcW w:w="0" w:type="auto"/>
            <w:vAlign w:val="center"/>
            <w:hideMark/>
          </w:tcPr>
          <w:p w14:paraId="3C2D282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$854.78</w:t>
            </w:r>
          </w:p>
        </w:tc>
        <w:tc>
          <w:tcPr>
            <w:tcW w:w="0" w:type="auto"/>
            <w:vAlign w:val="center"/>
            <w:hideMark/>
          </w:tcPr>
          <w:p w14:paraId="2B6AD48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$855.97</w:t>
            </w:r>
          </w:p>
        </w:tc>
        <w:tc>
          <w:tcPr>
            <w:tcW w:w="0" w:type="auto"/>
            <w:vAlign w:val="center"/>
            <w:hideMark/>
          </w:tcPr>
          <w:p w14:paraId="3C6765B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$857.17</w:t>
            </w:r>
          </w:p>
        </w:tc>
        <w:tc>
          <w:tcPr>
            <w:tcW w:w="0" w:type="auto"/>
            <w:vAlign w:val="center"/>
            <w:hideMark/>
          </w:tcPr>
          <w:p w14:paraId="65B67CF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$858.37</w:t>
            </w:r>
          </w:p>
        </w:tc>
        <w:tc>
          <w:tcPr>
            <w:tcW w:w="0" w:type="auto"/>
            <w:vAlign w:val="center"/>
            <w:hideMark/>
          </w:tcPr>
          <w:p w14:paraId="24E5EFB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$859.57</w:t>
            </w:r>
          </w:p>
        </w:tc>
        <w:tc>
          <w:tcPr>
            <w:tcW w:w="0" w:type="auto"/>
            <w:vAlign w:val="center"/>
            <w:hideMark/>
          </w:tcPr>
          <w:p w14:paraId="242B333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$860.78</w:t>
            </w:r>
          </w:p>
        </w:tc>
        <w:tc>
          <w:tcPr>
            <w:tcW w:w="0" w:type="auto"/>
            <w:vAlign w:val="center"/>
            <w:hideMark/>
          </w:tcPr>
          <w:p w14:paraId="285809F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$861.98</w:t>
            </w:r>
          </w:p>
        </w:tc>
        <w:tc>
          <w:tcPr>
            <w:tcW w:w="0" w:type="auto"/>
            <w:vAlign w:val="center"/>
            <w:hideMark/>
          </w:tcPr>
          <w:p w14:paraId="548210E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$863.19</w:t>
            </w:r>
          </w:p>
        </w:tc>
        <w:tc>
          <w:tcPr>
            <w:tcW w:w="0" w:type="auto"/>
            <w:vAlign w:val="center"/>
            <w:hideMark/>
          </w:tcPr>
          <w:p w14:paraId="1CD0650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$864.40</w:t>
            </w:r>
          </w:p>
        </w:tc>
        <w:tc>
          <w:tcPr>
            <w:tcW w:w="0" w:type="auto"/>
            <w:vAlign w:val="center"/>
            <w:hideMark/>
          </w:tcPr>
          <w:p w14:paraId="01BFE2C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$865.61</w:t>
            </w:r>
          </w:p>
        </w:tc>
        <w:tc>
          <w:tcPr>
            <w:tcW w:w="0" w:type="auto"/>
            <w:vAlign w:val="center"/>
            <w:hideMark/>
          </w:tcPr>
          <w:p w14:paraId="396CD3F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$866.82</w:t>
            </w:r>
          </w:p>
        </w:tc>
        <w:tc>
          <w:tcPr>
            <w:tcW w:w="1014" w:type="dxa"/>
            <w:vAlign w:val="center"/>
            <w:hideMark/>
          </w:tcPr>
          <w:p w14:paraId="1F0BE65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$868.03</w:t>
            </w:r>
          </w:p>
        </w:tc>
      </w:tr>
      <w:tr w:rsidR="00EA030D" w:rsidRPr="00FB3CB8" w14:paraId="78184D0B" w14:textId="77777777" w:rsidTr="00CB65DA">
        <w:trPr>
          <w:jc w:val="center"/>
        </w:trPr>
        <w:tc>
          <w:tcPr>
            <w:tcW w:w="0" w:type="auto"/>
            <w:vAlign w:val="center"/>
            <w:hideMark/>
          </w:tcPr>
          <w:p w14:paraId="75FF4CB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40</w:t>
            </w:r>
          </w:p>
        </w:tc>
        <w:tc>
          <w:tcPr>
            <w:tcW w:w="0" w:type="auto"/>
            <w:vAlign w:val="center"/>
            <w:hideMark/>
          </w:tcPr>
          <w:p w14:paraId="5E2F32A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$888.15</w:t>
            </w:r>
          </w:p>
        </w:tc>
        <w:tc>
          <w:tcPr>
            <w:tcW w:w="0" w:type="auto"/>
            <w:vAlign w:val="center"/>
            <w:hideMark/>
          </w:tcPr>
          <w:p w14:paraId="53B6AAE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$889.39</w:t>
            </w:r>
          </w:p>
        </w:tc>
        <w:tc>
          <w:tcPr>
            <w:tcW w:w="0" w:type="auto"/>
            <w:vAlign w:val="center"/>
            <w:hideMark/>
          </w:tcPr>
          <w:p w14:paraId="21C713E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$890.64</w:t>
            </w:r>
          </w:p>
        </w:tc>
        <w:tc>
          <w:tcPr>
            <w:tcW w:w="0" w:type="auto"/>
            <w:vAlign w:val="center"/>
            <w:hideMark/>
          </w:tcPr>
          <w:p w14:paraId="6D53FA7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$891.89</w:t>
            </w:r>
          </w:p>
        </w:tc>
        <w:tc>
          <w:tcPr>
            <w:tcW w:w="0" w:type="auto"/>
            <w:vAlign w:val="center"/>
            <w:hideMark/>
          </w:tcPr>
          <w:p w14:paraId="49BC3D6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$893.13</w:t>
            </w:r>
          </w:p>
        </w:tc>
        <w:tc>
          <w:tcPr>
            <w:tcW w:w="0" w:type="auto"/>
            <w:vAlign w:val="center"/>
            <w:hideMark/>
          </w:tcPr>
          <w:p w14:paraId="558CB5F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$894.38</w:t>
            </w:r>
          </w:p>
        </w:tc>
        <w:tc>
          <w:tcPr>
            <w:tcW w:w="0" w:type="auto"/>
            <w:vAlign w:val="center"/>
            <w:hideMark/>
          </w:tcPr>
          <w:p w14:paraId="122EAAB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$895.64</w:t>
            </w:r>
          </w:p>
        </w:tc>
        <w:tc>
          <w:tcPr>
            <w:tcW w:w="0" w:type="auto"/>
            <w:vAlign w:val="center"/>
            <w:hideMark/>
          </w:tcPr>
          <w:p w14:paraId="2358E9D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$896.89</w:t>
            </w:r>
          </w:p>
        </w:tc>
        <w:tc>
          <w:tcPr>
            <w:tcW w:w="0" w:type="auto"/>
            <w:vAlign w:val="center"/>
            <w:hideMark/>
          </w:tcPr>
          <w:p w14:paraId="25103E3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$898.15</w:t>
            </w:r>
          </w:p>
        </w:tc>
        <w:tc>
          <w:tcPr>
            <w:tcW w:w="0" w:type="auto"/>
            <w:vAlign w:val="center"/>
            <w:hideMark/>
          </w:tcPr>
          <w:p w14:paraId="7B2EAA2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$899.40</w:t>
            </w:r>
          </w:p>
        </w:tc>
        <w:tc>
          <w:tcPr>
            <w:tcW w:w="0" w:type="auto"/>
            <w:vAlign w:val="center"/>
            <w:hideMark/>
          </w:tcPr>
          <w:p w14:paraId="4842778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$900.66</w:t>
            </w:r>
          </w:p>
        </w:tc>
        <w:tc>
          <w:tcPr>
            <w:tcW w:w="1014" w:type="dxa"/>
            <w:vAlign w:val="center"/>
            <w:hideMark/>
          </w:tcPr>
          <w:p w14:paraId="38F05C7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$901.92</w:t>
            </w:r>
          </w:p>
        </w:tc>
      </w:tr>
      <w:tr w:rsidR="00EA030D" w:rsidRPr="00FB3CB8" w14:paraId="2A3A596A" w14:textId="77777777" w:rsidTr="00CB65DA">
        <w:trPr>
          <w:jc w:val="center"/>
        </w:trPr>
        <w:tc>
          <w:tcPr>
            <w:tcW w:w="0" w:type="auto"/>
            <w:vAlign w:val="center"/>
            <w:hideMark/>
          </w:tcPr>
          <w:p w14:paraId="57509CF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41</w:t>
            </w:r>
          </w:p>
        </w:tc>
        <w:tc>
          <w:tcPr>
            <w:tcW w:w="0" w:type="auto"/>
            <w:vAlign w:val="center"/>
            <w:hideMark/>
          </w:tcPr>
          <w:p w14:paraId="4AA1FD2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$922.59</w:t>
            </w:r>
          </w:p>
        </w:tc>
        <w:tc>
          <w:tcPr>
            <w:tcW w:w="0" w:type="auto"/>
            <w:vAlign w:val="center"/>
            <w:hideMark/>
          </w:tcPr>
          <w:p w14:paraId="4379AA1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$923.89</w:t>
            </w:r>
          </w:p>
        </w:tc>
        <w:tc>
          <w:tcPr>
            <w:tcW w:w="0" w:type="auto"/>
            <w:vAlign w:val="center"/>
            <w:hideMark/>
          </w:tcPr>
          <w:p w14:paraId="2D7E336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$925.18</w:t>
            </w:r>
          </w:p>
        </w:tc>
        <w:tc>
          <w:tcPr>
            <w:tcW w:w="0" w:type="auto"/>
            <w:vAlign w:val="center"/>
            <w:hideMark/>
          </w:tcPr>
          <w:p w14:paraId="5D86DF7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$926.47</w:t>
            </w:r>
          </w:p>
        </w:tc>
        <w:tc>
          <w:tcPr>
            <w:tcW w:w="0" w:type="auto"/>
            <w:vAlign w:val="center"/>
            <w:hideMark/>
          </w:tcPr>
          <w:p w14:paraId="1A37CB6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$927.77</w:t>
            </w:r>
          </w:p>
        </w:tc>
        <w:tc>
          <w:tcPr>
            <w:tcW w:w="0" w:type="auto"/>
            <w:vAlign w:val="center"/>
            <w:hideMark/>
          </w:tcPr>
          <w:p w14:paraId="6982C27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$929.07</w:t>
            </w:r>
          </w:p>
        </w:tc>
        <w:tc>
          <w:tcPr>
            <w:tcW w:w="0" w:type="auto"/>
            <w:vAlign w:val="center"/>
            <w:hideMark/>
          </w:tcPr>
          <w:p w14:paraId="586C760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$930.37</w:t>
            </w:r>
          </w:p>
        </w:tc>
        <w:tc>
          <w:tcPr>
            <w:tcW w:w="0" w:type="auto"/>
            <w:vAlign w:val="center"/>
            <w:hideMark/>
          </w:tcPr>
          <w:p w14:paraId="53F9AA7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$931.67</w:t>
            </w:r>
          </w:p>
        </w:tc>
        <w:tc>
          <w:tcPr>
            <w:tcW w:w="0" w:type="auto"/>
            <w:vAlign w:val="center"/>
            <w:hideMark/>
          </w:tcPr>
          <w:p w14:paraId="2C0E481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$932.98</w:t>
            </w:r>
          </w:p>
        </w:tc>
        <w:tc>
          <w:tcPr>
            <w:tcW w:w="0" w:type="auto"/>
            <w:vAlign w:val="center"/>
            <w:hideMark/>
          </w:tcPr>
          <w:p w14:paraId="3AF15E0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$934.28</w:t>
            </w:r>
          </w:p>
        </w:tc>
        <w:tc>
          <w:tcPr>
            <w:tcW w:w="0" w:type="auto"/>
            <w:vAlign w:val="center"/>
            <w:hideMark/>
          </w:tcPr>
          <w:p w14:paraId="58B1C03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$935.59</w:t>
            </w:r>
          </w:p>
        </w:tc>
        <w:tc>
          <w:tcPr>
            <w:tcW w:w="1014" w:type="dxa"/>
            <w:vAlign w:val="center"/>
            <w:hideMark/>
          </w:tcPr>
          <w:p w14:paraId="3627A6E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$936.90</w:t>
            </w:r>
          </w:p>
        </w:tc>
      </w:tr>
      <w:tr w:rsidR="00EA030D" w:rsidRPr="00FB3CB8" w14:paraId="10F7F0C7" w14:textId="77777777" w:rsidTr="00CB65DA">
        <w:trPr>
          <w:jc w:val="center"/>
        </w:trPr>
        <w:tc>
          <w:tcPr>
            <w:tcW w:w="0" w:type="auto"/>
            <w:vAlign w:val="center"/>
            <w:hideMark/>
          </w:tcPr>
          <w:p w14:paraId="1B84F02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42</w:t>
            </w:r>
          </w:p>
        </w:tc>
        <w:tc>
          <w:tcPr>
            <w:tcW w:w="0" w:type="auto"/>
            <w:vAlign w:val="center"/>
            <w:hideMark/>
          </w:tcPr>
          <w:p w14:paraId="55FDEE4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$957.17</w:t>
            </w:r>
          </w:p>
        </w:tc>
        <w:tc>
          <w:tcPr>
            <w:tcW w:w="0" w:type="auto"/>
            <w:vAlign w:val="center"/>
            <w:hideMark/>
          </w:tcPr>
          <w:p w14:paraId="09ABA33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$958.51</w:t>
            </w:r>
          </w:p>
        </w:tc>
        <w:tc>
          <w:tcPr>
            <w:tcW w:w="0" w:type="auto"/>
            <w:vAlign w:val="center"/>
            <w:hideMark/>
          </w:tcPr>
          <w:p w14:paraId="18A0508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$959.86</w:t>
            </w:r>
          </w:p>
        </w:tc>
        <w:tc>
          <w:tcPr>
            <w:tcW w:w="0" w:type="auto"/>
            <w:vAlign w:val="center"/>
            <w:hideMark/>
          </w:tcPr>
          <w:p w14:paraId="593D96E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$961.20</w:t>
            </w:r>
          </w:p>
        </w:tc>
        <w:tc>
          <w:tcPr>
            <w:tcW w:w="0" w:type="auto"/>
            <w:vAlign w:val="center"/>
            <w:hideMark/>
          </w:tcPr>
          <w:p w14:paraId="2AD298D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$962.55</w:t>
            </w:r>
          </w:p>
        </w:tc>
        <w:tc>
          <w:tcPr>
            <w:tcW w:w="0" w:type="auto"/>
            <w:vAlign w:val="center"/>
            <w:hideMark/>
          </w:tcPr>
          <w:p w14:paraId="6C3E858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$963.89</w:t>
            </w:r>
          </w:p>
        </w:tc>
        <w:tc>
          <w:tcPr>
            <w:tcW w:w="0" w:type="auto"/>
            <w:vAlign w:val="center"/>
            <w:hideMark/>
          </w:tcPr>
          <w:p w14:paraId="3594D3C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$965.24</w:t>
            </w:r>
          </w:p>
        </w:tc>
        <w:tc>
          <w:tcPr>
            <w:tcW w:w="0" w:type="auto"/>
            <w:vAlign w:val="center"/>
            <w:hideMark/>
          </w:tcPr>
          <w:p w14:paraId="298D1D0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$966.59</w:t>
            </w:r>
          </w:p>
        </w:tc>
        <w:tc>
          <w:tcPr>
            <w:tcW w:w="0" w:type="auto"/>
            <w:vAlign w:val="center"/>
            <w:hideMark/>
          </w:tcPr>
          <w:p w14:paraId="259FAE6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$967.95</w:t>
            </w:r>
          </w:p>
        </w:tc>
        <w:tc>
          <w:tcPr>
            <w:tcW w:w="0" w:type="auto"/>
            <w:vAlign w:val="center"/>
            <w:hideMark/>
          </w:tcPr>
          <w:p w14:paraId="79F2478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$969.30</w:t>
            </w:r>
          </w:p>
        </w:tc>
        <w:tc>
          <w:tcPr>
            <w:tcW w:w="0" w:type="auto"/>
            <w:vAlign w:val="center"/>
            <w:hideMark/>
          </w:tcPr>
          <w:p w14:paraId="5EAE38D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$970.66</w:t>
            </w:r>
          </w:p>
        </w:tc>
        <w:tc>
          <w:tcPr>
            <w:tcW w:w="1014" w:type="dxa"/>
            <w:vAlign w:val="center"/>
            <w:hideMark/>
          </w:tcPr>
          <w:p w14:paraId="5CC8733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$972.02</w:t>
            </w:r>
          </w:p>
        </w:tc>
      </w:tr>
      <w:tr w:rsidR="00EA030D" w:rsidRPr="00FB3CB8" w14:paraId="4ACCA792" w14:textId="77777777" w:rsidTr="00CB65DA">
        <w:trPr>
          <w:jc w:val="center"/>
        </w:trPr>
        <w:tc>
          <w:tcPr>
            <w:tcW w:w="0" w:type="auto"/>
            <w:vAlign w:val="center"/>
            <w:hideMark/>
          </w:tcPr>
          <w:p w14:paraId="12DCAAD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43</w:t>
            </w:r>
          </w:p>
        </w:tc>
        <w:tc>
          <w:tcPr>
            <w:tcW w:w="0" w:type="auto"/>
            <w:vAlign w:val="center"/>
            <w:hideMark/>
          </w:tcPr>
          <w:p w14:paraId="36926B1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$992.30</w:t>
            </w:r>
          </w:p>
        </w:tc>
        <w:tc>
          <w:tcPr>
            <w:tcW w:w="0" w:type="auto"/>
            <w:vAlign w:val="center"/>
            <w:hideMark/>
          </w:tcPr>
          <w:p w14:paraId="2A24518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$993.68</w:t>
            </w:r>
          </w:p>
        </w:tc>
        <w:tc>
          <w:tcPr>
            <w:tcW w:w="0" w:type="auto"/>
            <w:vAlign w:val="center"/>
            <w:hideMark/>
          </w:tcPr>
          <w:p w14:paraId="4E57F2D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$995.08</w:t>
            </w:r>
          </w:p>
        </w:tc>
        <w:tc>
          <w:tcPr>
            <w:tcW w:w="0" w:type="auto"/>
            <w:vAlign w:val="center"/>
            <w:hideMark/>
          </w:tcPr>
          <w:p w14:paraId="1F0C23A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$996.47</w:t>
            </w:r>
          </w:p>
        </w:tc>
        <w:tc>
          <w:tcPr>
            <w:tcW w:w="0" w:type="auto"/>
            <w:vAlign w:val="center"/>
            <w:hideMark/>
          </w:tcPr>
          <w:p w14:paraId="2FC0C00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$997.86</w:t>
            </w:r>
          </w:p>
        </w:tc>
        <w:tc>
          <w:tcPr>
            <w:tcW w:w="0" w:type="auto"/>
            <w:vAlign w:val="center"/>
            <w:hideMark/>
          </w:tcPr>
          <w:p w14:paraId="109441F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$999.26</w:t>
            </w:r>
          </w:p>
        </w:tc>
        <w:tc>
          <w:tcPr>
            <w:tcW w:w="0" w:type="auto"/>
            <w:vAlign w:val="center"/>
            <w:hideMark/>
          </w:tcPr>
          <w:p w14:paraId="22B242C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$1,000.66</w:t>
            </w:r>
          </w:p>
        </w:tc>
        <w:tc>
          <w:tcPr>
            <w:tcW w:w="0" w:type="auto"/>
            <w:vAlign w:val="center"/>
            <w:hideMark/>
          </w:tcPr>
          <w:p w14:paraId="2BB93ED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$1,002.06</w:t>
            </w:r>
          </w:p>
        </w:tc>
        <w:tc>
          <w:tcPr>
            <w:tcW w:w="0" w:type="auto"/>
            <w:vAlign w:val="center"/>
            <w:hideMark/>
          </w:tcPr>
          <w:p w14:paraId="7CAC707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$1,003.46</w:t>
            </w:r>
          </w:p>
        </w:tc>
        <w:tc>
          <w:tcPr>
            <w:tcW w:w="0" w:type="auto"/>
            <w:vAlign w:val="center"/>
            <w:hideMark/>
          </w:tcPr>
          <w:p w14:paraId="7E6314B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$1,004.87</w:t>
            </w:r>
          </w:p>
        </w:tc>
        <w:tc>
          <w:tcPr>
            <w:tcW w:w="0" w:type="auto"/>
            <w:vAlign w:val="center"/>
            <w:hideMark/>
          </w:tcPr>
          <w:p w14:paraId="3A1F879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$1,006.28</w:t>
            </w:r>
          </w:p>
        </w:tc>
        <w:tc>
          <w:tcPr>
            <w:tcW w:w="1014" w:type="dxa"/>
            <w:vAlign w:val="center"/>
            <w:hideMark/>
          </w:tcPr>
          <w:p w14:paraId="66A1086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$1,007.68</w:t>
            </w:r>
          </w:p>
        </w:tc>
      </w:tr>
      <w:tr w:rsidR="00EA030D" w:rsidRPr="00FB3CB8" w14:paraId="4F576833" w14:textId="77777777" w:rsidTr="00CB65DA">
        <w:trPr>
          <w:jc w:val="center"/>
        </w:trPr>
        <w:tc>
          <w:tcPr>
            <w:tcW w:w="0" w:type="auto"/>
            <w:vAlign w:val="center"/>
            <w:hideMark/>
          </w:tcPr>
          <w:p w14:paraId="2845567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44</w:t>
            </w:r>
          </w:p>
        </w:tc>
        <w:tc>
          <w:tcPr>
            <w:tcW w:w="0" w:type="auto"/>
            <w:vAlign w:val="center"/>
            <w:hideMark/>
          </w:tcPr>
          <w:p w14:paraId="0712150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$1,028.00</w:t>
            </w:r>
          </w:p>
        </w:tc>
        <w:tc>
          <w:tcPr>
            <w:tcW w:w="0" w:type="auto"/>
            <w:vAlign w:val="center"/>
            <w:hideMark/>
          </w:tcPr>
          <w:p w14:paraId="5BBE720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$1,029.44</w:t>
            </w:r>
          </w:p>
        </w:tc>
        <w:tc>
          <w:tcPr>
            <w:tcW w:w="0" w:type="auto"/>
            <w:vAlign w:val="center"/>
            <w:hideMark/>
          </w:tcPr>
          <w:p w14:paraId="342A773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$1,030.88</w:t>
            </w:r>
          </w:p>
        </w:tc>
        <w:tc>
          <w:tcPr>
            <w:tcW w:w="0" w:type="auto"/>
            <w:vAlign w:val="center"/>
            <w:hideMark/>
          </w:tcPr>
          <w:p w14:paraId="5C2CB46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$1,032.32</w:t>
            </w:r>
          </w:p>
        </w:tc>
        <w:tc>
          <w:tcPr>
            <w:tcW w:w="0" w:type="auto"/>
            <w:vAlign w:val="center"/>
            <w:hideMark/>
          </w:tcPr>
          <w:p w14:paraId="3A10AB9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$1,033.77</w:t>
            </w:r>
          </w:p>
        </w:tc>
        <w:tc>
          <w:tcPr>
            <w:tcW w:w="0" w:type="auto"/>
            <w:vAlign w:val="center"/>
            <w:hideMark/>
          </w:tcPr>
          <w:p w14:paraId="2C932B6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$1,035.21</w:t>
            </w:r>
          </w:p>
        </w:tc>
        <w:tc>
          <w:tcPr>
            <w:tcW w:w="0" w:type="auto"/>
            <w:vAlign w:val="center"/>
            <w:hideMark/>
          </w:tcPr>
          <w:p w14:paraId="24F4D1B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$1,036.66</w:t>
            </w:r>
          </w:p>
        </w:tc>
        <w:tc>
          <w:tcPr>
            <w:tcW w:w="0" w:type="auto"/>
            <w:vAlign w:val="center"/>
            <w:hideMark/>
          </w:tcPr>
          <w:p w14:paraId="5F1DC49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$1,038.12</w:t>
            </w:r>
          </w:p>
        </w:tc>
        <w:tc>
          <w:tcPr>
            <w:tcW w:w="0" w:type="auto"/>
            <w:vAlign w:val="center"/>
            <w:hideMark/>
          </w:tcPr>
          <w:p w14:paraId="140B219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$1,039.57</w:t>
            </w:r>
          </w:p>
        </w:tc>
        <w:tc>
          <w:tcPr>
            <w:tcW w:w="0" w:type="auto"/>
            <w:vAlign w:val="center"/>
            <w:hideMark/>
          </w:tcPr>
          <w:p w14:paraId="0A1507D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$1,041.02</w:t>
            </w:r>
          </w:p>
        </w:tc>
        <w:tc>
          <w:tcPr>
            <w:tcW w:w="0" w:type="auto"/>
            <w:vAlign w:val="center"/>
            <w:hideMark/>
          </w:tcPr>
          <w:p w14:paraId="63DB408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$1,042.48</w:t>
            </w:r>
          </w:p>
        </w:tc>
        <w:tc>
          <w:tcPr>
            <w:tcW w:w="1014" w:type="dxa"/>
            <w:vAlign w:val="center"/>
            <w:hideMark/>
          </w:tcPr>
          <w:p w14:paraId="6D46C74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$1,043.94</w:t>
            </w:r>
          </w:p>
        </w:tc>
      </w:tr>
      <w:tr w:rsidR="00EA030D" w:rsidRPr="00FB3CB8" w14:paraId="546EDFE7" w14:textId="77777777" w:rsidTr="00CB65DA">
        <w:trPr>
          <w:jc w:val="center"/>
        </w:trPr>
        <w:tc>
          <w:tcPr>
            <w:tcW w:w="0" w:type="auto"/>
            <w:vAlign w:val="center"/>
            <w:hideMark/>
          </w:tcPr>
          <w:p w14:paraId="674546F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45</w:t>
            </w:r>
          </w:p>
        </w:tc>
        <w:tc>
          <w:tcPr>
            <w:tcW w:w="0" w:type="auto"/>
            <w:vAlign w:val="center"/>
            <w:hideMark/>
          </w:tcPr>
          <w:p w14:paraId="67C054C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$1,064.79</w:t>
            </w:r>
          </w:p>
        </w:tc>
        <w:tc>
          <w:tcPr>
            <w:tcW w:w="0" w:type="auto"/>
            <w:vAlign w:val="center"/>
            <w:hideMark/>
          </w:tcPr>
          <w:p w14:paraId="588181C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$1,066.28</w:t>
            </w:r>
          </w:p>
        </w:tc>
        <w:tc>
          <w:tcPr>
            <w:tcW w:w="0" w:type="auto"/>
            <w:vAlign w:val="center"/>
            <w:hideMark/>
          </w:tcPr>
          <w:p w14:paraId="7B5D8D0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$1,067.78</w:t>
            </w:r>
          </w:p>
        </w:tc>
        <w:tc>
          <w:tcPr>
            <w:tcW w:w="0" w:type="auto"/>
            <w:vAlign w:val="center"/>
            <w:hideMark/>
          </w:tcPr>
          <w:p w14:paraId="4EF94E6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$1,069.27</w:t>
            </w:r>
          </w:p>
        </w:tc>
        <w:tc>
          <w:tcPr>
            <w:tcW w:w="0" w:type="auto"/>
            <w:vAlign w:val="center"/>
            <w:hideMark/>
          </w:tcPr>
          <w:p w14:paraId="4D41395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$1,070.77</w:t>
            </w:r>
          </w:p>
        </w:tc>
        <w:tc>
          <w:tcPr>
            <w:tcW w:w="0" w:type="auto"/>
            <w:vAlign w:val="center"/>
            <w:hideMark/>
          </w:tcPr>
          <w:p w14:paraId="5A42288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$1,072.27</w:t>
            </w:r>
          </w:p>
        </w:tc>
        <w:tc>
          <w:tcPr>
            <w:tcW w:w="0" w:type="auto"/>
            <w:vAlign w:val="center"/>
            <w:hideMark/>
          </w:tcPr>
          <w:p w14:paraId="3719C66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$1,073.77</w:t>
            </w:r>
          </w:p>
        </w:tc>
        <w:tc>
          <w:tcPr>
            <w:tcW w:w="0" w:type="auto"/>
            <w:vAlign w:val="center"/>
            <w:hideMark/>
          </w:tcPr>
          <w:p w14:paraId="72DCD42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$1,075.27</w:t>
            </w:r>
          </w:p>
        </w:tc>
        <w:tc>
          <w:tcPr>
            <w:tcW w:w="0" w:type="auto"/>
            <w:vAlign w:val="center"/>
            <w:hideMark/>
          </w:tcPr>
          <w:p w14:paraId="1CC2BBC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$1,076.78</w:t>
            </w:r>
          </w:p>
        </w:tc>
        <w:tc>
          <w:tcPr>
            <w:tcW w:w="0" w:type="auto"/>
            <w:vAlign w:val="center"/>
            <w:hideMark/>
          </w:tcPr>
          <w:p w14:paraId="75A96C6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$1,078.29</w:t>
            </w:r>
          </w:p>
        </w:tc>
        <w:tc>
          <w:tcPr>
            <w:tcW w:w="0" w:type="auto"/>
            <w:vAlign w:val="center"/>
            <w:hideMark/>
          </w:tcPr>
          <w:p w14:paraId="7FB1437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$1,079.79</w:t>
            </w:r>
          </w:p>
        </w:tc>
        <w:tc>
          <w:tcPr>
            <w:tcW w:w="1014" w:type="dxa"/>
            <w:vAlign w:val="center"/>
            <w:hideMark/>
          </w:tcPr>
          <w:p w14:paraId="4E775E7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$1,081.31</w:t>
            </w:r>
          </w:p>
        </w:tc>
      </w:tr>
      <w:tr w:rsidR="00EA030D" w:rsidRPr="00FB3CB8" w14:paraId="55861297" w14:textId="77777777" w:rsidTr="00CB65DA">
        <w:trPr>
          <w:jc w:val="center"/>
        </w:trPr>
        <w:tc>
          <w:tcPr>
            <w:tcW w:w="0" w:type="auto"/>
            <w:vAlign w:val="center"/>
            <w:hideMark/>
          </w:tcPr>
          <w:p w14:paraId="3C908C5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46</w:t>
            </w:r>
          </w:p>
        </w:tc>
        <w:tc>
          <w:tcPr>
            <w:tcW w:w="0" w:type="auto"/>
            <w:vAlign w:val="center"/>
            <w:hideMark/>
          </w:tcPr>
          <w:p w14:paraId="1065B7C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$1,101.65</w:t>
            </w:r>
          </w:p>
        </w:tc>
        <w:tc>
          <w:tcPr>
            <w:tcW w:w="0" w:type="auto"/>
            <w:vAlign w:val="center"/>
            <w:hideMark/>
          </w:tcPr>
          <w:p w14:paraId="29475D8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$1,103.19</w:t>
            </w:r>
          </w:p>
        </w:tc>
        <w:tc>
          <w:tcPr>
            <w:tcW w:w="0" w:type="auto"/>
            <w:vAlign w:val="center"/>
            <w:hideMark/>
          </w:tcPr>
          <w:p w14:paraId="31DAD10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$1,104.74</w:t>
            </w:r>
          </w:p>
        </w:tc>
        <w:tc>
          <w:tcPr>
            <w:tcW w:w="0" w:type="auto"/>
            <w:vAlign w:val="center"/>
            <w:hideMark/>
          </w:tcPr>
          <w:p w14:paraId="329248C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$1,106.28</w:t>
            </w:r>
          </w:p>
        </w:tc>
        <w:tc>
          <w:tcPr>
            <w:tcW w:w="0" w:type="auto"/>
            <w:vAlign w:val="center"/>
            <w:hideMark/>
          </w:tcPr>
          <w:p w14:paraId="30FF7D9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$1,107.83</w:t>
            </w:r>
          </w:p>
        </w:tc>
        <w:tc>
          <w:tcPr>
            <w:tcW w:w="0" w:type="auto"/>
            <w:vAlign w:val="center"/>
            <w:hideMark/>
          </w:tcPr>
          <w:p w14:paraId="5483097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$1,109.38</w:t>
            </w:r>
          </w:p>
        </w:tc>
        <w:tc>
          <w:tcPr>
            <w:tcW w:w="0" w:type="auto"/>
            <w:vAlign w:val="center"/>
            <w:hideMark/>
          </w:tcPr>
          <w:p w14:paraId="420FDA4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$1,110.94</w:t>
            </w:r>
          </w:p>
        </w:tc>
        <w:tc>
          <w:tcPr>
            <w:tcW w:w="0" w:type="auto"/>
            <w:vAlign w:val="center"/>
            <w:hideMark/>
          </w:tcPr>
          <w:p w14:paraId="75349AE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$1,112.49</w:t>
            </w:r>
          </w:p>
        </w:tc>
        <w:tc>
          <w:tcPr>
            <w:tcW w:w="0" w:type="auto"/>
            <w:vAlign w:val="center"/>
            <w:hideMark/>
          </w:tcPr>
          <w:p w14:paraId="7E28291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$1,114.05</w:t>
            </w:r>
          </w:p>
        </w:tc>
        <w:tc>
          <w:tcPr>
            <w:tcW w:w="0" w:type="auto"/>
            <w:vAlign w:val="center"/>
            <w:hideMark/>
          </w:tcPr>
          <w:p w14:paraId="65BE7EE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$1,115.61</w:t>
            </w:r>
          </w:p>
        </w:tc>
        <w:tc>
          <w:tcPr>
            <w:tcW w:w="0" w:type="auto"/>
            <w:vAlign w:val="center"/>
            <w:hideMark/>
          </w:tcPr>
          <w:p w14:paraId="58181CE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$1,117.17</w:t>
            </w:r>
          </w:p>
        </w:tc>
        <w:tc>
          <w:tcPr>
            <w:tcW w:w="1014" w:type="dxa"/>
            <w:vAlign w:val="center"/>
            <w:hideMark/>
          </w:tcPr>
          <w:p w14:paraId="30194C0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$1,118.74</w:t>
            </w:r>
          </w:p>
        </w:tc>
      </w:tr>
      <w:tr w:rsidR="00EA030D" w:rsidRPr="00FB3CB8" w14:paraId="2FBEAF28" w14:textId="77777777" w:rsidTr="00CB65DA">
        <w:trPr>
          <w:jc w:val="center"/>
        </w:trPr>
        <w:tc>
          <w:tcPr>
            <w:tcW w:w="0" w:type="auto"/>
            <w:vAlign w:val="center"/>
            <w:hideMark/>
          </w:tcPr>
          <w:p w14:paraId="1383FC3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47</w:t>
            </w:r>
          </w:p>
        </w:tc>
        <w:tc>
          <w:tcPr>
            <w:tcW w:w="0" w:type="auto"/>
            <w:vAlign w:val="center"/>
            <w:hideMark/>
          </w:tcPr>
          <w:p w14:paraId="497020F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$1,139.11</w:t>
            </w:r>
          </w:p>
        </w:tc>
        <w:tc>
          <w:tcPr>
            <w:tcW w:w="0" w:type="auto"/>
            <w:vAlign w:val="center"/>
            <w:hideMark/>
          </w:tcPr>
          <w:p w14:paraId="6DACE8F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$1,140.71</w:t>
            </w:r>
          </w:p>
        </w:tc>
        <w:tc>
          <w:tcPr>
            <w:tcW w:w="0" w:type="auto"/>
            <w:vAlign w:val="center"/>
            <w:hideMark/>
          </w:tcPr>
          <w:p w14:paraId="1D72FC2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$1,142.30</w:t>
            </w:r>
          </w:p>
        </w:tc>
        <w:tc>
          <w:tcPr>
            <w:tcW w:w="0" w:type="auto"/>
            <w:vAlign w:val="center"/>
            <w:hideMark/>
          </w:tcPr>
          <w:p w14:paraId="5F40B16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$1,143.90</w:t>
            </w:r>
          </w:p>
        </w:tc>
        <w:tc>
          <w:tcPr>
            <w:tcW w:w="0" w:type="auto"/>
            <w:vAlign w:val="center"/>
            <w:hideMark/>
          </w:tcPr>
          <w:p w14:paraId="4FE25D3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$1,145.50</w:t>
            </w:r>
          </w:p>
        </w:tc>
        <w:tc>
          <w:tcPr>
            <w:tcW w:w="0" w:type="auto"/>
            <w:vAlign w:val="center"/>
            <w:hideMark/>
          </w:tcPr>
          <w:p w14:paraId="3A1FB61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$1,147.11</w:t>
            </w:r>
          </w:p>
        </w:tc>
        <w:tc>
          <w:tcPr>
            <w:tcW w:w="0" w:type="auto"/>
            <w:vAlign w:val="center"/>
            <w:hideMark/>
          </w:tcPr>
          <w:p w14:paraId="6D9879E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$1,148.71</w:t>
            </w:r>
          </w:p>
        </w:tc>
        <w:tc>
          <w:tcPr>
            <w:tcW w:w="0" w:type="auto"/>
            <w:vAlign w:val="center"/>
            <w:hideMark/>
          </w:tcPr>
          <w:p w14:paraId="0D89509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$1,150.32</w:t>
            </w:r>
          </w:p>
        </w:tc>
        <w:tc>
          <w:tcPr>
            <w:tcW w:w="0" w:type="auto"/>
            <w:vAlign w:val="center"/>
            <w:hideMark/>
          </w:tcPr>
          <w:p w14:paraId="67E550D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$1,151.93</w:t>
            </w:r>
          </w:p>
        </w:tc>
        <w:tc>
          <w:tcPr>
            <w:tcW w:w="0" w:type="auto"/>
            <w:vAlign w:val="center"/>
            <w:hideMark/>
          </w:tcPr>
          <w:p w14:paraId="635B842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$1,153.55</w:t>
            </w:r>
          </w:p>
        </w:tc>
        <w:tc>
          <w:tcPr>
            <w:tcW w:w="0" w:type="auto"/>
            <w:vAlign w:val="center"/>
            <w:hideMark/>
          </w:tcPr>
          <w:p w14:paraId="48EA890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$1,155.16</w:t>
            </w:r>
          </w:p>
        </w:tc>
        <w:tc>
          <w:tcPr>
            <w:tcW w:w="1014" w:type="dxa"/>
            <w:vAlign w:val="center"/>
            <w:hideMark/>
          </w:tcPr>
          <w:p w14:paraId="6898248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$1,156.78</w:t>
            </w:r>
          </w:p>
        </w:tc>
      </w:tr>
      <w:tr w:rsidR="00EA030D" w:rsidRPr="00FB3CB8" w14:paraId="640FF72B" w14:textId="77777777" w:rsidTr="00CB65DA">
        <w:trPr>
          <w:jc w:val="center"/>
        </w:trPr>
        <w:tc>
          <w:tcPr>
            <w:tcW w:w="0" w:type="auto"/>
            <w:vAlign w:val="center"/>
            <w:hideMark/>
          </w:tcPr>
          <w:p w14:paraId="4152500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48</w:t>
            </w:r>
          </w:p>
        </w:tc>
        <w:tc>
          <w:tcPr>
            <w:tcW w:w="0" w:type="auto"/>
            <w:vAlign w:val="center"/>
            <w:hideMark/>
          </w:tcPr>
          <w:p w14:paraId="0DD4BC6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$1,177.66</w:t>
            </w:r>
          </w:p>
        </w:tc>
        <w:tc>
          <w:tcPr>
            <w:tcW w:w="0" w:type="auto"/>
            <w:vAlign w:val="center"/>
            <w:hideMark/>
          </w:tcPr>
          <w:p w14:paraId="354C035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$1,179.31</w:t>
            </w:r>
          </w:p>
        </w:tc>
        <w:tc>
          <w:tcPr>
            <w:tcW w:w="0" w:type="auto"/>
            <w:vAlign w:val="center"/>
            <w:hideMark/>
          </w:tcPr>
          <w:p w14:paraId="402A3272"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$1,180.96</w:t>
            </w:r>
          </w:p>
        </w:tc>
        <w:tc>
          <w:tcPr>
            <w:tcW w:w="0" w:type="auto"/>
            <w:vAlign w:val="center"/>
            <w:hideMark/>
          </w:tcPr>
          <w:p w14:paraId="2DDE1E9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$1,182.62</w:t>
            </w:r>
          </w:p>
        </w:tc>
        <w:tc>
          <w:tcPr>
            <w:tcW w:w="0" w:type="auto"/>
            <w:vAlign w:val="center"/>
            <w:hideMark/>
          </w:tcPr>
          <w:p w14:paraId="3D47BB1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$1,184.27</w:t>
            </w:r>
          </w:p>
        </w:tc>
        <w:tc>
          <w:tcPr>
            <w:tcW w:w="0" w:type="auto"/>
            <w:vAlign w:val="center"/>
            <w:hideMark/>
          </w:tcPr>
          <w:p w14:paraId="03E1BC26"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$1,185.93</w:t>
            </w:r>
          </w:p>
        </w:tc>
        <w:tc>
          <w:tcPr>
            <w:tcW w:w="0" w:type="auto"/>
            <w:vAlign w:val="center"/>
            <w:hideMark/>
          </w:tcPr>
          <w:p w14:paraId="05FBC04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$1,187.59</w:t>
            </w:r>
          </w:p>
        </w:tc>
        <w:tc>
          <w:tcPr>
            <w:tcW w:w="0" w:type="auto"/>
            <w:vAlign w:val="center"/>
            <w:hideMark/>
          </w:tcPr>
          <w:p w14:paraId="260BCEF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$1,189.25</w:t>
            </w:r>
          </w:p>
        </w:tc>
        <w:tc>
          <w:tcPr>
            <w:tcW w:w="0" w:type="auto"/>
            <w:vAlign w:val="center"/>
            <w:hideMark/>
          </w:tcPr>
          <w:p w14:paraId="2E0FA08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$1,190.92</w:t>
            </w:r>
          </w:p>
        </w:tc>
        <w:tc>
          <w:tcPr>
            <w:tcW w:w="0" w:type="auto"/>
            <w:vAlign w:val="center"/>
            <w:hideMark/>
          </w:tcPr>
          <w:p w14:paraId="288E9A9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$1,192.59</w:t>
            </w:r>
          </w:p>
        </w:tc>
        <w:tc>
          <w:tcPr>
            <w:tcW w:w="0" w:type="auto"/>
            <w:vAlign w:val="center"/>
            <w:hideMark/>
          </w:tcPr>
          <w:p w14:paraId="01CC444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$1,194.26</w:t>
            </w:r>
          </w:p>
        </w:tc>
        <w:tc>
          <w:tcPr>
            <w:tcW w:w="1014" w:type="dxa"/>
            <w:vAlign w:val="center"/>
            <w:hideMark/>
          </w:tcPr>
          <w:p w14:paraId="146439F4"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$1,195.93</w:t>
            </w:r>
          </w:p>
        </w:tc>
      </w:tr>
      <w:tr w:rsidR="00EA030D" w:rsidRPr="00FB3CB8" w14:paraId="36519186" w14:textId="77777777" w:rsidTr="00CB65DA">
        <w:trPr>
          <w:jc w:val="center"/>
        </w:trPr>
        <w:tc>
          <w:tcPr>
            <w:tcW w:w="0" w:type="auto"/>
            <w:vAlign w:val="center"/>
            <w:hideMark/>
          </w:tcPr>
          <w:p w14:paraId="538A1FE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49</w:t>
            </w:r>
          </w:p>
        </w:tc>
        <w:tc>
          <w:tcPr>
            <w:tcW w:w="0" w:type="auto"/>
            <w:vAlign w:val="center"/>
            <w:hideMark/>
          </w:tcPr>
          <w:p w14:paraId="74F8029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$1,216.27</w:t>
            </w:r>
          </w:p>
        </w:tc>
        <w:tc>
          <w:tcPr>
            <w:tcW w:w="0" w:type="auto"/>
            <w:vAlign w:val="center"/>
            <w:hideMark/>
          </w:tcPr>
          <w:p w14:paraId="6987605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$1,217.97</w:t>
            </w:r>
          </w:p>
        </w:tc>
        <w:tc>
          <w:tcPr>
            <w:tcW w:w="0" w:type="auto"/>
            <w:vAlign w:val="center"/>
            <w:hideMark/>
          </w:tcPr>
          <w:p w14:paraId="098810E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$1,219.68</w:t>
            </w:r>
          </w:p>
        </w:tc>
        <w:tc>
          <w:tcPr>
            <w:tcW w:w="0" w:type="auto"/>
            <w:vAlign w:val="center"/>
            <w:hideMark/>
          </w:tcPr>
          <w:p w14:paraId="43FDF85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$1,221.39</w:t>
            </w:r>
          </w:p>
        </w:tc>
        <w:tc>
          <w:tcPr>
            <w:tcW w:w="0" w:type="auto"/>
            <w:vAlign w:val="center"/>
            <w:hideMark/>
          </w:tcPr>
          <w:p w14:paraId="012DDE5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$1,223.10</w:t>
            </w:r>
          </w:p>
        </w:tc>
        <w:tc>
          <w:tcPr>
            <w:tcW w:w="0" w:type="auto"/>
            <w:vAlign w:val="center"/>
            <w:hideMark/>
          </w:tcPr>
          <w:p w14:paraId="57B70E7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$1,224.81</w:t>
            </w:r>
          </w:p>
        </w:tc>
        <w:tc>
          <w:tcPr>
            <w:tcW w:w="0" w:type="auto"/>
            <w:vAlign w:val="center"/>
            <w:hideMark/>
          </w:tcPr>
          <w:p w14:paraId="24B3A05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$1,226.52</w:t>
            </w:r>
          </w:p>
        </w:tc>
        <w:tc>
          <w:tcPr>
            <w:tcW w:w="0" w:type="auto"/>
            <w:vAlign w:val="center"/>
            <w:hideMark/>
          </w:tcPr>
          <w:p w14:paraId="1A19E64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$1,228.24</w:t>
            </w:r>
          </w:p>
        </w:tc>
        <w:tc>
          <w:tcPr>
            <w:tcW w:w="0" w:type="auto"/>
            <w:vAlign w:val="center"/>
            <w:hideMark/>
          </w:tcPr>
          <w:p w14:paraId="6EA3AA4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$1,229.96</w:t>
            </w:r>
          </w:p>
        </w:tc>
        <w:tc>
          <w:tcPr>
            <w:tcW w:w="0" w:type="auto"/>
            <w:vAlign w:val="center"/>
            <w:hideMark/>
          </w:tcPr>
          <w:p w14:paraId="17C91F8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$1,231.68</w:t>
            </w:r>
          </w:p>
        </w:tc>
        <w:tc>
          <w:tcPr>
            <w:tcW w:w="0" w:type="auto"/>
            <w:vAlign w:val="center"/>
            <w:hideMark/>
          </w:tcPr>
          <w:p w14:paraId="19CAF92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$1,233.41</w:t>
            </w:r>
          </w:p>
        </w:tc>
        <w:tc>
          <w:tcPr>
            <w:tcW w:w="1014" w:type="dxa"/>
            <w:vAlign w:val="center"/>
            <w:hideMark/>
          </w:tcPr>
          <w:p w14:paraId="1AC5EE3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$1,235.13</w:t>
            </w:r>
          </w:p>
        </w:tc>
      </w:tr>
      <w:tr w:rsidR="00EA030D" w:rsidRPr="00FB3CB8" w14:paraId="3AE9B076" w14:textId="77777777" w:rsidTr="00CB65DA">
        <w:trPr>
          <w:jc w:val="center"/>
        </w:trPr>
        <w:tc>
          <w:tcPr>
            <w:tcW w:w="0" w:type="auto"/>
            <w:vAlign w:val="center"/>
            <w:hideMark/>
          </w:tcPr>
          <w:p w14:paraId="724882B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50</w:t>
            </w:r>
          </w:p>
        </w:tc>
        <w:tc>
          <w:tcPr>
            <w:tcW w:w="0" w:type="auto"/>
            <w:vAlign w:val="center"/>
            <w:hideMark/>
          </w:tcPr>
          <w:p w14:paraId="62CB99C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$1,255.46</w:t>
            </w:r>
          </w:p>
        </w:tc>
        <w:tc>
          <w:tcPr>
            <w:tcW w:w="0" w:type="auto"/>
            <w:vAlign w:val="center"/>
            <w:hideMark/>
          </w:tcPr>
          <w:p w14:paraId="37D7EF9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$1,257.21</w:t>
            </w:r>
          </w:p>
        </w:tc>
        <w:tc>
          <w:tcPr>
            <w:tcW w:w="0" w:type="auto"/>
            <w:vAlign w:val="center"/>
            <w:hideMark/>
          </w:tcPr>
          <w:p w14:paraId="720E59F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$1,258.97</w:t>
            </w:r>
          </w:p>
        </w:tc>
        <w:tc>
          <w:tcPr>
            <w:tcW w:w="0" w:type="auto"/>
            <w:vAlign w:val="center"/>
            <w:hideMark/>
          </w:tcPr>
          <w:p w14:paraId="2B9DBC0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$1,260.74</w:t>
            </w:r>
          </w:p>
        </w:tc>
        <w:tc>
          <w:tcPr>
            <w:tcW w:w="0" w:type="auto"/>
            <w:vAlign w:val="center"/>
            <w:hideMark/>
          </w:tcPr>
          <w:p w14:paraId="5D43696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$1,262.50</w:t>
            </w:r>
          </w:p>
        </w:tc>
        <w:tc>
          <w:tcPr>
            <w:tcW w:w="0" w:type="auto"/>
            <w:vAlign w:val="center"/>
            <w:hideMark/>
          </w:tcPr>
          <w:p w14:paraId="7E2E8C5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$1,264.27</w:t>
            </w:r>
          </w:p>
        </w:tc>
        <w:tc>
          <w:tcPr>
            <w:tcW w:w="0" w:type="auto"/>
            <w:vAlign w:val="center"/>
            <w:hideMark/>
          </w:tcPr>
          <w:p w14:paraId="5ACB1191"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$1,266.04</w:t>
            </w:r>
          </w:p>
        </w:tc>
        <w:tc>
          <w:tcPr>
            <w:tcW w:w="0" w:type="auto"/>
            <w:vAlign w:val="center"/>
            <w:hideMark/>
          </w:tcPr>
          <w:p w14:paraId="3B6DBC6C"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$1,267.81</w:t>
            </w:r>
          </w:p>
        </w:tc>
        <w:tc>
          <w:tcPr>
            <w:tcW w:w="0" w:type="auto"/>
            <w:vAlign w:val="center"/>
            <w:hideMark/>
          </w:tcPr>
          <w:p w14:paraId="7BE23F6A"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$1,269.59</w:t>
            </w:r>
          </w:p>
        </w:tc>
        <w:tc>
          <w:tcPr>
            <w:tcW w:w="0" w:type="auto"/>
            <w:vAlign w:val="center"/>
            <w:hideMark/>
          </w:tcPr>
          <w:p w14:paraId="31A7D0F3"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$1,271.36</w:t>
            </w:r>
          </w:p>
        </w:tc>
        <w:tc>
          <w:tcPr>
            <w:tcW w:w="0" w:type="auto"/>
            <w:vAlign w:val="center"/>
            <w:hideMark/>
          </w:tcPr>
          <w:p w14:paraId="0E07D57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$1,273.14</w:t>
            </w:r>
          </w:p>
        </w:tc>
        <w:tc>
          <w:tcPr>
            <w:tcW w:w="1014" w:type="dxa"/>
            <w:vAlign w:val="center"/>
            <w:hideMark/>
          </w:tcPr>
          <w:p w14:paraId="5D95123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$1,274.93</w:t>
            </w:r>
          </w:p>
        </w:tc>
      </w:tr>
    </w:tbl>
    <w:p w14:paraId="322373D6" w14:textId="77777777" w:rsidR="00EA030D" w:rsidRPr="00DE0746" w:rsidRDefault="00EA030D" w:rsidP="00EA030D">
      <w:pPr>
        <w:pStyle w:val="NormalWeb"/>
        <w:jc w:val="both"/>
        <w:rPr>
          <w:rFonts w:ascii="Verdana" w:hAnsi="Verdana"/>
          <w:sz w:val="20"/>
          <w:szCs w:val="20"/>
        </w:rPr>
      </w:pPr>
      <w:r w:rsidRPr="00DE0746">
        <w:rPr>
          <w:rFonts w:ascii="Verdana" w:hAnsi="Verdana"/>
          <w:sz w:val="20"/>
          <w:szCs w:val="20"/>
        </w:rPr>
        <w:t>En consumos mayores a 50 m³ se cobrará cada metro cúbico al precio siguiente y al importe que resulte se le sumará la cuota base.</w:t>
      </w:r>
    </w:p>
    <w:tbl>
      <w:tblPr>
        <w:tblW w:w="6000" w:type="pct"/>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1180"/>
        <w:gridCol w:w="735"/>
        <w:gridCol w:w="813"/>
        <w:gridCol w:w="736"/>
        <w:gridCol w:w="736"/>
        <w:gridCol w:w="736"/>
        <w:gridCol w:w="736"/>
        <w:gridCol w:w="736"/>
        <w:gridCol w:w="768"/>
        <w:gridCol w:w="1106"/>
        <w:gridCol w:w="836"/>
        <w:gridCol w:w="1057"/>
        <w:gridCol w:w="1002"/>
      </w:tblGrid>
      <w:tr w:rsidR="00EA030D" w:rsidRPr="00FB3CB8" w14:paraId="79F5C019" w14:textId="77777777" w:rsidTr="00804C1D">
        <w:trPr>
          <w:tblHeader/>
          <w:jc w:val="center"/>
        </w:trPr>
        <w:tc>
          <w:tcPr>
            <w:tcW w:w="0" w:type="auto"/>
            <w:shd w:val="clear" w:color="auto" w:fill="D9D9D9" w:themeFill="background1" w:themeFillShade="D9"/>
            <w:vAlign w:val="center"/>
            <w:hideMark/>
          </w:tcPr>
          <w:p w14:paraId="151FB1D6"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Más de 50</w:t>
            </w:r>
          </w:p>
        </w:tc>
        <w:tc>
          <w:tcPr>
            <w:tcW w:w="0" w:type="auto"/>
            <w:shd w:val="clear" w:color="auto" w:fill="D9D9D9" w:themeFill="background1" w:themeFillShade="D9"/>
            <w:vAlign w:val="center"/>
            <w:hideMark/>
          </w:tcPr>
          <w:p w14:paraId="7BF61117"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enero</w:t>
            </w:r>
          </w:p>
        </w:tc>
        <w:tc>
          <w:tcPr>
            <w:tcW w:w="0" w:type="auto"/>
            <w:shd w:val="clear" w:color="auto" w:fill="D9D9D9" w:themeFill="background1" w:themeFillShade="D9"/>
            <w:vAlign w:val="center"/>
            <w:hideMark/>
          </w:tcPr>
          <w:p w14:paraId="29FAA1F5"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febrero</w:t>
            </w:r>
          </w:p>
        </w:tc>
        <w:tc>
          <w:tcPr>
            <w:tcW w:w="0" w:type="auto"/>
            <w:shd w:val="clear" w:color="auto" w:fill="D9D9D9" w:themeFill="background1" w:themeFillShade="D9"/>
            <w:vAlign w:val="center"/>
            <w:hideMark/>
          </w:tcPr>
          <w:p w14:paraId="0F23FE90"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marzo</w:t>
            </w:r>
          </w:p>
        </w:tc>
        <w:tc>
          <w:tcPr>
            <w:tcW w:w="0" w:type="auto"/>
            <w:shd w:val="clear" w:color="auto" w:fill="D9D9D9" w:themeFill="background1" w:themeFillShade="D9"/>
            <w:vAlign w:val="center"/>
            <w:hideMark/>
          </w:tcPr>
          <w:p w14:paraId="72E98385"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abril</w:t>
            </w:r>
          </w:p>
        </w:tc>
        <w:tc>
          <w:tcPr>
            <w:tcW w:w="0" w:type="auto"/>
            <w:shd w:val="clear" w:color="auto" w:fill="D9D9D9" w:themeFill="background1" w:themeFillShade="D9"/>
            <w:vAlign w:val="center"/>
            <w:hideMark/>
          </w:tcPr>
          <w:p w14:paraId="036781C7"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mayo</w:t>
            </w:r>
          </w:p>
        </w:tc>
        <w:tc>
          <w:tcPr>
            <w:tcW w:w="0" w:type="auto"/>
            <w:shd w:val="clear" w:color="auto" w:fill="D9D9D9" w:themeFill="background1" w:themeFillShade="D9"/>
            <w:vAlign w:val="center"/>
            <w:hideMark/>
          </w:tcPr>
          <w:p w14:paraId="34EA5788"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junio</w:t>
            </w:r>
          </w:p>
        </w:tc>
        <w:tc>
          <w:tcPr>
            <w:tcW w:w="0" w:type="auto"/>
            <w:shd w:val="clear" w:color="auto" w:fill="D9D9D9" w:themeFill="background1" w:themeFillShade="D9"/>
            <w:vAlign w:val="center"/>
            <w:hideMark/>
          </w:tcPr>
          <w:p w14:paraId="1D2CC4A4"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julio</w:t>
            </w:r>
          </w:p>
        </w:tc>
        <w:tc>
          <w:tcPr>
            <w:tcW w:w="0" w:type="auto"/>
            <w:shd w:val="clear" w:color="auto" w:fill="D9D9D9" w:themeFill="background1" w:themeFillShade="D9"/>
            <w:vAlign w:val="center"/>
            <w:hideMark/>
          </w:tcPr>
          <w:p w14:paraId="59807EF3"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agosto</w:t>
            </w:r>
          </w:p>
        </w:tc>
        <w:tc>
          <w:tcPr>
            <w:tcW w:w="0" w:type="auto"/>
            <w:shd w:val="clear" w:color="auto" w:fill="D9D9D9" w:themeFill="background1" w:themeFillShade="D9"/>
            <w:vAlign w:val="center"/>
            <w:hideMark/>
          </w:tcPr>
          <w:p w14:paraId="31931309"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septiembre</w:t>
            </w:r>
          </w:p>
        </w:tc>
        <w:tc>
          <w:tcPr>
            <w:tcW w:w="0" w:type="auto"/>
            <w:shd w:val="clear" w:color="auto" w:fill="D9D9D9" w:themeFill="background1" w:themeFillShade="D9"/>
            <w:vAlign w:val="center"/>
            <w:hideMark/>
          </w:tcPr>
          <w:p w14:paraId="724E032E"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octubre</w:t>
            </w:r>
          </w:p>
        </w:tc>
        <w:tc>
          <w:tcPr>
            <w:tcW w:w="0" w:type="auto"/>
            <w:shd w:val="clear" w:color="auto" w:fill="D9D9D9" w:themeFill="background1" w:themeFillShade="D9"/>
            <w:vAlign w:val="center"/>
            <w:hideMark/>
          </w:tcPr>
          <w:p w14:paraId="35DCDD6B"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noviembre</w:t>
            </w:r>
          </w:p>
        </w:tc>
        <w:tc>
          <w:tcPr>
            <w:tcW w:w="0" w:type="auto"/>
            <w:shd w:val="clear" w:color="auto" w:fill="D9D9D9" w:themeFill="background1" w:themeFillShade="D9"/>
            <w:vAlign w:val="center"/>
            <w:hideMark/>
          </w:tcPr>
          <w:p w14:paraId="75272650" w14:textId="77777777" w:rsidR="00EA030D" w:rsidRPr="00FB3CB8" w:rsidRDefault="00EA030D" w:rsidP="00804C1D">
            <w:pPr>
              <w:jc w:val="center"/>
              <w:rPr>
                <w:rFonts w:ascii="Verdana" w:eastAsia="Times New Roman" w:hAnsi="Verdana" w:cs="Arial"/>
                <w:b/>
                <w:bCs/>
                <w:sz w:val="12"/>
                <w:szCs w:val="12"/>
              </w:rPr>
            </w:pPr>
            <w:r w:rsidRPr="00FB3CB8">
              <w:rPr>
                <w:rFonts w:ascii="Verdana" w:eastAsia="Times New Roman" w:hAnsi="Verdana" w:cs="Arial"/>
                <w:b/>
                <w:bCs/>
                <w:sz w:val="12"/>
                <w:szCs w:val="12"/>
              </w:rPr>
              <w:t>diciembre</w:t>
            </w:r>
          </w:p>
        </w:tc>
      </w:tr>
      <w:tr w:rsidR="00EA030D" w:rsidRPr="00FB3CB8" w14:paraId="5182604E" w14:textId="77777777" w:rsidTr="00804C1D">
        <w:trPr>
          <w:jc w:val="center"/>
        </w:trPr>
        <w:tc>
          <w:tcPr>
            <w:tcW w:w="0" w:type="auto"/>
            <w:vAlign w:val="center"/>
            <w:hideMark/>
          </w:tcPr>
          <w:p w14:paraId="63D774CB"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Precio por m³</w:t>
            </w:r>
          </w:p>
        </w:tc>
        <w:tc>
          <w:tcPr>
            <w:tcW w:w="0" w:type="auto"/>
            <w:vAlign w:val="center"/>
            <w:hideMark/>
          </w:tcPr>
          <w:p w14:paraId="5BA8775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$37.82</w:t>
            </w:r>
          </w:p>
        </w:tc>
        <w:tc>
          <w:tcPr>
            <w:tcW w:w="0" w:type="auto"/>
            <w:vAlign w:val="center"/>
            <w:hideMark/>
          </w:tcPr>
          <w:p w14:paraId="68F8595E"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$37.87</w:t>
            </w:r>
          </w:p>
        </w:tc>
        <w:tc>
          <w:tcPr>
            <w:tcW w:w="0" w:type="auto"/>
            <w:vAlign w:val="center"/>
            <w:hideMark/>
          </w:tcPr>
          <w:p w14:paraId="1A894D8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$37.93</w:t>
            </w:r>
          </w:p>
        </w:tc>
        <w:tc>
          <w:tcPr>
            <w:tcW w:w="0" w:type="auto"/>
            <w:vAlign w:val="center"/>
            <w:hideMark/>
          </w:tcPr>
          <w:p w14:paraId="207020D7"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$37.98</w:t>
            </w:r>
          </w:p>
        </w:tc>
        <w:tc>
          <w:tcPr>
            <w:tcW w:w="0" w:type="auto"/>
            <w:vAlign w:val="center"/>
            <w:hideMark/>
          </w:tcPr>
          <w:p w14:paraId="08A8A80F"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$38.03</w:t>
            </w:r>
          </w:p>
        </w:tc>
        <w:tc>
          <w:tcPr>
            <w:tcW w:w="0" w:type="auto"/>
            <w:vAlign w:val="center"/>
            <w:hideMark/>
          </w:tcPr>
          <w:p w14:paraId="4943F3A8"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$38.09</w:t>
            </w:r>
          </w:p>
        </w:tc>
        <w:tc>
          <w:tcPr>
            <w:tcW w:w="0" w:type="auto"/>
            <w:vAlign w:val="center"/>
            <w:hideMark/>
          </w:tcPr>
          <w:p w14:paraId="4EE7545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$38.14</w:t>
            </w:r>
          </w:p>
        </w:tc>
        <w:tc>
          <w:tcPr>
            <w:tcW w:w="0" w:type="auto"/>
            <w:vAlign w:val="center"/>
            <w:hideMark/>
          </w:tcPr>
          <w:p w14:paraId="1B9A6A9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$38.19</w:t>
            </w:r>
          </w:p>
        </w:tc>
        <w:tc>
          <w:tcPr>
            <w:tcW w:w="0" w:type="auto"/>
            <w:vAlign w:val="center"/>
            <w:hideMark/>
          </w:tcPr>
          <w:p w14:paraId="0DF6E690"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$38.25</w:t>
            </w:r>
          </w:p>
        </w:tc>
        <w:tc>
          <w:tcPr>
            <w:tcW w:w="0" w:type="auto"/>
            <w:vAlign w:val="center"/>
            <w:hideMark/>
          </w:tcPr>
          <w:p w14:paraId="53F7EA65"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$38.30</w:t>
            </w:r>
          </w:p>
        </w:tc>
        <w:tc>
          <w:tcPr>
            <w:tcW w:w="0" w:type="auto"/>
            <w:vAlign w:val="center"/>
            <w:hideMark/>
          </w:tcPr>
          <w:p w14:paraId="68E7F47D"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$38.35</w:t>
            </w:r>
          </w:p>
        </w:tc>
        <w:tc>
          <w:tcPr>
            <w:tcW w:w="0" w:type="auto"/>
            <w:vAlign w:val="center"/>
            <w:hideMark/>
          </w:tcPr>
          <w:p w14:paraId="259B4A69" w14:textId="77777777" w:rsidR="00EA030D" w:rsidRPr="00FB3CB8" w:rsidRDefault="00EA030D" w:rsidP="00804C1D">
            <w:pPr>
              <w:jc w:val="both"/>
              <w:rPr>
                <w:rFonts w:ascii="Verdana" w:eastAsia="Times New Roman" w:hAnsi="Verdana" w:cs="Arial"/>
                <w:sz w:val="12"/>
                <w:szCs w:val="12"/>
              </w:rPr>
            </w:pPr>
            <w:r w:rsidRPr="00FB3CB8">
              <w:rPr>
                <w:rFonts w:ascii="Verdana" w:eastAsia="Times New Roman" w:hAnsi="Verdana" w:cs="Arial"/>
                <w:sz w:val="12"/>
                <w:szCs w:val="12"/>
              </w:rPr>
              <w:t>$38.41</w:t>
            </w:r>
          </w:p>
        </w:tc>
      </w:tr>
    </w:tbl>
    <w:p w14:paraId="11B57917" w14:textId="77777777" w:rsidR="00EA030D" w:rsidRPr="00DE0746" w:rsidRDefault="00EA030D" w:rsidP="00EA030D">
      <w:pPr>
        <w:pStyle w:val="NormalWeb"/>
        <w:jc w:val="both"/>
        <w:rPr>
          <w:rFonts w:ascii="Verdana" w:hAnsi="Verdana"/>
          <w:sz w:val="20"/>
          <w:szCs w:val="20"/>
        </w:rPr>
      </w:pPr>
      <w:r w:rsidRPr="00DE0746">
        <w:rPr>
          <w:rFonts w:ascii="Verdana" w:hAnsi="Verdana"/>
          <w:sz w:val="20"/>
          <w:szCs w:val="20"/>
        </w:rPr>
        <w:t>Las instituciones educativas públicas tendrán una asignación mensual gratuita de agua potable en relación a los alumnos que tengan inscritos por turno y de acuerdo a su nivel educativo, conforme a la tabla siguiente:</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3464"/>
        <w:gridCol w:w="1427"/>
        <w:gridCol w:w="2158"/>
        <w:gridCol w:w="2265"/>
      </w:tblGrid>
      <w:tr w:rsidR="00EA030D" w:rsidRPr="00DE0746" w14:paraId="5B5F2EEA" w14:textId="77777777" w:rsidTr="00804C1D">
        <w:trPr>
          <w:tblHeader/>
          <w:jc w:val="center"/>
        </w:trPr>
        <w:tc>
          <w:tcPr>
            <w:tcW w:w="0" w:type="auto"/>
            <w:shd w:val="clear" w:color="auto" w:fill="D9D9D9" w:themeFill="background1" w:themeFillShade="D9"/>
            <w:vAlign w:val="center"/>
            <w:hideMark/>
          </w:tcPr>
          <w:p w14:paraId="79F31848"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Nivel escolar</w:t>
            </w:r>
          </w:p>
        </w:tc>
        <w:tc>
          <w:tcPr>
            <w:tcW w:w="0" w:type="auto"/>
            <w:shd w:val="clear" w:color="auto" w:fill="D9D9D9" w:themeFill="background1" w:themeFillShade="D9"/>
            <w:vAlign w:val="center"/>
            <w:hideMark/>
          </w:tcPr>
          <w:p w14:paraId="7DF77372"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Preescolar</w:t>
            </w:r>
          </w:p>
        </w:tc>
        <w:tc>
          <w:tcPr>
            <w:tcW w:w="0" w:type="auto"/>
            <w:shd w:val="clear" w:color="auto" w:fill="D9D9D9" w:themeFill="background1" w:themeFillShade="D9"/>
            <w:vAlign w:val="center"/>
            <w:hideMark/>
          </w:tcPr>
          <w:p w14:paraId="1914CED5"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Primaria y secundaria</w:t>
            </w:r>
          </w:p>
        </w:tc>
        <w:tc>
          <w:tcPr>
            <w:tcW w:w="0" w:type="auto"/>
            <w:shd w:val="clear" w:color="auto" w:fill="D9D9D9" w:themeFill="background1" w:themeFillShade="D9"/>
            <w:vAlign w:val="center"/>
            <w:hideMark/>
          </w:tcPr>
          <w:p w14:paraId="4E4F82F1"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Media superior y superior</w:t>
            </w:r>
          </w:p>
        </w:tc>
      </w:tr>
      <w:tr w:rsidR="00EA030D" w:rsidRPr="00DE0746" w14:paraId="7D8E5E9D" w14:textId="77777777" w:rsidTr="00804C1D">
        <w:trPr>
          <w:jc w:val="center"/>
        </w:trPr>
        <w:tc>
          <w:tcPr>
            <w:tcW w:w="0" w:type="auto"/>
            <w:vAlign w:val="center"/>
            <w:hideMark/>
          </w:tcPr>
          <w:p w14:paraId="6D97BF4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Asignación mensual en m³ por alumno por turno</w:t>
            </w:r>
          </w:p>
        </w:tc>
        <w:tc>
          <w:tcPr>
            <w:tcW w:w="0" w:type="auto"/>
            <w:vAlign w:val="center"/>
            <w:hideMark/>
          </w:tcPr>
          <w:p w14:paraId="719181F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0.44 m³</w:t>
            </w:r>
          </w:p>
        </w:tc>
        <w:tc>
          <w:tcPr>
            <w:tcW w:w="0" w:type="auto"/>
            <w:vAlign w:val="center"/>
            <w:hideMark/>
          </w:tcPr>
          <w:p w14:paraId="7634FBD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0.55 m³</w:t>
            </w:r>
          </w:p>
        </w:tc>
        <w:tc>
          <w:tcPr>
            <w:tcW w:w="0" w:type="auto"/>
            <w:vAlign w:val="center"/>
            <w:hideMark/>
          </w:tcPr>
          <w:p w14:paraId="69AF1A3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0.66 m³</w:t>
            </w:r>
          </w:p>
        </w:tc>
      </w:tr>
    </w:tbl>
    <w:p w14:paraId="59D09FAD" w14:textId="77777777" w:rsidR="00EA030D" w:rsidRPr="00DE0746" w:rsidRDefault="00EA030D" w:rsidP="00EA030D">
      <w:pPr>
        <w:pStyle w:val="NormalWeb"/>
        <w:ind w:firstLine="709"/>
        <w:jc w:val="both"/>
        <w:rPr>
          <w:rFonts w:ascii="Verdana" w:hAnsi="Verdana"/>
          <w:sz w:val="20"/>
          <w:szCs w:val="20"/>
        </w:rPr>
      </w:pPr>
      <w:r w:rsidRPr="00DE0746">
        <w:rPr>
          <w:rFonts w:ascii="Verdana" w:hAnsi="Verdana"/>
          <w:sz w:val="20"/>
          <w:szCs w:val="20"/>
        </w:rPr>
        <w:t>Cuando sus consumos mensuales sean mayores que la asignación volumétrica gratuita, se les cobrará cada metro cúbico de acuerdo a la tabla que refiere las cuotas para servicio público de esta fracción.</w:t>
      </w:r>
    </w:p>
    <w:p w14:paraId="338A8664" w14:textId="77777777" w:rsidR="00EA030D" w:rsidRPr="00DE0746" w:rsidRDefault="00EA030D" w:rsidP="00EA030D">
      <w:pPr>
        <w:pStyle w:val="NormalWeb"/>
        <w:ind w:firstLine="709"/>
        <w:jc w:val="both"/>
        <w:rPr>
          <w:rFonts w:ascii="Verdana" w:hAnsi="Verdana"/>
          <w:sz w:val="20"/>
          <w:szCs w:val="20"/>
        </w:rPr>
      </w:pPr>
      <w:r w:rsidRPr="00DE0746">
        <w:rPr>
          <w:rFonts w:ascii="Verdana" w:hAnsi="Verdana"/>
          <w:sz w:val="20"/>
          <w:szCs w:val="20"/>
        </w:rPr>
        <w:t>Las estancias infantiles recibirán una asignación gratuita de 22 litros de agua potable diarios por usuario y personal administrativo por turno. El consumo excedente a dicha asignación se pagará conforme a las cuotas de la tarifa pública contenidas en la presente fracción.</w:t>
      </w:r>
    </w:p>
    <w:p w14:paraId="64527C4C" w14:textId="77777777" w:rsidR="00EA030D" w:rsidRPr="00DE0746" w:rsidRDefault="00EA030D" w:rsidP="00EA030D">
      <w:pPr>
        <w:pStyle w:val="NormalWeb"/>
        <w:jc w:val="both"/>
        <w:rPr>
          <w:rFonts w:ascii="Verdana" w:hAnsi="Verdana"/>
          <w:b/>
          <w:bCs/>
          <w:sz w:val="20"/>
          <w:szCs w:val="20"/>
        </w:rPr>
      </w:pPr>
      <w:r w:rsidRPr="00DE0746">
        <w:rPr>
          <w:rFonts w:ascii="Verdana" w:hAnsi="Verdana"/>
          <w:b/>
          <w:bCs/>
          <w:sz w:val="20"/>
          <w:szCs w:val="20"/>
        </w:rPr>
        <w:t>II.</w:t>
      </w:r>
      <w:r w:rsidRPr="00DE0746">
        <w:rPr>
          <w:rFonts w:ascii="Verdana" w:hAnsi="Verdana"/>
          <w:sz w:val="20"/>
          <w:szCs w:val="20"/>
        </w:rPr>
        <w:t xml:space="preserve"> </w:t>
      </w:r>
      <w:r w:rsidRPr="00DE0746">
        <w:rPr>
          <w:rFonts w:ascii="Verdana" w:hAnsi="Verdana"/>
          <w:b/>
          <w:bCs/>
          <w:sz w:val="20"/>
          <w:szCs w:val="20"/>
        </w:rPr>
        <w:t>Servicio de agua potable a cuotas fijas </w:t>
      </w:r>
    </w:p>
    <w:p w14:paraId="4B7764DF" w14:textId="77777777" w:rsidR="00EA030D" w:rsidRPr="00DE0746" w:rsidRDefault="00EA030D" w:rsidP="00EA030D">
      <w:pPr>
        <w:pStyle w:val="NormalWeb"/>
        <w:ind w:firstLine="709"/>
        <w:jc w:val="both"/>
        <w:rPr>
          <w:rFonts w:ascii="Verdana" w:hAnsi="Verdana"/>
          <w:sz w:val="20"/>
          <w:szCs w:val="20"/>
        </w:rPr>
      </w:pPr>
      <w:r w:rsidRPr="00DE0746">
        <w:rPr>
          <w:rFonts w:ascii="Verdana" w:hAnsi="Verdana"/>
          <w:sz w:val="20"/>
          <w:szCs w:val="20"/>
        </w:rPr>
        <w:t>Los lotes baldíos pagarán solamente la cuota base contenida en la tarifa doméstica de la fracción I.</w:t>
      </w:r>
    </w:p>
    <w:p w14:paraId="3E65A31E" w14:textId="77777777" w:rsidR="00EA030D" w:rsidRPr="00DE0746" w:rsidRDefault="00EA030D" w:rsidP="00EA030D">
      <w:pPr>
        <w:pStyle w:val="NormalWeb"/>
        <w:jc w:val="both"/>
        <w:rPr>
          <w:rFonts w:ascii="Verdana" w:hAnsi="Verdana"/>
          <w:b/>
          <w:bCs/>
          <w:sz w:val="20"/>
          <w:szCs w:val="20"/>
        </w:rPr>
      </w:pPr>
      <w:r w:rsidRPr="00DE0746">
        <w:rPr>
          <w:rFonts w:ascii="Verdana" w:hAnsi="Verdana"/>
          <w:b/>
          <w:bCs/>
          <w:sz w:val="20"/>
          <w:szCs w:val="20"/>
        </w:rPr>
        <w:t>III. Servicio de drenaje y alcantarillado</w:t>
      </w:r>
    </w:p>
    <w:p w14:paraId="5C2F8326" w14:textId="77777777" w:rsidR="00EA030D" w:rsidRPr="00DE0746" w:rsidRDefault="00EA030D" w:rsidP="00EA030D">
      <w:pPr>
        <w:pStyle w:val="NormalWeb"/>
        <w:ind w:left="1276" w:hanging="1276"/>
        <w:jc w:val="both"/>
        <w:rPr>
          <w:rFonts w:ascii="Verdana" w:hAnsi="Verdana"/>
          <w:sz w:val="20"/>
          <w:szCs w:val="20"/>
        </w:rPr>
      </w:pPr>
      <w:r w:rsidRPr="00DE0746">
        <w:rPr>
          <w:rFonts w:ascii="Verdana" w:hAnsi="Verdana"/>
          <w:b/>
          <w:bCs/>
          <w:sz w:val="20"/>
          <w:szCs w:val="20"/>
        </w:rPr>
        <w:t>a)               </w:t>
      </w:r>
      <w:r w:rsidRPr="00DE0746">
        <w:rPr>
          <w:rFonts w:ascii="Verdana" w:hAnsi="Verdana"/>
          <w:sz w:val="20"/>
          <w:szCs w:val="20"/>
        </w:rPr>
        <w:t>El pago correspondiente al servicio de drenaje y alcantarillado será cubierto por aquellos usuarios que reciban este servicio, a través de las redes generales administradas por el organismo operador y se cubrirán a una tasa del 20% sobre el importe total facturado del consumo mensual del servicio de agua potable de acuerdo con la tarifa descrita en las fracciones I y II del presente artículo.</w:t>
      </w:r>
    </w:p>
    <w:p w14:paraId="25C72D10" w14:textId="77777777" w:rsidR="00EA030D" w:rsidRPr="00DE0746" w:rsidRDefault="00EA030D" w:rsidP="00EA030D">
      <w:pPr>
        <w:pStyle w:val="NormalWeb"/>
        <w:ind w:left="1276" w:hanging="1276"/>
        <w:jc w:val="both"/>
        <w:rPr>
          <w:rFonts w:ascii="Verdana" w:hAnsi="Verdana"/>
          <w:sz w:val="20"/>
          <w:szCs w:val="20"/>
        </w:rPr>
      </w:pPr>
      <w:r w:rsidRPr="00DE0746">
        <w:rPr>
          <w:rFonts w:ascii="Verdana" w:hAnsi="Verdana"/>
          <w:sz w:val="20"/>
          <w:szCs w:val="20"/>
        </w:rPr>
        <w:t> </w:t>
      </w:r>
      <w:r w:rsidRPr="00DE0746">
        <w:rPr>
          <w:rFonts w:ascii="Verdana" w:hAnsi="Verdana"/>
          <w:b/>
          <w:bCs/>
          <w:sz w:val="20"/>
          <w:szCs w:val="20"/>
        </w:rPr>
        <w:t xml:space="preserve">b)               </w:t>
      </w:r>
      <w:r w:rsidRPr="00DE0746">
        <w:rPr>
          <w:rFonts w:ascii="Verdana" w:hAnsi="Verdana"/>
          <w:sz w:val="20"/>
          <w:szCs w:val="20"/>
        </w:rPr>
        <w:t>Los usuarios no habitacionales que se abastezcan de agua potable por una fuente distinta a las redes municipales administradas por el organismo operador, pero que tengan conexión a la red de drenaje municipal, deberán instalar un medidor totalizados para cuantificar sus descargas y pagarán $3.29 por cada metro cúbico descargado. Las tomas domésticas y mixtas pagarán una tasa del 20% respecto al importe que corresponda a doce metros cúbicos de su tarifa, incluida la cuota base.</w:t>
      </w:r>
      <w:r w:rsidRPr="00DE0746">
        <w:rPr>
          <w:rFonts w:ascii="Verdana" w:hAnsi="Verdana"/>
          <w:b/>
          <w:bCs/>
          <w:sz w:val="20"/>
          <w:szCs w:val="20"/>
        </w:rPr>
        <w:t>   </w:t>
      </w:r>
    </w:p>
    <w:p w14:paraId="651873A3" w14:textId="77777777" w:rsidR="00EA030D" w:rsidRPr="00DE0746" w:rsidRDefault="00EA030D" w:rsidP="00EA030D">
      <w:pPr>
        <w:pStyle w:val="NormalWeb"/>
        <w:ind w:left="1276" w:hanging="1276"/>
        <w:jc w:val="both"/>
        <w:rPr>
          <w:rFonts w:ascii="Verdana" w:hAnsi="Verdana"/>
          <w:sz w:val="20"/>
          <w:szCs w:val="20"/>
        </w:rPr>
      </w:pPr>
      <w:r w:rsidRPr="00DE0746">
        <w:rPr>
          <w:rFonts w:ascii="Verdana" w:hAnsi="Verdana"/>
          <w:sz w:val="20"/>
          <w:szCs w:val="20"/>
        </w:rPr>
        <w:t> </w:t>
      </w:r>
      <w:r w:rsidRPr="00DE0746">
        <w:rPr>
          <w:rFonts w:ascii="Verdana" w:hAnsi="Verdana"/>
          <w:b/>
          <w:bCs/>
          <w:sz w:val="20"/>
          <w:szCs w:val="20"/>
        </w:rPr>
        <w:t>c)               </w:t>
      </w:r>
      <w:r w:rsidRPr="00DE0746">
        <w:rPr>
          <w:rFonts w:ascii="Verdana" w:hAnsi="Verdana"/>
          <w:sz w:val="20"/>
          <w:szCs w:val="20"/>
        </w:rPr>
        <w:t>Cuando los usuarios no domésticos que se encuentren en el supuesto del inciso anterior no tuvieran un sistema totalizador para determinar los volúmenes de descarga a cobrar, el organismo operador podrá hacer la valoración de los volúmenes de descarga mediante los elementos directos e indirectos a su alcance y el volumen que determine deberá ser pagado por el usuario conforme a los precios establecidos en el inciso b de esta fracción.</w:t>
      </w:r>
    </w:p>
    <w:p w14:paraId="76191039" w14:textId="77777777" w:rsidR="00EA030D" w:rsidRPr="00DE0746" w:rsidRDefault="00EA030D" w:rsidP="00EA030D">
      <w:pPr>
        <w:pStyle w:val="NormalWeb"/>
        <w:ind w:left="1276" w:hanging="1276"/>
        <w:jc w:val="both"/>
        <w:rPr>
          <w:rFonts w:ascii="Verdana" w:hAnsi="Verdana"/>
          <w:sz w:val="20"/>
          <w:szCs w:val="20"/>
        </w:rPr>
      </w:pPr>
      <w:r w:rsidRPr="00DE0746">
        <w:rPr>
          <w:rFonts w:ascii="Verdana" w:hAnsi="Verdana"/>
          <w:b/>
          <w:bCs/>
          <w:sz w:val="20"/>
          <w:szCs w:val="20"/>
        </w:rPr>
        <w:t xml:space="preserve">d)               </w:t>
      </w:r>
      <w:r w:rsidRPr="00DE0746">
        <w:rPr>
          <w:rFonts w:ascii="Verdana" w:hAnsi="Verdana"/>
          <w:sz w:val="20"/>
          <w:szCs w:val="20"/>
        </w:rPr>
        <w:t>Los usuarios que cuenten con servicio de agua potable suministrado por el organismo operador y además cuenten con fuente distinta a las redes municipales, pagarán la tarifa que corresponda para cada uno de los consumos con una tasa del 20% para los volúmenes suministrados por el organismo operador y un precio de $3.29 metro cúbico descargado, calculado de acuerdo a los incisos b, c y d de esta fracción.</w:t>
      </w:r>
    </w:p>
    <w:p w14:paraId="3A905D02" w14:textId="77777777" w:rsidR="00EA030D" w:rsidRPr="00DE0746" w:rsidRDefault="00EA030D" w:rsidP="00EA030D">
      <w:pPr>
        <w:pStyle w:val="NormalWeb"/>
        <w:ind w:left="1276" w:hanging="1276"/>
        <w:jc w:val="both"/>
        <w:rPr>
          <w:rFonts w:ascii="Verdana" w:hAnsi="Verdana"/>
          <w:sz w:val="20"/>
          <w:szCs w:val="20"/>
        </w:rPr>
      </w:pPr>
      <w:r w:rsidRPr="00DE0746">
        <w:rPr>
          <w:rFonts w:ascii="Verdana" w:hAnsi="Verdana"/>
          <w:b/>
          <w:bCs/>
          <w:sz w:val="20"/>
          <w:szCs w:val="20"/>
        </w:rPr>
        <w:t>e)               </w:t>
      </w:r>
      <w:r w:rsidRPr="00DE0746">
        <w:rPr>
          <w:rFonts w:ascii="Verdana" w:hAnsi="Verdana"/>
          <w:sz w:val="20"/>
          <w:szCs w:val="20"/>
        </w:rPr>
        <w:t>Las empresas prestadoras de los servicios de sanitarios móviles, recolección y limpieza de fosas sépticas que requieran descargar sus residuos a las redes municipales, deberán previamente solicitar por escrito la autorización respectiva, y cumplir con los requisitos que el organismo operador les señale, además de cubrir la cuota por derechos de descarga de $854.31 anual y una cuota de:</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4701"/>
        <w:gridCol w:w="1762"/>
        <w:gridCol w:w="1162"/>
      </w:tblGrid>
      <w:tr w:rsidR="00EA030D" w:rsidRPr="00DE0746" w14:paraId="6B462474" w14:textId="77777777" w:rsidTr="00804C1D">
        <w:trPr>
          <w:tblHeader/>
          <w:jc w:val="center"/>
        </w:trPr>
        <w:tc>
          <w:tcPr>
            <w:tcW w:w="0" w:type="auto"/>
            <w:shd w:val="clear" w:color="auto" w:fill="D9D9D9" w:themeFill="background1" w:themeFillShade="D9"/>
            <w:vAlign w:val="center"/>
            <w:hideMark/>
          </w:tcPr>
          <w:p w14:paraId="4F4CEAC5"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 xml:space="preserve">Concepto </w:t>
            </w:r>
          </w:p>
        </w:tc>
        <w:tc>
          <w:tcPr>
            <w:tcW w:w="0" w:type="auto"/>
            <w:shd w:val="clear" w:color="auto" w:fill="D9D9D9" w:themeFill="background1" w:themeFillShade="D9"/>
            <w:vAlign w:val="center"/>
            <w:hideMark/>
          </w:tcPr>
          <w:p w14:paraId="54D767A0"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Unidad</w:t>
            </w:r>
          </w:p>
        </w:tc>
        <w:tc>
          <w:tcPr>
            <w:tcW w:w="0" w:type="auto"/>
            <w:shd w:val="clear" w:color="auto" w:fill="D9D9D9" w:themeFill="background1" w:themeFillShade="D9"/>
            <w:vAlign w:val="center"/>
            <w:hideMark/>
          </w:tcPr>
          <w:p w14:paraId="66AF39B8"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Importe</w:t>
            </w:r>
          </w:p>
        </w:tc>
      </w:tr>
      <w:tr w:rsidR="00EA030D" w:rsidRPr="00DE0746" w14:paraId="450BA1FC" w14:textId="77777777" w:rsidTr="00804C1D">
        <w:trPr>
          <w:jc w:val="center"/>
        </w:trPr>
        <w:tc>
          <w:tcPr>
            <w:tcW w:w="0" w:type="auto"/>
            <w:vAlign w:val="center"/>
            <w:hideMark/>
          </w:tcPr>
          <w:p w14:paraId="7CF1637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Proveniente de fosa séptica y baños móviles</w:t>
            </w:r>
          </w:p>
        </w:tc>
        <w:tc>
          <w:tcPr>
            <w:tcW w:w="0" w:type="auto"/>
            <w:vAlign w:val="center"/>
            <w:hideMark/>
          </w:tcPr>
          <w:p w14:paraId="5381804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m³ descargado</w:t>
            </w:r>
          </w:p>
        </w:tc>
        <w:tc>
          <w:tcPr>
            <w:tcW w:w="0" w:type="auto"/>
            <w:vAlign w:val="center"/>
            <w:hideMark/>
          </w:tcPr>
          <w:p w14:paraId="2A24137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$8.81</w:t>
            </w:r>
          </w:p>
        </w:tc>
      </w:tr>
    </w:tbl>
    <w:p w14:paraId="6A520DA5" w14:textId="77777777" w:rsidR="00EA030D" w:rsidRPr="00DE0746" w:rsidRDefault="00EA030D" w:rsidP="00EA030D">
      <w:pPr>
        <w:pStyle w:val="NormalWeb"/>
        <w:jc w:val="both"/>
        <w:rPr>
          <w:rFonts w:ascii="Verdana" w:hAnsi="Verdana"/>
          <w:b/>
          <w:bCs/>
          <w:sz w:val="20"/>
          <w:szCs w:val="20"/>
        </w:rPr>
      </w:pPr>
      <w:r w:rsidRPr="00DE0746">
        <w:rPr>
          <w:rFonts w:ascii="Verdana" w:hAnsi="Verdana"/>
          <w:b/>
          <w:bCs/>
          <w:sz w:val="20"/>
          <w:szCs w:val="20"/>
        </w:rPr>
        <w:t>IV. Tratamiento de agua residual</w:t>
      </w:r>
    </w:p>
    <w:p w14:paraId="68E26F9F" w14:textId="77777777" w:rsidR="00EA030D" w:rsidRPr="00DE0746" w:rsidRDefault="00EA030D" w:rsidP="00EA030D">
      <w:pPr>
        <w:pStyle w:val="NormalWeb"/>
        <w:ind w:left="1276" w:hanging="1276"/>
        <w:jc w:val="both"/>
        <w:rPr>
          <w:rFonts w:ascii="Verdana" w:hAnsi="Verdana"/>
          <w:sz w:val="20"/>
          <w:szCs w:val="20"/>
        </w:rPr>
      </w:pPr>
      <w:r w:rsidRPr="00DE0746">
        <w:rPr>
          <w:rFonts w:ascii="Verdana" w:hAnsi="Verdana"/>
          <w:b/>
          <w:bCs/>
          <w:sz w:val="20"/>
          <w:szCs w:val="20"/>
        </w:rPr>
        <w:t>a)</w:t>
      </w:r>
      <w:r w:rsidRPr="00DE0746">
        <w:rPr>
          <w:rFonts w:ascii="Verdana" w:hAnsi="Verdana"/>
          <w:sz w:val="20"/>
          <w:szCs w:val="20"/>
        </w:rPr>
        <w:t> </w:t>
      </w:r>
      <w:r w:rsidRPr="00DE0746">
        <w:rPr>
          <w:rFonts w:ascii="Verdana" w:hAnsi="Verdana"/>
          <w:sz w:val="20"/>
          <w:szCs w:val="20"/>
        </w:rPr>
        <w:tab/>
        <w:t>El tratamiento de aguas residuales se cubrirá a una tasa del 22% sobre el importe total facturado del consumo mensual del servicio de agua potable de acuerdo a la tarifa descrita en las fracciones I y II del presente artículo. </w:t>
      </w:r>
    </w:p>
    <w:p w14:paraId="51E10A31" w14:textId="77777777" w:rsidR="00EA030D" w:rsidRPr="00DE0746" w:rsidRDefault="00EA030D" w:rsidP="00EA030D">
      <w:pPr>
        <w:pStyle w:val="NormalWeb"/>
        <w:ind w:left="1276" w:hanging="1276"/>
        <w:jc w:val="both"/>
        <w:rPr>
          <w:rFonts w:ascii="Verdana" w:hAnsi="Verdana"/>
          <w:sz w:val="20"/>
          <w:szCs w:val="20"/>
        </w:rPr>
      </w:pPr>
      <w:r w:rsidRPr="00DE0746">
        <w:rPr>
          <w:rFonts w:ascii="Verdana" w:hAnsi="Verdana"/>
          <w:b/>
          <w:bCs/>
          <w:sz w:val="20"/>
          <w:szCs w:val="20"/>
        </w:rPr>
        <w:t>b)</w:t>
      </w:r>
      <w:r w:rsidRPr="00DE0746">
        <w:rPr>
          <w:rFonts w:ascii="Verdana" w:hAnsi="Verdana"/>
          <w:sz w:val="20"/>
          <w:szCs w:val="20"/>
        </w:rPr>
        <w:t> </w:t>
      </w:r>
      <w:r w:rsidRPr="00DE0746">
        <w:rPr>
          <w:rFonts w:ascii="Verdana" w:hAnsi="Verdana"/>
          <w:sz w:val="20"/>
          <w:szCs w:val="20"/>
        </w:rPr>
        <w:tab/>
        <w:t>A los usuarios no habitacionales que se les suministra agua potable por una fuente de abastecimiento no operada por el organismo operador, pero que descarguen aguas residuales para su tratamiento en un sistema público a cargo del organismo operador, pero que descarguen aguas residuales para su tratamiento en un sistema público a cargo del organismo operador, pagarán $3.50  por cada metro cúbico que será calculado mediante el procedimiento establecido en los incisos c, d y e de la fracción III de este artículo. Para tomas domésticas y mixtas pagarán una tasa del 22% respecto a lo que corresponda el importe de doce metros cúbicos, incluida la cuota base. </w:t>
      </w:r>
    </w:p>
    <w:p w14:paraId="4150D510" w14:textId="77777777" w:rsidR="00EA030D" w:rsidRPr="00DE0746" w:rsidRDefault="00EA030D" w:rsidP="00EA030D">
      <w:pPr>
        <w:pStyle w:val="NormalWeb"/>
        <w:ind w:left="1276" w:hanging="1276"/>
        <w:jc w:val="both"/>
        <w:rPr>
          <w:rFonts w:ascii="Verdana" w:hAnsi="Verdana"/>
          <w:sz w:val="20"/>
          <w:szCs w:val="20"/>
        </w:rPr>
      </w:pPr>
      <w:r w:rsidRPr="00DE0746">
        <w:rPr>
          <w:rFonts w:ascii="Verdana" w:hAnsi="Verdana"/>
          <w:b/>
          <w:bCs/>
          <w:sz w:val="20"/>
          <w:szCs w:val="20"/>
        </w:rPr>
        <w:t>c)</w:t>
      </w:r>
      <w:r w:rsidRPr="00DE0746">
        <w:rPr>
          <w:rFonts w:ascii="Verdana" w:hAnsi="Verdana"/>
          <w:sz w:val="20"/>
          <w:szCs w:val="20"/>
        </w:rPr>
        <w:t xml:space="preserve"> </w:t>
      </w:r>
      <w:r w:rsidRPr="00DE0746">
        <w:rPr>
          <w:rFonts w:ascii="Verdana" w:hAnsi="Verdana"/>
          <w:sz w:val="20"/>
          <w:szCs w:val="20"/>
        </w:rPr>
        <w:tab/>
        <w:t>Tratándose de usuarios que cuenten con servicio de agua potable suministrado por el organismo operador y además cuenten con fuente propia, pagarán un 22% sobre los importes de suministro, tratándose del agua dotada por el organismo operador, y $3.50 por cada metro cúbico descargado que será calculado mediante procedimiento establecido en los incisos c, d y e de la fracción III de este artículo. </w:t>
      </w:r>
    </w:p>
    <w:p w14:paraId="550AA9CB" w14:textId="77777777" w:rsidR="00EA030D" w:rsidRDefault="00EA030D" w:rsidP="00EA030D">
      <w:pPr>
        <w:pStyle w:val="Ttulo4"/>
        <w:jc w:val="both"/>
        <w:rPr>
          <w:rFonts w:ascii="Verdana" w:hAnsi="Verdana" w:cs="Arial"/>
          <w:sz w:val="20"/>
          <w:szCs w:val="20"/>
        </w:rPr>
      </w:pPr>
      <w:r w:rsidRPr="00DE0746">
        <w:rPr>
          <w:rFonts w:ascii="Verdana" w:hAnsi="Verdana" w:cs="Arial"/>
          <w:sz w:val="20"/>
          <w:szCs w:val="20"/>
        </w:rPr>
        <w:t>V. Contrato todos los giros</w:t>
      </w:r>
    </w:p>
    <w:p w14:paraId="7318789D" w14:textId="77777777" w:rsidR="00CB65DA" w:rsidRPr="00CB65DA" w:rsidRDefault="00CB65DA" w:rsidP="00CB65DA">
      <w:pPr>
        <w:pStyle w:val="Sinespaciado"/>
      </w:pP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5245"/>
        <w:gridCol w:w="1162"/>
      </w:tblGrid>
      <w:tr w:rsidR="00EA030D" w:rsidRPr="00DE0746" w14:paraId="1CE80F9A" w14:textId="77777777" w:rsidTr="00804C1D">
        <w:trPr>
          <w:tblHeader/>
          <w:jc w:val="center"/>
        </w:trPr>
        <w:tc>
          <w:tcPr>
            <w:tcW w:w="5245" w:type="dxa"/>
            <w:shd w:val="clear" w:color="auto" w:fill="D9D9D9" w:themeFill="background1" w:themeFillShade="D9"/>
            <w:vAlign w:val="center"/>
            <w:hideMark/>
          </w:tcPr>
          <w:p w14:paraId="1520A891"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Concepto</w:t>
            </w:r>
          </w:p>
        </w:tc>
        <w:tc>
          <w:tcPr>
            <w:tcW w:w="0" w:type="auto"/>
            <w:shd w:val="clear" w:color="auto" w:fill="D9D9D9" w:themeFill="background1" w:themeFillShade="D9"/>
            <w:vAlign w:val="center"/>
            <w:hideMark/>
          </w:tcPr>
          <w:p w14:paraId="20EF71A8"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Importe</w:t>
            </w:r>
          </w:p>
        </w:tc>
      </w:tr>
      <w:tr w:rsidR="00EA030D" w:rsidRPr="00DE0746" w14:paraId="4F0AFB66" w14:textId="77777777" w:rsidTr="00804C1D">
        <w:trPr>
          <w:jc w:val="center"/>
        </w:trPr>
        <w:tc>
          <w:tcPr>
            <w:tcW w:w="5245" w:type="dxa"/>
            <w:vAlign w:val="center"/>
            <w:hideMark/>
          </w:tcPr>
          <w:p w14:paraId="0DAB4B0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a)</w:t>
            </w:r>
            <w:r w:rsidRPr="00DE0746">
              <w:rPr>
                <w:rFonts w:ascii="Verdana" w:eastAsia="Times New Roman" w:hAnsi="Verdana" w:cs="Arial"/>
                <w:sz w:val="20"/>
                <w:szCs w:val="20"/>
              </w:rPr>
              <w:t xml:space="preserve"> Contrato de agua potable</w:t>
            </w:r>
          </w:p>
        </w:tc>
        <w:tc>
          <w:tcPr>
            <w:tcW w:w="0" w:type="auto"/>
            <w:vAlign w:val="center"/>
            <w:hideMark/>
          </w:tcPr>
          <w:p w14:paraId="7F6B363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$198.87</w:t>
            </w:r>
          </w:p>
        </w:tc>
      </w:tr>
      <w:tr w:rsidR="00EA030D" w:rsidRPr="00DE0746" w14:paraId="1C24CA43" w14:textId="77777777" w:rsidTr="00804C1D">
        <w:trPr>
          <w:jc w:val="center"/>
        </w:trPr>
        <w:tc>
          <w:tcPr>
            <w:tcW w:w="5245" w:type="dxa"/>
            <w:vAlign w:val="center"/>
            <w:hideMark/>
          </w:tcPr>
          <w:p w14:paraId="735B4CC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b)</w:t>
            </w:r>
            <w:r w:rsidRPr="00DE0746">
              <w:rPr>
                <w:rFonts w:ascii="Verdana" w:eastAsia="Times New Roman" w:hAnsi="Verdana" w:cs="Arial"/>
                <w:sz w:val="20"/>
                <w:szCs w:val="20"/>
              </w:rPr>
              <w:t xml:space="preserve"> Contrato de descarga de agua residual</w:t>
            </w:r>
          </w:p>
        </w:tc>
        <w:tc>
          <w:tcPr>
            <w:tcW w:w="0" w:type="auto"/>
            <w:vAlign w:val="center"/>
            <w:hideMark/>
          </w:tcPr>
          <w:p w14:paraId="109E18A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$198.87</w:t>
            </w:r>
          </w:p>
        </w:tc>
      </w:tr>
    </w:tbl>
    <w:p w14:paraId="4A702F07" w14:textId="77777777" w:rsidR="00EA030D" w:rsidRPr="00DE0746" w:rsidRDefault="00EA030D" w:rsidP="00EA030D">
      <w:pPr>
        <w:spacing w:before="100" w:beforeAutospacing="1" w:after="100" w:afterAutospacing="1"/>
        <w:jc w:val="both"/>
        <w:rPr>
          <w:rFonts w:ascii="Verdana" w:hAnsi="Verdana" w:cs="Arial"/>
          <w:b/>
          <w:bCs/>
          <w:sz w:val="20"/>
          <w:szCs w:val="20"/>
        </w:rPr>
      </w:pPr>
      <w:r w:rsidRPr="00DE0746">
        <w:rPr>
          <w:rFonts w:ascii="Verdana" w:hAnsi="Verdana" w:cs="Arial"/>
          <w:b/>
          <w:bCs/>
          <w:sz w:val="20"/>
          <w:szCs w:val="20"/>
        </w:rPr>
        <w:t>VI. Materiales e instalación del ramal para tomas de agua potable</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2807"/>
        <w:gridCol w:w="1276"/>
        <w:gridCol w:w="1276"/>
        <w:gridCol w:w="1276"/>
        <w:gridCol w:w="1276"/>
        <w:gridCol w:w="1403"/>
      </w:tblGrid>
      <w:tr w:rsidR="00EA030D" w:rsidRPr="00DE0746" w14:paraId="75E267F0" w14:textId="77777777" w:rsidTr="00804C1D">
        <w:trPr>
          <w:tblHeader/>
          <w:jc w:val="center"/>
        </w:trPr>
        <w:tc>
          <w:tcPr>
            <w:tcW w:w="0" w:type="auto"/>
            <w:shd w:val="clear" w:color="auto" w:fill="D9D9D9" w:themeFill="background1" w:themeFillShade="D9"/>
            <w:vAlign w:val="center"/>
            <w:hideMark/>
          </w:tcPr>
          <w:p w14:paraId="4CC8EC58"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 </w:t>
            </w:r>
          </w:p>
        </w:tc>
        <w:tc>
          <w:tcPr>
            <w:tcW w:w="0" w:type="auto"/>
            <w:shd w:val="clear" w:color="auto" w:fill="D9D9D9" w:themeFill="background1" w:themeFillShade="D9"/>
            <w:vAlign w:val="center"/>
            <w:hideMark/>
          </w:tcPr>
          <w:p w14:paraId="531FCCC6"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½''</w:t>
            </w:r>
          </w:p>
        </w:tc>
        <w:tc>
          <w:tcPr>
            <w:tcW w:w="0" w:type="auto"/>
            <w:shd w:val="clear" w:color="auto" w:fill="D9D9D9" w:themeFill="background1" w:themeFillShade="D9"/>
            <w:vAlign w:val="center"/>
            <w:hideMark/>
          </w:tcPr>
          <w:p w14:paraId="05FFBBD9"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¾''</w:t>
            </w:r>
          </w:p>
        </w:tc>
        <w:tc>
          <w:tcPr>
            <w:tcW w:w="0" w:type="auto"/>
            <w:shd w:val="clear" w:color="auto" w:fill="D9D9D9" w:themeFill="background1" w:themeFillShade="D9"/>
            <w:vAlign w:val="center"/>
            <w:hideMark/>
          </w:tcPr>
          <w:p w14:paraId="3ED6273C"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1''</w:t>
            </w:r>
          </w:p>
        </w:tc>
        <w:tc>
          <w:tcPr>
            <w:tcW w:w="0" w:type="auto"/>
            <w:shd w:val="clear" w:color="auto" w:fill="D9D9D9" w:themeFill="background1" w:themeFillShade="D9"/>
            <w:vAlign w:val="center"/>
            <w:hideMark/>
          </w:tcPr>
          <w:p w14:paraId="38ABF380"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1 ½''</w:t>
            </w:r>
          </w:p>
        </w:tc>
        <w:tc>
          <w:tcPr>
            <w:tcW w:w="0" w:type="auto"/>
            <w:shd w:val="clear" w:color="auto" w:fill="D9D9D9" w:themeFill="background1" w:themeFillShade="D9"/>
            <w:vAlign w:val="center"/>
            <w:hideMark/>
          </w:tcPr>
          <w:p w14:paraId="37A95303"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2''</w:t>
            </w:r>
          </w:p>
        </w:tc>
      </w:tr>
      <w:tr w:rsidR="00EA030D" w:rsidRPr="00DE0746" w14:paraId="234A940C" w14:textId="77777777" w:rsidTr="00804C1D">
        <w:trPr>
          <w:jc w:val="center"/>
        </w:trPr>
        <w:tc>
          <w:tcPr>
            <w:tcW w:w="0" w:type="auto"/>
            <w:shd w:val="clear" w:color="auto" w:fill="D9D9D9" w:themeFill="background1" w:themeFillShade="D9"/>
            <w:vAlign w:val="center"/>
            <w:hideMark/>
          </w:tcPr>
          <w:p w14:paraId="09BA57D4" w14:textId="77777777" w:rsidR="00EA030D" w:rsidRPr="00DE0746" w:rsidRDefault="00EA030D" w:rsidP="00804C1D">
            <w:pPr>
              <w:jc w:val="both"/>
              <w:rPr>
                <w:rFonts w:ascii="Verdana" w:eastAsia="Times New Roman" w:hAnsi="Verdana" w:cs="Arial"/>
                <w:b/>
                <w:bCs/>
                <w:sz w:val="20"/>
                <w:szCs w:val="20"/>
              </w:rPr>
            </w:pPr>
            <w:r w:rsidRPr="00DE0746">
              <w:rPr>
                <w:rFonts w:ascii="Verdana" w:eastAsia="Times New Roman" w:hAnsi="Verdana" w:cs="Arial"/>
                <w:b/>
                <w:bCs/>
                <w:sz w:val="20"/>
                <w:szCs w:val="20"/>
              </w:rPr>
              <w:t>Tipo BT</w:t>
            </w:r>
          </w:p>
        </w:tc>
        <w:tc>
          <w:tcPr>
            <w:tcW w:w="0" w:type="auto"/>
            <w:vAlign w:val="center"/>
            <w:hideMark/>
          </w:tcPr>
          <w:p w14:paraId="4CC81A6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$1,146.55</w:t>
            </w:r>
          </w:p>
        </w:tc>
        <w:tc>
          <w:tcPr>
            <w:tcW w:w="0" w:type="auto"/>
            <w:vAlign w:val="center"/>
            <w:hideMark/>
          </w:tcPr>
          <w:p w14:paraId="33A90E8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$1,590.18</w:t>
            </w:r>
          </w:p>
        </w:tc>
        <w:tc>
          <w:tcPr>
            <w:tcW w:w="0" w:type="auto"/>
            <w:vAlign w:val="center"/>
            <w:hideMark/>
          </w:tcPr>
          <w:p w14:paraId="779FEEB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$2,647.30</w:t>
            </w:r>
          </w:p>
        </w:tc>
        <w:tc>
          <w:tcPr>
            <w:tcW w:w="0" w:type="auto"/>
            <w:vAlign w:val="center"/>
            <w:hideMark/>
          </w:tcPr>
          <w:p w14:paraId="4D96DFB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$3,270.91</w:t>
            </w:r>
          </w:p>
        </w:tc>
        <w:tc>
          <w:tcPr>
            <w:tcW w:w="0" w:type="auto"/>
            <w:vAlign w:val="center"/>
            <w:hideMark/>
          </w:tcPr>
          <w:p w14:paraId="3011508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$5,274.14</w:t>
            </w:r>
          </w:p>
        </w:tc>
      </w:tr>
      <w:tr w:rsidR="00EA030D" w:rsidRPr="00DE0746" w14:paraId="4D1F3D96" w14:textId="77777777" w:rsidTr="00804C1D">
        <w:trPr>
          <w:jc w:val="center"/>
        </w:trPr>
        <w:tc>
          <w:tcPr>
            <w:tcW w:w="0" w:type="auto"/>
            <w:shd w:val="clear" w:color="auto" w:fill="D9D9D9" w:themeFill="background1" w:themeFillShade="D9"/>
            <w:vAlign w:val="center"/>
            <w:hideMark/>
          </w:tcPr>
          <w:p w14:paraId="7F1E5DC2" w14:textId="77777777" w:rsidR="00EA030D" w:rsidRPr="00DE0746" w:rsidRDefault="00EA030D" w:rsidP="00804C1D">
            <w:pPr>
              <w:jc w:val="both"/>
              <w:rPr>
                <w:rFonts w:ascii="Verdana" w:eastAsia="Times New Roman" w:hAnsi="Verdana" w:cs="Arial"/>
                <w:b/>
                <w:bCs/>
                <w:sz w:val="20"/>
                <w:szCs w:val="20"/>
              </w:rPr>
            </w:pPr>
            <w:r w:rsidRPr="00DE0746">
              <w:rPr>
                <w:rFonts w:ascii="Verdana" w:eastAsia="Times New Roman" w:hAnsi="Verdana" w:cs="Arial"/>
                <w:b/>
                <w:bCs/>
                <w:sz w:val="20"/>
                <w:szCs w:val="20"/>
              </w:rPr>
              <w:t>Tipo BP</w:t>
            </w:r>
          </w:p>
        </w:tc>
        <w:tc>
          <w:tcPr>
            <w:tcW w:w="0" w:type="auto"/>
            <w:vAlign w:val="center"/>
            <w:hideMark/>
          </w:tcPr>
          <w:p w14:paraId="4AFFCDA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$1,365.55</w:t>
            </w:r>
          </w:p>
        </w:tc>
        <w:tc>
          <w:tcPr>
            <w:tcW w:w="0" w:type="auto"/>
            <w:vAlign w:val="center"/>
            <w:hideMark/>
          </w:tcPr>
          <w:p w14:paraId="5281EC1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$1,808.74</w:t>
            </w:r>
          </w:p>
        </w:tc>
        <w:tc>
          <w:tcPr>
            <w:tcW w:w="0" w:type="auto"/>
            <w:vAlign w:val="center"/>
            <w:hideMark/>
          </w:tcPr>
          <w:p w14:paraId="5D4A24E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$2,865.86</w:t>
            </w:r>
          </w:p>
        </w:tc>
        <w:tc>
          <w:tcPr>
            <w:tcW w:w="0" w:type="auto"/>
            <w:vAlign w:val="center"/>
            <w:hideMark/>
          </w:tcPr>
          <w:p w14:paraId="0077E01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$3,489.57</w:t>
            </w:r>
          </w:p>
        </w:tc>
        <w:tc>
          <w:tcPr>
            <w:tcW w:w="0" w:type="auto"/>
            <w:vAlign w:val="center"/>
            <w:hideMark/>
          </w:tcPr>
          <w:p w14:paraId="11DC57C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$5,492.58</w:t>
            </w:r>
          </w:p>
        </w:tc>
      </w:tr>
      <w:tr w:rsidR="00EA030D" w:rsidRPr="00DE0746" w14:paraId="2E488FD8" w14:textId="77777777" w:rsidTr="00804C1D">
        <w:trPr>
          <w:jc w:val="center"/>
        </w:trPr>
        <w:tc>
          <w:tcPr>
            <w:tcW w:w="0" w:type="auto"/>
            <w:shd w:val="clear" w:color="auto" w:fill="D9D9D9" w:themeFill="background1" w:themeFillShade="D9"/>
            <w:vAlign w:val="center"/>
            <w:hideMark/>
          </w:tcPr>
          <w:p w14:paraId="428A8ADB" w14:textId="77777777" w:rsidR="00EA030D" w:rsidRPr="00DE0746" w:rsidRDefault="00EA030D" w:rsidP="00804C1D">
            <w:pPr>
              <w:jc w:val="both"/>
              <w:rPr>
                <w:rFonts w:ascii="Verdana" w:eastAsia="Times New Roman" w:hAnsi="Verdana" w:cs="Arial"/>
                <w:b/>
                <w:bCs/>
                <w:sz w:val="20"/>
                <w:szCs w:val="20"/>
              </w:rPr>
            </w:pPr>
            <w:r w:rsidRPr="00DE0746">
              <w:rPr>
                <w:rFonts w:ascii="Verdana" w:eastAsia="Times New Roman" w:hAnsi="Verdana" w:cs="Arial"/>
                <w:b/>
                <w:bCs/>
                <w:sz w:val="20"/>
                <w:szCs w:val="20"/>
              </w:rPr>
              <w:t>Tipo CT</w:t>
            </w:r>
          </w:p>
        </w:tc>
        <w:tc>
          <w:tcPr>
            <w:tcW w:w="0" w:type="auto"/>
            <w:vAlign w:val="center"/>
            <w:hideMark/>
          </w:tcPr>
          <w:p w14:paraId="57FDD02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$2,255.98</w:t>
            </w:r>
          </w:p>
        </w:tc>
        <w:tc>
          <w:tcPr>
            <w:tcW w:w="0" w:type="auto"/>
            <w:vAlign w:val="center"/>
            <w:hideMark/>
          </w:tcPr>
          <w:p w14:paraId="3F27EEF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$3,149.98</w:t>
            </w:r>
          </w:p>
        </w:tc>
        <w:tc>
          <w:tcPr>
            <w:tcW w:w="0" w:type="auto"/>
            <w:vAlign w:val="center"/>
            <w:hideMark/>
          </w:tcPr>
          <w:p w14:paraId="7A066DE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$4,278.44</w:t>
            </w:r>
          </w:p>
        </w:tc>
        <w:tc>
          <w:tcPr>
            <w:tcW w:w="0" w:type="auto"/>
            <w:vAlign w:val="center"/>
            <w:hideMark/>
          </w:tcPr>
          <w:p w14:paraId="63B3861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$5,335.55</w:t>
            </w:r>
          </w:p>
        </w:tc>
        <w:tc>
          <w:tcPr>
            <w:tcW w:w="0" w:type="auto"/>
            <w:vAlign w:val="center"/>
            <w:hideMark/>
          </w:tcPr>
          <w:p w14:paraId="792C29B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$7,985.44</w:t>
            </w:r>
          </w:p>
        </w:tc>
      </w:tr>
      <w:tr w:rsidR="00EA030D" w:rsidRPr="00DE0746" w14:paraId="1D4069B2" w14:textId="77777777" w:rsidTr="00804C1D">
        <w:trPr>
          <w:jc w:val="center"/>
        </w:trPr>
        <w:tc>
          <w:tcPr>
            <w:tcW w:w="0" w:type="auto"/>
            <w:shd w:val="clear" w:color="auto" w:fill="D9D9D9" w:themeFill="background1" w:themeFillShade="D9"/>
            <w:vAlign w:val="center"/>
            <w:hideMark/>
          </w:tcPr>
          <w:p w14:paraId="30C326D0" w14:textId="77777777" w:rsidR="00EA030D" w:rsidRPr="00DE0746" w:rsidRDefault="00EA030D" w:rsidP="00804C1D">
            <w:pPr>
              <w:jc w:val="both"/>
              <w:rPr>
                <w:rFonts w:ascii="Verdana" w:eastAsia="Times New Roman" w:hAnsi="Verdana" w:cs="Arial"/>
                <w:b/>
                <w:bCs/>
                <w:sz w:val="20"/>
                <w:szCs w:val="20"/>
              </w:rPr>
            </w:pPr>
            <w:r w:rsidRPr="00DE0746">
              <w:rPr>
                <w:rFonts w:ascii="Verdana" w:eastAsia="Times New Roman" w:hAnsi="Verdana" w:cs="Arial"/>
                <w:b/>
                <w:bCs/>
                <w:sz w:val="20"/>
                <w:szCs w:val="20"/>
              </w:rPr>
              <w:t>Tipo CP</w:t>
            </w:r>
          </w:p>
        </w:tc>
        <w:tc>
          <w:tcPr>
            <w:tcW w:w="0" w:type="auto"/>
            <w:vAlign w:val="center"/>
            <w:hideMark/>
          </w:tcPr>
          <w:p w14:paraId="49B4CF2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$3,150.11</w:t>
            </w:r>
          </w:p>
        </w:tc>
        <w:tc>
          <w:tcPr>
            <w:tcW w:w="0" w:type="auto"/>
            <w:vAlign w:val="center"/>
            <w:hideMark/>
          </w:tcPr>
          <w:p w14:paraId="387B0F7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$4,045.92</w:t>
            </w:r>
          </w:p>
        </w:tc>
        <w:tc>
          <w:tcPr>
            <w:tcW w:w="0" w:type="auto"/>
            <w:vAlign w:val="center"/>
            <w:hideMark/>
          </w:tcPr>
          <w:p w14:paraId="640CFFF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$5,172.34</w:t>
            </w:r>
          </w:p>
        </w:tc>
        <w:tc>
          <w:tcPr>
            <w:tcW w:w="0" w:type="auto"/>
            <w:vAlign w:val="center"/>
            <w:hideMark/>
          </w:tcPr>
          <w:p w14:paraId="61C4F90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$6,229.45</w:t>
            </w:r>
          </w:p>
        </w:tc>
        <w:tc>
          <w:tcPr>
            <w:tcW w:w="0" w:type="auto"/>
            <w:vAlign w:val="center"/>
            <w:hideMark/>
          </w:tcPr>
          <w:p w14:paraId="5C9362C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$8,881.38</w:t>
            </w:r>
          </w:p>
        </w:tc>
      </w:tr>
      <w:tr w:rsidR="00EA030D" w:rsidRPr="00DE0746" w14:paraId="49CA286D" w14:textId="77777777" w:rsidTr="00804C1D">
        <w:trPr>
          <w:jc w:val="center"/>
        </w:trPr>
        <w:tc>
          <w:tcPr>
            <w:tcW w:w="0" w:type="auto"/>
            <w:shd w:val="clear" w:color="auto" w:fill="D9D9D9" w:themeFill="background1" w:themeFillShade="D9"/>
            <w:vAlign w:val="center"/>
            <w:hideMark/>
          </w:tcPr>
          <w:p w14:paraId="4B239480" w14:textId="77777777" w:rsidR="00EA030D" w:rsidRPr="00DE0746" w:rsidRDefault="00EA030D" w:rsidP="00804C1D">
            <w:pPr>
              <w:jc w:val="both"/>
              <w:rPr>
                <w:rFonts w:ascii="Verdana" w:eastAsia="Times New Roman" w:hAnsi="Verdana" w:cs="Arial"/>
                <w:b/>
                <w:bCs/>
                <w:sz w:val="20"/>
                <w:szCs w:val="20"/>
              </w:rPr>
            </w:pPr>
            <w:r w:rsidRPr="00DE0746">
              <w:rPr>
                <w:rFonts w:ascii="Verdana" w:eastAsia="Times New Roman" w:hAnsi="Verdana" w:cs="Arial"/>
                <w:b/>
                <w:bCs/>
                <w:sz w:val="20"/>
                <w:szCs w:val="20"/>
              </w:rPr>
              <w:t>Tipo LT</w:t>
            </w:r>
          </w:p>
        </w:tc>
        <w:tc>
          <w:tcPr>
            <w:tcW w:w="0" w:type="auto"/>
            <w:vAlign w:val="center"/>
            <w:hideMark/>
          </w:tcPr>
          <w:p w14:paraId="2F04CD3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$3,232.67</w:t>
            </w:r>
          </w:p>
        </w:tc>
        <w:tc>
          <w:tcPr>
            <w:tcW w:w="0" w:type="auto"/>
            <w:vAlign w:val="center"/>
            <w:hideMark/>
          </w:tcPr>
          <w:p w14:paraId="664275B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$4,579.56</w:t>
            </w:r>
          </w:p>
        </w:tc>
        <w:tc>
          <w:tcPr>
            <w:tcW w:w="0" w:type="auto"/>
            <w:vAlign w:val="center"/>
            <w:hideMark/>
          </w:tcPr>
          <w:p w14:paraId="1EAB2ED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$5,845.89</w:t>
            </w:r>
          </w:p>
        </w:tc>
        <w:tc>
          <w:tcPr>
            <w:tcW w:w="0" w:type="auto"/>
            <w:vAlign w:val="center"/>
            <w:hideMark/>
          </w:tcPr>
          <w:p w14:paraId="2831F3B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$7,051.04</w:t>
            </w:r>
          </w:p>
        </w:tc>
        <w:tc>
          <w:tcPr>
            <w:tcW w:w="0" w:type="auto"/>
            <w:vAlign w:val="center"/>
            <w:hideMark/>
          </w:tcPr>
          <w:p w14:paraId="1F603B2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$10,635.11</w:t>
            </w:r>
          </w:p>
        </w:tc>
      </w:tr>
      <w:tr w:rsidR="00EA030D" w:rsidRPr="00DE0746" w14:paraId="21C45FF6" w14:textId="77777777" w:rsidTr="00804C1D">
        <w:trPr>
          <w:jc w:val="center"/>
        </w:trPr>
        <w:tc>
          <w:tcPr>
            <w:tcW w:w="0" w:type="auto"/>
            <w:shd w:val="clear" w:color="auto" w:fill="D9D9D9" w:themeFill="background1" w:themeFillShade="D9"/>
            <w:vAlign w:val="center"/>
            <w:hideMark/>
          </w:tcPr>
          <w:p w14:paraId="6B7DAE98" w14:textId="77777777" w:rsidR="00EA030D" w:rsidRPr="00DE0746" w:rsidRDefault="00EA030D" w:rsidP="00804C1D">
            <w:pPr>
              <w:jc w:val="both"/>
              <w:rPr>
                <w:rFonts w:ascii="Verdana" w:eastAsia="Times New Roman" w:hAnsi="Verdana" w:cs="Arial"/>
                <w:b/>
                <w:bCs/>
                <w:sz w:val="20"/>
                <w:szCs w:val="20"/>
              </w:rPr>
            </w:pPr>
            <w:r w:rsidRPr="00DE0746">
              <w:rPr>
                <w:rFonts w:ascii="Verdana" w:eastAsia="Times New Roman" w:hAnsi="Verdana" w:cs="Arial"/>
                <w:b/>
                <w:bCs/>
                <w:sz w:val="20"/>
                <w:szCs w:val="20"/>
              </w:rPr>
              <w:t>Tipo LP</w:t>
            </w:r>
          </w:p>
        </w:tc>
        <w:tc>
          <w:tcPr>
            <w:tcW w:w="0" w:type="auto"/>
            <w:vAlign w:val="center"/>
            <w:hideMark/>
          </w:tcPr>
          <w:p w14:paraId="4F9FE49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$4,738.82</w:t>
            </w:r>
          </w:p>
        </w:tc>
        <w:tc>
          <w:tcPr>
            <w:tcW w:w="0" w:type="auto"/>
            <w:vAlign w:val="center"/>
            <w:hideMark/>
          </w:tcPr>
          <w:p w14:paraId="441274B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$6,073.89</w:t>
            </w:r>
          </w:p>
        </w:tc>
        <w:tc>
          <w:tcPr>
            <w:tcW w:w="0" w:type="auto"/>
            <w:vAlign w:val="center"/>
            <w:hideMark/>
          </w:tcPr>
          <w:p w14:paraId="131458D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$7,317.51</w:t>
            </w:r>
          </w:p>
        </w:tc>
        <w:tc>
          <w:tcPr>
            <w:tcW w:w="0" w:type="auto"/>
            <w:vAlign w:val="center"/>
            <w:hideMark/>
          </w:tcPr>
          <w:p w14:paraId="0EA1DB9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$8,505.35</w:t>
            </w:r>
          </w:p>
        </w:tc>
        <w:tc>
          <w:tcPr>
            <w:tcW w:w="0" w:type="auto"/>
            <w:vAlign w:val="center"/>
            <w:hideMark/>
          </w:tcPr>
          <w:p w14:paraId="727230B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$12,057.02</w:t>
            </w:r>
          </w:p>
        </w:tc>
      </w:tr>
      <w:tr w:rsidR="00EA030D" w:rsidRPr="00DE0746" w14:paraId="1CF77A32" w14:textId="77777777" w:rsidTr="00804C1D">
        <w:trPr>
          <w:jc w:val="center"/>
        </w:trPr>
        <w:tc>
          <w:tcPr>
            <w:tcW w:w="0" w:type="auto"/>
            <w:shd w:val="clear" w:color="auto" w:fill="D9D9D9" w:themeFill="background1" w:themeFillShade="D9"/>
            <w:vAlign w:val="center"/>
            <w:hideMark/>
          </w:tcPr>
          <w:p w14:paraId="05A214BF" w14:textId="77777777" w:rsidR="00EA030D" w:rsidRPr="00DE0746" w:rsidRDefault="00EA030D" w:rsidP="00804C1D">
            <w:pPr>
              <w:jc w:val="both"/>
              <w:rPr>
                <w:rFonts w:ascii="Verdana" w:eastAsia="Times New Roman" w:hAnsi="Verdana" w:cs="Arial"/>
                <w:b/>
                <w:bCs/>
                <w:sz w:val="20"/>
                <w:szCs w:val="20"/>
              </w:rPr>
            </w:pPr>
            <w:r w:rsidRPr="00DE0746">
              <w:rPr>
                <w:rFonts w:ascii="Verdana" w:eastAsia="Times New Roman" w:hAnsi="Verdana" w:cs="Arial"/>
                <w:b/>
                <w:bCs/>
                <w:sz w:val="20"/>
                <w:szCs w:val="20"/>
              </w:rPr>
              <w:t>Metro Adicional Terracería</w:t>
            </w:r>
          </w:p>
        </w:tc>
        <w:tc>
          <w:tcPr>
            <w:tcW w:w="0" w:type="auto"/>
            <w:vAlign w:val="center"/>
            <w:hideMark/>
          </w:tcPr>
          <w:p w14:paraId="3602959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$276.09</w:t>
            </w:r>
          </w:p>
        </w:tc>
        <w:tc>
          <w:tcPr>
            <w:tcW w:w="0" w:type="auto"/>
            <w:vAlign w:val="center"/>
            <w:hideMark/>
          </w:tcPr>
          <w:p w14:paraId="1C31902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$417.12</w:t>
            </w:r>
          </w:p>
        </w:tc>
        <w:tc>
          <w:tcPr>
            <w:tcW w:w="0" w:type="auto"/>
            <w:vAlign w:val="center"/>
            <w:hideMark/>
          </w:tcPr>
          <w:p w14:paraId="3474214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$498.01</w:t>
            </w:r>
          </w:p>
        </w:tc>
        <w:tc>
          <w:tcPr>
            <w:tcW w:w="0" w:type="auto"/>
            <w:vAlign w:val="center"/>
            <w:hideMark/>
          </w:tcPr>
          <w:p w14:paraId="662C827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$595.97</w:t>
            </w:r>
          </w:p>
        </w:tc>
        <w:tc>
          <w:tcPr>
            <w:tcW w:w="0" w:type="auto"/>
            <w:vAlign w:val="center"/>
            <w:hideMark/>
          </w:tcPr>
          <w:p w14:paraId="549616D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$796.48</w:t>
            </w:r>
          </w:p>
        </w:tc>
      </w:tr>
      <w:tr w:rsidR="00EA030D" w:rsidRPr="00DE0746" w14:paraId="7E8C9FB2" w14:textId="77777777" w:rsidTr="00804C1D">
        <w:trPr>
          <w:jc w:val="center"/>
        </w:trPr>
        <w:tc>
          <w:tcPr>
            <w:tcW w:w="0" w:type="auto"/>
            <w:shd w:val="clear" w:color="auto" w:fill="D9D9D9" w:themeFill="background1" w:themeFillShade="D9"/>
            <w:vAlign w:val="center"/>
            <w:hideMark/>
          </w:tcPr>
          <w:p w14:paraId="5D179133" w14:textId="77777777" w:rsidR="00EA030D" w:rsidRPr="00DE0746" w:rsidRDefault="00EA030D" w:rsidP="00804C1D">
            <w:pPr>
              <w:jc w:val="both"/>
              <w:rPr>
                <w:rFonts w:ascii="Verdana" w:eastAsia="Times New Roman" w:hAnsi="Verdana" w:cs="Arial"/>
                <w:b/>
                <w:bCs/>
                <w:sz w:val="20"/>
                <w:szCs w:val="20"/>
              </w:rPr>
            </w:pPr>
            <w:r w:rsidRPr="00DE0746">
              <w:rPr>
                <w:rFonts w:ascii="Verdana" w:eastAsia="Times New Roman" w:hAnsi="Verdana" w:cs="Arial"/>
                <w:b/>
                <w:bCs/>
                <w:sz w:val="20"/>
                <w:szCs w:val="20"/>
              </w:rPr>
              <w:t>Metro Adicional Pavimento</w:t>
            </w:r>
          </w:p>
        </w:tc>
        <w:tc>
          <w:tcPr>
            <w:tcW w:w="0" w:type="auto"/>
            <w:vAlign w:val="center"/>
            <w:hideMark/>
          </w:tcPr>
          <w:p w14:paraId="6C2A44D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$474.22</w:t>
            </w:r>
          </w:p>
        </w:tc>
        <w:tc>
          <w:tcPr>
            <w:tcW w:w="0" w:type="auto"/>
            <w:vAlign w:val="center"/>
            <w:hideMark/>
          </w:tcPr>
          <w:p w14:paraId="2C9FDAD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$615.14</w:t>
            </w:r>
          </w:p>
        </w:tc>
        <w:tc>
          <w:tcPr>
            <w:tcW w:w="0" w:type="auto"/>
            <w:vAlign w:val="center"/>
            <w:hideMark/>
          </w:tcPr>
          <w:p w14:paraId="0B9BA2A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$696.44</w:t>
            </w:r>
          </w:p>
        </w:tc>
        <w:tc>
          <w:tcPr>
            <w:tcW w:w="0" w:type="auto"/>
            <w:vAlign w:val="center"/>
            <w:hideMark/>
          </w:tcPr>
          <w:p w14:paraId="6CBBC91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$793.83</w:t>
            </w:r>
          </w:p>
        </w:tc>
        <w:tc>
          <w:tcPr>
            <w:tcW w:w="0" w:type="auto"/>
            <w:vAlign w:val="center"/>
            <w:hideMark/>
          </w:tcPr>
          <w:p w14:paraId="7B1F65A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$992.25</w:t>
            </w:r>
          </w:p>
        </w:tc>
      </w:tr>
    </w:tbl>
    <w:p w14:paraId="73D7679F" w14:textId="77777777" w:rsidR="00EA030D" w:rsidRPr="00DE0746" w:rsidRDefault="00EA030D" w:rsidP="00EA030D">
      <w:pPr>
        <w:pStyle w:val="NormalWeb"/>
        <w:jc w:val="both"/>
        <w:rPr>
          <w:rFonts w:ascii="Verdana" w:hAnsi="Verdana"/>
          <w:sz w:val="20"/>
          <w:szCs w:val="20"/>
        </w:rPr>
      </w:pPr>
      <w:r w:rsidRPr="00DE0746">
        <w:rPr>
          <w:rFonts w:ascii="Verdana" w:hAnsi="Verdana"/>
          <w:b/>
          <w:bCs/>
          <w:sz w:val="20"/>
          <w:szCs w:val="20"/>
        </w:rPr>
        <w:t>Equivalencias para el cuadro anterior:</w:t>
      </w:r>
    </w:p>
    <w:p w14:paraId="29AF379F" w14:textId="77777777" w:rsidR="00EA030D" w:rsidRPr="00DE0746" w:rsidRDefault="00EA030D" w:rsidP="00EA030D">
      <w:pPr>
        <w:pStyle w:val="NormalWeb"/>
        <w:jc w:val="both"/>
        <w:rPr>
          <w:rFonts w:ascii="Verdana" w:hAnsi="Verdana"/>
          <w:sz w:val="20"/>
          <w:szCs w:val="20"/>
        </w:rPr>
      </w:pPr>
      <w:r w:rsidRPr="00DE0746">
        <w:rPr>
          <w:rFonts w:ascii="Verdana" w:hAnsi="Verdana"/>
          <w:b/>
          <w:bCs/>
          <w:sz w:val="20"/>
          <w:szCs w:val="20"/>
        </w:rPr>
        <w:t>En relación a la ubicación de la toma</w:t>
      </w:r>
    </w:p>
    <w:p w14:paraId="41F5A827" w14:textId="77777777" w:rsidR="00EA030D" w:rsidRPr="00DE0746" w:rsidRDefault="00EA030D" w:rsidP="00EA030D">
      <w:pPr>
        <w:pStyle w:val="Textoindependiente"/>
        <w:ind w:firstLine="567"/>
        <w:rPr>
          <w:rFonts w:ascii="Verdana" w:hAnsi="Verdana"/>
          <w:sz w:val="20"/>
          <w:szCs w:val="20"/>
        </w:rPr>
      </w:pPr>
      <w:r w:rsidRPr="00DE0746">
        <w:rPr>
          <w:rFonts w:ascii="Verdana" w:hAnsi="Verdana"/>
          <w:b/>
          <w:bCs/>
          <w:sz w:val="20"/>
          <w:szCs w:val="20"/>
        </w:rPr>
        <w:t xml:space="preserve">a)   </w:t>
      </w:r>
      <w:r w:rsidRPr="00DE0746">
        <w:rPr>
          <w:rFonts w:ascii="Verdana" w:hAnsi="Verdana"/>
          <w:b/>
          <w:bCs/>
          <w:sz w:val="20"/>
          <w:szCs w:val="20"/>
        </w:rPr>
        <w:tab/>
      </w:r>
      <w:r w:rsidRPr="00DE0746">
        <w:rPr>
          <w:rFonts w:ascii="Verdana" w:hAnsi="Verdana"/>
          <w:sz w:val="20"/>
          <w:szCs w:val="20"/>
        </w:rPr>
        <w:t>B Toma en banqueta</w:t>
      </w:r>
    </w:p>
    <w:p w14:paraId="0840AE66" w14:textId="77777777" w:rsidR="00EA030D" w:rsidRPr="00DE0746" w:rsidRDefault="00EA030D" w:rsidP="00EA030D">
      <w:pPr>
        <w:pStyle w:val="Textoindependiente"/>
        <w:ind w:firstLine="567"/>
        <w:rPr>
          <w:rFonts w:ascii="Verdana" w:hAnsi="Verdana"/>
          <w:sz w:val="20"/>
          <w:szCs w:val="20"/>
        </w:rPr>
      </w:pPr>
      <w:r w:rsidRPr="00DE0746">
        <w:rPr>
          <w:rFonts w:ascii="Verdana" w:hAnsi="Verdana"/>
          <w:b/>
          <w:bCs/>
          <w:sz w:val="20"/>
          <w:szCs w:val="20"/>
        </w:rPr>
        <w:t xml:space="preserve">b)   </w:t>
      </w:r>
      <w:r w:rsidRPr="00DE0746">
        <w:rPr>
          <w:rFonts w:ascii="Verdana" w:hAnsi="Verdana"/>
          <w:b/>
          <w:bCs/>
          <w:sz w:val="20"/>
          <w:szCs w:val="20"/>
        </w:rPr>
        <w:tab/>
      </w:r>
      <w:r w:rsidRPr="00DE0746">
        <w:rPr>
          <w:rFonts w:ascii="Verdana" w:hAnsi="Verdana"/>
          <w:sz w:val="20"/>
          <w:szCs w:val="20"/>
        </w:rPr>
        <w:t>C Toma corta de hasta 6 metros de longitud</w:t>
      </w:r>
    </w:p>
    <w:p w14:paraId="346F2472" w14:textId="77777777" w:rsidR="00EA030D" w:rsidRPr="00DE0746" w:rsidRDefault="00EA030D" w:rsidP="00EA030D">
      <w:pPr>
        <w:pStyle w:val="Textoindependiente"/>
        <w:ind w:firstLine="567"/>
        <w:rPr>
          <w:rFonts w:ascii="Verdana" w:hAnsi="Verdana"/>
          <w:sz w:val="20"/>
          <w:szCs w:val="20"/>
        </w:rPr>
      </w:pPr>
      <w:r w:rsidRPr="00DE0746">
        <w:rPr>
          <w:rFonts w:ascii="Verdana" w:hAnsi="Verdana"/>
          <w:b/>
          <w:bCs/>
          <w:sz w:val="20"/>
          <w:szCs w:val="20"/>
        </w:rPr>
        <w:t>c)  </w:t>
      </w:r>
      <w:r w:rsidRPr="00DE0746">
        <w:rPr>
          <w:rFonts w:ascii="Verdana" w:hAnsi="Verdana"/>
          <w:b/>
          <w:bCs/>
          <w:sz w:val="20"/>
          <w:szCs w:val="20"/>
        </w:rPr>
        <w:tab/>
        <w:t xml:space="preserve"> </w:t>
      </w:r>
      <w:r w:rsidRPr="00DE0746">
        <w:rPr>
          <w:rFonts w:ascii="Verdana" w:hAnsi="Verdana"/>
          <w:sz w:val="20"/>
          <w:szCs w:val="20"/>
        </w:rPr>
        <w:t>L Toma larga de hasta 10 metros de longitud</w:t>
      </w:r>
    </w:p>
    <w:p w14:paraId="26D5F565" w14:textId="77777777" w:rsidR="00EA030D" w:rsidRPr="00DE0746" w:rsidRDefault="00EA030D" w:rsidP="00EA030D">
      <w:pPr>
        <w:pStyle w:val="NormalWeb"/>
        <w:jc w:val="both"/>
        <w:rPr>
          <w:rFonts w:ascii="Verdana" w:hAnsi="Verdana"/>
          <w:sz w:val="20"/>
          <w:szCs w:val="20"/>
        </w:rPr>
      </w:pPr>
      <w:r w:rsidRPr="00DE0746">
        <w:rPr>
          <w:rFonts w:ascii="Verdana" w:hAnsi="Verdana"/>
          <w:b/>
          <w:bCs/>
          <w:sz w:val="20"/>
          <w:szCs w:val="20"/>
        </w:rPr>
        <w:t xml:space="preserve">En relación a la superficie </w:t>
      </w:r>
    </w:p>
    <w:p w14:paraId="7933DE35" w14:textId="77777777" w:rsidR="00EA030D" w:rsidRPr="00DE0746" w:rsidRDefault="00EA030D" w:rsidP="00EA030D">
      <w:pPr>
        <w:pStyle w:val="Textoindependiente"/>
        <w:ind w:firstLine="567"/>
        <w:rPr>
          <w:rFonts w:ascii="Verdana" w:hAnsi="Verdana"/>
          <w:sz w:val="20"/>
          <w:szCs w:val="20"/>
        </w:rPr>
      </w:pPr>
      <w:r w:rsidRPr="00DE0746">
        <w:rPr>
          <w:rFonts w:ascii="Verdana" w:hAnsi="Verdana"/>
          <w:b/>
          <w:bCs/>
          <w:sz w:val="20"/>
          <w:szCs w:val="20"/>
        </w:rPr>
        <w:t xml:space="preserve">d) </w:t>
      </w:r>
      <w:r w:rsidRPr="00DE0746">
        <w:rPr>
          <w:rFonts w:ascii="Verdana" w:hAnsi="Verdana"/>
          <w:b/>
          <w:bCs/>
          <w:sz w:val="20"/>
          <w:szCs w:val="20"/>
        </w:rPr>
        <w:tab/>
      </w:r>
      <w:r w:rsidRPr="00DE0746">
        <w:rPr>
          <w:rFonts w:ascii="Verdana" w:hAnsi="Verdana"/>
          <w:sz w:val="20"/>
          <w:szCs w:val="20"/>
        </w:rPr>
        <w:t xml:space="preserve">T Terracería </w:t>
      </w:r>
    </w:p>
    <w:p w14:paraId="55E09223" w14:textId="77777777" w:rsidR="00EA030D" w:rsidRPr="00DE0746" w:rsidRDefault="00EA030D" w:rsidP="00EA030D">
      <w:pPr>
        <w:spacing w:before="100" w:beforeAutospacing="1" w:after="100" w:afterAutospacing="1"/>
        <w:ind w:firstLine="567"/>
        <w:jc w:val="both"/>
        <w:rPr>
          <w:rFonts w:ascii="Verdana" w:hAnsi="Verdana" w:cs="Arial"/>
          <w:sz w:val="20"/>
          <w:szCs w:val="20"/>
        </w:rPr>
      </w:pPr>
      <w:r w:rsidRPr="00DE0746">
        <w:rPr>
          <w:rFonts w:ascii="Verdana" w:hAnsi="Verdana" w:cs="Arial"/>
          <w:b/>
          <w:bCs/>
          <w:sz w:val="20"/>
          <w:szCs w:val="20"/>
        </w:rPr>
        <w:t xml:space="preserve">e) </w:t>
      </w:r>
      <w:r w:rsidRPr="00DE0746">
        <w:rPr>
          <w:rFonts w:ascii="Verdana" w:hAnsi="Verdana" w:cs="Arial"/>
          <w:b/>
          <w:bCs/>
          <w:sz w:val="20"/>
          <w:szCs w:val="20"/>
        </w:rPr>
        <w:tab/>
      </w:r>
      <w:r w:rsidRPr="00DE0746">
        <w:rPr>
          <w:rFonts w:ascii="Verdana" w:hAnsi="Verdana" w:cs="Arial"/>
          <w:sz w:val="20"/>
          <w:szCs w:val="20"/>
        </w:rPr>
        <w:t>P Pavimento</w:t>
      </w:r>
    </w:p>
    <w:p w14:paraId="23531E5C" w14:textId="77777777" w:rsidR="00EA030D" w:rsidRPr="00DE0746" w:rsidRDefault="00EA030D" w:rsidP="00EA030D">
      <w:pPr>
        <w:spacing w:before="100" w:beforeAutospacing="1" w:after="100" w:afterAutospacing="1"/>
        <w:jc w:val="both"/>
        <w:rPr>
          <w:rFonts w:ascii="Verdana" w:hAnsi="Verdana" w:cs="Arial"/>
          <w:b/>
          <w:bCs/>
          <w:sz w:val="20"/>
          <w:szCs w:val="20"/>
        </w:rPr>
      </w:pPr>
      <w:r w:rsidRPr="00DE0746">
        <w:rPr>
          <w:rFonts w:ascii="Verdana" w:hAnsi="Verdana" w:cs="Arial"/>
          <w:b/>
          <w:bCs/>
          <w:sz w:val="20"/>
          <w:szCs w:val="20"/>
        </w:rPr>
        <w:t>VII. Materiales e instalación de cuadro de medición</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4829"/>
        <w:gridCol w:w="1276"/>
      </w:tblGrid>
      <w:tr w:rsidR="00EA030D" w:rsidRPr="00DE0746" w14:paraId="64244D04" w14:textId="77777777" w:rsidTr="00804C1D">
        <w:trPr>
          <w:tblHeader/>
          <w:jc w:val="center"/>
        </w:trPr>
        <w:tc>
          <w:tcPr>
            <w:tcW w:w="4829" w:type="dxa"/>
            <w:shd w:val="clear" w:color="auto" w:fill="D9D9D9" w:themeFill="background1" w:themeFillShade="D9"/>
            <w:vAlign w:val="center"/>
            <w:hideMark/>
          </w:tcPr>
          <w:p w14:paraId="46C07A80"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Concepto</w:t>
            </w:r>
          </w:p>
        </w:tc>
        <w:tc>
          <w:tcPr>
            <w:tcW w:w="0" w:type="auto"/>
            <w:shd w:val="clear" w:color="auto" w:fill="D9D9D9" w:themeFill="background1" w:themeFillShade="D9"/>
            <w:vAlign w:val="center"/>
            <w:hideMark/>
          </w:tcPr>
          <w:p w14:paraId="61285A7D"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Importe</w:t>
            </w:r>
          </w:p>
        </w:tc>
      </w:tr>
      <w:tr w:rsidR="00EA030D" w:rsidRPr="00DE0746" w14:paraId="5A40BF76" w14:textId="77777777" w:rsidTr="00804C1D">
        <w:trPr>
          <w:jc w:val="center"/>
        </w:trPr>
        <w:tc>
          <w:tcPr>
            <w:tcW w:w="4829" w:type="dxa"/>
            <w:vAlign w:val="center"/>
            <w:hideMark/>
          </w:tcPr>
          <w:p w14:paraId="5FAB89F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a)</w:t>
            </w:r>
            <w:r w:rsidRPr="00DE0746">
              <w:rPr>
                <w:rFonts w:ascii="Verdana" w:eastAsia="Times New Roman" w:hAnsi="Verdana" w:cs="Arial"/>
                <w:sz w:val="20"/>
                <w:szCs w:val="20"/>
              </w:rPr>
              <w:t xml:space="preserve"> Para tomas de ½ pulgada</w:t>
            </w:r>
          </w:p>
        </w:tc>
        <w:tc>
          <w:tcPr>
            <w:tcW w:w="0" w:type="auto"/>
            <w:vAlign w:val="center"/>
            <w:hideMark/>
          </w:tcPr>
          <w:p w14:paraId="52D897B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$615.84</w:t>
            </w:r>
          </w:p>
        </w:tc>
      </w:tr>
      <w:tr w:rsidR="00EA030D" w:rsidRPr="00DE0746" w14:paraId="76BFC963" w14:textId="77777777" w:rsidTr="00804C1D">
        <w:trPr>
          <w:jc w:val="center"/>
        </w:trPr>
        <w:tc>
          <w:tcPr>
            <w:tcW w:w="4829" w:type="dxa"/>
            <w:vAlign w:val="center"/>
            <w:hideMark/>
          </w:tcPr>
          <w:p w14:paraId="00FE015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b)</w:t>
            </w:r>
            <w:r w:rsidRPr="00DE0746">
              <w:rPr>
                <w:rFonts w:ascii="Verdana" w:eastAsia="Times New Roman" w:hAnsi="Verdana" w:cs="Arial"/>
                <w:sz w:val="20"/>
                <w:szCs w:val="20"/>
              </w:rPr>
              <w:t xml:space="preserve"> Para tomas de ¾ pulgada</w:t>
            </w:r>
          </w:p>
        </w:tc>
        <w:tc>
          <w:tcPr>
            <w:tcW w:w="0" w:type="auto"/>
            <w:vAlign w:val="center"/>
            <w:hideMark/>
          </w:tcPr>
          <w:p w14:paraId="2B870B0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$746.26</w:t>
            </w:r>
          </w:p>
        </w:tc>
      </w:tr>
      <w:tr w:rsidR="00EA030D" w:rsidRPr="00DE0746" w14:paraId="463C6D8E" w14:textId="77777777" w:rsidTr="00804C1D">
        <w:trPr>
          <w:jc w:val="center"/>
        </w:trPr>
        <w:tc>
          <w:tcPr>
            <w:tcW w:w="4829" w:type="dxa"/>
            <w:vAlign w:val="center"/>
            <w:hideMark/>
          </w:tcPr>
          <w:p w14:paraId="369DD43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c)</w:t>
            </w:r>
            <w:r w:rsidRPr="00DE0746">
              <w:rPr>
                <w:rFonts w:ascii="Verdana" w:eastAsia="Times New Roman" w:hAnsi="Verdana" w:cs="Arial"/>
                <w:sz w:val="20"/>
                <w:szCs w:val="20"/>
              </w:rPr>
              <w:t xml:space="preserve"> Para tomas de 1 pulgada</w:t>
            </w:r>
          </w:p>
        </w:tc>
        <w:tc>
          <w:tcPr>
            <w:tcW w:w="0" w:type="auto"/>
            <w:vAlign w:val="center"/>
            <w:hideMark/>
          </w:tcPr>
          <w:p w14:paraId="5FE3EE5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$1,023.33</w:t>
            </w:r>
          </w:p>
        </w:tc>
      </w:tr>
      <w:tr w:rsidR="00EA030D" w:rsidRPr="00DE0746" w14:paraId="1DAB8606" w14:textId="77777777" w:rsidTr="00804C1D">
        <w:trPr>
          <w:jc w:val="center"/>
        </w:trPr>
        <w:tc>
          <w:tcPr>
            <w:tcW w:w="4829" w:type="dxa"/>
            <w:vAlign w:val="center"/>
            <w:hideMark/>
          </w:tcPr>
          <w:p w14:paraId="1743BF8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d)</w:t>
            </w:r>
            <w:r w:rsidRPr="00DE0746">
              <w:rPr>
                <w:rFonts w:ascii="Verdana" w:eastAsia="Times New Roman" w:hAnsi="Verdana" w:cs="Arial"/>
                <w:sz w:val="20"/>
                <w:szCs w:val="20"/>
              </w:rPr>
              <w:t xml:space="preserve"> Para tomas de 1½ pulgada</w:t>
            </w:r>
          </w:p>
        </w:tc>
        <w:tc>
          <w:tcPr>
            <w:tcW w:w="0" w:type="auto"/>
            <w:vAlign w:val="center"/>
            <w:hideMark/>
          </w:tcPr>
          <w:p w14:paraId="1D17307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$1,876.68</w:t>
            </w:r>
          </w:p>
        </w:tc>
      </w:tr>
      <w:tr w:rsidR="00EA030D" w:rsidRPr="00DE0746" w14:paraId="42375D8E" w14:textId="77777777" w:rsidTr="00804C1D">
        <w:trPr>
          <w:jc w:val="center"/>
        </w:trPr>
        <w:tc>
          <w:tcPr>
            <w:tcW w:w="4829" w:type="dxa"/>
            <w:vAlign w:val="center"/>
            <w:hideMark/>
          </w:tcPr>
          <w:p w14:paraId="5841558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e)</w:t>
            </w:r>
            <w:r w:rsidRPr="00DE0746">
              <w:rPr>
                <w:rFonts w:ascii="Verdana" w:eastAsia="Times New Roman" w:hAnsi="Verdana" w:cs="Arial"/>
                <w:sz w:val="20"/>
                <w:szCs w:val="20"/>
              </w:rPr>
              <w:t xml:space="preserve"> Para tomas de 2 pulgadas</w:t>
            </w:r>
          </w:p>
        </w:tc>
        <w:tc>
          <w:tcPr>
            <w:tcW w:w="0" w:type="auto"/>
            <w:vAlign w:val="center"/>
            <w:hideMark/>
          </w:tcPr>
          <w:p w14:paraId="5D7A91C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$2,317.41</w:t>
            </w:r>
          </w:p>
        </w:tc>
      </w:tr>
    </w:tbl>
    <w:p w14:paraId="44B00A1E" w14:textId="77777777" w:rsidR="00EA030D" w:rsidRPr="00DE0746" w:rsidRDefault="00EA030D" w:rsidP="00EA030D">
      <w:pPr>
        <w:pStyle w:val="NormalWeb"/>
        <w:jc w:val="both"/>
        <w:rPr>
          <w:rFonts w:ascii="Verdana" w:hAnsi="Verdana"/>
          <w:b/>
          <w:bCs/>
          <w:sz w:val="20"/>
          <w:szCs w:val="20"/>
        </w:rPr>
      </w:pPr>
      <w:r w:rsidRPr="00DE0746">
        <w:rPr>
          <w:rFonts w:ascii="Verdana" w:hAnsi="Verdana"/>
          <w:b/>
          <w:bCs/>
          <w:sz w:val="20"/>
          <w:szCs w:val="20"/>
        </w:rPr>
        <w:t>VIII. Suministro e instalación de medidores de agua potable</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4120"/>
        <w:gridCol w:w="1675"/>
        <w:gridCol w:w="1600"/>
      </w:tblGrid>
      <w:tr w:rsidR="00EA030D" w:rsidRPr="00DE0746" w14:paraId="6018A5AD" w14:textId="77777777" w:rsidTr="00804C1D">
        <w:trPr>
          <w:tblHeader/>
          <w:jc w:val="center"/>
        </w:trPr>
        <w:tc>
          <w:tcPr>
            <w:tcW w:w="4120" w:type="dxa"/>
            <w:shd w:val="clear" w:color="auto" w:fill="D9D9D9" w:themeFill="background1" w:themeFillShade="D9"/>
            <w:vAlign w:val="center"/>
            <w:hideMark/>
          </w:tcPr>
          <w:p w14:paraId="3081053B"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Concepto</w:t>
            </w:r>
          </w:p>
        </w:tc>
        <w:tc>
          <w:tcPr>
            <w:tcW w:w="0" w:type="auto"/>
            <w:shd w:val="clear" w:color="auto" w:fill="D9D9D9" w:themeFill="background1" w:themeFillShade="D9"/>
            <w:vAlign w:val="center"/>
            <w:hideMark/>
          </w:tcPr>
          <w:p w14:paraId="60B2643A"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De velocidad</w:t>
            </w:r>
          </w:p>
        </w:tc>
        <w:tc>
          <w:tcPr>
            <w:tcW w:w="0" w:type="auto"/>
            <w:shd w:val="clear" w:color="auto" w:fill="D9D9D9" w:themeFill="background1" w:themeFillShade="D9"/>
            <w:vAlign w:val="center"/>
            <w:hideMark/>
          </w:tcPr>
          <w:p w14:paraId="36BBDCF6"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Volumétrico</w:t>
            </w:r>
          </w:p>
        </w:tc>
      </w:tr>
      <w:tr w:rsidR="00EA030D" w:rsidRPr="00DE0746" w14:paraId="51F7A338" w14:textId="77777777" w:rsidTr="00804C1D">
        <w:trPr>
          <w:jc w:val="center"/>
        </w:trPr>
        <w:tc>
          <w:tcPr>
            <w:tcW w:w="4120" w:type="dxa"/>
            <w:vAlign w:val="center"/>
            <w:hideMark/>
          </w:tcPr>
          <w:p w14:paraId="2C98D5A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a)</w:t>
            </w:r>
            <w:r w:rsidRPr="00DE0746">
              <w:rPr>
                <w:rFonts w:ascii="Verdana" w:eastAsia="Times New Roman" w:hAnsi="Verdana" w:cs="Arial"/>
                <w:sz w:val="20"/>
                <w:szCs w:val="20"/>
              </w:rPr>
              <w:t xml:space="preserve"> Para tomas de ½ pulgada</w:t>
            </w:r>
          </w:p>
        </w:tc>
        <w:tc>
          <w:tcPr>
            <w:tcW w:w="0" w:type="auto"/>
            <w:vAlign w:val="center"/>
            <w:hideMark/>
          </w:tcPr>
          <w:p w14:paraId="7E4978E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$719.52</w:t>
            </w:r>
          </w:p>
        </w:tc>
        <w:tc>
          <w:tcPr>
            <w:tcW w:w="0" w:type="auto"/>
            <w:vAlign w:val="center"/>
            <w:hideMark/>
          </w:tcPr>
          <w:p w14:paraId="63AF2A5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$731.55</w:t>
            </w:r>
          </w:p>
        </w:tc>
      </w:tr>
      <w:tr w:rsidR="00EA030D" w:rsidRPr="00DE0746" w14:paraId="7A459773" w14:textId="77777777" w:rsidTr="00804C1D">
        <w:trPr>
          <w:jc w:val="center"/>
        </w:trPr>
        <w:tc>
          <w:tcPr>
            <w:tcW w:w="4120" w:type="dxa"/>
            <w:vAlign w:val="center"/>
            <w:hideMark/>
          </w:tcPr>
          <w:p w14:paraId="243D78D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b)</w:t>
            </w:r>
            <w:r w:rsidRPr="00DE0746">
              <w:rPr>
                <w:rFonts w:ascii="Verdana" w:eastAsia="Times New Roman" w:hAnsi="Verdana" w:cs="Arial"/>
                <w:sz w:val="20"/>
                <w:szCs w:val="20"/>
              </w:rPr>
              <w:t xml:space="preserve"> Para tomas de ¾ pulgada</w:t>
            </w:r>
          </w:p>
        </w:tc>
        <w:tc>
          <w:tcPr>
            <w:tcW w:w="0" w:type="auto"/>
            <w:vAlign w:val="center"/>
            <w:hideMark/>
          </w:tcPr>
          <w:p w14:paraId="6552376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$881.58</w:t>
            </w:r>
          </w:p>
        </w:tc>
        <w:tc>
          <w:tcPr>
            <w:tcW w:w="0" w:type="auto"/>
            <w:vAlign w:val="center"/>
            <w:hideMark/>
          </w:tcPr>
          <w:p w14:paraId="1E24866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$1,189.57</w:t>
            </w:r>
          </w:p>
        </w:tc>
      </w:tr>
      <w:tr w:rsidR="00EA030D" w:rsidRPr="00DE0746" w14:paraId="46A464A5" w14:textId="77777777" w:rsidTr="00804C1D">
        <w:trPr>
          <w:jc w:val="center"/>
        </w:trPr>
        <w:tc>
          <w:tcPr>
            <w:tcW w:w="4120" w:type="dxa"/>
            <w:vAlign w:val="center"/>
            <w:hideMark/>
          </w:tcPr>
          <w:p w14:paraId="5AD01C2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c)</w:t>
            </w:r>
            <w:r w:rsidRPr="00DE0746">
              <w:rPr>
                <w:rFonts w:ascii="Verdana" w:eastAsia="Times New Roman" w:hAnsi="Verdana" w:cs="Arial"/>
                <w:sz w:val="20"/>
                <w:szCs w:val="20"/>
              </w:rPr>
              <w:t xml:space="preserve"> Para tomas de 1 pulgada</w:t>
            </w:r>
          </w:p>
        </w:tc>
        <w:tc>
          <w:tcPr>
            <w:tcW w:w="0" w:type="auto"/>
            <w:vAlign w:val="center"/>
            <w:hideMark/>
          </w:tcPr>
          <w:p w14:paraId="7CD4C3E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$3,140.07</w:t>
            </w:r>
          </w:p>
        </w:tc>
        <w:tc>
          <w:tcPr>
            <w:tcW w:w="0" w:type="auto"/>
            <w:vAlign w:val="center"/>
            <w:hideMark/>
          </w:tcPr>
          <w:p w14:paraId="096D716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$4,396.53</w:t>
            </w:r>
          </w:p>
        </w:tc>
      </w:tr>
      <w:tr w:rsidR="00EA030D" w:rsidRPr="00DE0746" w14:paraId="7D14CF6D" w14:textId="77777777" w:rsidTr="00804C1D">
        <w:trPr>
          <w:jc w:val="center"/>
        </w:trPr>
        <w:tc>
          <w:tcPr>
            <w:tcW w:w="4120" w:type="dxa"/>
            <w:vAlign w:val="center"/>
            <w:hideMark/>
          </w:tcPr>
          <w:p w14:paraId="2BB5DAD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d)</w:t>
            </w:r>
            <w:r w:rsidRPr="00DE0746">
              <w:rPr>
                <w:rFonts w:ascii="Verdana" w:eastAsia="Times New Roman" w:hAnsi="Verdana" w:cs="Arial"/>
                <w:sz w:val="20"/>
                <w:szCs w:val="20"/>
              </w:rPr>
              <w:t xml:space="preserve"> Para tomas de 1½ pulgada</w:t>
            </w:r>
          </w:p>
        </w:tc>
        <w:tc>
          <w:tcPr>
            <w:tcW w:w="0" w:type="auto"/>
            <w:vAlign w:val="center"/>
            <w:hideMark/>
          </w:tcPr>
          <w:p w14:paraId="7A986BB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$10,015.63</w:t>
            </w:r>
          </w:p>
        </w:tc>
        <w:tc>
          <w:tcPr>
            <w:tcW w:w="0" w:type="auto"/>
            <w:vAlign w:val="center"/>
            <w:hideMark/>
          </w:tcPr>
          <w:p w14:paraId="4468A1D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$13,486.48</w:t>
            </w:r>
          </w:p>
        </w:tc>
      </w:tr>
      <w:tr w:rsidR="00EA030D" w:rsidRPr="00DE0746" w14:paraId="2157E0E6" w14:textId="77777777" w:rsidTr="00804C1D">
        <w:trPr>
          <w:jc w:val="center"/>
        </w:trPr>
        <w:tc>
          <w:tcPr>
            <w:tcW w:w="4120" w:type="dxa"/>
            <w:vAlign w:val="center"/>
            <w:hideMark/>
          </w:tcPr>
          <w:p w14:paraId="2266762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e)</w:t>
            </w:r>
            <w:r w:rsidRPr="00DE0746">
              <w:rPr>
                <w:rFonts w:ascii="Verdana" w:eastAsia="Times New Roman" w:hAnsi="Verdana" w:cs="Arial"/>
                <w:sz w:val="20"/>
                <w:szCs w:val="20"/>
              </w:rPr>
              <w:t xml:space="preserve"> Para tomas de 2 pulgadas</w:t>
            </w:r>
          </w:p>
        </w:tc>
        <w:tc>
          <w:tcPr>
            <w:tcW w:w="0" w:type="auto"/>
            <w:vAlign w:val="center"/>
            <w:hideMark/>
          </w:tcPr>
          <w:p w14:paraId="4FCF327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$10,798.08</w:t>
            </w:r>
          </w:p>
        </w:tc>
        <w:tc>
          <w:tcPr>
            <w:tcW w:w="0" w:type="auto"/>
            <w:vAlign w:val="center"/>
            <w:hideMark/>
          </w:tcPr>
          <w:p w14:paraId="5AD10FC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$16,418.20</w:t>
            </w:r>
          </w:p>
        </w:tc>
      </w:tr>
    </w:tbl>
    <w:p w14:paraId="435B9E96" w14:textId="77777777" w:rsidR="00EA030D" w:rsidRPr="00DE0746" w:rsidRDefault="00EA030D" w:rsidP="00EA030D">
      <w:pPr>
        <w:pStyle w:val="NormalWeb"/>
        <w:jc w:val="both"/>
        <w:rPr>
          <w:rFonts w:ascii="Verdana" w:hAnsi="Verdana"/>
          <w:b/>
          <w:bCs/>
          <w:sz w:val="20"/>
          <w:szCs w:val="20"/>
        </w:rPr>
      </w:pPr>
      <w:r w:rsidRPr="00DE0746">
        <w:rPr>
          <w:rFonts w:ascii="Verdana" w:hAnsi="Verdana"/>
          <w:b/>
          <w:bCs/>
          <w:sz w:val="20"/>
          <w:szCs w:val="20"/>
        </w:rPr>
        <w:t>IX. Materiales e instalación del ramal para descarga de agua residual   </w:t>
      </w:r>
    </w:p>
    <w:tbl>
      <w:tblPr>
        <w:tblW w:w="7424" w:type="dxa"/>
        <w:tblInd w:w="7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70" w:type="dxa"/>
          <w:right w:w="70" w:type="dxa"/>
        </w:tblCellMar>
        <w:tblLook w:val="04A0" w:firstRow="1" w:lastRow="0" w:firstColumn="1" w:lastColumn="0" w:noHBand="0" w:noVBand="1"/>
      </w:tblPr>
      <w:tblGrid>
        <w:gridCol w:w="1846"/>
        <w:gridCol w:w="24"/>
        <w:gridCol w:w="1330"/>
        <w:gridCol w:w="61"/>
        <w:gridCol w:w="26"/>
        <w:gridCol w:w="1391"/>
        <w:gridCol w:w="27"/>
        <w:gridCol w:w="1391"/>
        <w:gridCol w:w="26"/>
        <w:gridCol w:w="1302"/>
      </w:tblGrid>
      <w:tr w:rsidR="00EA030D" w:rsidRPr="00DE0746" w14:paraId="1F1B939F" w14:textId="77777777" w:rsidTr="00804C1D">
        <w:trPr>
          <w:trHeight w:val="330"/>
          <w:tblHeader/>
        </w:trPr>
        <w:tc>
          <w:tcPr>
            <w:tcW w:w="7424" w:type="dxa"/>
            <w:gridSpan w:val="10"/>
            <w:shd w:val="clear" w:color="auto" w:fill="D9D9D9" w:themeFill="background1" w:themeFillShade="D9"/>
            <w:vAlign w:val="center"/>
            <w:hideMark/>
          </w:tcPr>
          <w:p w14:paraId="2CDFC1D3" w14:textId="77777777" w:rsidR="00EA030D" w:rsidRPr="00DE0746" w:rsidRDefault="00EA030D" w:rsidP="00804C1D">
            <w:pPr>
              <w:jc w:val="center"/>
              <w:rPr>
                <w:rFonts w:ascii="Verdana" w:hAnsi="Verdana" w:cs="Arial"/>
                <w:b/>
                <w:bCs/>
                <w:sz w:val="20"/>
                <w:szCs w:val="20"/>
              </w:rPr>
            </w:pPr>
            <w:r w:rsidRPr="00DE0746">
              <w:rPr>
                <w:rFonts w:ascii="Verdana" w:hAnsi="Verdana" w:cs="Arial"/>
                <w:b/>
                <w:bCs/>
                <w:sz w:val="20"/>
                <w:szCs w:val="20"/>
              </w:rPr>
              <w:t>Tubería de Concreto</w:t>
            </w:r>
          </w:p>
        </w:tc>
      </w:tr>
      <w:tr w:rsidR="00EA030D" w:rsidRPr="00DE0746" w14:paraId="380A0457" w14:textId="77777777" w:rsidTr="00804C1D">
        <w:trPr>
          <w:trHeight w:val="330"/>
          <w:tblHeader/>
        </w:trPr>
        <w:tc>
          <w:tcPr>
            <w:tcW w:w="1846" w:type="dxa"/>
            <w:shd w:val="clear" w:color="auto" w:fill="auto"/>
            <w:vAlign w:val="center"/>
            <w:hideMark/>
          </w:tcPr>
          <w:p w14:paraId="7FFAF7AD" w14:textId="77777777" w:rsidR="00EA030D" w:rsidRPr="00DE0746" w:rsidRDefault="00EA030D" w:rsidP="00804C1D">
            <w:pPr>
              <w:jc w:val="center"/>
              <w:rPr>
                <w:rFonts w:ascii="Verdana" w:hAnsi="Verdana" w:cs="Arial"/>
                <w:b/>
                <w:bCs/>
                <w:sz w:val="20"/>
                <w:szCs w:val="20"/>
              </w:rPr>
            </w:pPr>
            <w:r w:rsidRPr="00DE0746">
              <w:rPr>
                <w:rFonts w:ascii="Verdana" w:hAnsi="Verdana" w:cs="Arial"/>
                <w:b/>
                <w:bCs/>
                <w:sz w:val="20"/>
                <w:szCs w:val="20"/>
              </w:rPr>
              <w:t> </w:t>
            </w:r>
          </w:p>
        </w:tc>
        <w:tc>
          <w:tcPr>
            <w:tcW w:w="2832" w:type="dxa"/>
            <w:gridSpan w:val="5"/>
            <w:shd w:val="clear" w:color="auto" w:fill="auto"/>
            <w:vAlign w:val="center"/>
            <w:hideMark/>
          </w:tcPr>
          <w:p w14:paraId="59FC9B89" w14:textId="77777777" w:rsidR="00EA030D" w:rsidRPr="00DE0746" w:rsidRDefault="00EA030D" w:rsidP="00804C1D">
            <w:pPr>
              <w:jc w:val="center"/>
              <w:rPr>
                <w:rFonts w:ascii="Verdana" w:hAnsi="Verdana" w:cs="Arial"/>
                <w:b/>
                <w:bCs/>
                <w:sz w:val="20"/>
                <w:szCs w:val="20"/>
              </w:rPr>
            </w:pPr>
            <w:r w:rsidRPr="00DE0746">
              <w:rPr>
                <w:rFonts w:ascii="Verdana" w:hAnsi="Verdana" w:cs="Arial"/>
                <w:b/>
                <w:bCs/>
                <w:sz w:val="20"/>
                <w:szCs w:val="20"/>
              </w:rPr>
              <w:t>Descarga normal</w:t>
            </w:r>
          </w:p>
        </w:tc>
        <w:tc>
          <w:tcPr>
            <w:tcW w:w="2746" w:type="dxa"/>
            <w:gridSpan w:val="4"/>
            <w:shd w:val="clear" w:color="auto" w:fill="auto"/>
            <w:vAlign w:val="center"/>
            <w:hideMark/>
          </w:tcPr>
          <w:p w14:paraId="4AE7C1FE" w14:textId="77777777" w:rsidR="00EA030D" w:rsidRPr="00DE0746" w:rsidRDefault="00EA030D" w:rsidP="00804C1D">
            <w:pPr>
              <w:jc w:val="center"/>
              <w:rPr>
                <w:rFonts w:ascii="Verdana" w:hAnsi="Verdana" w:cs="Arial"/>
                <w:b/>
                <w:bCs/>
                <w:sz w:val="20"/>
                <w:szCs w:val="20"/>
              </w:rPr>
            </w:pPr>
            <w:r w:rsidRPr="00DE0746">
              <w:rPr>
                <w:rFonts w:ascii="Verdana" w:hAnsi="Verdana" w:cs="Arial"/>
                <w:b/>
                <w:bCs/>
                <w:sz w:val="20"/>
                <w:szCs w:val="20"/>
              </w:rPr>
              <w:t>Metro adicional</w:t>
            </w:r>
          </w:p>
        </w:tc>
      </w:tr>
      <w:tr w:rsidR="00EA030D" w:rsidRPr="00DE0746" w14:paraId="4EA69B5D" w14:textId="77777777" w:rsidTr="00804C1D">
        <w:trPr>
          <w:trHeight w:val="330"/>
          <w:tblHeader/>
        </w:trPr>
        <w:tc>
          <w:tcPr>
            <w:tcW w:w="1846" w:type="dxa"/>
            <w:shd w:val="clear" w:color="auto" w:fill="auto"/>
            <w:vAlign w:val="center"/>
            <w:hideMark/>
          </w:tcPr>
          <w:p w14:paraId="735559FD" w14:textId="77777777" w:rsidR="00EA030D" w:rsidRPr="00DE0746" w:rsidRDefault="00EA030D" w:rsidP="00804C1D">
            <w:pPr>
              <w:jc w:val="center"/>
              <w:rPr>
                <w:rFonts w:ascii="Verdana" w:hAnsi="Verdana" w:cs="Arial"/>
                <w:b/>
                <w:bCs/>
                <w:sz w:val="20"/>
                <w:szCs w:val="20"/>
              </w:rPr>
            </w:pPr>
            <w:r w:rsidRPr="00DE0746">
              <w:rPr>
                <w:rFonts w:ascii="Verdana" w:hAnsi="Verdana" w:cs="Arial"/>
                <w:b/>
                <w:bCs/>
                <w:sz w:val="20"/>
                <w:szCs w:val="20"/>
              </w:rPr>
              <w:t> </w:t>
            </w:r>
          </w:p>
        </w:tc>
        <w:tc>
          <w:tcPr>
            <w:tcW w:w="1415" w:type="dxa"/>
            <w:gridSpan w:val="3"/>
            <w:shd w:val="clear" w:color="auto" w:fill="auto"/>
            <w:vAlign w:val="center"/>
            <w:hideMark/>
          </w:tcPr>
          <w:p w14:paraId="2C6A3DB1" w14:textId="77777777" w:rsidR="00EA030D" w:rsidRPr="00DE0746" w:rsidRDefault="00EA030D" w:rsidP="00804C1D">
            <w:pPr>
              <w:jc w:val="center"/>
              <w:rPr>
                <w:rFonts w:ascii="Verdana" w:hAnsi="Verdana" w:cs="Arial"/>
                <w:b/>
                <w:bCs/>
                <w:sz w:val="20"/>
                <w:szCs w:val="20"/>
              </w:rPr>
            </w:pPr>
            <w:r w:rsidRPr="00DE0746">
              <w:rPr>
                <w:rFonts w:ascii="Verdana" w:hAnsi="Verdana" w:cs="Arial"/>
                <w:b/>
                <w:bCs/>
                <w:sz w:val="20"/>
                <w:szCs w:val="20"/>
              </w:rPr>
              <w:t>Pavimento</w:t>
            </w:r>
          </w:p>
        </w:tc>
        <w:tc>
          <w:tcPr>
            <w:tcW w:w="1417" w:type="dxa"/>
            <w:gridSpan w:val="2"/>
            <w:shd w:val="clear" w:color="auto" w:fill="auto"/>
            <w:vAlign w:val="center"/>
            <w:hideMark/>
          </w:tcPr>
          <w:p w14:paraId="02CD6FAB" w14:textId="77777777" w:rsidR="00EA030D" w:rsidRPr="00DE0746" w:rsidRDefault="00EA030D" w:rsidP="00804C1D">
            <w:pPr>
              <w:jc w:val="center"/>
              <w:rPr>
                <w:rFonts w:ascii="Verdana" w:hAnsi="Verdana" w:cs="Arial"/>
                <w:b/>
                <w:bCs/>
                <w:sz w:val="20"/>
                <w:szCs w:val="20"/>
              </w:rPr>
            </w:pPr>
            <w:r w:rsidRPr="00DE0746">
              <w:rPr>
                <w:rFonts w:ascii="Verdana" w:hAnsi="Verdana" w:cs="Arial"/>
                <w:b/>
                <w:bCs/>
                <w:sz w:val="20"/>
                <w:szCs w:val="20"/>
              </w:rPr>
              <w:t>Terracería</w:t>
            </w:r>
          </w:p>
        </w:tc>
        <w:tc>
          <w:tcPr>
            <w:tcW w:w="1418" w:type="dxa"/>
            <w:gridSpan w:val="2"/>
            <w:shd w:val="clear" w:color="auto" w:fill="auto"/>
            <w:vAlign w:val="center"/>
            <w:hideMark/>
          </w:tcPr>
          <w:p w14:paraId="1E41A7B9" w14:textId="77777777" w:rsidR="00EA030D" w:rsidRPr="00DE0746" w:rsidRDefault="00EA030D" w:rsidP="00804C1D">
            <w:pPr>
              <w:jc w:val="center"/>
              <w:rPr>
                <w:rFonts w:ascii="Verdana" w:hAnsi="Verdana" w:cs="Arial"/>
                <w:b/>
                <w:bCs/>
                <w:sz w:val="20"/>
                <w:szCs w:val="20"/>
              </w:rPr>
            </w:pPr>
            <w:r w:rsidRPr="00DE0746">
              <w:rPr>
                <w:rFonts w:ascii="Verdana" w:hAnsi="Verdana" w:cs="Arial"/>
                <w:b/>
                <w:bCs/>
                <w:sz w:val="20"/>
                <w:szCs w:val="20"/>
              </w:rPr>
              <w:t>Pavimento</w:t>
            </w:r>
          </w:p>
        </w:tc>
        <w:tc>
          <w:tcPr>
            <w:tcW w:w="1328" w:type="dxa"/>
            <w:gridSpan w:val="2"/>
            <w:shd w:val="clear" w:color="auto" w:fill="auto"/>
            <w:vAlign w:val="center"/>
            <w:hideMark/>
          </w:tcPr>
          <w:p w14:paraId="57CC2B51" w14:textId="77777777" w:rsidR="00EA030D" w:rsidRPr="00DE0746" w:rsidRDefault="00EA030D" w:rsidP="00804C1D">
            <w:pPr>
              <w:jc w:val="center"/>
              <w:rPr>
                <w:rFonts w:ascii="Verdana" w:hAnsi="Verdana" w:cs="Arial"/>
                <w:b/>
                <w:bCs/>
                <w:sz w:val="20"/>
                <w:szCs w:val="20"/>
              </w:rPr>
            </w:pPr>
            <w:r w:rsidRPr="00DE0746">
              <w:rPr>
                <w:rFonts w:ascii="Verdana" w:hAnsi="Verdana" w:cs="Arial"/>
                <w:b/>
                <w:bCs/>
                <w:sz w:val="20"/>
                <w:szCs w:val="20"/>
              </w:rPr>
              <w:t>Terracería</w:t>
            </w:r>
          </w:p>
        </w:tc>
      </w:tr>
      <w:tr w:rsidR="00EA030D" w:rsidRPr="00DE0746" w14:paraId="536A8908" w14:textId="77777777" w:rsidTr="00804C1D">
        <w:trPr>
          <w:trHeight w:val="330"/>
        </w:trPr>
        <w:tc>
          <w:tcPr>
            <w:tcW w:w="1846" w:type="dxa"/>
            <w:shd w:val="clear" w:color="auto" w:fill="auto"/>
            <w:noWrap/>
            <w:vAlign w:val="center"/>
            <w:hideMark/>
          </w:tcPr>
          <w:p w14:paraId="68A32FED" w14:textId="77777777" w:rsidR="00EA030D" w:rsidRPr="00DE0746" w:rsidRDefault="00EA030D" w:rsidP="00804C1D">
            <w:pPr>
              <w:rPr>
                <w:rFonts w:ascii="Verdana" w:hAnsi="Verdana" w:cs="Arial"/>
                <w:sz w:val="20"/>
                <w:szCs w:val="20"/>
              </w:rPr>
            </w:pPr>
            <w:r w:rsidRPr="00DE0746">
              <w:rPr>
                <w:rFonts w:ascii="Verdana" w:hAnsi="Verdana" w:cs="Arial"/>
                <w:sz w:val="20"/>
                <w:szCs w:val="20"/>
              </w:rPr>
              <w:t>Descarga de 6"</w:t>
            </w:r>
          </w:p>
        </w:tc>
        <w:tc>
          <w:tcPr>
            <w:tcW w:w="1415" w:type="dxa"/>
            <w:gridSpan w:val="3"/>
            <w:shd w:val="clear" w:color="auto" w:fill="auto"/>
            <w:noWrap/>
            <w:vAlign w:val="center"/>
            <w:hideMark/>
          </w:tcPr>
          <w:p w14:paraId="57727B93" w14:textId="77777777" w:rsidR="00EA030D" w:rsidRPr="00DE0746" w:rsidRDefault="00EA030D" w:rsidP="00804C1D">
            <w:pPr>
              <w:jc w:val="right"/>
              <w:rPr>
                <w:rFonts w:ascii="Verdana" w:hAnsi="Verdana" w:cs="Arial"/>
                <w:sz w:val="20"/>
                <w:szCs w:val="20"/>
              </w:rPr>
            </w:pPr>
            <w:r w:rsidRPr="00DE0746">
              <w:rPr>
                <w:rFonts w:ascii="Verdana" w:eastAsia="Times New Roman" w:hAnsi="Verdana" w:cs="Arial"/>
                <w:sz w:val="20"/>
                <w:szCs w:val="20"/>
              </w:rPr>
              <w:t>$3,443.68</w:t>
            </w:r>
          </w:p>
        </w:tc>
        <w:tc>
          <w:tcPr>
            <w:tcW w:w="1417" w:type="dxa"/>
            <w:gridSpan w:val="2"/>
            <w:shd w:val="clear" w:color="auto" w:fill="auto"/>
            <w:noWrap/>
            <w:vAlign w:val="center"/>
            <w:hideMark/>
          </w:tcPr>
          <w:p w14:paraId="5DFBA67E" w14:textId="77777777" w:rsidR="00EA030D" w:rsidRPr="00DE0746" w:rsidRDefault="00EA030D" w:rsidP="00804C1D">
            <w:pPr>
              <w:jc w:val="right"/>
              <w:rPr>
                <w:rFonts w:ascii="Verdana" w:hAnsi="Verdana" w:cs="Arial"/>
                <w:sz w:val="20"/>
                <w:szCs w:val="20"/>
              </w:rPr>
            </w:pPr>
            <w:r w:rsidRPr="00DE0746">
              <w:rPr>
                <w:rFonts w:ascii="Verdana" w:eastAsia="Times New Roman" w:hAnsi="Verdana" w:cs="Arial"/>
                <w:sz w:val="20"/>
                <w:szCs w:val="20"/>
              </w:rPr>
              <w:t>$2,522.32</w:t>
            </w:r>
          </w:p>
        </w:tc>
        <w:tc>
          <w:tcPr>
            <w:tcW w:w="1418" w:type="dxa"/>
            <w:gridSpan w:val="2"/>
            <w:shd w:val="clear" w:color="auto" w:fill="auto"/>
            <w:noWrap/>
            <w:vAlign w:val="center"/>
            <w:hideMark/>
          </w:tcPr>
          <w:p w14:paraId="1A2F25CA" w14:textId="77777777" w:rsidR="00EA030D" w:rsidRPr="00DE0746" w:rsidRDefault="00EA030D" w:rsidP="00804C1D">
            <w:pPr>
              <w:jc w:val="right"/>
              <w:rPr>
                <w:rFonts w:ascii="Verdana" w:hAnsi="Verdana" w:cs="Arial"/>
                <w:sz w:val="20"/>
                <w:szCs w:val="20"/>
              </w:rPr>
            </w:pPr>
            <w:r w:rsidRPr="00DE0746">
              <w:rPr>
                <w:rFonts w:ascii="Verdana" w:eastAsia="Times New Roman" w:hAnsi="Verdana" w:cs="Arial"/>
                <w:sz w:val="20"/>
                <w:szCs w:val="20"/>
              </w:rPr>
              <w:t>$831.37</w:t>
            </w:r>
          </w:p>
        </w:tc>
        <w:tc>
          <w:tcPr>
            <w:tcW w:w="1328" w:type="dxa"/>
            <w:gridSpan w:val="2"/>
            <w:shd w:val="clear" w:color="auto" w:fill="auto"/>
            <w:noWrap/>
            <w:vAlign w:val="center"/>
            <w:hideMark/>
          </w:tcPr>
          <w:p w14:paraId="1DC96D15" w14:textId="77777777" w:rsidR="00EA030D" w:rsidRPr="00DE0746" w:rsidRDefault="00EA030D" w:rsidP="00804C1D">
            <w:pPr>
              <w:jc w:val="right"/>
              <w:rPr>
                <w:rFonts w:ascii="Verdana" w:hAnsi="Verdana" w:cs="Arial"/>
                <w:sz w:val="20"/>
                <w:szCs w:val="20"/>
              </w:rPr>
            </w:pPr>
            <w:r w:rsidRPr="00DE0746">
              <w:rPr>
                <w:rFonts w:ascii="Verdana" w:eastAsia="Times New Roman" w:hAnsi="Verdana" w:cs="Arial"/>
                <w:sz w:val="20"/>
                <w:szCs w:val="20"/>
              </w:rPr>
              <w:t>$518.13</w:t>
            </w:r>
          </w:p>
        </w:tc>
      </w:tr>
      <w:tr w:rsidR="00EA030D" w:rsidRPr="00DE0746" w14:paraId="38C2CC26" w14:textId="77777777" w:rsidTr="00804C1D">
        <w:trPr>
          <w:trHeight w:val="330"/>
        </w:trPr>
        <w:tc>
          <w:tcPr>
            <w:tcW w:w="1846" w:type="dxa"/>
            <w:shd w:val="clear" w:color="auto" w:fill="auto"/>
            <w:noWrap/>
            <w:vAlign w:val="center"/>
            <w:hideMark/>
          </w:tcPr>
          <w:p w14:paraId="3917DFE8" w14:textId="77777777" w:rsidR="00EA030D" w:rsidRPr="00DE0746" w:rsidRDefault="00EA030D" w:rsidP="00804C1D">
            <w:pPr>
              <w:rPr>
                <w:rFonts w:ascii="Verdana" w:hAnsi="Verdana" w:cs="Arial"/>
                <w:sz w:val="20"/>
                <w:szCs w:val="20"/>
              </w:rPr>
            </w:pPr>
            <w:r w:rsidRPr="00DE0746">
              <w:rPr>
                <w:rFonts w:ascii="Verdana" w:hAnsi="Verdana" w:cs="Arial"/>
                <w:sz w:val="20"/>
                <w:szCs w:val="20"/>
              </w:rPr>
              <w:t>Descarga de 8"</w:t>
            </w:r>
          </w:p>
        </w:tc>
        <w:tc>
          <w:tcPr>
            <w:tcW w:w="1415" w:type="dxa"/>
            <w:gridSpan w:val="3"/>
            <w:shd w:val="clear" w:color="auto" w:fill="auto"/>
            <w:noWrap/>
            <w:vAlign w:val="center"/>
            <w:hideMark/>
          </w:tcPr>
          <w:p w14:paraId="63F5A59D" w14:textId="77777777" w:rsidR="00EA030D" w:rsidRPr="00DE0746" w:rsidRDefault="00EA030D" w:rsidP="00804C1D">
            <w:pPr>
              <w:jc w:val="right"/>
              <w:rPr>
                <w:rFonts w:ascii="Verdana" w:hAnsi="Verdana" w:cs="Arial"/>
                <w:sz w:val="20"/>
                <w:szCs w:val="20"/>
              </w:rPr>
            </w:pPr>
            <w:r w:rsidRPr="00DE0746">
              <w:rPr>
                <w:rFonts w:ascii="Verdana" w:eastAsia="Times New Roman" w:hAnsi="Verdana" w:cs="Arial"/>
                <w:sz w:val="20"/>
                <w:szCs w:val="20"/>
              </w:rPr>
              <w:t>$4,090.32</w:t>
            </w:r>
          </w:p>
        </w:tc>
        <w:tc>
          <w:tcPr>
            <w:tcW w:w="1417" w:type="dxa"/>
            <w:gridSpan w:val="2"/>
            <w:shd w:val="clear" w:color="auto" w:fill="auto"/>
            <w:noWrap/>
            <w:vAlign w:val="center"/>
            <w:hideMark/>
          </w:tcPr>
          <w:p w14:paraId="61DF6C2C" w14:textId="77777777" w:rsidR="00EA030D" w:rsidRPr="00DE0746" w:rsidRDefault="00EA030D" w:rsidP="00804C1D">
            <w:pPr>
              <w:jc w:val="right"/>
              <w:rPr>
                <w:rFonts w:ascii="Verdana" w:hAnsi="Verdana" w:cs="Arial"/>
                <w:sz w:val="20"/>
                <w:szCs w:val="20"/>
              </w:rPr>
            </w:pPr>
            <w:r w:rsidRPr="00DE0746">
              <w:rPr>
                <w:rFonts w:ascii="Verdana" w:eastAsia="Times New Roman" w:hAnsi="Verdana" w:cs="Arial"/>
                <w:sz w:val="20"/>
                <w:szCs w:val="20"/>
              </w:rPr>
              <w:t>$2,440.70</w:t>
            </w:r>
          </w:p>
        </w:tc>
        <w:tc>
          <w:tcPr>
            <w:tcW w:w="1418" w:type="dxa"/>
            <w:gridSpan w:val="2"/>
            <w:shd w:val="clear" w:color="auto" w:fill="auto"/>
            <w:noWrap/>
            <w:vAlign w:val="center"/>
            <w:hideMark/>
          </w:tcPr>
          <w:p w14:paraId="5345C2A7" w14:textId="77777777" w:rsidR="00EA030D" w:rsidRPr="00DE0746" w:rsidRDefault="00EA030D" w:rsidP="00804C1D">
            <w:pPr>
              <w:jc w:val="right"/>
              <w:rPr>
                <w:rFonts w:ascii="Verdana" w:hAnsi="Verdana" w:cs="Arial"/>
                <w:sz w:val="20"/>
                <w:szCs w:val="20"/>
              </w:rPr>
            </w:pPr>
            <w:r w:rsidRPr="00DE0746">
              <w:rPr>
                <w:rFonts w:ascii="Verdana" w:eastAsia="Times New Roman" w:hAnsi="Verdana" w:cs="Arial"/>
                <w:sz w:val="20"/>
                <w:szCs w:val="20"/>
              </w:rPr>
              <w:t>$790.97</w:t>
            </w:r>
          </w:p>
        </w:tc>
        <w:tc>
          <w:tcPr>
            <w:tcW w:w="1328" w:type="dxa"/>
            <w:gridSpan w:val="2"/>
            <w:shd w:val="clear" w:color="auto" w:fill="auto"/>
            <w:noWrap/>
            <w:vAlign w:val="center"/>
            <w:hideMark/>
          </w:tcPr>
          <w:p w14:paraId="3649655F" w14:textId="77777777" w:rsidR="00EA030D" w:rsidRPr="00DE0746" w:rsidRDefault="00EA030D" w:rsidP="00804C1D">
            <w:pPr>
              <w:jc w:val="right"/>
              <w:rPr>
                <w:rFonts w:ascii="Verdana" w:hAnsi="Verdana" w:cs="Arial"/>
                <w:sz w:val="20"/>
                <w:szCs w:val="20"/>
              </w:rPr>
            </w:pPr>
            <w:r w:rsidRPr="00DE0746">
              <w:rPr>
                <w:rFonts w:ascii="Verdana" w:eastAsia="Times New Roman" w:hAnsi="Verdana" w:cs="Arial"/>
                <w:sz w:val="20"/>
                <w:szCs w:val="20"/>
              </w:rPr>
              <w:t>$549.32</w:t>
            </w:r>
          </w:p>
        </w:tc>
      </w:tr>
      <w:tr w:rsidR="00EA030D" w:rsidRPr="00DE0746" w14:paraId="43B0FD8A" w14:textId="77777777" w:rsidTr="00804C1D">
        <w:trPr>
          <w:trHeight w:val="330"/>
        </w:trPr>
        <w:tc>
          <w:tcPr>
            <w:tcW w:w="7424" w:type="dxa"/>
            <w:gridSpan w:val="10"/>
            <w:shd w:val="clear" w:color="auto" w:fill="auto"/>
            <w:vAlign w:val="center"/>
            <w:hideMark/>
          </w:tcPr>
          <w:p w14:paraId="241E9118" w14:textId="77777777" w:rsidR="00EA030D" w:rsidRPr="00DE0746" w:rsidRDefault="00EA030D" w:rsidP="00804C1D">
            <w:pPr>
              <w:rPr>
                <w:rFonts w:ascii="Verdana" w:hAnsi="Verdana" w:cs="Arial"/>
                <w:b/>
                <w:bCs/>
                <w:sz w:val="20"/>
                <w:szCs w:val="20"/>
              </w:rPr>
            </w:pPr>
          </w:p>
        </w:tc>
      </w:tr>
      <w:tr w:rsidR="00EA030D" w:rsidRPr="00DE0746" w14:paraId="06041CCB" w14:textId="77777777" w:rsidTr="00804C1D">
        <w:trPr>
          <w:trHeight w:val="330"/>
        </w:trPr>
        <w:tc>
          <w:tcPr>
            <w:tcW w:w="7424" w:type="dxa"/>
            <w:gridSpan w:val="10"/>
            <w:shd w:val="clear" w:color="auto" w:fill="D9D9D9" w:themeFill="background1" w:themeFillShade="D9"/>
            <w:vAlign w:val="center"/>
            <w:hideMark/>
          </w:tcPr>
          <w:p w14:paraId="77FB7D55" w14:textId="77777777" w:rsidR="00EA030D" w:rsidRPr="00DE0746" w:rsidRDefault="00EA030D" w:rsidP="00804C1D">
            <w:pPr>
              <w:jc w:val="center"/>
              <w:rPr>
                <w:rFonts w:ascii="Verdana" w:hAnsi="Verdana" w:cs="Arial"/>
                <w:b/>
                <w:bCs/>
                <w:sz w:val="20"/>
                <w:szCs w:val="20"/>
              </w:rPr>
            </w:pPr>
            <w:r w:rsidRPr="00DE0746">
              <w:rPr>
                <w:rFonts w:ascii="Verdana" w:hAnsi="Verdana" w:cs="Arial"/>
                <w:b/>
                <w:bCs/>
                <w:sz w:val="20"/>
                <w:szCs w:val="20"/>
              </w:rPr>
              <w:t>Tubería de PVC</w:t>
            </w:r>
          </w:p>
        </w:tc>
      </w:tr>
      <w:tr w:rsidR="00EA030D" w:rsidRPr="00DE0746" w14:paraId="478DD74A" w14:textId="77777777" w:rsidTr="00804C1D">
        <w:trPr>
          <w:trHeight w:val="330"/>
        </w:trPr>
        <w:tc>
          <w:tcPr>
            <w:tcW w:w="1846" w:type="dxa"/>
            <w:shd w:val="clear" w:color="auto" w:fill="auto"/>
            <w:noWrap/>
            <w:vAlign w:val="center"/>
          </w:tcPr>
          <w:p w14:paraId="66D15569" w14:textId="77777777" w:rsidR="00EA030D" w:rsidRPr="00DE0746" w:rsidRDefault="00EA030D" w:rsidP="00804C1D">
            <w:pPr>
              <w:rPr>
                <w:rFonts w:ascii="Verdana" w:hAnsi="Verdana" w:cs="Arial"/>
                <w:sz w:val="20"/>
                <w:szCs w:val="20"/>
              </w:rPr>
            </w:pPr>
          </w:p>
        </w:tc>
        <w:tc>
          <w:tcPr>
            <w:tcW w:w="2859" w:type="dxa"/>
            <w:gridSpan w:val="6"/>
            <w:shd w:val="clear" w:color="auto" w:fill="auto"/>
            <w:noWrap/>
            <w:vAlign w:val="bottom"/>
          </w:tcPr>
          <w:p w14:paraId="07C689CB" w14:textId="77777777" w:rsidR="00EA030D" w:rsidRPr="00DE0746" w:rsidRDefault="00EA030D" w:rsidP="00804C1D">
            <w:pPr>
              <w:jc w:val="center"/>
              <w:rPr>
                <w:rFonts w:ascii="Verdana" w:hAnsi="Verdana" w:cs="Arial"/>
                <w:b/>
                <w:sz w:val="20"/>
                <w:szCs w:val="20"/>
              </w:rPr>
            </w:pPr>
            <w:r w:rsidRPr="00DE0746">
              <w:rPr>
                <w:rFonts w:ascii="Verdana" w:hAnsi="Verdana" w:cs="Arial"/>
                <w:b/>
                <w:sz w:val="20"/>
                <w:szCs w:val="20"/>
              </w:rPr>
              <w:t>Descarga normal</w:t>
            </w:r>
          </w:p>
        </w:tc>
        <w:tc>
          <w:tcPr>
            <w:tcW w:w="2719" w:type="dxa"/>
            <w:gridSpan w:val="3"/>
            <w:shd w:val="clear" w:color="auto" w:fill="auto"/>
            <w:noWrap/>
            <w:vAlign w:val="bottom"/>
          </w:tcPr>
          <w:p w14:paraId="66A0F2C2" w14:textId="77777777" w:rsidR="00EA030D" w:rsidRPr="00DE0746" w:rsidRDefault="00EA030D" w:rsidP="00804C1D">
            <w:pPr>
              <w:jc w:val="center"/>
              <w:rPr>
                <w:rFonts w:ascii="Verdana" w:hAnsi="Verdana" w:cs="Arial"/>
                <w:b/>
                <w:sz w:val="20"/>
                <w:szCs w:val="20"/>
              </w:rPr>
            </w:pPr>
            <w:r w:rsidRPr="00DE0746">
              <w:rPr>
                <w:rFonts w:ascii="Verdana" w:hAnsi="Verdana" w:cs="Arial"/>
                <w:b/>
                <w:sz w:val="20"/>
                <w:szCs w:val="20"/>
              </w:rPr>
              <w:t>Metro adicional</w:t>
            </w:r>
          </w:p>
        </w:tc>
      </w:tr>
      <w:tr w:rsidR="00EA030D" w:rsidRPr="00DE0746" w14:paraId="0AF1883E" w14:textId="77777777" w:rsidTr="00804C1D">
        <w:trPr>
          <w:trHeight w:val="330"/>
        </w:trPr>
        <w:tc>
          <w:tcPr>
            <w:tcW w:w="1870" w:type="dxa"/>
            <w:gridSpan w:val="2"/>
            <w:shd w:val="clear" w:color="auto" w:fill="auto"/>
            <w:noWrap/>
            <w:vAlign w:val="center"/>
          </w:tcPr>
          <w:p w14:paraId="2789116B" w14:textId="77777777" w:rsidR="00EA030D" w:rsidRPr="00DE0746" w:rsidRDefault="00EA030D" w:rsidP="00804C1D">
            <w:pPr>
              <w:jc w:val="center"/>
              <w:rPr>
                <w:rFonts w:ascii="Verdana" w:hAnsi="Verdana" w:cs="Arial"/>
                <w:b/>
                <w:bCs/>
                <w:sz w:val="20"/>
                <w:szCs w:val="20"/>
              </w:rPr>
            </w:pPr>
            <w:r w:rsidRPr="00DE0746">
              <w:rPr>
                <w:rFonts w:ascii="Verdana" w:hAnsi="Verdana" w:cs="Arial"/>
                <w:b/>
                <w:bCs/>
                <w:sz w:val="20"/>
                <w:szCs w:val="20"/>
              </w:rPr>
              <w:t> </w:t>
            </w:r>
          </w:p>
        </w:tc>
        <w:tc>
          <w:tcPr>
            <w:tcW w:w="1417" w:type="dxa"/>
            <w:gridSpan w:val="3"/>
            <w:shd w:val="clear" w:color="auto" w:fill="auto"/>
            <w:noWrap/>
            <w:vAlign w:val="center"/>
          </w:tcPr>
          <w:p w14:paraId="506E000D" w14:textId="77777777" w:rsidR="00EA030D" w:rsidRPr="00DE0746" w:rsidRDefault="00EA030D" w:rsidP="00804C1D">
            <w:pPr>
              <w:jc w:val="center"/>
              <w:rPr>
                <w:rFonts w:ascii="Verdana" w:hAnsi="Verdana" w:cs="Arial"/>
                <w:b/>
                <w:bCs/>
                <w:sz w:val="20"/>
                <w:szCs w:val="20"/>
              </w:rPr>
            </w:pPr>
            <w:r w:rsidRPr="00DE0746">
              <w:rPr>
                <w:rFonts w:ascii="Verdana" w:hAnsi="Verdana" w:cs="Arial"/>
                <w:b/>
                <w:bCs/>
                <w:sz w:val="20"/>
                <w:szCs w:val="20"/>
              </w:rPr>
              <w:t>Pavimento</w:t>
            </w:r>
          </w:p>
        </w:tc>
        <w:tc>
          <w:tcPr>
            <w:tcW w:w="1418" w:type="dxa"/>
            <w:gridSpan w:val="2"/>
            <w:shd w:val="clear" w:color="auto" w:fill="auto"/>
            <w:noWrap/>
            <w:vAlign w:val="center"/>
          </w:tcPr>
          <w:p w14:paraId="2704C5D2" w14:textId="77777777" w:rsidR="00EA030D" w:rsidRPr="00DE0746" w:rsidRDefault="00EA030D" w:rsidP="00804C1D">
            <w:pPr>
              <w:jc w:val="center"/>
              <w:rPr>
                <w:rFonts w:ascii="Verdana" w:hAnsi="Verdana" w:cs="Arial"/>
                <w:b/>
                <w:bCs/>
                <w:sz w:val="20"/>
                <w:szCs w:val="20"/>
              </w:rPr>
            </w:pPr>
            <w:r w:rsidRPr="00DE0746">
              <w:rPr>
                <w:rFonts w:ascii="Verdana" w:hAnsi="Verdana" w:cs="Arial"/>
                <w:b/>
                <w:bCs/>
                <w:sz w:val="20"/>
                <w:szCs w:val="20"/>
              </w:rPr>
              <w:t>Terracería</w:t>
            </w:r>
          </w:p>
        </w:tc>
        <w:tc>
          <w:tcPr>
            <w:tcW w:w="1417" w:type="dxa"/>
            <w:gridSpan w:val="2"/>
            <w:shd w:val="clear" w:color="auto" w:fill="auto"/>
            <w:noWrap/>
            <w:vAlign w:val="center"/>
          </w:tcPr>
          <w:p w14:paraId="7D25CD9F" w14:textId="77777777" w:rsidR="00EA030D" w:rsidRPr="00DE0746" w:rsidRDefault="00EA030D" w:rsidP="00804C1D">
            <w:pPr>
              <w:jc w:val="center"/>
              <w:rPr>
                <w:rFonts w:ascii="Verdana" w:hAnsi="Verdana" w:cs="Arial"/>
                <w:b/>
                <w:bCs/>
                <w:sz w:val="20"/>
                <w:szCs w:val="20"/>
              </w:rPr>
            </w:pPr>
            <w:r w:rsidRPr="00DE0746">
              <w:rPr>
                <w:rFonts w:ascii="Verdana" w:hAnsi="Verdana" w:cs="Arial"/>
                <w:b/>
                <w:bCs/>
                <w:sz w:val="20"/>
                <w:szCs w:val="20"/>
              </w:rPr>
              <w:t>Pavimento</w:t>
            </w:r>
          </w:p>
        </w:tc>
        <w:tc>
          <w:tcPr>
            <w:tcW w:w="1302" w:type="dxa"/>
            <w:shd w:val="clear" w:color="auto" w:fill="auto"/>
            <w:noWrap/>
            <w:vAlign w:val="center"/>
          </w:tcPr>
          <w:p w14:paraId="2E4E3FC7" w14:textId="77777777" w:rsidR="00EA030D" w:rsidRPr="00DE0746" w:rsidRDefault="00EA030D" w:rsidP="00804C1D">
            <w:pPr>
              <w:jc w:val="center"/>
              <w:rPr>
                <w:rFonts w:ascii="Verdana" w:hAnsi="Verdana" w:cs="Arial"/>
                <w:b/>
                <w:bCs/>
                <w:sz w:val="20"/>
                <w:szCs w:val="20"/>
              </w:rPr>
            </w:pPr>
            <w:r w:rsidRPr="00DE0746">
              <w:rPr>
                <w:rFonts w:ascii="Verdana" w:hAnsi="Verdana" w:cs="Arial"/>
                <w:b/>
                <w:bCs/>
                <w:sz w:val="20"/>
                <w:szCs w:val="20"/>
              </w:rPr>
              <w:t>Terracería</w:t>
            </w:r>
          </w:p>
        </w:tc>
      </w:tr>
      <w:tr w:rsidR="00EA030D" w:rsidRPr="00DE0746" w14:paraId="3E36E48F" w14:textId="77777777" w:rsidTr="00804C1D">
        <w:trPr>
          <w:trHeight w:val="330"/>
        </w:trPr>
        <w:tc>
          <w:tcPr>
            <w:tcW w:w="1846" w:type="dxa"/>
            <w:shd w:val="clear" w:color="auto" w:fill="auto"/>
            <w:noWrap/>
            <w:vAlign w:val="center"/>
            <w:hideMark/>
          </w:tcPr>
          <w:p w14:paraId="6F0468EB" w14:textId="77777777" w:rsidR="00EA030D" w:rsidRPr="00DE0746" w:rsidRDefault="00EA030D" w:rsidP="00804C1D">
            <w:pPr>
              <w:rPr>
                <w:rFonts w:ascii="Verdana" w:hAnsi="Verdana" w:cs="Arial"/>
                <w:sz w:val="20"/>
                <w:szCs w:val="20"/>
              </w:rPr>
            </w:pPr>
            <w:r w:rsidRPr="00DE0746">
              <w:rPr>
                <w:rFonts w:ascii="Verdana" w:hAnsi="Verdana" w:cs="Arial"/>
                <w:sz w:val="20"/>
                <w:szCs w:val="20"/>
              </w:rPr>
              <w:t>Descarga de 6"</w:t>
            </w:r>
          </w:p>
        </w:tc>
        <w:tc>
          <w:tcPr>
            <w:tcW w:w="1441" w:type="dxa"/>
            <w:gridSpan w:val="4"/>
            <w:shd w:val="clear" w:color="auto" w:fill="auto"/>
            <w:noWrap/>
            <w:vAlign w:val="center"/>
            <w:hideMark/>
          </w:tcPr>
          <w:p w14:paraId="1739FAA2" w14:textId="77777777" w:rsidR="00EA030D" w:rsidRPr="00DE0746" w:rsidRDefault="00EA030D" w:rsidP="00804C1D">
            <w:pPr>
              <w:jc w:val="right"/>
              <w:rPr>
                <w:rFonts w:ascii="Verdana" w:hAnsi="Verdana" w:cs="Arial"/>
                <w:sz w:val="20"/>
                <w:szCs w:val="20"/>
              </w:rPr>
            </w:pPr>
            <w:r w:rsidRPr="00DE0746">
              <w:rPr>
                <w:rFonts w:ascii="Verdana" w:eastAsia="Times New Roman" w:hAnsi="Verdana" w:cs="Arial"/>
                <w:sz w:val="20"/>
                <w:szCs w:val="20"/>
              </w:rPr>
              <w:t>$5,550.53</w:t>
            </w:r>
          </w:p>
        </w:tc>
        <w:tc>
          <w:tcPr>
            <w:tcW w:w="1418" w:type="dxa"/>
            <w:gridSpan w:val="2"/>
            <w:shd w:val="clear" w:color="auto" w:fill="auto"/>
            <w:noWrap/>
            <w:vAlign w:val="center"/>
            <w:hideMark/>
          </w:tcPr>
          <w:p w14:paraId="2650C4B0" w14:textId="77777777" w:rsidR="00EA030D" w:rsidRPr="00DE0746" w:rsidRDefault="00EA030D" w:rsidP="00804C1D">
            <w:pPr>
              <w:jc w:val="right"/>
              <w:rPr>
                <w:rFonts w:ascii="Verdana" w:hAnsi="Verdana" w:cs="Arial"/>
                <w:sz w:val="20"/>
                <w:szCs w:val="20"/>
              </w:rPr>
            </w:pPr>
            <w:r w:rsidRPr="00DE0746">
              <w:rPr>
                <w:rFonts w:ascii="Verdana" w:eastAsia="Times New Roman" w:hAnsi="Verdana" w:cs="Arial"/>
                <w:sz w:val="20"/>
                <w:szCs w:val="20"/>
              </w:rPr>
              <w:t>$3,718.77</w:t>
            </w:r>
          </w:p>
        </w:tc>
        <w:tc>
          <w:tcPr>
            <w:tcW w:w="1417" w:type="dxa"/>
            <w:gridSpan w:val="2"/>
            <w:shd w:val="clear" w:color="auto" w:fill="auto"/>
            <w:noWrap/>
            <w:vAlign w:val="center"/>
            <w:hideMark/>
          </w:tcPr>
          <w:p w14:paraId="03965162" w14:textId="77777777" w:rsidR="00EA030D" w:rsidRPr="00DE0746" w:rsidRDefault="00EA030D" w:rsidP="00804C1D">
            <w:pPr>
              <w:jc w:val="right"/>
              <w:rPr>
                <w:rFonts w:ascii="Verdana" w:hAnsi="Verdana" w:cs="Arial"/>
                <w:sz w:val="20"/>
                <w:szCs w:val="20"/>
              </w:rPr>
            </w:pPr>
            <w:r w:rsidRPr="00DE0746">
              <w:rPr>
                <w:rFonts w:ascii="Verdana" w:eastAsia="Times New Roman" w:hAnsi="Verdana" w:cs="Arial"/>
                <w:sz w:val="20"/>
                <w:szCs w:val="20"/>
              </w:rPr>
              <w:t>$1,048.62</w:t>
            </w:r>
          </w:p>
        </w:tc>
        <w:tc>
          <w:tcPr>
            <w:tcW w:w="1302" w:type="dxa"/>
            <w:shd w:val="clear" w:color="auto" w:fill="auto"/>
            <w:noWrap/>
            <w:vAlign w:val="center"/>
            <w:hideMark/>
          </w:tcPr>
          <w:p w14:paraId="38BCCDFB" w14:textId="77777777" w:rsidR="00EA030D" w:rsidRPr="00DE0746" w:rsidRDefault="00EA030D" w:rsidP="00804C1D">
            <w:pPr>
              <w:jc w:val="right"/>
              <w:rPr>
                <w:rFonts w:ascii="Verdana" w:hAnsi="Verdana" w:cs="Arial"/>
                <w:sz w:val="20"/>
                <w:szCs w:val="20"/>
              </w:rPr>
            </w:pPr>
            <w:r w:rsidRPr="00DE0746">
              <w:rPr>
                <w:rFonts w:ascii="Verdana" w:eastAsia="Times New Roman" w:hAnsi="Verdana" w:cs="Arial"/>
                <w:sz w:val="20"/>
                <w:szCs w:val="20"/>
              </w:rPr>
              <w:t>$769.46</w:t>
            </w:r>
          </w:p>
        </w:tc>
      </w:tr>
      <w:tr w:rsidR="00EA030D" w:rsidRPr="00DE0746" w14:paraId="4DEC8133" w14:textId="77777777" w:rsidTr="00804C1D">
        <w:trPr>
          <w:trHeight w:val="330"/>
        </w:trPr>
        <w:tc>
          <w:tcPr>
            <w:tcW w:w="1846" w:type="dxa"/>
            <w:shd w:val="clear" w:color="auto" w:fill="auto"/>
            <w:noWrap/>
            <w:vAlign w:val="center"/>
            <w:hideMark/>
          </w:tcPr>
          <w:p w14:paraId="5AEB1BA3" w14:textId="77777777" w:rsidR="00EA030D" w:rsidRPr="00DE0746" w:rsidRDefault="00EA030D" w:rsidP="00804C1D">
            <w:pPr>
              <w:rPr>
                <w:rFonts w:ascii="Verdana" w:hAnsi="Verdana" w:cs="Arial"/>
                <w:sz w:val="20"/>
                <w:szCs w:val="20"/>
              </w:rPr>
            </w:pPr>
            <w:r w:rsidRPr="00DE0746">
              <w:rPr>
                <w:rFonts w:ascii="Verdana" w:hAnsi="Verdana" w:cs="Arial"/>
                <w:sz w:val="20"/>
                <w:szCs w:val="20"/>
              </w:rPr>
              <w:t>Descarga de 8"</w:t>
            </w:r>
          </w:p>
        </w:tc>
        <w:tc>
          <w:tcPr>
            <w:tcW w:w="1441" w:type="dxa"/>
            <w:gridSpan w:val="4"/>
            <w:shd w:val="clear" w:color="auto" w:fill="auto"/>
            <w:noWrap/>
            <w:vAlign w:val="center"/>
            <w:hideMark/>
          </w:tcPr>
          <w:p w14:paraId="08902651" w14:textId="77777777" w:rsidR="00EA030D" w:rsidRPr="00DE0746" w:rsidRDefault="00EA030D" w:rsidP="00804C1D">
            <w:pPr>
              <w:jc w:val="right"/>
              <w:rPr>
                <w:rFonts w:ascii="Verdana" w:hAnsi="Verdana" w:cs="Arial"/>
                <w:sz w:val="20"/>
                <w:szCs w:val="20"/>
              </w:rPr>
            </w:pPr>
            <w:r w:rsidRPr="00DE0746">
              <w:rPr>
                <w:rFonts w:ascii="Verdana" w:eastAsia="Times New Roman" w:hAnsi="Verdana" w:cs="Arial"/>
                <w:sz w:val="20"/>
                <w:szCs w:val="20"/>
              </w:rPr>
              <w:t>$6,116.49</w:t>
            </w:r>
          </w:p>
        </w:tc>
        <w:tc>
          <w:tcPr>
            <w:tcW w:w="1418" w:type="dxa"/>
            <w:gridSpan w:val="2"/>
            <w:shd w:val="clear" w:color="auto" w:fill="auto"/>
            <w:noWrap/>
            <w:vAlign w:val="center"/>
            <w:hideMark/>
          </w:tcPr>
          <w:p w14:paraId="1D1AACB2" w14:textId="77777777" w:rsidR="00EA030D" w:rsidRPr="00DE0746" w:rsidRDefault="00EA030D" w:rsidP="00804C1D">
            <w:pPr>
              <w:jc w:val="right"/>
              <w:rPr>
                <w:rFonts w:ascii="Verdana" w:hAnsi="Verdana" w:cs="Arial"/>
                <w:sz w:val="20"/>
                <w:szCs w:val="20"/>
              </w:rPr>
            </w:pPr>
            <w:r w:rsidRPr="00DE0746">
              <w:rPr>
                <w:rFonts w:ascii="Verdana" w:eastAsia="Times New Roman" w:hAnsi="Verdana" w:cs="Arial"/>
                <w:sz w:val="20"/>
                <w:szCs w:val="20"/>
              </w:rPr>
              <w:t>$4,488.82</w:t>
            </w:r>
          </w:p>
        </w:tc>
        <w:tc>
          <w:tcPr>
            <w:tcW w:w="1417" w:type="dxa"/>
            <w:gridSpan w:val="2"/>
            <w:shd w:val="clear" w:color="auto" w:fill="auto"/>
            <w:noWrap/>
            <w:vAlign w:val="center"/>
            <w:hideMark/>
          </w:tcPr>
          <w:p w14:paraId="235FF624" w14:textId="77777777" w:rsidR="00EA030D" w:rsidRPr="00DE0746" w:rsidRDefault="00EA030D" w:rsidP="00804C1D">
            <w:pPr>
              <w:jc w:val="right"/>
              <w:rPr>
                <w:rFonts w:ascii="Verdana" w:hAnsi="Verdana" w:cs="Arial"/>
                <w:sz w:val="20"/>
                <w:szCs w:val="20"/>
              </w:rPr>
            </w:pPr>
            <w:r w:rsidRPr="00DE0746">
              <w:rPr>
                <w:rFonts w:ascii="Verdana" w:eastAsia="Times New Roman" w:hAnsi="Verdana" w:cs="Arial"/>
                <w:sz w:val="20"/>
                <w:szCs w:val="20"/>
              </w:rPr>
              <w:t>$1,101.66</w:t>
            </w:r>
          </w:p>
        </w:tc>
        <w:tc>
          <w:tcPr>
            <w:tcW w:w="1302" w:type="dxa"/>
            <w:shd w:val="clear" w:color="auto" w:fill="auto"/>
            <w:noWrap/>
            <w:vAlign w:val="center"/>
            <w:hideMark/>
          </w:tcPr>
          <w:p w14:paraId="337295E0" w14:textId="77777777" w:rsidR="00EA030D" w:rsidRPr="00DE0746" w:rsidRDefault="00EA030D" w:rsidP="00804C1D">
            <w:pPr>
              <w:jc w:val="right"/>
              <w:rPr>
                <w:rFonts w:ascii="Verdana" w:hAnsi="Verdana" w:cs="Arial"/>
                <w:sz w:val="20"/>
                <w:szCs w:val="20"/>
              </w:rPr>
            </w:pPr>
            <w:r w:rsidRPr="00DE0746">
              <w:rPr>
                <w:rFonts w:ascii="Verdana" w:eastAsia="Times New Roman" w:hAnsi="Verdana" w:cs="Arial"/>
                <w:sz w:val="20"/>
                <w:szCs w:val="20"/>
              </w:rPr>
              <w:t>$822.66</w:t>
            </w:r>
          </w:p>
        </w:tc>
      </w:tr>
      <w:tr w:rsidR="00EA030D" w:rsidRPr="00DE0746" w14:paraId="05AD7122" w14:textId="77777777" w:rsidTr="00804C1D">
        <w:trPr>
          <w:trHeight w:val="330"/>
        </w:trPr>
        <w:tc>
          <w:tcPr>
            <w:tcW w:w="7424" w:type="dxa"/>
            <w:gridSpan w:val="10"/>
            <w:shd w:val="clear" w:color="auto" w:fill="auto"/>
            <w:noWrap/>
            <w:vAlign w:val="center"/>
            <w:hideMark/>
          </w:tcPr>
          <w:p w14:paraId="05255EAB" w14:textId="77777777" w:rsidR="00EA030D" w:rsidRPr="00DE0746" w:rsidRDefault="00EA030D" w:rsidP="00804C1D">
            <w:pPr>
              <w:jc w:val="right"/>
              <w:rPr>
                <w:rFonts w:ascii="Verdana" w:hAnsi="Verdana" w:cs="Arial"/>
                <w:sz w:val="20"/>
                <w:szCs w:val="20"/>
              </w:rPr>
            </w:pPr>
            <w:r w:rsidRPr="00DE0746">
              <w:rPr>
                <w:rFonts w:ascii="Verdana" w:hAnsi="Verdana" w:cs="Arial"/>
                <w:sz w:val="20"/>
                <w:szCs w:val="20"/>
              </w:rPr>
              <w:t> </w:t>
            </w:r>
          </w:p>
        </w:tc>
      </w:tr>
      <w:tr w:rsidR="00EA030D" w:rsidRPr="00DE0746" w14:paraId="66E13D5B" w14:textId="77777777" w:rsidTr="00804C1D">
        <w:trPr>
          <w:trHeight w:val="330"/>
        </w:trPr>
        <w:tc>
          <w:tcPr>
            <w:tcW w:w="7424" w:type="dxa"/>
            <w:gridSpan w:val="10"/>
            <w:shd w:val="clear" w:color="auto" w:fill="D9D9D9" w:themeFill="background1" w:themeFillShade="D9"/>
            <w:vAlign w:val="center"/>
            <w:hideMark/>
          </w:tcPr>
          <w:p w14:paraId="69D9E2DE" w14:textId="77777777" w:rsidR="00EA030D" w:rsidRPr="00DE0746" w:rsidRDefault="00EA030D" w:rsidP="00804C1D">
            <w:pPr>
              <w:jc w:val="center"/>
              <w:rPr>
                <w:rFonts w:ascii="Verdana" w:hAnsi="Verdana" w:cs="Arial"/>
                <w:b/>
                <w:bCs/>
                <w:sz w:val="20"/>
                <w:szCs w:val="20"/>
              </w:rPr>
            </w:pPr>
            <w:r w:rsidRPr="00DE0746">
              <w:rPr>
                <w:rFonts w:ascii="Verdana" w:hAnsi="Verdana" w:cs="Arial"/>
                <w:b/>
                <w:bCs/>
                <w:iCs/>
                <w:sz w:val="20"/>
                <w:szCs w:val="20"/>
              </w:rPr>
              <w:t>Tubería ADS</w:t>
            </w:r>
          </w:p>
        </w:tc>
      </w:tr>
      <w:tr w:rsidR="00EA030D" w:rsidRPr="00DE0746" w14:paraId="70E466CE" w14:textId="77777777" w:rsidTr="00804C1D">
        <w:trPr>
          <w:trHeight w:val="330"/>
        </w:trPr>
        <w:tc>
          <w:tcPr>
            <w:tcW w:w="1846" w:type="dxa"/>
            <w:shd w:val="clear" w:color="auto" w:fill="auto"/>
            <w:vAlign w:val="center"/>
            <w:hideMark/>
          </w:tcPr>
          <w:p w14:paraId="69FBBCAC" w14:textId="77777777" w:rsidR="00EA030D" w:rsidRPr="00DE0746" w:rsidRDefault="00EA030D" w:rsidP="00804C1D">
            <w:pPr>
              <w:jc w:val="center"/>
              <w:rPr>
                <w:rFonts w:ascii="Verdana" w:hAnsi="Verdana" w:cs="Arial"/>
                <w:i/>
                <w:iCs/>
                <w:sz w:val="20"/>
                <w:szCs w:val="20"/>
              </w:rPr>
            </w:pPr>
          </w:p>
        </w:tc>
        <w:tc>
          <w:tcPr>
            <w:tcW w:w="2859" w:type="dxa"/>
            <w:gridSpan w:val="6"/>
            <w:shd w:val="clear" w:color="auto" w:fill="auto"/>
            <w:vAlign w:val="center"/>
            <w:hideMark/>
          </w:tcPr>
          <w:p w14:paraId="798212E9" w14:textId="77777777" w:rsidR="00EA030D" w:rsidRPr="00DE0746" w:rsidRDefault="00EA030D" w:rsidP="00804C1D">
            <w:pPr>
              <w:jc w:val="center"/>
              <w:rPr>
                <w:rFonts w:ascii="Verdana" w:hAnsi="Verdana" w:cs="Arial"/>
                <w:b/>
                <w:bCs/>
                <w:sz w:val="20"/>
                <w:szCs w:val="20"/>
              </w:rPr>
            </w:pPr>
            <w:r w:rsidRPr="00DE0746">
              <w:rPr>
                <w:rFonts w:ascii="Verdana" w:hAnsi="Verdana" w:cs="Arial"/>
                <w:b/>
                <w:bCs/>
                <w:iCs/>
                <w:sz w:val="20"/>
                <w:szCs w:val="20"/>
              </w:rPr>
              <w:t>Descarga normal</w:t>
            </w:r>
          </w:p>
        </w:tc>
        <w:tc>
          <w:tcPr>
            <w:tcW w:w="2719" w:type="dxa"/>
            <w:gridSpan w:val="3"/>
            <w:shd w:val="clear" w:color="auto" w:fill="auto"/>
            <w:vAlign w:val="center"/>
            <w:hideMark/>
          </w:tcPr>
          <w:p w14:paraId="0E1C5B3A" w14:textId="77777777" w:rsidR="00EA030D" w:rsidRPr="00DE0746" w:rsidRDefault="00EA030D" w:rsidP="00804C1D">
            <w:pPr>
              <w:jc w:val="center"/>
              <w:rPr>
                <w:rFonts w:ascii="Verdana" w:hAnsi="Verdana" w:cs="Arial"/>
                <w:b/>
                <w:bCs/>
                <w:sz w:val="20"/>
                <w:szCs w:val="20"/>
              </w:rPr>
            </w:pPr>
            <w:r w:rsidRPr="00DE0746">
              <w:rPr>
                <w:rFonts w:ascii="Verdana" w:hAnsi="Verdana" w:cs="Arial"/>
                <w:b/>
                <w:bCs/>
                <w:iCs/>
                <w:sz w:val="20"/>
                <w:szCs w:val="20"/>
              </w:rPr>
              <w:t>Metro adicional</w:t>
            </w:r>
          </w:p>
        </w:tc>
      </w:tr>
      <w:tr w:rsidR="00EA030D" w:rsidRPr="00DE0746" w14:paraId="2BF876A9" w14:textId="77777777" w:rsidTr="00804C1D">
        <w:trPr>
          <w:trHeight w:val="640"/>
        </w:trPr>
        <w:tc>
          <w:tcPr>
            <w:tcW w:w="1846" w:type="dxa"/>
            <w:shd w:val="clear" w:color="auto" w:fill="auto"/>
            <w:vAlign w:val="center"/>
            <w:hideMark/>
          </w:tcPr>
          <w:p w14:paraId="0548E985" w14:textId="77777777" w:rsidR="00EA030D" w:rsidRPr="00DE0746" w:rsidRDefault="00EA030D" w:rsidP="00804C1D">
            <w:pPr>
              <w:jc w:val="center"/>
              <w:rPr>
                <w:rFonts w:ascii="Verdana" w:hAnsi="Verdana" w:cs="Arial"/>
                <w:i/>
                <w:iCs/>
                <w:sz w:val="20"/>
                <w:szCs w:val="20"/>
              </w:rPr>
            </w:pPr>
          </w:p>
        </w:tc>
        <w:tc>
          <w:tcPr>
            <w:tcW w:w="1354" w:type="dxa"/>
            <w:gridSpan w:val="2"/>
            <w:shd w:val="clear" w:color="auto" w:fill="auto"/>
            <w:vAlign w:val="center"/>
            <w:hideMark/>
          </w:tcPr>
          <w:p w14:paraId="59335062" w14:textId="77777777" w:rsidR="00EA030D" w:rsidRPr="00DE0746" w:rsidRDefault="00EA030D" w:rsidP="00804C1D">
            <w:pPr>
              <w:jc w:val="center"/>
              <w:rPr>
                <w:rFonts w:ascii="Verdana" w:hAnsi="Verdana" w:cs="Arial"/>
                <w:b/>
                <w:bCs/>
                <w:sz w:val="20"/>
                <w:szCs w:val="20"/>
              </w:rPr>
            </w:pPr>
            <w:r w:rsidRPr="00DE0746">
              <w:rPr>
                <w:rFonts w:ascii="Verdana" w:hAnsi="Verdana" w:cs="Arial"/>
                <w:b/>
                <w:bCs/>
                <w:iCs/>
                <w:sz w:val="20"/>
                <w:szCs w:val="20"/>
              </w:rPr>
              <w:t>Pavimento</w:t>
            </w:r>
          </w:p>
        </w:tc>
        <w:tc>
          <w:tcPr>
            <w:tcW w:w="1505" w:type="dxa"/>
            <w:gridSpan w:val="4"/>
            <w:shd w:val="clear" w:color="auto" w:fill="auto"/>
            <w:vAlign w:val="center"/>
            <w:hideMark/>
          </w:tcPr>
          <w:p w14:paraId="209F9ADE" w14:textId="77777777" w:rsidR="00EA030D" w:rsidRPr="00DE0746" w:rsidRDefault="00EA030D" w:rsidP="00804C1D">
            <w:pPr>
              <w:jc w:val="center"/>
              <w:rPr>
                <w:rFonts w:ascii="Verdana" w:hAnsi="Verdana" w:cs="Arial"/>
                <w:b/>
                <w:bCs/>
                <w:sz w:val="20"/>
                <w:szCs w:val="20"/>
              </w:rPr>
            </w:pPr>
            <w:r w:rsidRPr="00DE0746">
              <w:rPr>
                <w:rFonts w:ascii="Verdana" w:hAnsi="Verdana" w:cs="Arial"/>
                <w:b/>
                <w:bCs/>
                <w:iCs/>
                <w:sz w:val="20"/>
                <w:szCs w:val="20"/>
              </w:rPr>
              <w:t>Terracería</w:t>
            </w:r>
          </w:p>
        </w:tc>
        <w:tc>
          <w:tcPr>
            <w:tcW w:w="1417" w:type="dxa"/>
            <w:gridSpan w:val="2"/>
            <w:shd w:val="clear" w:color="auto" w:fill="auto"/>
            <w:vAlign w:val="center"/>
            <w:hideMark/>
          </w:tcPr>
          <w:p w14:paraId="2604F344" w14:textId="77777777" w:rsidR="00EA030D" w:rsidRPr="00DE0746" w:rsidRDefault="00EA030D" w:rsidP="00804C1D">
            <w:pPr>
              <w:jc w:val="center"/>
              <w:rPr>
                <w:rFonts w:ascii="Verdana" w:hAnsi="Verdana" w:cs="Arial"/>
                <w:b/>
                <w:bCs/>
                <w:sz w:val="20"/>
                <w:szCs w:val="20"/>
              </w:rPr>
            </w:pPr>
            <w:r w:rsidRPr="00DE0746">
              <w:rPr>
                <w:rFonts w:ascii="Verdana" w:hAnsi="Verdana" w:cs="Arial"/>
                <w:b/>
                <w:bCs/>
                <w:iCs/>
                <w:sz w:val="20"/>
                <w:szCs w:val="20"/>
              </w:rPr>
              <w:t>Pavimento</w:t>
            </w:r>
          </w:p>
        </w:tc>
        <w:tc>
          <w:tcPr>
            <w:tcW w:w="1302" w:type="dxa"/>
            <w:shd w:val="clear" w:color="auto" w:fill="auto"/>
            <w:vAlign w:val="center"/>
            <w:hideMark/>
          </w:tcPr>
          <w:p w14:paraId="26F54F85" w14:textId="77777777" w:rsidR="00EA030D" w:rsidRPr="00DE0746" w:rsidRDefault="00EA030D" w:rsidP="00804C1D">
            <w:pPr>
              <w:jc w:val="center"/>
              <w:rPr>
                <w:rFonts w:ascii="Verdana" w:hAnsi="Verdana" w:cs="Arial"/>
                <w:b/>
                <w:bCs/>
                <w:sz w:val="20"/>
                <w:szCs w:val="20"/>
              </w:rPr>
            </w:pPr>
            <w:r w:rsidRPr="00DE0746">
              <w:rPr>
                <w:rFonts w:ascii="Verdana" w:hAnsi="Verdana" w:cs="Arial"/>
                <w:b/>
                <w:bCs/>
                <w:iCs/>
                <w:sz w:val="20"/>
                <w:szCs w:val="20"/>
              </w:rPr>
              <w:t>Terracería</w:t>
            </w:r>
          </w:p>
        </w:tc>
      </w:tr>
      <w:tr w:rsidR="00EA030D" w:rsidRPr="00DE0746" w14:paraId="615ED616" w14:textId="77777777" w:rsidTr="00804C1D">
        <w:trPr>
          <w:trHeight w:val="330"/>
        </w:trPr>
        <w:tc>
          <w:tcPr>
            <w:tcW w:w="1846" w:type="dxa"/>
            <w:shd w:val="clear" w:color="auto" w:fill="auto"/>
            <w:noWrap/>
            <w:vAlign w:val="center"/>
            <w:hideMark/>
          </w:tcPr>
          <w:p w14:paraId="75ED06F6" w14:textId="77777777" w:rsidR="00EA030D" w:rsidRPr="00DE0746" w:rsidRDefault="00EA030D" w:rsidP="00804C1D">
            <w:pPr>
              <w:rPr>
                <w:rFonts w:ascii="Verdana" w:hAnsi="Verdana" w:cs="Arial"/>
                <w:sz w:val="20"/>
                <w:szCs w:val="20"/>
              </w:rPr>
            </w:pPr>
            <w:r w:rsidRPr="00DE0746">
              <w:rPr>
                <w:rFonts w:ascii="Verdana" w:hAnsi="Verdana" w:cs="Arial"/>
                <w:sz w:val="20"/>
                <w:szCs w:val="20"/>
              </w:rPr>
              <w:t>Descarga de 6"</w:t>
            </w:r>
          </w:p>
        </w:tc>
        <w:tc>
          <w:tcPr>
            <w:tcW w:w="1354" w:type="dxa"/>
            <w:gridSpan w:val="2"/>
            <w:shd w:val="clear" w:color="auto" w:fill="auto"/>
            <w:noWrap/>
            <w:vAlign w:val="center"/>
            <w:hideMark/>
          </w:tcPr>
          <w:p w14:paraId="2130F5D8" w14:textId="77777777" w:rsidR="00EA030D" w:rsidRPr="00DE0746" w:rsidRDefault="00EA030D" w:rsidP="00804C1D">
            <w:pPr>
              <w:jc w:val="right"/>
              <w:rPr>
                <w:rFonts w:ascii="Verdana" w:hAnsi="Verdana" w:cs="Arial"/>
                <w:sz w:val="20"/>
                <w:szCs w:val="20"/>
              </w:rPr>
            </w:pPr>
            <w:r w:rsidRPr="00DE0746">
              <w:rPr>
                <w:rFonts w:ascii="Verdana" w:eastAsia="Times New Roman" w:hAnsi="Verdana" w:cs="Arial"/>
                <w:sz w:val="20"/>
                <w:szCs w:val="20"/>
              </w:rPr>
              <w:t>$5,884.63</w:t>
            </w:r>
          </w:p>
        </w:tc>
        <w:tc>
          <w:tcPr>
            <w:tcW w:w="1505" w:type="dxa"/>
            <w:gridSpan w:val="4"/>
            <w:shd w:val="clear" w:color="auto" w:fill="auto"/>
            <w:noWrap/>
            <w:vAlign w:val="center"/>
            <w:hideMark/>
          </w:tcPr>
          <w:p w14:paraId="6E54174A" w14:textId="77777777" w:rsidR="00EA030D" w:rsidRPr="00DE0746" w:rsidRDefault="00EA030D" w:rsidP="00804C1D">
            <w:pPr>
              <w:jc w:val="right"/>
              <w:rPr>
                <w:rFonts w:ascii="Verdana" w:hAnsi="Verdana" w:cs="Arial"/>
                <w:sz w:val="20"/>
                <w:szCs w:val="20"/>
              </w:rPr>
            </w:pPr>
            <w:r w:rsidRPr="00DE0746">
              <w:rPr>
                <w:rFonts w:ascii="Verdana" w:eastAsia="Times New Roman" w:hAnsi="Verdana" w:cs="Arial"/>
                <w:sz w:val="20"/>
                <w:szCs w:val="20"/>
              </w:rPr>
              <w:t>$4,148.97</w:t>
            </w:r>
          </w:p>
        </w:tc>
        <w:tc>
          <w:tcPr>
            <w:tcW w:w="1417" w:type="dxa"/>
            <w:gridSpan w:val="2"/>
            <w:shd w:val="clear" w:color="auto" w:fill="auto"/>
            <w:noWrap/>
            <w:vAlign w:val="center"/>
            <w:hideMark/>
          </w:tcPr>
          <w:p w14:paraId="2B0E5816" w14:textId="77777777" w:rsidR="00EA030D" w:rsidRPr="00DE0746" w:rsidRDefault="00EA030D" w:rsidP="00804C1D">
            <w:pPr>
              <w:jc w:val="right"/>
              <w:rPr>
                <w:rFonts w:ascii="Verdana" w:hAnsi="Verdana" w:cs="Arial"/>
                <w:sz w:val="20"/>
                <w:szCs w:val="20"/>
              </w:rPr>
            </w:pPr>
            <w:r w:rsidRPr="00DE0746">
              <w:rPr>
                <w:rFonts w:ascii="Verdana" w:eastAsia="Times New Roman" w:hAnsi="Verdana" w:cs="Arial"/>
                <w:sz w:val="20"/>
                <w:szCs w:val="20"/>
              </w:rPr>
              <w:t>$1,157.79</w:t>
            </w:r>
          </w:p>
        </w:tc>
        <w:tc>
          <w:tcPr>
            <w:tcW w:w="1302" w:type="dxa"/>
            <w:shd w:val="clear" w:color="auto" w:fill="auto"/>
            <w:noWrap/>
            <w:vAlign w:val="center"/>
            <w:hideMark/>
          </w:tcPr>
          <w:p w14:paraId="6056148A" w14:textId="77777777" w:rsidR="00EA030D" w:rsidRPr="00DE0746" w:rsidRDefault="00EA030D" w:rsidP="00804C1D">
            <w:pPr>
              <w:jc w:val="right"/>
              <w:rPr>
                <w:rFonts w:ascii="Verdana" w:hAnsi="Verdana" w:cs="Arial"/>
                <w:sz w:val="20"/>
                <w:szCs w:val="20"/>
              </w:rPr>
            </w:pPr>
            <w:r w:rsidRPr="00DE0746">
              <w:rPr>
                <w:rFonts w:ascii="Verdana" w:eastAsia="Times New Roman" w:hAnsi="Verdana" w:cs="Arial"/>
                <w:sz w:val="20"/>
                <w:szCs w:val="20"/>
              </w:rPr>
              <w:t>$832.06</w:t>
            </w:r>
          </w:p>
        </w:tc>
      </w:tr>
      <w:tr w:rsidR="00EA030D" w:rsidRPr="00DE0746" w14:paraId="6E64024D" w14:textId="77777777" w:rsidTr="00804C1D">
        <w:trPr>
          <w:trHeight w:val="330"/>
        </w:trPr>
        <w:tc>
          <w:tcPr>
            <w:tcW w:w="1846" w:type="dxa"/>
            <w:shd w:val="clear" w:color="auto" w:fill="auto"/>
            <w:noWrap/>
            <w:vAlign w:val="center"/>
            <w:hideMark/>
          </w:tcPr>
          <w:p w14:paraId="0E47EFAC" w14:textId="77777777" w:rsidR="00EA030D" w:rsidRPr="00DE0746" w:rsidRDefault="00EA030D" w:rsidP="00804C1D">
            <w:pPr>
              <w:rPr>
                <w:rFonts w:ascii="Verdana" w:hAnsi="Verdana" w:cs="Arial"/>
                <w:sz w:val="20"/>
                <w:szCs w:val="20"/>
              </w:rPr>
            </w:pPr>
            <w:r w:rsidRPr="00DE0746">
              <w:rPr>
                <w:rFonts w:ascii="Verdana" w:hAnsi="Verdana" w:cs="Arial"/>
                <w:sz w:val="20"/>
                <w:szCs w:val="20"/>
              </w:rPr>
              <w:t>Descarga de 8"</w:t>
            </w:r>
          </w:p>
        </w:tc>
        <w:tc>
          <w:tcPr>
            <w:tcW w:w="1354" w:type="dxa"/>
            <w:gridSpan w:val="2"/>
            <w:shd w:val="clear" w:color="auto" w:fill="auto"/>
            <w:noWrap/>
            <w:vAlign w:val="center"/>
            <w:hideMark/>
          </w:tcPr>
          <w:p w14:paraId="78C25F9D" w14:textId="77777777" w:rsidR="00EA030D" w:rsidRPr="00DE0746" w:rsidRDefault="00EA030D" w:rsidP="00804C1D">
            <w:pPr>
              <w:jc w:val="right"/>
              <w:rPr>
                <w:rFonts w:ascii="Verdana" w:hAnsi="Verdana" w:cs="Arial"/>
                <w:sz w:val="20"/>
                <w:szCs w:val="20"/>
              </w:rPr>
            </w:pPr>
            <w:r w:rsidRPr="00DE0746">
              <w:rPr>
                <w:rFonts w:ascii="Verdana" w:eastAsia="Times New Roman" w:hAnsi="Verdana" w:cs="Arial"/>
                <w:sz w:val="20"/>
                <w:szCs w:val="20"/>
              </w:rPr>
              <w:t>$6,726.25</w:t>
            </w:r>
          </w:p>
        </w:tc>
        <w:tc>
          <w:tcPr>
            <w:tcW w:w="1505" w:type="dxa"/>
            <w:gridSpan w:val="4"/>
            <w:shd w:val="clear" w:color="auto" w:fill="auto"/>
            <w:noWrap/>
            <w:vAlign w:val="center"/>
            <w:hideMark/>
          </w:tcPr>
          <w:p w14:paraId="53DB0AD6" w14:textId="77777777" w:rsidR="00EA030D" w:rsidRPr="00DE0746" w:rsidRDefault="00EA030D" w:rsidP="00804C1D">
            <w:pPr>
              <w:jc w:val="right"/>
              <w:rPr>
                <w:rFonts w:ascii="Verdana" w:hAnsi="Verdana" w:cs="Arial"/>
                <w:sz w:val="20"/>
                <w:szCs w:val="20"/>
              </w:rPr>
            </w:pPr>
            <w:r w:rsidRPr="00DE0746">
              <w:rPr>
                <w:rFonts w:ascii="Verdana" w:eastAsia="Times New Roman" w:hAnsi="Verdana" w:cs="Arial"/>
                <w:sz w:val="20"/>
                <w:szCs w:val="20"/>
              </w:rPr>
              <w:t>$4,991.02</w:t>
            </w:r>
          </w:p>
        </w:tc>
        <w:tc>
          <w:tcPr>
            <w:tcW w:w="1417" w:type="dxa"/>
            <w:gridSpan w:val="2"/>
            <w:shd w:val="clear" w:color="auto" w:fill="auto"/>
            <w:noWrap/>
            <w:vAlign w:val="center"/>
            <w:hideMark/>
          </w:tcPr>
          <w:p w14:paraId="153B96E0" w14:textId="77777777" w:rsidR="00EA030D" w:rsidRPr="00DE0746" w:rsidRDefault="00EA030D" w:rsidP="00804C1D">
            <w:pPr>
              <w:jc w:val="right"/>
              <w:rPr>
                <w:rFonts w:ascii="Verdana" w:hAnsi="Verdana" w:cs="Arial"/>
                <w:sz w:val="20"/>
                <w:szCs w:val="20"/>
              </w:rPr>
            </w:pPr>
            <w:r w:rsidRPr="00DE0746">
              <w:rPr>
                <w:rFonts w:ascii="Verdana" w:eastAsia="Times New Roman" w:hAnsi="Verdana" w:cs="Arial"/>
                <w:sz w:val="20"/>
                <w:szCs w:val="20"/>
              </w:rPr>
              <w:t>$1,237.58</w:t>
            </w:r>
          </w:p>
        </w:tc>
        <w:tc>
          <w:tcPr>
            <w:tcW w:w="1302" w:type="dxa"/>
            <w:shd w:val="clear" w:color="auto" w:fill="auto"/>
            <w:noWrap/>
            <w:vAlign w:val="center"/>
            <w:hideMark/>
          </w:tcPr>
          <w:p w14:paraId="2A17CEC4" w14:textId="77777777" w:rsidR="00EA030D" w:rsidRPr="00DE0746" w:rsidRDefault="00EA030D" w:rsidP="00804C1D">
            <w:pPr>
              <w:jc w:val="right"/>
              <w:rPr>
                <w:rFonts w:ascii="Verdana" w:hAnsi="Verdana" w:cs="Arial"/>
                <w:sz w:val="20"/>
                <w:szCs w:val="20"/>
              </w:rPr>
            </w:pPr>
            <w:r w:rsidRPr="00DE0746">
              <w:rPr>
                <w:rFonts w:ascii="Verdana" w:eastAsia="Times New Roman" w:hAnsi="Verdana" w:cs="Arial"/>
                <w:sz w:val="20"/>
                <w:szCs w:val="20"/>
              </w:rPr>
              <w:t>$822.80</w:t>
            </w:r>
          </w:p>
        </w:tc>
      </w:tr>
    </w:tbl>
    <w:p w14:paraId="0DB940A8" w14:textId="77777777" w:rsidR="00EA030D" w:rsidRPr="00DE0746" w:rsidRDefault="00EA030D" w:rsidP="00EA030D">
      <w:pPr>
        <w:pStyle w:val="NormalWeb"/>
        <w:ind w:firstLine="709"/>
        <w:jc w:val="both"/>
        <w:rPr>
          <w:rFonts w:ascii="Verdana" w:hAnsi="Verdana"/>
          <w:sz w:val="20"/>
          <w:szCs w:val="20"/>
        </w:rPr>
      </w:pPr>
      <w:r w:rsidRPr="00DE0746">
        <w:rPr>
          <w:rFonts w:ascii="Verdana" w:hAnsi="Verdana"/>
          <w:sz w:val="20"/>
          <w:szCs w:val="20"/>
        </w:rPr>
        <w:t>Las descargas serán consideradas para una distancia de hasta 6 metros y en caso de que ésta fuera mayor, se agregará al importe base los metros excedentes al costo unitario que corresponda a cada diámetro y tipo de superficie.</w:t>
      </w:r>
    </w:p>
    <w:p w14:paraId="16F22A1A" w14:textId="77777777" w:rsidR="00EA030D" w:rsidRPr="00DE0746" w:rsidRDefault="00EA030D" w:rsidP="00EA030D">
      <w:pPr>
        <w:pStyle w:val="NormalWeb"/>
        <w:jc w:val="both"/>
        <w:rPr>
          <w:rFonts w:ascii="Verdana" w:hAnsi="Verdana"/>
          <w:b/>
          <w:bCs/>
          <w:sz w:val="20"/>
          <w:szCs w:val="20"/>
        </w:rPr>
      </w:pPr>
      <w:r w:rsidRPr="00DE0746">
        <w:rPr>
          <w:rFonts w:ascii="Verdana" w:hAnsi="Verdana"/>
          <w:b/>
          <w:bCs/>
          <w:sz w:val="20"/>
          <w:szCs w:val="20"/>
        </w:rPr>
        <w:t>X.  Servicios administrativos para usuarios</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5804"/>
        <w:gridCol w:w="1337"/>
        <w:gridCol w:w="1162"/>
      </w:tblGrid>
      <w:tr w:rsidR="00EA030D" w:rsidRPr="00DE0746" w14:paraId="18C0D611" w14:textId="77777777" w:rsidTr="00804C1D">
        <w:trPr>
          <w:tblHeader/>
          <w:jc w:val="center"/>
        </w:trPr>
        <w:tc>
          <w:tcPr>
            <w:tcW w:w="0" w:type="auto"/>
            <w:shd w:val="clear" w:color="auto" w:fill="D9D9D9" w:themeFill="background1" w:themeFillShade="D9"/>
            <w:vAlign w:val="center"/>
            <w:hideMark/>
          </w:tcPr>
          <w:p w14:paraId="6345DC58"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Concepto</w:t>
            </w:r>
          </w:p>
        </w:tc>
        <w:tc>
          <w:tcPr>
            <w:tcW w:w="0" w:type="auto"/>
            <w:shd w:val="clear" w:color="auto" w:fill="D9D9D9" w:themeFill="background1" w:themeFillShade="D9"/>
            <w:vAlign w:val="center"/>
            <w:hideMark/>
          </w:tcPr>
          <w:p w14:paraId="0A22FEF4"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Unidad</w:t>
            </w:r>
          </w:p>
        </w:tc>
        <w:tc>
          <w:tcPr>
            <w:tcW w:w="0" w:type="auto"/>
            <w:shd w:val="clear" w:color="auto" w:fill="D9D9D9" w:themeFill="background1" w:themeFillShade="D9"/>
            <w:vAlign w:val="center"/>
            <w:hideMark/>
          </w:tcPr>
          <w:p w14:paraId="7B9B8817"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Importe</w:t>
            </w:r>
          </w:p>
        </w:tc>
      </w:tr>
      <w:tr w:rsidR="00EA030D" w:rsidRPr="00DE0746" w14:paraId="64B01C81" w14:textId="77777777" w:rsidTr="00804C1D">
        <w:trPr>
          <w:jc w:val="center"/>
        </w:trPr>
        <w:tc>
          <w:tcPr>
            <w:tcW w:w="0" w:type="auto"/>
            <w:vAlign w:val="center"/>
            <w:hideMark/>
          </w:tcPr>
          <w:p w14:paraId="38E0F97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a)</w:t>
            </w:r>
            <w:r w:rsidRPr="00DE0746">
              <w:rPr>
                <w:rFonts w:ascii="Verdana" w:eastAsia="Times New Roman" w:hAnsi="Verdana" w:cs="Arial"/>
                <w:sz w:val="20"/>
                <w:szCs w:val="20"/>
              </w:rPr>
              <w:t xml:space="preserve"> Duplicado de recibo notificado</w:t>
            </w:r>
          </w:p>
        </w:tc>
        <w:tc>
          <w:tcPr>
            <w:tcW w:w="0" w:type="auto"/>
            <w:vAlign w:val="center"/>
            <w:hideMark/>
          </w:tcPr>
          <w:p w14:paraId="29CEC89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Recibo</w:t>
            </w:r>
          </w:p>
        </w:tc>
        <w:tc>
          <w:tcPr>
            <w:tcW w:w="0" w:type="auto"/>
            <w:vAlign w:val="center"/>
            <w:hideMark/>
          </w:tcPr>
          <w:p w14:paraId="7CF1D61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$9.01</w:t>
            </w:r>
          </w:p>
        </w:tc>
      </w:tr>
      <w:tr w:rsidR="00EA030D" w:rsidRPr="00DE0746" w14:paraId="19BDB16A" w14:textId="77777777" w:rsidTr="00804C1D">
        <w:trPr>
          <w:jc w:val="center"/>
        </w:trPr>
        <w:tc>
          <w:tcPr>
            <w:tcW w:w="0" w:type="auto"/>
            <w:vAlign w:val="center"/>
            <w:hideMark/>
          </w:tcPr>
          <w:p w14:paraId="5342786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b)</w:t>
            </w:r>
            <w:r w:rsidRPr="00DE0746">
              <w:rPr>
                <w:rFonts w:ascii="Verdana" w:eastAsia="Times New Roman" w:hAnsi="Verdana" w:cs="Arial"/>
                <w:sz w:val="20"/>
                <w:szCs w:val="20"/>
              </w:rPr>
              <w:t xml:space="preserve"> Constancias de no adeudo o de consumos históricos</w:t>
            </w:r>
          </w:p>
        </w:tc>
        <w:tc>
          <w:tcPr>
            <w:tcW w:w="0" w:type="auto"/>
            <w:vAlign w:val="center"/>
            <w:hideMark/>
          </w:tcPr>
          <w:p w14:paraId="3810C9D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Constancia</w:t>
            </w:r>
          </w:p>
        </w:tc>
        <w:tc>
          <w:tcPr>
            <w:tcW w:w="0" w:type="auto"/>
            <w:vAlign w:val="center"/>
            <w:hideMark/>
          </w:tcPr>
          <w:p w14:paraId="771C74E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$46.00</w:t>
            </w:r>
          </w:p>
        </w:tc>
      </w:tr>
      <w:tr w:rsidR="00EA030D" w:rsidRPr="00DE0746" w14:paraId="729EA7B8" w14:textId="77777777" w:rsidTr="00804C1D">
        <w:trPr>
          <w:jc w:val="center"/>
        </w:trPr>
        <w:tc>
          <w:tcPr>
            <w:tcW w:w="0" w:type="auto"/>
            <w:vAlign w:val="center"/>
            <w:hideMark/>
          </w:tcPr>
          <w:p w14:paraId="1D4BEDC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c)</w:t>
            </w:r>
            <w:r w:rsidRPr="00DE0746">
              <w:rPr>
                <w:rFonts w:ascii="Verdana" w:eastAsia="Times New Roman" w:hAnsi="Verdana" w:cs="Arial"/>
                <w:sz w:val="20"/>
                <w:szCs w:val="20"/>
              </w:rPr>
              <w:t xml:space="preserve"> Cambios de titular</w:t>
            </w:r>
          </w:p>
        </w:tc>
        <w:tc>
          <w:tcPr>
            <w:tcW w:w="0" w:type="auto"/>
            <w:vAlign w:val="center"/>
            <w:hideMark/>
          </w:tcPr>
          <w:p w14:paraId="04ED9C9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Toma</w:t>
            </w:r>
          </w:p>
        </w:tc>
        <w:tc>
          <w:tcPr>
            <w:tcW w:w="0" w:type="auto"/>
            <w:vAlign w:val="center"/>
            <w:hideMark/>
          </w:tcPr>
          <w:p w14:paraId="2A9D60F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$59.16</w:t>
            </w:r>
          </w:p>
        </w:tc>
      </w:tr>
      <w:tr w:rsidR="00EA030D" w:rsidRPr="00DE0746" w14:paraId="2D4D3EE6" w14:textId="77777777" w:rsidTr="00804C1D">
        <w:trPr>
          <w:jc w:val="center"/>
        </w:trPr>
        <w:tc>
          <w:tcPr>
            <w:tcW w:w="0" w:type="auto"/>
            <w:vAlign w:val="center"/>
            <w:hideMark/>
          </w:tcPr>
          <w:p w14:paraId="4B95279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d)</w:t>
            </w:r>
            <w:r w:rsidRPr="00DE0746">
              <w:rPr>
                <w:rFonts w:ascii="Verdana" w:eastAsia="Times New Roman" w:hAnsi="Verdana" w:cs="Arial"/>
                <w:sz w:val="20"/>
                <w:szCs w:val="20"/>
              </w:rPr>
              <w:t xml:space="preserve"> Suspensión voluntaria de la toma</w:t>
            </w:r>
          </w:p>
        </w:tc>
        <w:tc>
          <w:tcPr>
            <w:tcW w:w="0" w:type="auto"/>
            <w:vAlign w:val="center"/>
            <w:hideMark/>
          </w:tcPr>
          <w:p w14:paraId="341BCAE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Toma</w:t>
            </w:r>
          </w:p>
        </w:tc>
        <w:tc>
          <w:tcPr>
            <w:tcW w:w="0" w:type="auto"/>
            <w:vAlign w:val="center"/>
            <w:hideMark/>
          </w:tcPr>
          <w:p w14:paraId="2943E8F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$93.58</w:t>
            </w:r>
          </w:p>
        </w:tc>
      </w:tr>
      <w:tr w:rsidR="00EA030D" w:rsidRPr="00DE0746" w14:paraId="120A139E" w14:textId="77777777" w:rsidTr="00804C1D">
        <w:trPr>
          <w:jc w:val="center"/>
        </w:trPr>
        <w:tc>
          <w:tcPr>
            <w:tcW w:w="0" w:type="auto"/>
            <w:vAlign w:val="center"/>
            <w:hideMark/>
          </w:tcPr>
          <w:p w14:paraId="0772B80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e)</w:t>
            </w:r>
            <w:r w:rsidRPr="00DE0746">
              <w:rPr>
                <w:rFonts w:ascii="Verdana" w:eastAsia="Times New Roman" w:hAnsi="Verdana" w:cs="Arial"/>
                <w:sz w:val="20"/>
                <w:szCs w:val="20"/>
              </w:rPr>
              <w:t xml:space="preserve"> Copia certificada</w:t>
            </w:r>
          </w:p>
        </w:tc>
        <w:tc>
          <w:tcPr>
            <w:tcW w:w="0" w:type="auto"/>
            <w:vAlign w:val="center"/>
            <w:hideMark/>
          </w:tcPr>
          <w:p w14:paraId="5709A58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Hoja</w:t>
            </w:r>
          </w:p>
        </w:tc>
        <w:tc>
          <w:tcPr>
            <w:tcW w:w="0" w:type="auto"/>
            <w:vAlign w:val="center"/>
            <w:hideMark/>
          </w:tcPr>
          <w:p w14:paraId="2820EBF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$12.95</w:t>
            </w:r>
          </w:p>
        </w:tc>
      </w:tr>
    </w:tbl>
    <w:p w14:paraId="279F4B8C" w14:textId="77777777" w:rsidR="00EA030D" w:rsidRPr="00DE0746" w:rsidRDefault="00EA030D" w:rsidP="00EA030D">
      <w:pPr>
        <w:jc w:val="both"/>
        <w:rPr>
          <w:rFonts w:ascii="Verdana" w:eastAsia="Times New Roman" w:hAnsi="Verdana" w:cs="Arial"/>
          <w:sz w:val="20"/>
          <w:szCs w:val="20"/>
        </w:rPr>
      </w:pPr>
    </w:p>
    <w:p w14:paraId="252207B6" w14:textId="77777777" w:rsidR="00EA030D" w:rsidRPr="00DE0746" w:rsidRDefault="00EA030D" w:rsidP="00EA030D">
      <w:pPr>
        <w:pStyle w:val="NormalWeb"/>
        <w:jc w:val="both"/>
        <w:rPr>
          <w:rFonts w:ascii="Verdana" w:hAnsi="Verdana"/>
          <w:b/>
          <w:bCs/>
          <w:sz w:val="20"/>
          <w:szCs w:val="20"/>
        </w:rPr>
      </w:pPr>
      <w:r w:rsidRPr="00DE0746">
        <w:rPr>
          <w:rFonts w:ascii="Verdana" w:hAnsi="Verdana"/>
          <w:b/>
          <w:bCs/>
          <w:sz w:val="20"/>
          <w:szCs w:val="20"/>
        </w:rPr>
        <w:t>XI. Servicios operativos para usuarios</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8038"/>
        <w:gridCol w:w="1276"/>
      </w:tblGrid>
      <w:tr w:rsidR="00EA030D" w:rsidRPr="00DE0746" w14:paraId="401255A7" w14:textId="77777777" w:rsidTr="00804C1D">
        <w:trPr>
          <w:tblHeader/>
          <w:jc w:val="center"/>
        </w:trPr>
        <w:tc>
          <w:tcPr>
            <w:tcW w:w="0" w:type="auto"/>
            <w:shd w:val="clear" w:color="auto" w:fill="D9D9D9" w:themeFill="background1" w:themeFillShade="D9"/>
            <w:vAlign w:val="center"/>
            <w:hideMark/>
          </w:tcPr>
          <w:p w14:paraId="258EA065"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Concepto</w:t>
            </w:r>
          </w:p>
        </w:tc>
        <w:tc>
          <w:tcPr>
            <w:tcW w:w="0" w:type="auto"/>
            <w:shd w:val="clear" w:color="auto" w:fill="D9D9D9" w:themeFill="background1" w:themeFillShade="D9"/>
            <w:vAlign w:val="center"/>
            <w:hideMark/>
          </w:tcPr>
          <w:p w14:paraId="6BABFCE9"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Importe</w:t>
            </w:r>
          </w:p>
        </w:tc>
      </w:tr>
      <w:tr w:rsidR="00EA030D" w:rsidRPr="00DE0746" w14:paraId="6F2F4C03" w14:textId="77777777" w:rsidTr="00804C1D">
        <w:trPr>
          <w:jc w:val="center"/>
        </w:trPr>
        <w:tc>
          <w:tcPr>
            <w:tcW w:w="0" w:type="auto"/>
            <w:vAlign w:val="center"/>
            <w:hideMark/>
          </w:tcPr>
          <w:p w14:paraId="1A6CCDC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a)</w:t>
            </w:r>
            <w:r w:rsidRPr="00DE0746">
              <w:rPr>
                <w:rFonts w:ascii="Verdana" w:eastAsia="Times New Roman" w:hAnsi="Verdana" w:cs="Arial"/>
                <w:sz w:val="20"/>
                <w:szCs w:val="20"/>
              </w:rPr>
              <w:t xml:space="preserve"> Limpieza de descarga sanitaria con varilla, por hora</w:t>
            </w:r>
          </w:p>
        </w:tc>
        <w:tc>
          <w:tcPr>
            <w:tcW w:w="0" w:type="auto"/>
            <w:vAlign w:val="center"/>
            <w:hideMark/>
          </w:tcPr>
          <w:p w14:paraId="5B1FD4B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$322.04</w:t>
            </w:r>
          </w:p>
        </w:tc>
      </w:tr>
      <w:tr w:rsidR="00EA030D" w:rsidRPr="00DE0746" w14:paraId="1C056F04" w14:textId="77777777" w:rsidTr="00804C1D">
        <w:trPr>
          <w:jc w:val="center"/>
        </w:trPr>
        <w:tc>
          <w:tcPr>
            <w:tcW w:w="0" w:type="auto"/>
            <w:vAlign w:val="center"/>
            <w:hideMark/>
          </w:tcPr>
          <w:p w14:paraId="0483F46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b)</w:t>
            </w:r>
            <w:r w:rsidRPr="00DE0746">
              <w:rPr>
                <w:rFonts w:ascii="Verdana" w:eastAsia="Times New Roman" w:hAnsi="Verdana" w:cs="Arial"/>
                <w:sz w:val="20"/>
                <w:szCs w:val="20"/>
              </w:rPr>
              <w:t xml:space="preserve"> Limpieza descarga sanitaria con camión hidroneumático todos los giros, por hora o fracción</w:t>
            </w:r>
          </w:p>
        </w:tc>
        <w:tc>
          <w:tcPr>
            <w:tcW w:w="0" w:type="auto"/>
            <w:vAlign w:val="center"/>
            <w:hideMark/>
          </w:tcPr>
          <w:p w14:paraId="5543905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$2,364.16</w:t>
            </w:r>
          </w:p>
        </w:tc>
      </w:tr>
      <w:tr w:rsidR="00EA030D" w:rsidRPr="00DE0746" w14:paraId="6F6B5E06" w14:textId="77777777" w:rsidTr="00804C1D">
        <w:trPr>
          <w:jc w:val="center"/>
        </w:trPr>
        <w:tc>
          <w:tcPr>
            <w:tcW w:w="0" w:type="auto"/>
            <w:vAlign w:val="center"/>
            <w:hideMark/>
          </w:tcPr>
          <w:p w14:paraId="1780A74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c)</w:t>
            </w:r>
            <w:r w:rsidRPr="00DE0746">
              <w:rPr>
                <w:rFonts w:ascii="Verdana" w:eastAsia="Times New Roman" w:hAnsi="Verdana" w:cs="Arial"/>
                <w:sz w:val="20"/>
                <w:szCs w:val="20"/>
              </w:rPr>
              <w:t xml:space="preserve"> Reconexión de toma en la red, por toma</w:t>
            </w:r>
          </w:p>
        </w:tc>
        <w:tc>
          <w:tcPr>
            <w:tcW w:w="0" w:type="auto"/>
            <w:vAlign w:val="center"/>
            <w:hideMark/>
          </w:tcPr>
          <w:p w14:paraId="3D9DF27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$520.47</w:t>
            </w:r>
          </w:p>
        </w:tc>
      </w:tr>
      <w:tr w:rsidR="00EA030D" w:rsidRPr="00DE0746" w14:paraId="6DD228E9" w14:textId="77777777" w:rsidTr="00804C1D">
        <w:trPr>
          <w:jc w:val="center"/>
        </w:trPr>
        <w:tc>
          <w:tcPr>
            <w:tcW w:w="0" w:type="auto"/>
            <w:vAlign w:val="center"/>
            <w:hideMark/>
          </w:tcPr>
          <w:p w14:paraId="0502FF2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d)</w:t>
            </w:r>
            <w:r w:rsidRPr="00DE0746">
              <w:rPr>
                <w:rFonts w:ascii="Verdana" w:eastAsia="Times New Roman" w:hAnsi="Verdana" w:cs="Arial"/>
                <w:sz w:val="20"/>
                <w:szCs w:val="20"/>
              </w:rPr>
              <w:t xml:space="preserve"> Reconexión de toma en medidor, por toma</w:t>
            </w:r>
          </w:p>
        </w:tc>
        <w:tc>
          <w:tcPr>
            <w:tcW w:w="0" w:type="auto"/>
            <w:vAlign w:val="center"/>
            <w:hideMark/>
          </w:tcPr>
          <w:p w14:paraId="5F02145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$76.82</w:t>
            </w:r>
          </w:p>
        </w:tc>
      </w:tr>
      <w:tr w:rsidR="00EA030D" w:rsidRPr="00DE0746" w14:paraId="0972AFE7" w14:textId="77777777" w:rsidTr="00804C1D">
        <w:trPr>
          <w:jc w:val="center"/>
        </w:trPr>
        <w:tc>
          <w:tcPr>
            <w:tcW w:w="0" w:type="auto"/>
            <w:vAlign w:val="center"/>
            <w:hideMark/>
          </w:tcPr>
          <w:p w14:paraId="3278696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e)</w:t>
            </w:r>
            <w:r w:rsidRPr="00DE0746">
              <w:rPr>
                <w:rFonts w:ascii="Verdana" w:eastAsia="Times New Roman" w:hAnsi="Verdana" w:cs="Arial"/>
                <w:sz w:val="20"/>
                <w:szCs w:val="20"/>
              </w:rPr>
              <w:t xml:space="preserve"> Reconexión de drenaje, por descarga</w:t>
            </w:r>
          </w:p>
        </w:tc>
        <w:tc>
          <w:tcPr>
            <w:tcW w:w="0" w:type="auto"/>
            <w:vAlign w:val="center"/>
            <w:hideMark/>
          </w:tcPr>
          <w:p w14:paraId="507090E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$586.13</w:t>
            </w:r>
          </w:p>
        </w:tc>
      </w:tr>
      <w:tr w:rsidR="00EA030D" w:rsidRPr="00DE0746" w14:paraId="17FF8D0F" w14:textId="77777777" w:rsidTr="00804C1D">
        <w:trPr>
          <w:jc w:val="center"/>
        </w:trPr>
        <w:tc>
          <w:tcPr>
            <w:tcW w:w="0" w:type="auto"/>
            <w:vAlign w:val="center"/>
            <w:hideMark/>
          </w:tcPr>
          <w:p w14:paraId="0FD2F22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f)</w:t>
            </w:r>
            <w:r w:rsidRPr="00DE0746">
              <w:rPr>
                <w:rFonts w:ascii="Verdana" w:eastAsia="Times New Roman" w:hAnsi="Verdana" w:cs="Arial"/>
                <w:sz w:val="20"/>
                <w:szCs w:val="20"/>
              </w:rPr>
              <w:t xml:space="preserve"> Reubicación del medidor, por toma</w:t>
            </w:r>
          </w:p>
        </w:tc>
        <w:tc>
          <w:tcPr>
            <w:tcW w:w="0" w:type="auto"/>
            <w:vAlign w:val="center"/>
            <w:hideMark/>
          </w:tcPr>
          <w:p w14:paraId="2AA1B09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$575.46</w:t>
            </w:r>
          </w:p>
        </w:tc>
      </w:tr>
      <w:tr w:rsidR="00EA030D" w:rsidRPr="00DE0746" w14:paraId="4E79A94B" w14:textId="77777777" w:rsidTr="00804C1D">
        <w:trPr>
          <w:jc w:val="center"/>
        </w:trPr>
        <w:tc>
          <w:tcPr>
            <w:tcW w:w="0" w:type="auto"/>
            <w:vAlign w:val="center"/>
            <w:hideMark/>
          </w:tcPr>
          <w:p w14:paraId="41D33EE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g)</w:t>
            </w:r>
            <w:r w:rsidRPr="00DE0746">
              <w:rPr>
                <w:rFonts w:ascii="Verdana" w:eastAsia="Times New Roman" w:hAnsi="Verdana" w:cs="Arial"/>
                <w:sz w:val="20"/>
                <w:szCs w:val="20"/>
              </w:rPr>
              <w:t xml:space="preserve"> Agua para pipas (sin transporte) por m³</w:t>
            </w:r>
          </w:p>
        </w:tc>
        <w:tc>
          <w:tcPr>
            <w:tcW w:w="0" w:type="auto"/>
            <w:vAlign w:val="center"/>
            <w:hideMark/>
          </w:tcPr>
          <w:p w14:paraId="6020340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$20.69</w:t>
            </w:r>
          </w:p>
        </w:tc>
      </w:tr>
      <w:tr w:rsidR="00EA030D" w:rsidRPr="00DE0746" w14:paraId="7743CABE" w14:textId="77777777" w:rsidTr="00804C1D">
        <w:trPr>
          <w:jc w:val="center"/>
        </w:trPr>
        <w:tc>
          <w:tcPr>
            <w:tcW w:w="0" w:type="auto"/>
            <w:vAlign w:val="center"/>
            <w:hideMark/>
          </w:tcPr>
          <w:p w14:paraId="2C60828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h)</w:t>
            </w:r>
            <w:r w:rsidRPr="00DE0746">
              <w:rPr>
                <w:rFonts w:ascii="Verdana" w:eastAsia="Times New Roman" w:hAnsi="Verdana" w:cs="Arial"/>
                <w:sz w:val="20"/>
                <w:szCs w:val="20"/>
              </w:rPr>
              <w:t xml:space="preserve"> Transporte de agua en pipa m³/km</w:t>
            </w:r>
          </w:p>
        </w:tc>
        <w:tc>
          <w:tcPr>
            <w:tcW w:w="0" w:type="auto"/>
            <w:vAlign w:val="center"/>
            <w:hideMark/>
          </w:tcPr>
          <w:p w14:paraId="0D7C5E8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$6.38</w:t>
            </w:r>
          </w:p>
        </w:tc>
      </w:tr>
      <w:tr w:rsidR="00EA030D" w:rsidRPr="00DE0746" w14:paraId="0D233725" w14:textId="77777777" w:rsidTr="00804C1D">
        <w:trPr>
          <w:jc w:val="center"/>
        </w:trPr>
        <w:tc>
          <w:tcPr>
            <w:tcW w:w="0" w:type="auto"/>
            <w:vAlign w:val="center"/>
            <w:hideMark/>
          </w:tcPr>
          <w:p w14:paraId="7EC5C97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w:t>
            </w:r>
            <w:r w:rsidRPr="00DE0746">
              <w:rPr>
                <w:rFonts w:ascii="Verdana" w:eastAsia="Times New Roman" w:hAnsi="Verdana" w:cs="Arial"/>
                <w:sz w:val="20"/>
                <w:szCs w:val="20"/>
              </w:rPr>
              <w:t xml:space="preserve"> Inspección de instalaciones en domicilio particular</w:t>
            </w:r>
          </w:p>
        </w:tc>
        <w:tc>
          <w:tcPr>
            <w:tcW w:w="0" w:type="auto"/>
            <w:vAlign w:val="center"/>
            <w:hideMark/>
          </w:tcPr>
          <w:p w14:paraId="04CED08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$200.32</w:t>
            </w:r>
          </w:p>
        </w:tc>
      </w:tr>
      <w:tr w:rsidR="00EA030D" w:rsidRPr="00DE0746" w14:paraId="4CD48FD0" w14:textId="77777777" w:rsidTr="00804C1D">
        <w:trPr>
          <w:jc w:val="center"/>
        </w:trPr>
        <w:tc>
          <w:tcPr>
            <w:tcW w:w="0" w:type="auto"/>
            <w:vAlign w:val="center"/>
            <w:hideMark/>
          </w:tcPr>
          <w:p w14:paraId="1B07475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j)</w:t>
            </w:r>
            <w:r w:rsidRPr="00DE0746">
              <w:rPr>
                <w:rFonts w:ascii="Verdana" w:eastAsia="Times New Roman" w:hAnsi="Verdana" w:cs="Arial"/>
                <w:sz w:val="20"/>
                <w:szCs w:val="20"/>
              </w:rPr>
              <w:t xml:space="preserve"> Limpieza de registros sanitarios en mercados</w:t>
            </w:r>
          </w:p>
        </w:tc>
        <w:tc>
          <w:tcPr>
            <w:tcW w:w="0" w:type="auto"/>
            <w:vAlign w:val="center"/>
            <w:hideMark/>
          </w:tcPr>
          <w:p w14:paraId="014846E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$322.04</w:t>
            </w:r>
          </w:p>
        </w:tc>
      </w:tr>
      <w:tr w:rsidR="00EA030D" w:rsidRPr="00DE0746" w14:paraId="5B87BC07" w14:textId="77777777" w:rsidTr="00804C1D">
        <w:trPr>
          <w:jc w:val="center"/>
        </w:trPr>
        <w:tc>
          <w:tcPr>
            <w:tcW w:w="0" w:type="auto"/>
            <w:vAlign w:val="center"/>
            <w:hideMark/>
          </w:tcPr>
          <w:p w14:paraId="119E097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k)</w:t>
            </w:r>
            <w:r w:rsidRPr="00DE0746">
              <w:rPr>
                <w:rFonts w:ascii="Verdana" w:eastAsia="Times New Roman" w:hAnsi="Verdana" w:cs="Arial"/>
                <w:sz w:val="20"/>
                <w:szCs w:val="20"/>
              </w:rPr>
              <w:t xml:space="preserve"> Detección de fugas con geófono</w:t>
            </w:r>
          </w:p>
        </w:tc>
        <w:tc>
          <w:tcPr>
            <w:tcW w:w="0" w:type="auto"/>
            <w:vAlign w:val="center"/>
            <w:hideMark/>
          </w:tcPr>
          <w:p w14:paraId="76DEC71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$495.71</w:t>
            </w:r>
          </w:p>
        </w:tc>
      </w:tr>
      <w:tr w:rsidR="00EA030D" w:rsidRPr="00DE0746" w14:paraId="79C9B244" w14:textId="77777777" w:rsidTr="00804C1D">
        <w:trPr>
          <w:jc w:val="center"/>
        </w:trPr>
        <w:tc>
          <w:tcPr>
            <w:tcW w:w="0" w:type="auto"/>
            <w:vAlign w:val="center"/>
            <w:hideMark/>
          </w:tcPr>
          <w:p w14:paraId="0145454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Para servicios foráneos se adicionará un 40% a este importe.</w:t>
            </w:r>
          </w:p>
        </w:tc>
        <w:tc>
          <w:tcPr>
            <w:tcW w:w="0" w:type="auto"/>
            <w:vAlign w:val="center"/>
            <w:hideMark/>
          </w:tcPr>
          <w:p w14:paraId="597F0AAF" w14:textId="77777777" w:rsidR="00EA030D" w:rsidRPr="00DE0746" w:rsidRDefault="00EA030D" w:rsidP="00804C1D">
            <w:pPr>
              <w:jc w:val="both"/>
              <w:rPr>
                <w:rFonts w:ascii="Verdana" w:eastAsia="Times New Roman" w:hAnsi="Verdana" w:cs="Arial"/>
                <w:sz w:val="20"/>
                <w:szCs w:val="20"/>
              </w:rPr>
            </w:pPr>
          </w:p>
        </w:tc>
      </w:tr>
      <w:tr w:rsidR="00EA030D" w:rsidRPr="00DE0746" w14:paraId="28C9974C" w14:textId="77777777" w:rsidTr="00804C1D">
        <w:trPr>
          <w:jc w:val="center"/>
        </w:trPr>
        <w:tc>
          <w:tcPr>
            <w:tcW w:w="0" w:type="auto"/>
            <w:vAlign w:val="center"/>
            <w:hideMark/>
          </w:tcPr>
          <w:p w14:paraId="49C8C61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l)</w:t>
            </w:r>
            <w:r w:rsidRPr="00DE0746">
              <w:rPr>
                <w:rFonts w:ascii="Verdana" w:eastAsia="Times New Roman" w:hAnsi="Verdana" w:cs="Arial"/>
                <w:sz w:val="20"/>
                <w:szCs w:val="20"/>
              </w:rPr>
              <w:t xml:space="preserve"> Limpieza de fosa séptica hasta 3 m³ de capacidad</w:t>
            </w:r>
          </w:p>
        </w:tc>
        <w:tc>
          <w:tcPr>
            <w:tcW w:w="0" w:type="auto"/>
            <w:vAlign w:val="center"/>
            <w:hideMark/>
          </w:tcPr>
          <w:p w14:paraId="3663ABF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$573.44</w:t>
            </w:r>
          </w:p>
        </w:tc>
      </w:tr>
    </w:tbl>
    <w:p w14:paraId="58BE13A7" w14:textId="77777777" w:rsidR="00EA030D" w:rsidRPr="00DE0746" w:rsidRDefault="00EA030D" w:rsidP="00EA030D">
      <w:pPr>
        <w:jc w:val="both"/>
        <w:rPr>
          <w:rFonts w:ascii="Verdana" w:eastAsia="Times New Roman" w:hAnsi="Verdana" w:cs="Arial"/>
          <w:sz w:val="20"/>
          <w:szCs w:val="20"/>
        </w:rPr>
      </w:pPr>
    </w:p>
    <w:p w14:paraId="0F04CDBB" w14:textId="77777777" w:rsidR="00EA030D" w:rsidRPr="00DE0746" w:rsidRDefault="00EA030D" w:rsidP="00EA030D">
      <w:pPr>
        <w:pStyle w:val="Ttulo4"/>
        <w:jc w:val="both"/>
        <w:rPr>
          <w:rFonts w:ascii="Verdana" w:hAnsi="Verdana" w:cs="Arial"/>
          <w:sz w:val="20"/>
          <w:szCs w:val="20"/>
        </w:rPr>
      </w:pPr>
      <w:r w:rsidRPr="00DE0746">
        <w:rPr>
          <w:rFonts w:ascii="Verdana" w:hAnsi="Verdana" w:cs="Arial"/>
          <w:sz w:val="20"/>
          <w:szCs w:val="20"/>
        </w:rPr>
        <w:t>XII. Incorporación a la red hidráulica y sanitaria para fraccionamientos habitacionales</w:t>
      </w:r>
    </w:p>
    <w:p w14:paraId="46552D2A" w14:textId="77777777" w:rsidR="00EA030D" w:rsidRPr="00DE0746" w:rsidRDefault="00EA030D" w:rsidP="00EA030D">
      <w:pPr>
        <w:pStyle w:val="NormalWeb"/>
        <w:ind w:left="1276" w:hanging="1276"/>
        <w:jc w:val="both"/>
        <w:rPr>
          <w:rFonts w:ascii="Verdana" w:hAnsi="Verdana"/>
          <w:sz w:val="20"/>
          <w:szCs w:val="20"/>
        </w:rPr>
      </w:pPr>
      <w:r w:rsidRPr="00DE0746">
        <w:rPr>
          <w:rFonts w:ascii="Verdana" w:hAnsi="Verdana"/>
          <w:b/>
          <w:bCs/>
          <w:sz w:val="20"/>
          <w:szCs w:val="20"/>
        </w:rPr>
        <w:t>a)</w:t>
      </w:r>
      <w:r w:rsidRPr="00DE0746">
        <w:rPr>
          <w:rFonts w:ascii="Verdana" w:hAnsi="Verdana"/>
          <w:sz w:val="20"/>
          <w:szCs w:val="20"/>
        </w:rPr>
        <w:t xml:space="preserve">    </w:t>
      </w:r>
      <w:r w:rsidRPr="00DE0746">
        <w:rPr>
          <w:rFonts w:ascii="Verdana" w:hAnsi="Verdana"/>
          <w:sz w:val="20"/>
          <w:szCs w:val="20"/>
        </w:rPr>
        <w:tab/>
        <w:t>El pago de servicio de incorporación de agua potable y drenaje los pagará el fraccionador o desarrollador conforme a la siguiente tabla, debiéndose pagar de acuerdo con la programación que el convenio respectivo establezca.</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2082"/>
        <w:gridCol w:w="1442"/>
        <w:gridCol w:w="1276"/>
        <w:gridCol w:w="2211"/>
        <w:gridCol w:w="1705"/>
      </w:tblGrid>
      <w:tr w:rsidR="00EA030D" w:rsidRPr="00DE0746" w14:paraId="54878D78" w14:textId="77777777" w:rsidTr="00804C1D">
        <w:trPr>
          <w:tblHeader/>
          <w:jc w:val="center"/>
        </w:trPr>
        <w:tc>
          <w:tcPr>
            <w:tcW w:w="2082" w:type="dxa"/>
            <w:shd w:val="clear" w:color="auto" w:fill="BFBFBF" w:themeFill="background1" w:themeFillShade="BF"/>
            <w:vAlign w:val="center"/>
            <w:hideMark/>
          </w:tcPr>
          <w:p w14:paraId="4CB280DE"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1</w:t>
            </w:r>
          </w:p>
        </w:tc>
        <w:tc>
          <w:tcPr>
            <w:tcW w:w="1442" w:type="dxa"/>
            <w:shd w:val="clear" w:color="auto" w:fill="BFBFBF" w:themeFill="background1" w:themeFillShade="BF"/>
            <w:vAlign w:val="center"/>
            <w:hideMark/>
          </w:tcPr>
          <w:p w14:paraId="7706B1F7"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2</w:t>
            </w:r>
          </w:p>
        </w:tc>
        <w:tc>
          <w:tcPr>
            <w:tcW w:w="0" w:type="auto"/>
            <w:shd w:val="clear" w:color="auto" w:fill="BFBFBF" w:themeFill="background1" w:themeFillShade="BF"/>
            <w:vAlign w:val="center"/>
            <w:hideMark/>
          </w:tcPr>
          <w:p w14:paraId="56E65175"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3</w:t>
            </w:r>
          </w:p>
        </w:tc>
        <w:tc>
          <w:tcPr>
            <w:tcW w:w="2211" w:type="dxa"/>
            <w:shd w:val="clear" w:color="auto" w:fill="BFBFBF" w:themeFill="background1" w:themeFillShade="BF"/>
            <w:vAlign w:val="center"/>
            <w:hideMark/>
          </w:tcPr>
          <w:p w14:paraId="5CCFD1BD"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4</w:t>
            </w:r>
          </w:p>
        </w:tc>
        <w:tc>
          <w:tcPr>
            <w:tcW w:w="1705" w:type="dxa"/>
            <w:shd w:val="clear" w:color="auto" w:fill="BFBFBF" w:themeFill="background1" w:themeFillShade="BF"/>
            <w:vAlign w:val="center"/>
            <w:hideMark/>
          </w:tcPr>
          <w:p w14:paraId="2BAE3081"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5</w:t>
            </w:r>
          </w:p>
        </w:tc>
      </w:tr>
      <w:tr w:rsidR="00EA030D" w:rsidRPr="00DE0746" w14:paraId="702F7480" w14:textId="77777777" w:rsidTr="00804C1D">
        <w:trPr>
          <w:jc w:val="center"/>
        </w:trPr>
        <w:tc>
          <w:tcPr>
            <w:tcW w:w="2082" w:type="dxa"/>
            <w:vAlign w:val="center"/>
            <w:hideMark/>
          </w:tcPr>
          <w:p w14:paraId="6F4B0ECE" w14:textId="77777777" w:rsidR="00EA030D" w:rsidRPr="00DE0746" w:rsidRDefault="00EA030D" w:rsidP="00804C1D">
            <w:pPr>
              <w:rPr>
                <w:rFonts w:ascii="Verdana" w:eastAsia="Times New Roman" w:hAnsi="Verdana" w:cs="Arial"/>
                <w:sz w:val="20"/>
                <w:szCs w:val="20"/>
              </w:rPr>
            </w:pPr>
            <w:r w:rsidRPr="00DE0746">
              <w:rPr>
                <w:rFonts w:ascii="Verdana" w:eastAsia="Times New Roman" w:hAnsi="Verdana" w:cs="Arial"/>
                <w:sz w:val="20"/>
                <w:szCs w:val="20"/>
              </w:rPr>
              <w:t>Tipo de vivienda</w:t>
            </w:r>
          </w:p>
        </w:tc>
        <w:tc>
          <w:tcPr>
            <w:tcW w:w="1442" w:type="dxa"/>
            <w:vAlign w:val="center"/>
            <w:hideMark/>
          </w:tcPr>
          <w:p w14:paraId="2D83E95A" w14:textId="77777777" w:rsidR="00EA030D" w:rsidRPr="00DE0746" w:rsidRDefault="00EA030D" w:rsidP="00804C1D">
            <w:pPr>
              <w:rPr>
                <w:rFonts w:ascii="Verdana" w:eastAsia="Times New Roman" w:hAnsi="Verdana" w:cs="Arial"/>
                <w:sz w:val="20"/>
                <w:szCs w:val="20"/>
              </w:rPr>
            </w:pPr>
            <w:r w:rsidRPr="00DE0746">
              <w:rPr>
                <w:rFonts w:ascii="Verdana" w:eastAsia="Times New Roman" w:hAnsi="Verdana" w:cs="Arial"/>
                <w:sz w:val="20"/>
                <w:szCs w:val="20"/>
              </w:rPr>
              <w:t>Agua Potable</w:t>
            </w:r>
          </w:p>
        </w:tc>
        <w:tc>
          <w:tcPr>
            <w:tcW w:w="0" w:type="auto"/>
            <w:vAlign w:val="center"/>
            <w:hideMark/>
          </w:tcPr>
          <w:p w14:paraId="389BE68E" w14:textId="77777777" w:rsidR="00EA030D" w:rsidRPr="00DE0746" w:rsidRDefault="00EA030D" w:rsidP="00804C1D">
            <w:pPr>
              <w:rPr>
                <w:rFonts w:ascii="Verdana" w:eastAsia="Times New Roman" w:hAnsi="Verdana" w:cs="Arial"/>
                <w:sz w:val="20"/>
                <w:szCs w:val="20"/>
              </w:rPr>
            </w:pPr>
            <w:r w:rsidRPr="00DE0746">
              <w:rPr>
                <w:rFonts w:ascii="Verdana" w:eastAsia="Times New Roman" w:hAnsi="Verdana" w:cs="Arial"/>
                <w:sz w:val="20"/>
                <w:szCs w:val="20"/>
              </w:rPr>
              <w:t>Drenaje</w:t>
            </w:r>
          </w:p>
        </w:tc>
        <w:tc>
          <w:tcPr>
            <w:tcW w:w="2211" w:type="dxa"/>
            <w:vAlign w:val="center"/>
            <w:hideMark/>
          </w:tcPr>
          <w:p w14:paraId="4FE8ACA7" w14:textId="77777777" w:rsidR="00EA030D" w:rsidRPr="00DE0746" w:rsidRDefault="00EA030D" w:rsidP="00804C1D">
            <w:pPr>
              <w:rPr>
                <w:rFonts w:ascii="Verdana" w:eastAsia="Times New Roman" w:hAnsi="Verdana" w:cs="Arial"/>
                <w:sz w:val="20"/>
                <w:szCs w:val="20"/>
              </w:rPr>
            </w:pPr>
            <w:r w:rsidRPr="00DE0746">
              <w:rPr>
                <w:rFonts w:ascii="Verdana" w:eastAsia="Times New Roman" w:hAnsi="Verdana" w:cs="Arial"/>
                <w:sz w:val="20"/>
                <w:szCs w:val="20"/>
              </w:rPr>
              <w:t>Por uso de títulos de explotación</w:t>
            </w:r>
          </w:p>
        </w:tc>
        <w:tc>
          <w:tcPr>
            <w:tcW w:w="1705" w:type="dxa"/>
            <w:vAlign w:val="center"/>
            <w:hideMark/>
          </w:tcPr>
          <w:p w14:paraId="2C345F0E" w14:textId="77777777" w:rsidR="00EA030D" w:rsidRPr="00DE0746" w:rsidRDefault="00EA030D" w:rsidP="00804C1D">
            <w:pPr>
              <w:rPr>
                <w:rFonts w:ascii="Verdana" w:eastAsia="Times New Roman" w:hAnsi="Verdana" w:cs="Arial"/>
                <w:sz w:val="20"/>
                <w:szCs w:val="20"/>
              </w:rPr>
            </w:pPr>
            <w:r w:rsidRPr="00DE0746">
              <w:rPr>
                <w:rFonts w:ascii="Verdana" w:eastAsia="Times New Roman" w:hAnsi="Verdana" w:cs="Arial"/>
                <w:sz w:val="20"/>
                <w:szCs w:val="20"/>
              </w:rPr>
              <w:t>Importe total</w:t>
            </w:r>
          </w:p>
        </w:tc>
      </w:tr>
      <w:tr w:rsidR="00EA030D" w:rsidRPr="00DE0746" w14:paraId="347DB0D3" w14:textId="77777777" w:rsidTr="00804C1D">
        <w:trPr>
          <w:jc w:val="center"/>
        </w:trPr>
        <w:tc>
          <w:tcPr>
            <w:tcW w:w="2082" w:type="dxa"/>
            <w:vAlign w:val="center"/>
            <w:hideMark/>
          </w:tcPr>
          <w:p w14:paraId="67953939" w14:textId="77777777" w:rsidR="00EA030D" w:rsidRPr="00DE0746" w:rsidRDefault="00EA030D" w:rsidP="00804C1D">
            <w:pPr>
              <w:rPr>
                <w:rFonts w:ascii="Verdana" w:eastAsia="Times New Roman" w:hAnsi="Verdana" w:cs="Arial"/>
                <w:sz w:val="20"/>
                <w:szCs w:val="20"/>
              </w:rPr>
            </w:pPr>
            <w:r w:rsidRPr="00DE0746">
              <w:rPr>
                <w:rFonts w:ascii="Verdana" w:eastAsia="Times New Roman" w:hAnsi="Verdana" w:cs="Arial"/>
                <w:b/>
                <w:bCs/>
                <w:sz w:val="20"/>
                <w:szCs w:val="20"/>
              </w:rPr>
              <w:t>1.</w:t>
            </w:r>
            <w:r w:rsidRPr="00DE0746">
              <w:rPr>
                <w:rFonts w:ascii="Verdana" w:eastAsia="Times New Roman" w:hAnsi="Verdana" w:cs="Arial"/>
                <w:sz w:val="20"/>
                <w:szCs w:val="20"/>
              </w:rPr>
              <w:t xml:space="preserve"> Popular</w:t>
            </w:r>
          </w:p>
        </w:tc>
        <w:tc>
          <w:tcPr>
            <w:tcW w:w="1442" w:type="dxa"/>
            <w:vAlign w:val="center"/>
            <w:hideMark/>
          </w:tcPr>
          <w:p w14:paraId="62C1411B" w14:textId="77777777" w:rsidR="00EA030D" w:rsidRPr="00DE0746" w:rsidRDefault="00EA030D" w:rsidP="00804C1D">
            <w:pPr>
              <w:rPr>
                <w:rFonts w:ascii="Verdana" w:eastAsia="Times New Roman" w:hAnsi="Verdana" w:cs="Arial"/>
                <w:sz w:val="20"/>
                <w:szCs w:val="20"/>
              </w:rPr>
            </w:pPr>
            <w:r w:rsidRPr="00DE0746">
              <w:rPr>
                <w:rFonts w:ascii="Verdana" w:eastAsia="Times New Roman" w:hAnsi="Verdana" w:cs="Arial"/>
                <w:sz w:val="20"/>
                <w:szCs w:val="20"/>
              </w:rPr>
              <w:t>$7,992.33</w:t>
            </w:r>
          </w:p>
        </w:tc>
        <w:tc>
          <w:tcPr>
            <w:tcW w:w="0" w:type="auto"/>
            <w:vAlign w:val="center"/>
            <w:hideMark/>
          </w:tcPr>
          <w:p w14:paraId="2AEB9D40" w14:textId="77777777" w:rsidR="00EA030D" w:rsidRPr="00DE0746" w:rsidRDefault="00EA030D" w:rsidP="00804C1D">
            <w:pPr>
              <w:rPr>
                <w:rFonts w:ascii="Verdana" w:eastAsia="Times New Roman" w:hAnsi="Verdana" w:cs="Arial"/>
                <w:sz w:val="20"/>
                <w:szCs w:val="20"/>
              </w:rPr>
            </w:pPr>
            <w:r w:rsidRPr="00DE0746">
              <w:rPr>
                <w:rFonts w:ascii="Verdana" w:eastAsia="Times New Roman" w:hAnsi="Verdana" w:cs="Arial"/>
                <w:sz w:val="20"/>
                <w:szCs w:val="20"/>
              </w:rPr>
              <w:t>$1,034.18</w:t>
            </w:r>
          </w:p>
        </w:tc>
        <w:tc>
          <w:tcPr>
            <w:tcW w:w="2211" w:type="dxa"/>
            <w:vAlign w:val="center"/>
            <w:hideMark/>
          </w:tcPr>
          <w:p w14:paraId="2BFC5E11" w14:textId="77777777" w:rsidR="00EA030D" w:rsidRPr="00DE0746" w:rsidRDefault="00EA030D" w:rsidP="00804C1D">
            <w:pPr>
              <w:rPr>
                <w:rFonts w:ascii="Verdana" w:eastAsia="Times New Roman" w:hAnsi="Verdana" w:cs="Arial"/>
                <w:sz w:val="20"/>
                <w:szCs w:val="20"/>
              </w:rPr>
            </w:pPr>
            <w:r w:rsidRPr="00DE0746">
              <w:rPr>
                <w:rFonts w:ascii="Verdana" w:eastAsia="Times New Roman" w:hAnsi="Verdana" w:cs="Arial"/>
                <w:sz w:val="20"/>
                <w:szCs w:val="20"/>
              </w:rPr>
              <w:t>$2,300.70</w:t>
            </w:r>
          </w:p>
        </w:tc>
        <w:tc>
          <w:tcPr>
            <w:tcW w:w="1705" w:type="dxa"/>
            <w:vAlign w:val="center"/>
            <w:hideMark/>
          </w:tcPr>
          <w:p w14:paraId="0BB18666" w14:textId="77777777" w:rsidR="00EA030D" w:rsidRPr="00DE0746" w:rsidRDefault="00EA030D" w:rsidP="00804C1D">
            <w:pPr>
              <w:rPr>
                <w:rFonts w:ascii="Verdana" w:eastAsia="Times New Roman" w:hAnsi="Verdana" w:cs="Arial"/>
                <w:sz w:val="20"/>
                <w:szCs w:val="20"/>
              </w:rPr>
            </w:pPr>
            <w:r w:rsidRPr="00DE0746">
              <w:rPr>
                <w:rFonts w:ascii="Verdana" w:eastAsia="Times New Roman" w:hAnsi="Verdana" w:cs="Arial"/>
                <w:sz w:val="20"/>
                <w:szCs w:val="20"/>
              </w:rPr>
              <w:t>$11,327.20</w:t>
            </w:r>
          </w:p>
        </w:tc>
      </w:tr>
      <w:tr w:rsidR="00EA030D" w:rsidRPr="00DE0746" w14:paraId="421E3C80" w14:textId="77777777" w:rsidTr="00804C1D">
        <w:trPr>
          <w:jc w:val="center"/>
        </w:trPr>
        <w:tc>
          <w:tcPr>
            <w:tcW w:w="2082" w:type="dxa"/>
            <w:vAlign w:val="center"/>
            <w:hideMark/>
          </w:tcPr>
          <w:p w14:paraId="54F56A37" w14:textId="77777777" w:rsidR="00EA030D" w:rsidRPr="00DE0746" w:rsidRDefault="00EA030D" w:rsidP="00804C1D">
            <w:pPr>
              <w:rPr>
                <w:rFonts w:ascii="Verdana" w:eastAsia="Times New Roman" w:hAnsi="Verdana" w:cs="Arial"/>
                <w:sz w:val="20"/>
                <w:szCs w:val="20"/>
              </w:rPr>
            </w:pPr>
            <w:r w:rsidRPr="00DE0746">
              <w:rPr>
                <w:rFonts w:ascii="Verdana" w:eastAsia="Times New Roman" w:hAnsi="Verdana" w:cs="Arial"/>
                <w:b/>
                <w:bCs/>
                <w:sz w:val="20"/>
                <w:szCs w:val="20"/>
              </w:rPr>
              <w:t>2.</w:t>
            </w:r>
            <w:r w:rsidRPr="00DE0746">
              <w:rPr>
                <w:rFonts w:ascii="Verdana" w:eastAsia="Times New Roman" w:hAnsi="Verdana" w:cs="Arial"/>
                <w:sz w:val="20"/>
                <w:szCs w:val="20"/>
              </w:rPr>
              <w:t xml:space="preserve"> Interés social</w:t>
            </w:r>
          </w:p>
        </w:tc>
        <w:tc>
          <w:tcPr>
            <w:tcW w:w="1442" w:type="dxa"/>
            <w:vAlign w:val="center"/>
            <w:hideMark/>
          </w:tcPr>
          <w:p w14:paraId="65F89878" w14:textId="77777777" w:rsidR="00EA030D" w:rsidRPr="00DE0746" w:rsidRDefault="00EA030D" w:rsidP="00804C1D">
            <w:pPr>
              <w:rPr>
                <w:rFonts w:ascii="Verdana" w:eastAsia="Times New Roman" w:hAnsi="Verdana" w:cs="Arial"/>
                <w:sz w:val="20"/>
                <w:szCs w:val="20"/>
              </w:rPr>
            </w:pPr>
            <w:r w:rsidRPr="00DE0746">
              <w:rPr>
                <w:rFonts w:ascii="Verdana" w:eastAsia="Times New Roman" w:hAnsi="Verdana" w:cs="Arial"/>
                <w:sz w:val="20"/>
                <w:szCs w:val="20"/>
              </w:rPr>
              <w:t>$10,360.42</w:t>
            </w:r>
          </w:p>
        </w:tc>
        <w:tc>
          <w:tcPr>
            <w:tcW w:w="0" w:type="auto"/>
            <w:vAlign w:val="center"/>
            <w:hideMark/>
          </w:tcPr>
          <w:p w14:paraId="0CFE214B" w14:textId="77777777" w:rsidR="00EA030D" w:rsidRPr="00DE0746" w:rsidRDefault="00EA030D" w:rsidP="00804C1D">
            <w:pPr>
              <w:rPr>
                <w:rFonts w:ascii="Verdana" w:eastAsia="Times New Roman" w:hAnsi="Verdana" w:cs="Arial"/>
                <w:sz w:val="20"/>
                <w:szCs w:val="20"/>
              </w:rPr>
            </w:pPr>
            <w:r w:rsidRPr="00DE0746">
              <w:rPr>
                <w:rFonts w:ascii="Verdana" w:eastAsia="Times New Roman" w:hAnsi="Verdana" w:cs="Arial"/>
                <w:sz w:val="20"/>
                <w:szCs w:val="20"/>
              </w:rPr>
              <w:t>$1,340.60</w:t>
            </w:r>
          </w:p>
        </w:tc>
        <w:tc>
          <w:tcPr>
            <w:tcW w:w="2211" w:type="dxa"/>
            <w:vAlign w:val="center"/>
            <w:hideMark/>
          </w:tcPr>
          <w:p w14:paraId="0C4FEABA" w14:textId="77777777" w:rsidR="00EA030D" w:rsidRPr="00DE0746" w:rsidRDefault="00EA030D" w:rsidP="00804C1D">
            <w:pPr>
              <w:rPr>
                <w:rFonts w:ascii="Verdana" w:eastAsia="Times New Roman" w:hAnsi="Verdana" w:cs="Arial"/>
                <w:sz w:val="20"/>
                <w:szCs w:val="20"/>
              </w:rPr>
            </w:pPr>
            <w:r w:rsidRPr="00DE0746">
              <w:rPr>
                <w:rFonts w:ascii="Verdana" w:eastAsia="Times New Roman" w:hAnsi="Verdana" w:cs="Arial"/>
                <w:sz w:val="20"/>
                <w:szCs w:val="20"/>
              </w:rPr>
              <w:t>$2,982.38</w:t>
            </w:r>
          </w:p>
        </w:tc>
        <w:tc>
          <w:tcPr>
            <w:tcW w:w="1705" w:type="dxa"/>
            <w:vAlign w:val="center"/>
            <w:hideMark/>
          </w:tcPr>
          <w:p w14:paraId="70ECA90D" w14:textId="77777777" w:rsidR="00EA030D" w:rsidRPr="00DE0746" w:rsidRDefault="00EA030D" w:rsidP="00804C1D">
            <w:pPr>
              <w:rPr>
                <w:rFonts w:ascii="Verdana" w:eastAsia="Times New Roman" w:hAnsi="Verdana" w:cs="Arial"/>
                <w:sz w:val="20"/>
                <w:szCs w:val="20"/>
              </w:rPr>
            </w:pPr>
            <w:r w:rsidRPr="00DE0746">
              <w:rPr>
                <w:rFonts w:ascii="Verdana" w:eastAsia="Times New Roman" w:hAnsi="Verdana" w:cs="Arial"/>
                <w:sz w:val="20"/>
                <w:szCs w:val="20"/>
              </w:rPr>
              <w:t>$14,683.40</w:t>
            </w:r>
          </w:p>
        </w:tc>
      </w:tr>
      <w:tr w:rsidR="00EA030D" w:rsidRPr="00DE0746" w14:paraId="2316B8C4" w14:textId="77777777" w:rsidTr="00804C1D">
        <w:trPr>
          <w:jc w:val="center"/>
        </w:trPr>
        <w:tc>
          <w:tcPr>
            <w:tcW w:w="2082" w:type="dxa"/>
            <w:vAlign w:val="center"/>
            <w:hideMark/>
          </w:tcPr>
          <w:p w14:paraId="1D03E02E" w14:textId="77777777" w:rsidR="00EA030D" w:rsidRPr="00DE0746" w:rsidRDefault="00EA030D" w:rsidP="00804C1D">
            <w:pPr>
              <w:rPr>
                <w:rFonts w:ascii="Verdana" w:eastAsia="Times New Roman" w:hAnsi="Verdana" w:cs="Arial"/>
                <w:sz w:val="20"/>
                <w:szCs w:val="20"/>
              </w:rPr>
            </w:pPr>
            <w:r w:rsidRPr="00DE0746">
              <w:rPr>
                <w:rFonts w:ascii="Verdana" w:eastAsia="Times New Roman" w:hAnsi="Verdana" w:cs="Arial"/>
                <w:b/>
                <w:bCs/>
                <w:sz w:val="20"/>
                <w:szCs w:val="20"/>
              </w:rPr>
              <w:t>3.</w:t>
            </w:r>
            <w:r w:rsidRPr="00DE0746">
              <w:rPr>
                <w:rFonts w:ascii="Verdana" w:eastAsia="Times New Roman" w:hAnsi="Verdana" w:cs="Arial"/>
                <w:sz w:val="20"/>
                <w:szCs w:val="20"/>
              </w:rPr>
              <w:t xml:space="preserve"> Residencial</w:t>
            </w:r>
          </w:p>
        </w:tc>
        <w:tc>
          <w:tcPr>
            <w:tcW w:w="1442" w:type="dxa"/>
            <w:vAlign w:val="center"/>
            <w:hideMark/>
          </w:tcPr>
          <w:p w14:paraId="38BC0AD8" w14:textId="77777777" w:rsidR="00EA030D" w:rsidRPr="00DE0746" w:rsidRDefault="00EA030D" w:rsidP="00804C1D">
            <w:pPr>
              <w:rPr>
                <w:rFonts w:ascii="Verdana" w:eastAsia="Times New Roman" w:hAnsi="Verdana" w:cs="Arial"/>
                <w:sz w:val="20"/>
                <w:szCs w:val="20"/>
              </w:rPr>
            </w:pPr>
            <w:r w:rsidRPr="00DE0746">
              <w:rPr>
                <w:rFonts w:ascii="Verdana" w:eastAsia="Times New Roman" w:hAnsi="Verdana" w:cs="Arial"/>
                <w:sz w:val="20"/>
                <w:szCs w:val="20"/>
              </w:rPr>
              <w:t>$13,320.54</w:t>
            </w:r>
          </w:p>
        </w:tc>
        <w:tc>
          <w:tcPr>
            <w:tcW w:w="0" w:type="auto"/>
            <w:vAlign w:val="center"/>
            <w:hideMark/>
          </w:tcPr>
          <w:p w14:paraId="20F8DAE9" w14:textId="77777777" w:rsidR="00EA030D" w:rsidRPr="00DE0746" w:rsidRDefault="00EA030D" w:rsidP="00804C1D">
            <w:pPr>
              <w:rPr>
                <w:rFonts w:ascii="Verdana" w:eastAsia="Times New Roman" w:hAnsi="Verdana" w:cs="Arial"/>
                <w:sz w:val="20"/>
                <w:szCs w:val="20"/>
              </w:rPr>
            </w:pPr>
            <w:r w:rsidRPr="00DE0746">
              <w:rPr>
                <w:rFonts w:ascii="Verdana" w:eastAsia="Times New Roman" w:hAnsi="Verdana" w:cs="Arial"/>
                <w:sz w:val="20"/>
                <w:szCs w:val="20"/>
              </w:rPr>
              <w:t>$1,723.62</w:t>
            </w:r>
          </w:p>
        </w:tc>
        <w:tc>
          <w:tcPr>
            <w:tcW w:w="2211" w:type="dxa"/>
            <w:vAlign w:val="center"/>
            <w:hideMark/>
          </w:tcPr>
          <w:p w14:paraId="05F2D957" w14:textId="77777777" w:rsidR="00EA030D" w:rsidRPr="00DE0746" w:rsidRDefault="00EA030D" w:rsidP="00804C1D">
            <w:pPr>
              <w:rPr>
                <w:rFonts w:ascii="Verdana" w:eastAsia="Times New Roman" w:hAnsi="Verdana" w:cs="Arial"/>
                <w:sz w:val="20"/>
                <w:szCs w:val="20"/>
              </w:rPr>
            </w:pPr>
            <w:r w:rsidRPr="00DE0746">
              <w:rPr>
                <w:rFonts w:ascii="Verdana" w:eastAsia="Times New Roman" w:hAnsi="Verdana" w:cs="Arial"/>
                <w:sz w:val="20"/>
                <w:szCs w:val="20"/>
              </w:rPr>
              <w:t>$3,834.49</w:t>
            </w:r>
          </w:p>
        </w:tc>
        <w:tc>
          <w:tcPr>
            <w:tcW w:w="1705" w:type="dxa"/>
            <w:vAlign w:val="center"/>
            <w:hideMark/>
          </w:tcPr>
          <w:p w14:paraId="50889707" w14:textId="77777777" w:rsidR="00EA030D" w:rsidRPr="00DE0746" w:rsidRDefault="00EA030D" w:rsidP="00804C1D">
            <w:pPr>
              <w:rPr>
                <w:rFonts w:ascii="Verdana" w:eastAsia="Times New Roman" w:hAnsi="Verdana" w:cs="Arial"/>
                <w:sz w:val="20"/>
                <w:szCs w:val="20"/>
              </w:rPr>
            </w:pPr>
            <w:r w:rsidRPr="00DE0746">
              <w:rPr>
                <w:rFonts w:ascii="Verdana" w:eastAsia="Times New Roman" w:hAnsi="Verdana" w:cs="Arial"/>
                <w:sz w:val="20"/>
                <w:szCs w:val="20"/>
              </w:rPr>
              <w:t>$18,878.65</w:t>
            </w:r>
          </w:p>
        </w:tc>
      </w:tr>
      <w:tr w:rsidR="00EA030D" w:rsidRPr="00DE0746" w14:paraId="5BC3390E" w14:textId="77777777" w:rsidTr="00804C1D">
        <w:trPr>
          <w:jc w:val="center"/>
        </w:trPr>
        <w:tc>
          <w:tcPr>
            <w:tcW w:w="2082" w:type="dxa"/>
            <w:vAlign w:val="center"/>
            <w:hideMark/>
          </w:tcPr>
          <w:p w14:paraId="39BB0D26" w14:textId="77777777" w:rsidR="00EA030D" w:rsidRPr="00DE0746" w:rsidRDefault="00EA030D" w:rsidP="00804C1D">
            <w:pPr>
              <w:rPr>
                <w:rFonts w:ascii="Verdana" w:eastAsia="Times New Roman" w:hAnsi="Verdana" w:cs="Arial"/>
                <w:sz w:val="20"/>
                <w:szCs w:val="20"/>
              </w:rPr>
            </w:pPr>
            <w:r w:rsidRPr="00DE0746">
              <w:rPr>
                <w:rFonts w:ascii="Verdana" w:eastAsia="Times New Roman" w:hAnsi="Verdana" w:cs="Arial"/>
                <w:b/>
                <w:bCs/>
                <w:sz w:val="20"/>
                <w:szCs w:val="20"/>
              </w:rPr>
              <w:t>4.</w:t>
            </w:r>
            <w:r w:rsidRPr="00DE0746">
              <w:rPr>
                <w:rFonts w:ascii="Verdana" w:eastAsia="Times New Roman" w:hAnsi="Verdana" w:cs="Arial"/>
                <w:sz w:val="20"/>
                <w:szCs w:val="20"/>
              </w:rPr>
              <w:t xml:space="preserve"> Campestre</w:t>
            </w:r>
          </w:p>
        </w:tc>
        <w:tc>
          <w:tcPr>
            <w:tcW w:w="1442" w:type="dxa"/>
            <w:vAlign w:val="center"/>
            <w:hideMark/>
          </w:tcPr>
          <w:p w14:paraId="57F42B64" w14:textId="77777777" w:rsidR="00EA030D" w:rsidRPr="00DE0746" w:rsidRDefault="00EA030D" w:rsidP="00804C1D">
            <w:pPr>
              <w:rPr>
                <w:rFonts w:ascii="Verdana" w:eastAsia="Times New Roman" w:hAnsi="Verdana" w:cs="Arial"/>
                <w:sz w:val="20"/>
                <w:szCs w:val="20"/>
              </w:rPr>
            </w:pPr>
            <w:r w:rsidRPr="00DE0746">
              <w:rPr>
                <w:rFonts w:ascii="Verdana" w:eastAsia="Times New Roman" w:hAnsi="Verdana" w:cs="Arial"/>
                <w:sz w:val="20"/>
                <w:szCs w:val="20"/>
              </w:rPr>
              <w:t>$17,760.72</w:t>
            </w:r>
          </w:p>
        </w:tc>
        <w:tc>
          <w:tcPr>
            <w:tcW w:w="0" w:type="auto"/>
            <w:vAlign w:val="center"/>
            <w:hideMark/>
          </w:tcPr>
          <w:p w14:paraId="4D318B32" w14:textId="77777777" w:rsidR="00EA030D" w:rsidRPr="00DE0746" w:rsidRDefault="00EA030D" w:rsidP="00804C1D">
            <w:pPr>
              <w:rPr>
                <w:rFonts w:ascii="Verdana" w:eastAsia="Times New Roman" w:hAnsi="Verdana" w:cs="Arial"/>
                <w:sz w:val="20"/>
                <w:szCs w:val="20"/>
              </w:rPr>
            </w:pPr>
            <w:r w:rsidRPr="00DE0746">
              <w:rPr>
                <w:rFonts w:ascii="Verdana" w:eastAsia="Times New Roman" w:hAnsi="Verdana" w:cs="Arial"/>
                <w:sz w:val="20"/>
                <w:szCs w:val="20"/>
              </w:rPr>
              <w:t>$2,298.17</w:t>
            </w:r>
          </w:p>
        </w:tc>
        <w:tc>
          <w:tcPr>
            <w:tcW w:w="2211" w:type="dxa"/>
            <w:vAlign w:val="center"/>
            <w:hideMark/>
          </w:tcPr>
          <w:p w14:paraId="00B5DE46" w14:textId="77777777" w:rsidR="00EA030D" w:rsidRPr="00DE0746" w:rsidRDefault="00EA030D" w:rsidP="00804C1D">
            <w:pPr>
              <w:rPr>
                <w:rFonts w:ascii="Verdana" w:eastAsia="Times New Roman" w:hAnsi="Verdana" w:cs="Arial"/>
                <w:sz w:val="20"/>
                <w:szCs w:val="20"/>
                <w:highlight w:val="yellow"/>
              </w:rPr>
            </w:pPr>
            <w:r w:rsidRPr="00DE0746">
              <w:rPr>
                <w:rFonts w:ascii="Verdana" w:eastAsia="Times New Roman" w:hAnsi="Verdana" w:cs="Arial"/>
                <w:sz w:val="20"/>
                <w:szCs w:val="20"/>
              </w:rPr>
              <w:t>$5,112.65</w:t>
            </w:r>
          </w:p>
        </w:tc>
        <w:tc>
          <w:tcPr>
            <w:tcW w:w="1705" w:type="dxa"/>
            <w:vAlign w:val="center"/>
            <w:hideMark/>
          </w:tcPr>
          <w:p w14:paraId="5C1CE67D" w14:textId="77777777" w:rsidR="00EA030D" w:rsidRPr="00DE0746" w:rsidRDefault="00EA030D" w:rsidP="00804C1D">
            <w:pPr>
              <w:rPr>
                <w:rFonts w:ascii="Verdana" w:eastAsia="Times New Roman" w:hAnsi="Verdana" w:cs="Arial"/>
                <w:sz w:val="20"/>
                <w:szCs w:val="20"/>
              </w:rPr>
            </w:pPr>
            <w:r w:rsidRPr="00DE0746">
              <w:rPr>
                <w:rFonts w:ascii="Verdana" w:eastAsia="Times New Roman" w:hAnsi="Verdana" w:cs="Arial"/>
                <w:sz w:val="20"/>
                <w:szCs w:val="20"/>
              </w:rPr>
              <w:t>$25,171.55</w:t>
            </w:r>
          </w:p>
        </w:tc>
      </w:tr>
    </w:tbl>
    <w:p w14:paraId="099B83FB" w14:textId="77777777" w:rsidR="00CB65DA" w:rsidRDefault="00CB65DA" w:rsidP="00EA030D">
      <w:pPr>
        <w:pStyle w:val="Prrafodelista"/>
        <w:ind w:left="1276" w:hanging="1276"/>
        <w:jc w:val="both"/>
        <w:rPr>
          <w:rFonts w:ascii="Verdana" w:hAnsi="Verdana"/>
          <w:b/>
          <w:bCs/>
          <w:sz w:val="20"/>
          <w:szCs w:val="20"/>
        </w:rPr>
      </w:pPr>
    </w:p>
    <w:p w14:paraId="5B93A485" w14:textId="295A55D5" w:rsidR="00EA030D" w:rsidRPr="00DE0746" w:rsidRDefault="00EA030D" w:rsidP="00EA030D">
      <w:pPr>
        <w:pStyle w:val="Prrafodelista"/>
        <w:ind w:left="1276" w:hanging="1276"/>
        <w:jc w:val="both"/>
        <w:rPr>
          <w:rFonts w:ascii="Verdana" w:hAnsi="Verdana"/>
          <w:sz w:val="20"/>
          <w:szCs w:val="20"/>
        </w:rPr>
      </w:pPr>
      <w:r w:rsidRPr="00DE0746">
        <w:rPr>
          <w:rFonts w:ascii="Verdana" w:hAnsi="Verdana"/>
          <w:b/>
          <w:bCs/>
          <w:sz w:val="20"/>
          <w:szCs w:val="20"/>
        </w:rPr>
        <w:t>b)</w:t>
      </w:r>
      <w:r w:rsidRPr="00DE0746">
        <w:rPr>
          <w:rFonts w:ascii="Verdana" w:hAnsi="Verdana"/>
          <w:sz w:val="20"/>
          <w:szCs w:val="20"/>
        </w:rPr>
        <w:t xml:space="preserve">           </w:t>
      </w:r>
      <w:r w:rsidRPr="00DE0746">
        <w:rPr>
          <w:rFonts w:ascii="Verdana" w:hAnsi="Verdana"/>
          <w:sz w:val="20"/>
          <w:szCs w:val="20"/>
        </w:rPr>
        <w:tab/>
        <w:t xml:space="preserve">Para determinar el importe a pagar, se multiplicará el importe total del tipo de vivienda de que se trate, contenido en la columna número 5 de la tabla ubicada en el inciso a de esta fracción, por el número de viviendas y lotes a fraccionar. </w:t>
      </w:r>
    </w:p>
    <w:p w14:paraId="4A1B6034" w14:textId="77777777" w:rsidR="00EA030D" w:rsidRPr="00DE0746" w:rsidRDefault="00EA030D" w:rsidP="00EA030D">
      <w:pPr>
        <w:pStyle w:val="NormalWeb"/>
        <w:ind w:left="1276"/>
        <w:jc w:val="both"/>
        <w:rPr>
          <w:rFonts w:ascii="Verdana" w:hAnsi="Verdana"/>
          <w:sz w:val="20"/>
          <w:szCs w:val="20"/>
        </w:rPr>
      </w:pPr>
      <w:r w:rsidRPr="00DE0746">
        <w:rPr>
          <w:rFonts w:ascii="Verdana" w:hAnsi="Verdana"/>
          <w:sz w:val="20"/>
          <w:szCs w:val="20"/>
        </w:rPr>
        <w:t>Si en el fraccionamiento se tuvieran lotes o viviendas de dos clasificaciones diferentes, se cobrará a los precios que corresponda para cada una de ellas conforme a los tipos contenidos en la tabla del inciso a de esta fracción.</w:t>
      </w:r>
    </w:p>
    <w:p w14:paraId="17467539" w14:textId="77777777" w:rsidR="00EA030D" w:rsidRPr="00DE0746" w:rsidRDefault="00EA030D" w:rsidP="00EA030D">
      <w:pPr>
        <w:pStyle w:val="Prrafodelista"/>
        <w:ind w:left="1276" w:hanging="1276"/>
        <w:jc w:val="both"/>
        <w:rPr>
          <w:rFonts w:ascii="Verdana" w:hAnsi="Verdana"/>
          <w:sz w:val="20"/>
          <w:szCs w:val="20"/>
        </w:rPr>
      </w:pPr>
      <w:r w:rsidRPr="00DE0746">
        <w:rPr>
          <w:rFonts w:ascii="Verdana" w:hAnsi="Verdana"/>
          <w:b/>
          <w:bCs/>
          <w:sz w:val="20"/>
          <w:szCs w:val="20"/>
        </w:rPr>
        <w:t>c)</w:t>
      </w:r>
      <w:r w:rsidRPr="00DE0746">
        <w:rPr>
          <w:rFonts w:ascii="Verdana" w:hAnsi="Verdana"/>
          <w:sz w:val="20"/>
          <w:szCs w:val="20"/>
        </w:rPr>
        <w:t xml:space="preserve">            </w:t>
      </w:r>
      <w:r w:rsidRPr="00DE0746">
        <w:rPr>
          <w:rFonts w:ascii="Verdana" w:hAnsi="Verdana"/>
          <w:sz w:val="20"/>
          <w:szCs w:val="20"/>
        </w:rPr>
        <w:tab/>
        <w:t>Si el fraccionamiento tiene predios destinados a uso diferente al doméstico, éstos se calcularán conforme lo establece la fracción XIV</w:t>
      </w:r>
      <w:r w:rsidRPr="00DE0746">
        <w:rPr>
          <w:rFonts w:ascii="Verdana" w:hAnsi="Verdana"/>
          <w:b/>
          <w:bCs/>
          <w:sz w:val="20"/>
          <w:szCs w:val="20"/>
        </w:rPr>
        <w:t xml:space="preserve"> </w:t>
      </w:r>
      <w:r w:rsidRPr="00DE0746">
        <w:rPr>
          <w:rFonts w:ascii="Verdana" w:hAnsi="Verdana"/>
          <w:sz w:val="20"/>
          <w:szCs w:val="20"/>
        </w:rPr>
        <w:t>de este artículo.</w:t>
      </w:r>
    </w:p>
    <w:p w14:paraId="0AD65ED0" w14:textId="77777777" w:rsidR="00CB65DA" w:rsidRDefault="00EA030D" w:rsidP="00EA030D">
      <w:pPr>
        <w:pStyle w:val="Prrafodelista"/>
        <w:ind w:left="1276" w:hanging="1276"/>
        <w:jc w:val="both"/>
        <w:rPr>
          <w:rFonts w:ascii="Verdana" w:hAnsi="Verdana"/>
          <w:sz w:val="20"/>
          <w:szCs w:val="20"/>
        </w:rPr>
      </w:pPr>
      <w:r w:rsidRPr="00DE0746">
        <w:rPr>
          <w:rFonts w:ascii="Verdana" w:hAnsi="Verdana"/>
          <w:sz w:val="20"/>
          <w:szCs w:val="20"/>
        </w:rPr>
        <w:t> </w:t>
      </w:r>
    </w:p>
    <w:p w14:paraId="050BC661" w14:textId="2E22DF1E" w:rsidR="00EA030D" w:rsidRPr="00DE0746" w:rsidRDefault="00EA030D" w:rsidP="00EA030D">
      <w:pPr>
        <w:pStyle w:val="Prrafodelista"/>
        <w:ind w:left="1276" w:hanging="1276"/>
        <w:jc w:val="both"/>
        <w:rPr>
          <w:rFonts w:ascii="Verdana" w:hAnsi="Verdana"/>
          <w:sz w:val="20"/>
          <w:szCs w:val="20"/>
        </w:rPr>
      </w:pPr>
      <w:r w:rsidRPr="00DE0746">
        <w:rPr>
          <w:rFonts w:ascii="Verdana" w:hAnsi="Verdana"/>
          <w:b/>
          <w:bCs/>
          <w:sz w:val="20"/>
          <w:szCs w:val="20"/>
        </w:rPr>
        <w:t>d)</w:t>
      </w:r>
      <w:r w:rsidRPr="00DE0746">
        <w:rPr>
          <w:rFonts w:ascii="Verdana" w:hAnsi="Verdana"/>
          <w:sz w:val="20"/>
          <w:szCs w:val="20"/>
        </w:rPr>
        <w:t xml:space="preserve">           </w:t>
      </w:r>
      <w:r w:rsidRPr="00DE0746">
        <w:rPr>
          <w:rFonts w:ascii="Verdana" w:hAnsi="Verdana"/>
          <w:sz w:val="20"/>
          <w:szCs w:val="20"/>
        </w:rPr>
        <w:tab/>
        <w:t>Si el fraccionador entrega títulos de explotación que se encuentren en regla, estos se tomarán a cuenta de pago de derechos, a un importe de $5.69 por cada metro cúbico anual entregado.</w:t>
      </w:r>
    </w:p>
    <w:p w14:paraId="0408869C" w14:textId="77777777" w:rsidR="00CB65DA" w:rsidRDefault="00CB65DA" w:rsidP="00EA030D">
      <w:pPr>
        <w:pStyle w:val="Prrafodelista"/>
        <w:ind w:left="1276" w:hanging="1276"/>
        <w:jc w:val="both"/>
        <w:rPr>
          <w:rFonts w:ascii="Verdana" w:hAnsi="Verdana"/>
          <w:b/>
          <w:bCs/>
          <w:sz w:val="20"/>
          <w:szCs w:val="20"/>
        </w:rPr>
      </w:pPr>
    </w:p>
    <w:p w14:paraId="2FC63355" w14:textId="662712C9" w:rsidR="00EA030D" w:rsidRPr="00DE0746" w:rsidRDefault="00EA030D" w:rsidP="00EA030D">
      <w:pPr>
        <w:pStyle w:val="Prrafodelista"/>
        <w:ind w:left="1276" w:hanging="1276"/>
        <w:jc w:val="both"/>
        <w:rPr>
          <w:rFonts w:ascii="Verdana" w:hAnsi="Verdana"/>
          <w:sz w:val="20"/>
          <w:szCs w:val="20"/>
        </w:rPr>
      </w:pPr>
      <w:r w:rsidRPr="00DE0746">
        <w:rPr>
          <w:rFonts w:ascii="Verdana" w:hAnsi="Verdana"/>
          <w:b/>
          <w:bCs/>
          <w:sz w:val="20"/>
          <w:szCs w:val="20"/>
        </w:rPr>
        <w:t>e)              </w:t>
      </w:r>
      <w:r w:rsidRPr="00DE0746">
        <w:rPr>
          <w:rFonts w:ascii="Verdana" w:hAnsi="Verdana"/>
          <w:b/>
          <w:bCs/>
          <w:sz w:val="20"/>
          <w:szCs w:val="20"/>
        </w:rPr>
        <w:tab/>
      </w:r>
      <w:r w:rsidRPr="00DE0746">
        <w:rPr>
          <w:rFonts w:ascii="Verdana" w:hAnsi="Verdana"/>
          <w:sz w:val="20"/>
          <w:szCs w:val="20"/>
        </w:rPr>
        <w:t>La entrega de títulos deberá quedar registrada en el convenio correspondiente y ahí mismo se haría la bonificación del importe que resulte de multiplicar el volumen de metros cúbicos que ampare el título, multiplicado por el precio de cada metro cúbico señalado en el inciso d.</w:t>
      </w:r>
    </w:p>
    <w:p w14:paraId="41046624" w14:textId="77777777" w:rsidR="00CB65DA" w:rsidRDefault="00CB65DA" w:rsidP="00EA030D">
      <w:pPr>
        <w:pStyle w:val="Prrafodelista"/>
        <w:ind w:left="1276" w:hanging="1276"/>
        <w:jc w:val="both"/>
        <w:rPr>
          <w:rFonts w:ascii="Verdana" w:hAnsi="Verdana"/>
          <w:b/>
          <w:bCs/>
          <w:sz w:val="20"/>
          <w:szCs w:val="20"/>
        </w:rPr>
      </w:pPr>
    </w:p>
    <w:p w14:paraId="61AC1147" w14:textId="5620BD20" w:rsidR="00EA030D" w:rsidRPr="00DE0746" w:rsidRDefault="00EA030D" w:rsidP="00EA030D">
      <w:pPr>
        <w:pStyle w:val="Prrafodelista"/>
        <w:ind w:left="1276" w:hanging="1276"/>
        <w:jc w:val="both"/>
        <w:rPr>
          <w:rFonts w:ascii="Verdana" w:hAnsi="Verdana"/>
          <w:sz w:val="20"/>
          <w:szCs w:val="20"/>
        </w:rPr>
      </w:pPr>
      <w:r w:rsidRPr="00DE0746">
        <w:rPr>
          <w:rFonts w:ascii="Verdana" w:hAnsi="Verdana"/>
          <w:b/>
          <w:bCs/>
          <w:sz w:val="20"/>
          <w:szCs w:val="20"/>
        </w:rPr>
        <w:t>f)</w:t>
      </w:r>
      <w:r w:rsidRPr="00DE0746">
        <w:rPr>
          <w:rFonts w:ascii="Verdana" w:hAnsi="Verdana"/>
          <w:sz w:val="20"/>
          <w:szCs w:val="20"/>
        </w:rPr>
        <w:t xml:space="preserve">            </w:t>
      </w:r>
      <w:r w:rsidRPr="00DE0746">
        <w:rPr>
          <w:rFonts w:ascii="Verdana" w:hAnsi="Verdana"/>
          <w:sz w:val="20"/>
          <w:szCs w:val="20"/>
        </w:rPr>
        <w:tab/>
        <w:t>Independientemente del volumen que ampare el título o los títulos entregados por el fraccionador, el organismo los podrá recibir al precio referido en el inciso d de esta fracción y el importe resultante será tomado a cuenta del pago por derechos de incorporación.</w:t>
      </w:r>
    </w:p>
    <w:p w14:paraId="4AD7BC00" w14:textId="77777777" w:rsidR="00CB65DA" w:rsidRDefault="00CB65DA" w:rsidP="00EA030D">
      <w:pPr>
        <w:pStyle w:val="Prrafodelista"/>
        <w:ind w:left="1276" w:hanging="1276"/>
        <w:jc w:val="both"/>
        <w:rPr>
          <w:rFonts w:ascii="Verdana" w:hAnsi="Verdana"/>
          <w:b/>
          <w:bCs/>
          <w:sz w:val="20"/>
          <w:szCs w:val="20"/>
        </w:rPr>
      </w:pPr>
    </w:p>
    <w:p w14:paraId="211FC2FC" w14:textId="0CD7B8C3" w:rsidR="00EA030D" w:rsidRPr="00DE0746" w:rsidRDefault="00EA030D" w:rsidP="00EA030D">
      <w:pPr>
        <w:pStyle w:val="Prrafodelista"/>
        <w:ind w:left="1276" w:hanging="1276"/>
        <w:jc w:val="both"/>
        <w:rPr>
          <w:rFonts w:ascii="Verdana" w:hAnsi="Verdana"/>
          <w:sz w:val="20"/>
          <w:szCs w:val="20"/>
        </w:rPr>
      </w:pPr>
      <w:r w:rsidRPr="00DE0746">
        <w:rPr>
          <w:rFonts w:ascii="Verdana" w:hAnsi="Verdana"/>
          <w:b/>
          <w:bCs/>
          <w:sz w:val="20"/>
          <w:szCs w:val="20"/>
        </w:rPr>
        <w:t>g)</w:t>
      </w:r>
      <w:r w:rsidRPr="00DE0746">
        <w:rPr>
          <w:rFonts w:ascii="Verdana" w:hAnsi="Verdana"/>
          <w:sz w:val="20"/>
          <w:szCs w:val="20"/>
        </w:rPr>
        <w:t xml:space="preserve">           </w:t>
      </w:r>
      <w:r w:rsidRPr="00DE0746">
        <w:rPr>
          <w:rFonts w:ascii="Verdana" w:hAnsi="Verdana"/>
          <w:sz w:val="20"/>
          <w:szCs w:val="20"/>
        </w:rPr>
        <w:tab/>
        <w:t>Para desarrollos que cuenten con fuente de abastecimiento propia, se tendrá que hacer un aforo, un video y análisis físico, químico y bacteriológico a costa del propietario y de acuerdo a las especificaciones que el organismo operador determine. Si el organismo lo considera viable, podrá recibir el pozo. En caso de que el organismo determine aceptar el pozo, siempre y cuando se cumpla con las especificaciones normativas, técnicas y documentales, éste se recibirá a un valor de $373,908.87 por cada litro por segundo del gasto aforado del pozo, haciéndose la bonificación en el convenio correspondiente, en donde quedará perfectamente establecido el importe a pagar de derechos y el total de lo que se reconoce en pago por entrega de pozo.</w:t>
      </w:r>
    </w:p>
    <w:p w14:paraId="5A88107E" w14:textId="77777777" w:rsidR="00EA030D" w:rsidRPr="00DE0746" w:rsidRDefault="00EA030D" w:rsidP="00EA030D">
      <w:pPr>
        <w:pStyle w:val="Prrafodelista"/>
        <w:ind w:left="1276" w:hanging="1276"/>
        <w:jc w:val="both"/>
        <w:rPr>
          <w:rFonts w:ascii="Verdana" w:hAnsi="Verdana"/>
          <w:sz w:val="20"/>
          <w:szCs w:val="20"/>
        </w:rPr>
      </w:pPr>
      <w:r w:rsidRPr="00DE0746">
        <w:rPr>
          <w:rFonts w:ascii="Verdana" w:hAnsi="Verdana"/>
          <w:b/>
          <w:bCs/>
          <w:sz w:val="20"/>
          <w:szCs w:val="20"/>
        </w:rPr>
        <w:t>h)</w:t>
      </w:r>
      <w:r w:rsidRPr="00DE0746">
        <w:rPr>
          <w:rFonts w:ascii="Verdana" w:hAnsi="Verdana"/>
          <w:sz w:val="20"/>
          <w:szCs w:val="20"/>
        </w:rPr>
        <w:t xml:space="preserve">           </w:t>
      </w:r>
      <w:r w:rsidRPr="00DE0746">
        <w:rPr>
          <w:rFonts w:ascii="Verdana" w:hAnsi="Verdana"/>
          <w:sz w:val="20"/>
          <w:szCs w:val="20"/>
        </w:rPr>
        <w:tab/>
        <w:t>Para nuevos desarrollos en donde la JUMAPAC no cuente con fuente de abastecimiento y el desarrollador se comprometa a realizar dicha fuente y tramitar los permisos correspondientes ante la Comisión Nacional del Agua, el organismo operador podrá tomar a cuenta de derechos el costo de la fuente, conforme a los importes establecidos en el inciso g de esta fracción y los títulos de explotación conforme a lo señalado en el inciso d de esta fracción, debiendo entregar el fraccionador una fianza que garantice el debido cumplimiento de las obligaciones contraídas.</w:t>
      </w:r>
    </w:p>
    <w:p w14:paraId="2214939C" w14:textId="77777777" w:rsidR="00CB65DA" w:rsidRDefault="00CB65DA" w:rsidP="00EA030D">
      <w:pPr>
        <w:pStyle w:val="Prrafodelista"/>
        <w:ind w:left="1134" w:hanging="1134"/>
        <w:jc w:val="both"/>
        <w:rPr>
          <w:rFonts w:ascii="Verdana" w:hAnsi="Verdana"/>
          <w:b/>
          <w:bCs/>
          <w:sz w:val="20"/>
          <w:szCs w:val="20"/>
        </w:rPr>
      </w:pPr>
    </w:p>
    <w:p w14:paraId="30ED8E89" w14:textId="51541774" w:rsidR="00EA030D" w:rsidRPr="00DE0746" w:rsidRDefault="00EA030D" w:rsidP="00EA030D">
      <w:pPr>
        <w:pStyle w:val="Prrafodelista"/>
        <w:ind w:left="1134" w:hanging="1134"/>
        <w:jc w:val="both"/>
        <w:rPr>
          <w:rFonts w:ascii="Verdana" w:hAnsi="Verdana"/>
          <w:sz w:val="20"/>
          <w:szCs w:val="20"/>
        </w:rPr>
      </w:pPr>
      <w:r w:rsidRPr="00DE0746">
        <w:rPr>
          <w:rFonts w:ascii="Verdana" w:hAnsi="Verdana"/>
          <w:b/>
          <w:bCs/>
          <w:sz w:val="20"/>
          <w:szCs w:val="20"/>
        </w:rPr>
        <w:t>i)</w:t>
      </w:r>
      <w:r w:rsidRPr="00DE0746">
        <w:rPr>
          <w:rFonts w:ascii="Verdana" w:hAnsi="Verdana"/>
          <w:sz w:val="20"/>
          <w:szCs w:val="20"/>
        </w:rPr>
        <w:t xml:space="preserve">            </w:t>
      </w:r>
      <w:r w:rsidRPr="00DE0746">
        <w:rPr>
          <w:rFonts w:ascii="Verdana" w:hAnsi="Verdana"/>
          <w:sz w:val="20"/>
          <w:szCs w:val="20"/>
        </w:rPr>
        <w:tab/>
        <w:t xml:space="preserve">En caso de que el costo de las obras señaladas en el inciso anterior, excedan el monto de los derechos de incorporación, el fraccionador o desarrollador absorberá esta diferencia sin tener derecho a indemnización alguna. </w:t>
      </w:r>
    </w:p>
    <w:p w14:paraId="755AC9DE" w14:textId="77777777" w:rsidR="00CB65DA" w:rsidRDefault="00CB65DA" w:rsidP="00EA030D">
      <w:pPr>
        <w:pStyle w:val="Prrafodelista"/>
        <w:ind w:left="1134" w:hanging="1134"/>
        <w:jc w:val="both"/>
        <w:rPr>
          <w:rFonts w:ascii="Verdana" w:hAnsi="Verdana"/>
          <w:b/>
          <w:bCs/>
          <w:sz w:val="20"/>
          <w:szCs w:val="20"/>
        </w:rPr>
      </w:pPr>
    </w:p>
    <w:p w14:paraId="2481F2AA" w14:textId="0A6F92AE" w:rsidR="00EA030D" w:rsidRPr="00DE0746" w:rsidRDefault="00EA030D" w:rsidP="00EA030D">
      <w:pPr>
        <w:pStyle w:val="Prrafodelista"/>
        <w:ind w:left="1134" w:hanging="1134"/>
        <w:jc w:val="both"/>
        <w:rPr>
          <w:rFonts w:ascii="Verdana" w:hAnsi="Verdana"/>
          <w:sz w:val="20"/>
          <w:szCs w:val="20"/>
        </w:rPr>
      </w:pPr>
      <w:r w:rsidRPr="00DE0746">
        <w:rPr>
          <w:rFonts w:ascii="Verdana" w:hAnsi="Verdana"/>
          <w:b/>
          <w:bCs/>
          <w:sz w:val="20"/>
          <w:szCs w:val="20"/>
        </w:rPr>
        <w:t xml:space="preserve">j)            </w:t>
      </w:r>
      <w:r w:rsidRPr="00DE0746">
        <w:rPr>
          <w:rFonts w:ascii="Verdana" w:hAnsi="Verdana"/>
          <w:b/>
          <w:bCs/>
          <w:sz w:val="20"/>
          <w:szCs w:val="20"/>
        </w:rPr>
        <w:tab/>
      </w:r>
      <w:r w:rsidRPr="00DE0746">
        <w:rPr>
          <w:rFonts w:ascii="Verdana" w:hAnsi="Verdana"/>
          <w:sz w:val="20"/>
          <w:szCs w:val="20"/>
        </w:rPr>
        <w:t>Si el fraccionador cuenta con planta de tratamiento y ésta cubre las necesidades de tratar suficientemente las aguas residuales que tributen los lotes o inmuebles que pretende incorporar, se le bonificará el importe por incorporación al tratamiento de acuerdo con los precios contenidos de esta fracción. Para los desarrollos en los que no exista planta de tratamiento, deberán construir su propia planta con capacidad suficiente para tratar sus aguas residuales o pagar sus derechos a razón de $30.43 por cada metro cúbico del volumen anual que resulte de convertir el 75% de la demanda total del suministro en litros por segundo a metros cúbicos.</w:t>
      </w:r>
    </w:p>
    <w:p w14:paraId="767CB315" w14:textId="77777777" w:rsidR="00CB65DA" w:rsidRDefault="00CB65DA" w:rsidP="00EA030D">
      <w:pPr>
        <w:pStyle w:val="Prrafodelista"/>
        <w:jc w:val="both"/>
        <w:rPr>
          <w:rFonts w:ascii="Verdana" w:hAnsi="Verdana"/>
          <w:b/>
          <w:bCs/>
          <w:sz w:val="20"/>
          <w:szCs w:val="20"/>
        </w:rPr>
      </w:pPr>
    </w:p>
    <w:p w14:paraId="284735E2" w14:textId="36FF2D61" w:rsidR="00EA030D" w:rsidRPr="00DE0746" w:rsidRDefault="00EA030D" w:rsidP="00EA030D">
      <w:pPr>
        <w:pStyle w:val="Prrafodelista"/>
        <w:jc w:val="both"/>
        <w:rPr>
          <w:rFonts w:ascii="Verdana" w:hAnsi="Verdana"/>
          <w:b/>
          <w:bCs/>
          <w:sz w:val="20"/>
          <w:szCs w:val="20"/>
        </w:rPr>
      </w:pPr>
      <w:r w:rsidRPr="00DE0746">
        <w:rPr>
          <w:rFonts w:ascii="Verdana" w:hAnsi="Verdana"/>
          <w:b/>
          <w:bCs/>
          <w:sz w:val="20"/>
          <w:szCs w:val="20"/>
        </w:rPr>
        <w:t>XIII. Servicios operativos y administrativos para desarrollos inmobiliarios de todos los giros</w:t>
      </w:r>
    </w:p>
    <w:p w14:paraId="7A8959D8" w14:textId="77777777" w:rsidR="00CB65DA" w:rsidRDefault="00CB65DA" w:rsidP="00EA030D">
      <w:pPr>
        <w:pStyle w:val="Prrafodelista"/>
        <w:ind w:left="1276" w:hanging="1276"/>
        <w:jc w:val="both"/>
        <w:rPr>
          <w:rFonts w:ascii="Verdana" w:hAnsi="Verdana"/>
          <w:b/>
          <w:bCs/>
          <w:sz w:val="20"/>
          <w:szCs w:val="20"/>
        </w:rPr>
      </w:pPr>
    </w:p>
    <w:p w14:paraId="4EEAD593" w14:textId="28EF2C75" w:rsidR="00EA030D" w:rsidRPr="00DE0746" w:rsidRDefault="00EA030D" w:rsidP="00EA030D">
      <w:pPr>
        <w:pStyle w:val="Prrafodelista"/>
        <w:ind w:left="1276" w:hanging="1276"/>
        <w:jc w:val="both"/>
        <w:rPr>
          <w:rFonts w:ascii="Verdana" w:hAnsi="Verdana"/>
          <w:sz w:val="20"/>
          <w:szCs w:val="20"/>
        </w:rPr>
      </w:pPr>
      <w:r w:rsidRPr="00DE0746">
        <w:rPr>
          <w:rFonts w:ascii="Verdana" w:hAnsi="Verdana"/>
          <w:b/>
          <w:bCs/>
          <w:sz w:val="20"/>
          <w:szCs w:val="20"/>
        </w:rPr>
        <w:t>a)</w:t>
      </w:r>
      <w:r w:rsidRPr="00DE0746">
        <w:rPr>
          <w:rFonts w:ascii="Verdana" w:hAnsi="Verdana"/>
          <w:sz w:val="20"/>
          <w:szCs w:val="20"/>
        </w:rPr>
        <w:t>            Carta de constancia de servicios. Para lotes destinados a fines habitacionales, el costo por la expedición de la carta de factibilidad será de $205.29 por lote o vivienda.</w:t>
      </w:r>
    </w:p>
    <w:p w14:paraId="397DC6AE" w14:textId="77777777" w:rsidR="00CB65DA" w:rsidRDefault="00CB65DA" w:rsidP="00EA030D">
      <w:pPr>
        <w:pStyle w:val="Prrafodelista"/>
        <w:ind w:left="1276" w:hanging="1276"/>
        <w:jc w:val="both"/>
        <w:rPr>
          <w:rFonts w:ascii="Verdana" w:hAnsi="Verdana"/>
          <w:b/>
          <w:bCs/>
          <w:sz w:val="20"/>
          <w:szCs w:val="20"/>
        </w:rPr>
      </w:pPr>
    </w:p>
    <w:p w14:paraId="22104444" w14:textId="0248AF67" w:rsidR="00EA030D" w:rsidRPr="00DE0746" w:rsidRDefault="00EA030D" w:rsidP="00EA030D">
      <w:pPr>
        <w:pStyle w:val="Prrafodelista"/>
        <w:ind w:left="1276" w:hanging="1276"/>
        <w:jc w:val="both"/>
        <w:rPr>
          <w:rFonts w:ascii="Verdana" w:hAnsi="Verdana"/>
          <w:sz w:val="20"/>
          <w:szCs w:val="20"/>
        </w:rPr>
      </w:pPr>
      <w:r w:rsidRPr="00DE0746">
        <w:rPr>
          <w:rFonts w:ascii="Verdana" w:hAnsi="Verdana"/>
          <w:b/>
          <w:bCs/>
          <w:sz w:val="20"/>
          <w:szCs w:val="20"/>
        </w:rPr>
        <w:t>b)</w:t>
      </w:r>
      <w:r w:rsidRPr="00DE0746">
        <w:rPr>
          <w:rFonts w:ascii="Verdana" w:hAnsi="Verdana"/>
          <w:sz w:val="20"/>
          <w:szCs w:val="20"/>
        </w:rPr>
        <w:t xml:space="preserve">           </w:t>
      </w:r>
      <w:r w:rsidRPr="00DE0746">
        <w:rPr>
          <w:rFonts w:ascii="Verdana" w:hAnsi="Verdana"/>
          <w:sz w:val="20"/>
          <w:szCs w:val="20"/>
        </w:rPr>
        <w:tab/>
        <w:t>Carta de factibilidad habitacional. Para desarrollos habitacionales el costo por la expedición de carta de factibilidad será de $205.29 por lote o vivienda.</w:t>
      </w:r>
    </w:p>
    <w:p w14:paraId="754A2D2F" w14:textId="77777777" w:rsidR="00CB65DA" w:rsidRDefault="00CB65DA" w:rsidP="00EA030D">
      <w:pPr>
        <w:pStyle w:val="Prrafodelista"/>
        <w:ind w:left="1276" w:hanging="1276"/>
        <w:jc w:val="both"/>
        <w:rPr>
          <w:rFonts w:ascii="Verdana" w:hAnsi="Verdana"/>
          <w:b/>
          <w:bCs/>
          <w:sz w:val="20"/>
          <w:szCs w:val="20"/>
        </w:rPr>
      </w:pPr>
    </w:p>
    <w:p w14:paraId="6517B2B4" w14:textId="293BC6E6" w:rsidR="00EA030D" w:rsidRPr="00DE0746" w:rsidRDefault="00EA030D" w:rsidP="00EA030D">
      <w:pPr>
        <w:pStyle w:val="Prrafodelista"/>
        <w:ind w:left="1276" w:hanging="1276"/>
        <w:jc w:val="both"/>
        <w:rPr>
          <w:rFonts w:ascii="Verdana" w:hAnsi="Verdana"/>
          <w:sz w:val="20"/>
          <w:szCs w:val="20"/>
        </w:rPr>
      </w:pPr>
      <w:r w:rsidRPr="00DE0746">
        <w:rPr>
          <w:rFonts w:ascii="Verdana" w:hAnsi="Verdana"/>
          <w:b/>
          <w:bCs/>
          <w:sz w:val="20"/>
          <w:szCs w:val="20"/>
        </w:rPr>
        <w:t>c)</w:t>
      </w:r>
      <w:r w:rsidRPr="00DE0746">
        <w:rPr>
          <w:rFonts w:ascii="Verdana" w:hAnsi="Verdana"/>
          <w:sz w:val="20"/>
          <w:szCs w:val="20"/>
        </w:rPr>
        <w:t xml:space="preserve">            </w:t>
      </w:r>
      <w:r w:rsidRPr="00DE0746">
        <w:rPr>
          <w:rFonts w:ascii="Verdana" w:hAnsi="Verdana"/>
          <w:sz w:val="20"/>
          <w:szCs w:val="20"/>
        </w:rPr>
        <w:tab/>
        <w:t>Carta de factibilidad no habitacional. Para desarrollos no habitacionales, deberán pagar un importe de $33,707.91 por cada litro por segundo de acuerdo con la demanda que el solicitante requiera, calculado sobre la demanda máxima diaria.</w:t>
      </w:r>
    </w:p>
    <w:p w14:paraId="592F809A" w14:textId="77777777" w:rsidR="00EA030D" w:rsidRPr="00DE0746" w:rsidRDefault="00EA030D" w:rsidP="00EA030D">
      <w:pPr>
        <w:spacing w:before="100" w:beforeAutospacing="1" w:after="100" w:afterAutospacing="1"/>
        <w:ind w:left="1276"/>
        <w:jc w:val="both"/>
        <w:rPr>
          <w:rFonts w:ascii="Verdana" w:hAnsi="Verdana" w:cs="Arial"/>
          <w:sz w:val="20"/>
          <w:szCs w:val="20"/>
        </w:rPr>
      </w:pPr>
      <w:r w:rsidRPr="00DE0746">
        <w:rPr>
          <w:rFonts w:ascii="Verdana" w:hAnsi="Verdana" w:cs="Arial"/>
          <w:sz w:val="20"/>
          <w:szCs w:val="20"/>
        </w:rPr>
        <w:t>Para los incisos a, b y c de esta fracción, el sentido positivo de las cartas de factibilidad dependerá de la disponibilidad de infraestructura y títulos de explotación con que cuente el organismo, o en caso de que no lo tenga, sea requerido para tal efecto.</w:t>
      </w:r>
    </w:p>
    <w:p w14:paraId="0E656C4A" w14:textId="77777777" w:rsidR="00EA030D" w:rsidRPr="00DE0746" w:rsidRDefault="00EA030D" w:rsidP="00EA030D">
      <w:pPr>
        <w:pStyle w:val="Prrafodelista"/>
        <w:ind w:left="1276" w:hanging="1276"/>
        <w:jc w:val="both"/>
        <w:rPr>
          <w:rFonts w:ascii="Verdana" w:hAnsi="Verdana"/>
          <w:sz w:val="20"/>
          <w:szCs w:val="20"/>
        </w:rPr>
      </w:pPr>
      <w:r w:rsidRPr="00DE0746">
        <w:rPr>
          <w:rFonts w:ascii="Verdana" w:hAnsi="Verdana"/>
          <w:b/>
          <w:bCs/>
          <w:sz w:val="20"/>
          <w:szCs w:val="20"/>
        </w:rPr>
        <w:t>d)</w:t>
      </w:r>
      <w:r w:rsidRPr="00DE0746">
        <w:rPr>
          <w:rFonts w:ascii="Verdana" w:hAnsi="Verdana"/>
          <w:sz w:val="20"/>
          <w:szCs w:val="20"/>
        </w:rPr>
        <w:t xml:space="preserve">           </w:t>
      </w:r>
      <w:r w:rsidRPr="00DE0746">
        <w:rPr>
          <w:rFonts w:ascii="Verdana" w:hAnsi="Verdana"/>
          <w:sz w:val="20"/>
          <w:szCs w:val="20"/>
        </w:rPr>
        <w:tab/>
        <w:t>Vigencia. La carta de factibilidad tendrá una vigencia de seis meses contados a partir de la fecha de expedición y terminada la vigencia el interesado deberá solicitar nueva expedición de la carta la cual será analizada por el área técnica del organismo y la respuesta no necesariamente será positiva estando sujeta a las condiciones de disponibilidad de agua en la zona en que se ubique el predio que se pretende desarrollar.</w:t>
      </w:r>
    </w:p>
    <w:p w14:paraId="567260D1" w14:textId="77777777" w:rsidR="00CB65DA" w:rsidRDefault="00CB65DA" w:rsidP="00EA030D">
      <w:pPr>
        <w:pStyle w:val="Prrafodelista"/>
        <w:ind w:left="1276" w:hanging="1276"/>
        <w:jc w:val="both"/>
        <w:rPr>
          <w:rFonts w:ascii="Verdana" w:hAnsi="Verdana"/>
          <w:b/>
          <w:bCs/>
          <w:sz w:val="20"/>
          <w:szCs w:val="20"/>
        </w:rPr>
      </w:pPr>
    </w:p>
    <w:p w14:paraId="63F80C47" w14:textId="39B456CA" w:rsidR="00EA030D" w:rsidRPr="00DE0746" w:rsidRDefault="00EA030D" w:rsidP="00EA030D">
      <w:pPr>
        <w:pStyle w:val="Prrafodelista"/>
        <w:ind w:left="1276" w:hanging="1276"/>
        <w:jc w:val="both"/>
        <w:rPr>
          <w:rFonts w:ascii="Verdana" w:hAnsi="Verdana"/>
          <w:sz w:val="20"/>
          <w:szCs w:val="20"/>
        </w:rPr>
      </w:pPr>
      <w:r w:rsidRPr="00DE0746">
        <w:rPr>
          <w:rFonts w:ascii="Verdana" w:hAnsi="Verdana"/>
          <w:b/>
          <w:bCs/>
          <w:sz w:val="20"/>
          <w:szCs w:val="20"/>
        </w:rPr>
        <w:t>e)</w:t>
      </w:r>
      <w:r w:rsidRPr="00DE0746">
        <w:rPr>
          <w:rFonts w:ascii="Verdana" w:hAnsi="Verdana"/>
          <w:sz w:val="20"/>
          <w:szCs w:val="20"/>
        </w:rPr>
        <w:t xml:space="preserve">            </w:t>
      </w:r>
      <w:r w:rsidRPr="00DE0746">
        <w:rPr>
          <w:rFonts w:ascii="Verdana" w:hAnsi="Verdana"/>
          <w:sz w:val="20"/>
          <w:szCs w:val="20"/>
        </w:rPr>
        <w:tab/>
        <w:t>Revisión de proyectos para usos habitacionales. La revisión de proyecto de lotes para vivienda se cobrará mediante un cargo base de $3,616.13 por los primeros 50 lotes y un cargo adicional de $23.87 por cada lote excedente. Para efectos de cobro por revisión se considerarán por separado los proyectos de agua potable y de alcantarillado por lo que cada uno se cobrará de acuerdo con el precio unitario aquí establecido.</w:t>
      </w:r>
    </w:p>
    <w:p w14:paraId="7C2DAE60" w14:textId="77777777" w:rsidR="00CB65DA" w:rsidRDefault="00CB65DA" w:rsidP="00EA030D">
      <w:pPr>
        <w:pStyle w:val="Prrafodelista"/>
        <w:ind w:left="1276" w:hanging="1276"/>
        <w:jc w:val="both"/>
        <w:rPr>
          <w:rFonts w:ascii="Verdana" w:hAnsi="Verdana"/>
          <w:b/>
          <w:bCs/>
          <w:sz w:val="20"/>
          <w:szCs w:val="20"/>
        </w:rPr>
      </w:pPr>
    </w:p>
    <w:p w14:paraId="3DFBDEE1" w14:textId="7CF91F2B" w:rsidR="00EA030D" w:rsidRPr="00DE0746" w:rsidRDefault="00EA030D" w:rsidP="00EA030D">
      <w:pPr>
        <w:pStyle w:val="Prrafodelista"/>
        <w:ind w:left="1276" w:hanging="1276"/>
        <w:jc w:val="both"/>
        <w:rPr>
          <w:rFonts w:ascii="Verdana" w:hAnsi="Verdana"/>
          <w:sz w:val="20"/>
          <w:szCs w:val="20"/>
        </w:rPr>
      </w:pPr>
      <w:r w:rsidRPr="00DE0746">
        <w:rPr>
          <w:rFonts w:ascii="Verdana" w:hAnsi="Verdana"/>
          <w:b/>
          <w:bCs/>
          <w:sz w:val="20"/>
          <w:szCs w:val="20"/>
        </w:rPr>
        <w:t>f) </w:t>
      </w:r>
      <w:r w:rsidRPr="00DE0746">
        <w:rPr>
          <w:rFonts w:ascii="Verdana" w:hAnsi="Verdana"/>
          <w:sz w:val="20"/>
          <w:szCs w:val="20"/>
        </w:rPr>
        <w:t xml:space="preserve">           </w:t>
      </w:r>
      <w:r w:rsidRPr="00DE0746">
        <w:rPr>
          <w:rFonts w:ascii="Verdana" w:hAnsi="Verdana"/>
          <w:sz w:val="20"/>
          <w:szCs w:val="20"/>
        </w:rPr>
        <w:tab/>
        <w:t>Revisión de proyectos para usos no habitacionales. Se cobrará un cargo base de $4,706.55 por los primeros cien metros de longitud y un cargo variable a razón de $16.47 por metro lineal adicional del proyecto respectivo, y se cobrarán por separado los proyectos de agua potable y alcantarillado.</w:t>
      </w:r>
    </w:p>
    <w:p w14:paraId="10FF9AE5" w14:textId="77777777" w:rsidR="00CB65DA" w:rsidRDefault="00CB65DA" w:rsidP="00EA030D">
      <w:pPr>
        <w:pStyle w:val="Prrafodelista"/>
        <w:ind w:left="1276" w:hanging="1276"/>
        <w:jc w:val="both"/>
        <w:rPr>
          <w:rFonts w:ascii="Verdana" w:hAnsi="Verdana"/>
          <w:b/>
          <w:bCs/>
          <w:sz w:val="20"/>
          <w:szCs w:val="20"/>
        </w:rPr>
      </w:pPr>
    </w:p>
    <w:p w14:paraId="02A2247A" w14:textId="7F879F85" w:rsidR="00EA030D" w:rsidRPr="00DE0746" w:rsidRDefault="00EA030D" w:rsidP="00EA030D">
      <w:pPr>
        <w:pStyle w:val="Prrafodelista"/>
        <w:ind w:left="1276" w:hanging="1276"/>
        <w:jc w:val="both"/>
        <w:rPr>
          <w:rFonts w:ascii="Verdana" w:hAnsi="Verdana"/>
          <w:sz w:val="20"/>
          <w:szCs w:val="20"/>
        </w:rPr>
      </w:pPr>
      <w:r w:rsidRPr="00DE0746">
        <w:rPr>
          <w:rFonts w:ascii="Verdana" w:hAnsi="Verdana"/>
          <w:b/>
          <w:bCs/>
          <w:sz w:val="20"/>
          <w:szCs w:val="20"/>
        </w:rPr>
        <w:t>g)</w:t>
      </w:r>
      <w:r w:rsidRPr="00DE0746">
        <w:rPr>
          <w:rFonts w:ascii="Verdana" w:hAnsi="Verdana"/>
          <w:sz w:val="20"/>
          <w:szCs w:val="20"/>
        </w:rPr>
        <w:t xml:space="preserve">           </w:t>
      </w:r>
      <w:r w:rsidRPr="00DE0746">
        <w:rPr>
          <w:rFonts w:ascii="Verdana" w:hAnsi="Verdana"/>
          <w:sz w:val="20"/>
          <w:szCs w:val="20"/>
        </w:rPr>
        <w:tab/>
        <w:t>Supervisión de obras todos los giros. Para supervisión de obras de todos los giros, se cobrará a razón del 4.0% sobre el importe total de los servicios de incorporación que resulten del total de lotes o viviendas a incorporar tanto para usos habitacionales, como para aquéllos de otros giros, antes de cualquier bonificación.</w:t>
      </w:r>
    </w:p>
    <w:p w14:paraId="68D31430" w14:textId="77777777" w:rsidR="00CB65DA" w:rsidRDefault="00CB65DA" w:rsidP="00EA030D">
      <w:pPr>
        <w:pStyle w:val="Prrafodelista"/>
        <w:ind w:left="1276" w:hanging="1276"/>
        <w:jc w:val="both"/>
        <w:rPr>
          <w:rFonts w:ascii="Verdana" w:hAnsi="Verdana"/>
          <w:b/>
          <w:bCs/>
          <w:sz w:val="20"/>
          <w:szCs w:val="20"/>
        </w:rPr>
      </w:pPr>
    </w:p>
    <w:p w14:paraId="215DFB6B" w14:textId="38E5F41F" w:rsidR="00EA030D" w:rsidRPr="00DE0746" w:rsidRDefault="00EA030D" w:rsidP="00EA030D">
      <w:pPr>
        <w:pStyle w:val="Prrafodelista"/>
        <w:ind w:left="1276" w:hanging="1276"/>
        <w:jc w:val="both"/>
        <w:rPr>
          <w:rFonts w:ascii="Verdana" w:hAnsi="Verdana"/>
          <w:sz w:val="20"/>
          <w:szCs w:val="20"/>
        </w:rPr>
      </w:pPr>
      <w:r w:rsidRPr="00DE0746">
        <w:rPr>
          <w:rFonts w:ascii="Verdana" w:hAnsi="Verdana"/>
          <w:b/>
          <w:bCs/>
          <w:sz w:val="20"/>
          <w:szCs w:val="20"/>
        </w:rPr>
        <w:t>h)</w:t>
      </w:r>
      <w:r w:rsidRPr="00DE0746">
        <w:rPr>
          <w:rFonts w:ascii="Verdana" w:hAnsi="Verdana"/>
          <w:sz w:val="20"/>
          <w:szCs w:val="20"/>
        </w:rPr>
        <w:t xml:space="preserve">           </w:t>
      </w:r>
      <w:r w:rsidRPr="00DE0746">
        <w:rPr>
          <w:rFonts w:ascii="Verdana" w:hAnsi="Verdana"/>
          <w:sz w:val="20"/>
          <w:szCs w:val="20"/>
        </w:rPr>
        <w:tab/>
        <w:t>Recepción de obras todos los giros. Por recepción de obras se cobrará un importe de $11.66 por metro lineal de la longitud que resulte de sumar las redes de agua y alcantarillado respecto a los tramos recibidos.</w:t>
      </w:r>
    </w:p>
    <w:p w14:paraId="2D82F9F6" w14:textId="77777777" w:rsidR="00EA030D" w:rsidRPr="00DE0746" w:rsidRDefault="00EA030D" w:rsidP="00EA030D">
      <w:pPr>
        <w:pStyle w:val="Ttulo4"/>
        <w:jc w:val="both"/>
        <w:rPr>
          <w:rFonts w:ascii="Verdana" w:hAnsi="Verdana" w:cs="Arial"/>
          <w:sz w:val="20"/>
          <w:szCs w:val="20"/>
        </w:rPr>
      </w:pPr>
      <w:r w:rsidRPr="00DE0746">
        <w:rPr>
          <w:rFonts w:ascii="Verdana" w:hAnsi="Verdana" w:cs="Arial"/>
          <w:sz w:val="20"/>
          <w:szCs w:val="20"/>
        </w:rPr>
        <w:t>XIV. Incorporación no habitacional</w:t>
      </w:r>
    </w:p>
    <w:p w14:paraId="14BC24CB" w14:textId="77777777" w:rsidR="00EA030D" w:rsidRPr="00DE0746" w:rsidRDefault="00EA030D" w:rsidP="00EA030D">
      <w:pPr>
        <w:pStyle w:val="NormalWeb"/>
        <w:ind w:firstLine="709"/>
        <w:jc w:val="both"/>
        <w:rPr>
          <w:rFonts w:ascii="Verdana" w:hAnsi="Verdana"/>
          <w:sz w:val="20"/>
          <w:szCs w:val="20"/>
        </w:rPr>
      </w:pPr>
      <w:r w:rsidRPr="00DE0746">
        <w:rPr>
          <w:rFonts w:ascii="Verdana" w:hAnsi="Verdana"/>
          <w:sz w:val="20"/>
          <w:szCs w:val="20"/>
        </w:rPr>
        <w:t>Cobro de conexión a las redes de agua potable y descarga de drenaje a desarrollos o unidades inmobiliarias de giros no habitacionales. </w:t>
      </w:r>
    </w:p>
    <w:p w14:paraId="10DC2BBB" w14:textId="77777777" w:rsidR="00EA030D" w:rsidRPr="00DE0746" w:rsidRDefault="00EA030D" w:rsidP="00EA030D">
      <w:pPr>
        <w:pStyle w:val="NormalWeb"/>
        <w:spacing w:after="240" w:afterAutospacing="0"/>
        <w:ind w:left="1276" w:hanging="1276"/>
        <w:jc w:val="both"/>
        <w:rPr>
          <w:rFonts w:ascii="Verdana" w:hAnsi="Verdana"/>
          <w:sz w:val="20"/>
          <w:szCs w:val="20"/>
        </w:rPr>
      </w:pPr>
      <w:r w:rsidRPr="00DE0746">
        <w:rPr>
          <w:rFonts w:ascii="Verdana" w:hAnsi="Verdana"/>
          <w:b/>
          <w:bCs/>
          <w:sz w:val="20"/>
          <w:szCs w:val="20"/>
        </w:rPr>
        <w:t>a)</w:t>
      </w:r>
      <w:r w:rsidRPr="00DE0746">
        <w:rPr>
          <w:rFonts w:ascii="Verdana" w:hAnsi="Verdana"/>
          <w:sz w:val="20"/>
          <w:szCs w:val="20"/>
        </w:rPr>
        <w:t xml:space="preserve"> </w:t>
      </w:r>
      <w:r w:rsidRPr="00DE0746">
        <w:rPr>
          <w:rFonts w:ascii="Verdana" w:hAnsi="Verdana"/>
          <w:sz w:val="20"/>
          <w:szCs w:val="20"/>
        </w:rPr>
        <w:tab/>
        <w:t>Tratándose de desarrollos distintos del doméstico, se cobrará el importe que resulte de multiplicar el gasto máximo diario en litros por segundo que arroje el cálculo del proyecto, por el precio por litro por segundo, tanto en agua potable como en drenaje. </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455"/>
        <w:gridCol w:w="6879"/>
        <w:gridCol w:w="1980"/>
      </w:tblGrid>
      <w:tr w:rsidR="00EA030D" w:rsidRPr="00DE0746" w14:paraId="4181EE55" w14:textId="77777777" w:rsidTr="00804C1D">
        <w:trPr>
          <w:tblHeader/>
          <w:jc w:val="center"/>
        </w:trPr>
        <w:tc>
          <w:tcPr>
            <w:tcW w:w="0" w:type="auto"/>
            <w:shd w:val="clear" w:color="auto" w:fill="D9D9D9" w:themeFill="background1" w:themeFillShade="D9"/>
            <w:vAlign w:val="center"/>
            <w:hideMark/>
          </w:tcPr>
          <w:p w14:paraId="6986704F"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sz w:val="20"/>
                <w:szCs w:val="20"/>
              </w:rPr>
              <w:t> </w:t>
            </w:r>
          </w:p>
        </w:tc>
        <w:tc>
          <w:tcPr>
            <w:tcW w:w="0" w:type="auto"/>
            <w:shd w:val="clear" w:color="auto" w:fill="D9D9D9" w:themeFill="background1" w:themeFillShade="D9"/>
            <w:vAlign w:val="center"/>
            <w:hideMark/>
          </w:tcPr>
          <w:p w14:paraId="658F7C8F"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Concepto</w:t>
            </w:r>
          </w:p>
        </w:tc>
        <w:tc>
          <w:tcPr>
            <w:tcW w:w="0" w:type="auto"/>
            <w:shd w:val="clear" w:color="auto" w:fill="D9D9D9" w:themeFill="background1" w:themeFillShade="D9"/>
            <w:vAlign w:val="center"/>
            <w:hideMark/>
          </w:tcPr>
          <w:p w14:paraId="4CAA6F70"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Litro / segundo</w:t>
            </w:r>
          </w:p>
        </w:tc>
      </w:tr>
      <w:tr w:rsidR="00EA030D" w:rsidRPr="00DE0746" w14:paraId="05464F7E" w14:textId="77777777" w:rsidTr="00804C1D">
        <w:trPr>
          <w:jc w:val="center"/>
        </w:trPr>
        <w:tc>
          <w:tcPr>
            <w:tcW w:w="0" w:type="auto"/>
            <w:vAlign w:val="center"/>
            <w:hideMark/>
          </w:tcPr>
          <w:p w14:paraId="30A11A22" w14:textId="77777777" w:rsidR="00EA030D" w:rsidRPr="00DE0746" w:rsidRDefault="00EA030D" w:rsidP="00804C1D">
            <w:pPr>
              <w:jc w:val="both"/>
              <w:rPr>
                <w:rFonts w:ascii="Verdana" w:eastAsia="Times New Roman" w:hAnsi="Verdana" w:cs="Arial"/>
                <w:b/>
                <w:bCs/>
                <w:sz w:val="20"/>
                <w:szCs w:val="20"/>
              </w:rPr>
            </w:pPr>
            <w:r w:rsidRPr="00DE0746">
              <w:rPr>
                <w:rFonts w:ascii="Verdana" w:eastAsia="Times New Roman" w:hAnsi="Verdana" w:cs="Arial"/>
                <w:b/>
                <w:bCs/>
                <w:sz w:val="20"/>
                <w:szCs w:val="20"/>
              </w:rPr>
              <w:t>1.</w:t>
            </w:r>
          </w:p>
        </w:tc>
        <w:tc>
          <w:tcPr>
            <w:tcW w:w="0" w:type="auto"/>
            <w:vAlign w:val="center"/>
            <w:hideMark/>
          </w:tcPr>
          <w:p w14:paraId="2F74495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Incorporación de nuevos desarrollos a las redes de agua potable</w:t>
            </w:r>
          </w:p>
        </w:tc>
        <w:tc>
          <w:tcPr>
            <w:tcW w:w="0" w:type="auto"/>
            <w:vAlign w:val="center"/>
            <w:hideMark/>
          </w:tcPr>
          <w:p w14:paraId="1B2F6BC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$1,325,152.42</w:t>
            </w:r>
          </w:p>
        </w:tc>
      </w:tr>
      <w:tr w:rsidR="00EA030D" w:rsidRPr="00DE0746" w14:paraId="5A0BC99B" w14:textId="77777777" w:rsidTr="00804C1D">
        <w:trPr>
          <w:jc w:val="center"/>
        </w:trPr>
        <w:tc>
          <w:tcPr>
            <w:tcW w:w="0" w:type="auto"/>
            <w:vAlign w:val="center"/>
            <w:hideMark/>
          </w:tcPr>
          <w:p w14:paraId="75644FF7" w14:textId="77777777" w:rsidR="00EA030D" w:rsidRPr="00DE0746" w:rsidRDefault="00EA030D" w:rsidP="00804C1D">
            <w:pPr>
              <w:jc w:val="both"/>
              <w:rPr>
                <w:rFonts w:ascii="Verdana" w:eastAsia="Times New Roman" w:hAnsi="Verdana" w:cs="Arial"/>
                <w:b/>
                <w:bCs/>
                <w:sz w:val="20"/>
                <w:szCs w:val="20"/>
              </w:rPr>
            </w:pPr>
            <w:r w:rsidRPr="00DE0746">
              <w:rPr>
                <w:rFonts w:ascii="Verdana" w:eastAsia="Times New Roman" w:hAnsi="Verdana" w:cs="Arial"/>
                <w:b/>
                <w:bCs/>
                <w:sz w:val="20"/>
                <w:szCs w:val="20"/>
              </w:rPr>
              <w:t>2.</w:t>
            </w:r>
          </w:p>
        </w:tc>
        <w:tc>
          <w:tcPr>
            <w:tcW w:w="0" w:type="auto"/>
            <w:vAlign w:val="center"/>
            <w:hideMark/>
          </w:tcPr>
          <w:p w14:paraId="245CA39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Incorporación de nuevos desarrollos a las redes de drenaje sanitario</w:t>
            </w:r>
          </w:p>
        </w:tc>
        <w:tc>
          <w:tcPr>
            <w:tcW w:w="0" w:type="auto"/>
            <w:vAlign w:val="center"/>
            <w:hideMark/>
          </w:tcPr>
          <w:p w14:paraId="10FD21F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$228,626.28</w:t>
            </w:r>
          </w:p>
        </w:tc>
      </w:tr>
    </w:tbl>
    <w:p w14:paraId="11421BD9" w14:textId="04BA67DB" w:rsidR="00EA030D" w:rsidRPr="00DE0746" w:rsidRDefault="00EA030D" w:rsidP="00EA030D">
      <w:pPr>
        <w:pStyle w:val="NormalWeb"/>
        <w:ind w:left="1276" w:hanging="1276"/>
        <w:jc w:val="both"/>
        <w:outlineLvl w:val="4"/>
        <w:rPr>
          <w:rFonts w:ascii="Verdana" w:hAnsi="Verdana"/>
          <w:sz w:val="20"/>
          <w:szCs w:val="20"/>
        </w:rPr>
      </w:pPr>
      <w:r w:rsidRPr="00DE0746">
        <w:rPr>
          <w:rFonts w:ascii="Verdana" w:hAnsi="Verdana"/>
          <w:b/>
          <w:bCs/>
          <w:sz w:val="20"/>
          <w:szCs w:val="20"/>
        </w:rPr>
        <w:t xml:space="preserve">b)    </w:t>
      </w:r>
      <w:r w:rsidRPr="00DE0746">
        <w:rPr>
          <w:rFonts w:ascii="Verdana" w:hAnsi="Verdana"/>
          <w:b/>
          <w:bCs/>
          <w:sz w:val="20"/>
          <w:szCs w:val="20"/>
        </w:rPr>
        <w:tab/>
      </w:r>
      <w:r w:rsidRPr="00DE0746">
        <w:rPr>
          <w:rFonts w:ascii="Verdana" w:hAnsi="Verdana"/>
          <w:sz w:val="20"/>
          <w:szCs w:val="20"/>
        </w:rPr>
        <w:t>Para drenaje se considerará el 75% del gasto máximo diario que resulte.</w:t>
      </w:r>
    </w:p>
    <w:p w14:paraId="303313D2" w14:textId="77777777" w:rsidR="00EA030D" w:rsidRPr="00DE0746" w:rsidRDefault="00EA030D" w:rsidP="00EA030D">
      <w:pPr>
        <w:pStyle w:val="NormalWeb"/>
        <w:ind w:left="1276" w:hanging="1276"/>
        <w:jc w:val="both"/>
        <w:outlineLvl w:val="4"/>
        <w:rPr>
          <w:rFonts w:ascii="Verdana" w:hAnsi="Verdana"/>
          <w:sz w:val="20"/>
          <w:szCs w:val="20"/>
        </w:rPr>
      </w:pPr>
      <w:r w:rsidRPr="00DE0746">
        <w:rPr>
          <w:rFonts w:ascii="Verdana" w:hAnsi="Verdana"/>
          <w:b/>
          <w:bCs/>
          <w:sz w:val="20"/>
          <w:szCs w:val="20"/>
        </w:rPr>
        <w:t xml:space="preserve">c)    </w:t>
      </w:r>
      <w:r w:rsidRPr="00DE0746">
        <w:rPr>
          <w:rFonts w:ascii="Verdana" w:hAnsi="Verdana"/>
          <w:b/>
          <w:bCs/>
          <w:sz w:val="20"/>
          <w:szCs w:val="20"/>
        </w:rPr>
        <w:tab/>
      </w:r>
      <w:r w:rsidRPr="00DE0746">
        <w:rPr>
          <w:rFonts w:ascii="Verdana" w:hAnsi="Verdana"/>
          <w:sz w:val="20"/>
          <w:szCs w:val="20"/>
        </w:rPr>
        <w:t xml:space="preserve">Para el cobro de títulos de explotación, el gasto calculado en litros por segundo se convertirá a metros cúbicos anuales y se cobrará a razón de $12.10 por cada metro cúbico. </w:t>
      </w:r>
    </w:p>
    <w:p w14:paraId="328C3DC6" w14:textId="77777777" w:rsidR="00EA030D" w:rsidRPr="00DE0746" w:rsidRDefault="00EA030D" w:rsidP="00EA030D">
      <w:pPr>
        <w:pStyle w:val="NormalWeb"/>
        <w:ind w:left="1276" w:hanging="1276"/>
        <w:jc w:val="both"/>
        <w:outlineLvl w:val="4"/>
        <w:rPr>
          <w:rFonts w:ascii="Verdana" w:hAnsi="Verdana"/>
          <w:b/>
          <w:bCs/>
          <w:sz w:val="20"/>
          <w:szCs w:val="20"/>
        </w:rPr>
      </w:pPr>
      <w:r w:rsidRPr="00DE0746">
        <w:rPr>
          <w:rFonts w:ascii="Verdana" w:hAnsi="Verdana"/>
          <w:b/>
          <w:bCs/>
          <w:sz w:val="20"/>
          <w:szCs w:val="20"/>
        </w:rPr>
        <w:t>d) </w:t>
      </w:r>
      <w:r w:rsidRPr="00DE0746">
        <w:rPr>
          <w:rFonts w:ascii="Verdana" w:hAnsi="Verdana"/>
          <w:sz w:val="20"/>
          <w:szCs w:val="20"/>
        </w:rPr>
        <w:t xml:space="preserve">   </w:t>
      </w:r>
      <w:r w:rsidRPr="00DE0746">
        <w:rPr>
          <w:rFonts w:ascii="Verdana" w:hAnsi="Verdana"/>
          <w:sz w:val="20"/>
          <w:szCs w:val="20"/>
        </w:rPr>
        <w:tab/>
        <w:t>Los no habitacionales harán el pago por incorporación de tratamiento al precio establecido en el inciso j de la fracción XII.</w:t>
      </w:r>
    </w:p>
    <w:p w14:paraId="492AB0A4" w14:textId="77777777" w:rsidR="00EA030D" w:rsidRPr="00DE0746" w:rsidRDefault="00EA030D" w:rsidP="00EA030D">
      <w:pPr>
        <w:pStyle w:val="Ttulo4"/>
        <w:jc w:val="both"/>
        <w:rPr>
          <w:rFonts w:ascii="Verdana" w:hAnsi="Verdana" w:cs="Arial"/>
          <w:sz w:val="20"/>
          <w:szCs w:val="20"/>
        </w:rPr>
      </w:pPr>
      <w:r w:rsidRPr="00DE0746">
        <w:rPr>
          <w:rFonts w:ascii="Verdana" w:hAnsi="Verdana" w:cs="Arial"/>
          <w:sz w:val="20"/>
          <w:szCs w:val="20"/>
        </w:rPr>
        <w:t>XV. Incorporación individual</w:t>
      </w:r>
    </w:p>
    <w:p w14:paraId="05C76A02" w14:textId="77777777" w:rsidR="00EA030D" w:rsidRDefault="00EA030D" w:rsidP="00EA030D">
      <w:pPr>
        <w:pStyle w:val="Ttulo4"/>
        <w:ind w:firstLine="709"/>
        <w:jc w:val="both"/>
        <w:rPr>
          <w:rFonts w:ascii="Verdana" w:hAnsi="Verdana" w:cs="Arial"/>
          <w:b w:val="0"/>
          <w:bCs w:val="0"/>
          <w:sz w:val="20"/>
          <w:szCs w:val="20"/>
        </w:rPr>
      </w:pPr>
      <w:r w:rsidRPr="00DE0746">
        <w:rPr>
          <w:rFonts w:ascii="Verdana" w:hAnsi="Verdana" w:cs="Arial"/>
          <w:b w:val="0"/>
          <w:bCs w:val="0"/>
          <w:sz w:val="20"/>
          <w:szCs w:val="20"/>
        </w:rPr>
        <w:t>Tratándose de lotes para construcción de vivienda unifamiliar o en casos de construcción de nuevas viviendas en colonias incorporadas al organismo operador, se cobrará por vivienda un importe por incorporación a las redes de agua potable, drenaje e infraestructura de tratamiento de acuerdo a la siguiente tabla. Este concepto es independiente de lo correspondiente al contrato que deberá hacer el usuario en el momento correspondiente.</w:t>
      </w:r>
    </w:p>
    <w:p w14:paraId="610C0291" w14:textId="77777777" w:rsidR="00CB65DA" w:rsidRPr="00CB65DA" w:rsidRDefault="00CB65DA" w:rsidP="00CB65DA">
      <w:pPr>
        <w:pStyle w:val="Sinespaciado"/>
      </w:pP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1535"/>
        <w:gridCol w:w="1382"/>
        <w:gridCol w:w="1276"/>
        <w:gridCol w:w="2100"/>
        <w:gridCol w:w="1618"/>
        <w:gridCol w:w="1403"/>
      </w:tblGrid>
      <w:tr w:rsidR="00EA030D" w:rsidRPr="00DE0746" w14:paraId="73E85743" w14:textId="77777777" w:rsidTr="00804C1D">
        <w:trPr>
          <w:tblHeader/>
          <w:jc w:val="center"/>
        </w:trPr>
        <w:tc>
          <w:tcPr>
            <w:tcW w:w="0" w:type="auto"/>
            <w:shd w:val="clear" w:color="auto" w:fill="BFBFBF" w:themeFill="background1" w:themeFillShade="BF"/>
            <w:vAlign w:val="center"/>
            <w:hideMark/>
          </w:tcPr>
          <w:p w14:paraId="4E3A8DD1"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 xml:space="preserve">Tipo de Vivienda </w:t>
            </w:r>
          </w:p>
        </w:tc>
        <w:tc>
          <w:tcPr>
            <w:tcW w:w="0" w:type="auto"/>
            <w:shd w:val="clear" w:color="auto" w:fill="BFBFBF" w:themeFill="background1" w:themeFillShade="BF"/>
            <w:vAlign w:val="center"/>
            <w:hideMark/>
          </w:tcPr>
          <w:p w14:paraId="375F6285"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 xml:space="preserve">Agua Potable </w:t>
            </w:r>
          </w:p>
        </w:tc>
        <w:tc>
          <w:tcPr>
            <w:tcW w:w="0" w:type="auto"/>
            <w:shd w:val="clear" w:color="auto" w:fill="BFBFBF" w:themeFill="background1" w:themeFillShade="BF"/>
            <w:vAlign w:val="center"/>
            <w:hideMark/>
          </w:tcPr>
          <w:p w14:paraId="615348C1"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 xml:space="preserve">Drenaje </w:t>
            </w:r>
          </w:p>
        </w:tc>
        <w:tc>
          <w:tcPr>
            <w:tcW w:w="0" w:type="auto"/>
            <w:shd w:val="clear" w:color="auto" w:fill="BFBFBF" w:themeFill="background1" w:themeFillShade="BF"/>
            <w:vAlign w:val="center"/>
            <w:hideMark/>
          </w:tcPr>
          <w:p w14:paraId="531AF60B"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 xml:space="preserve">Por uso de títulos de explotación </w:t>
            </w:r>
          </w:p>
        </w:tc>
        <w:tc>
          <w:tcPr>
            <w:tcW w:w="0" w:type="auto"/>
            <w:shd w:val="clear" w:color="auto" w:fill="BFBFBF" w:themeFill="background1" w:themeFillShade="BF"/>
            <w:vAlign w:val="center"/>
            <w:hideMark/>
          </w:tcPr>
          <w:p w14:paraId="4C5DED58"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Tratamiento</w:t>
            </w:r>
          </w:p>
        </w:tc>
        <w:tc>
          <w:tcPr>
            <w:tcW w:w="0" w:type="auto"/>
            <w:shd w:val="clear" w:color="auto" w:fill="BFBFBF" w:themeFill="background1" w:themeFillShade="BF"/>
            <w:vAlign w:val="center"/>
            <w:hideMark/>
          </w:tcPr>
          <w:p w14:paraId="4A6731A5"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Total</w:t>
            </w:r>
          </w:p>
        </w:tc>
      </w:tr>
      <w:tr w:rsidR="00EA030D" w:rsidRPr="00DE0746" w14:paraId="097D4F90" w14:textId="77777777" w:rsidTr="00804C1D">
        <w:trPr>
          <w:jc w:val="center"/>
        </w:trPr>
        <w:tc>
          <w:tcPr>
            <w:tcW w:w="0" w:type="auto"/>
            <w:vAlign w:val="center"/>
            <w:hideMark/>
          </w:tcPr>
          <w:p w14:paraId="33689AC1" w14:textId="77777777" w:rsidR="00EA030D" w:rsidRPr="00DE0746" w:rsidRDefault="00EA030D" w:rsidP="00804C1D">
            <w:pPr>
              <w:rPr>
                <w:rFonts w:ascii="Verdana" w:eastAsia="Times New Roman" w:hAnsi="Verdana" w:cs="Arial"/>
                <w:sz w:val="20"/>
                <w:szCs w:val="20"/>
              </w:rPr>
            </w:pPr>
            <w:r w:rsidRPr="00DE0746">
              <w:rPr>
                <w:rFonts w:ascii="Verdana" w:eastAsia="Times New Roman" w:hAnsi="Verdana" w:cs="Arial"/>
                <w:sz w:val="20"/>
                <w:szCs w:val="20"/>
              </w:rPr>
              <w:t>Popular</w:t>
            </w:r>
          </w:p>
        </w:tc>
        <w:tc>
          <w:tcPr>
            <w:tcW w:w="0" w:type="auto"/>
            <w:vAlign w:val="center"/>
            <w:hideMark/>
          </w:tcPr>
          <w:p w14:paraId="4F05A9DD"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$4,199.26</w:t>
            </w:r>
          </w:p>
        </w:tc>
        <w:tc>
          <w:tcPr>
            <w:tcW w:w="0" w:type="auto"/>
            <w:vAlign w:val="center"/>
            <w:hideMark/>
          </w:tcPr>
          <w:p w14:paraId="275275A1"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$543.37</w:t>
            </w:r>
          </w:p>
        </w:tc>
        <w:tc>
          <w:tcPr>
            <w:tcW w:w="0" w:type="auto"/>
            <w:vAlign w:val="center"/>
            <w:hideMark/>
          </w:tcPr>
          <w:p w14:paraId="21775C02"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$1,208.81</w:t>
            </w:r>
          </w:p>
        </w:tc>
        <w:tc>
          <w:tcPr>
            <w:tcW w:w="0" w:type="auto"/>
            <w:vAlign w:val="center"/>
            <w:hideMark/>
          </w:tcPr>
          <w:p w14:paraId="7B118D3E"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$2,280.89</w:t>
            </w:r>
          </w:p>
        </w:tc>
        <w:tc>
          <w:tcPr>
            <w:tcW w:w="0" w:type="auto"/>
            <w:vAlign w:val="center"/>
            <w:hideMark/>
          </w:tcPr>
          <w:p w14:paraId="6B647F87"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$8,232.33</w:t>
            </w:r>
          </w:p>
        </w:tc>
      </w:tr>
      <w:tr w:rsidR="00EA030D" w:rsidRPr="00DE0746" w14:paraId="0FE84131" w14:textId="77777777" w:rsidTr="00804C1D">
        <w:trPr>
          <w:jc w:val="center"/>
        </w:trPr>
        <w:tc>
          <w:tcPr>
            <w:tcW w:w="0" w:type="auto"/>
            <w:vAlign w:val="center"/>
            <w:hideMark/>
          </w:tcPr>
          <w:p w14:paraId="276201FC" w14:textId="77777777" w:rsidR="00EA030D" w:rsidRPr="00DE0746" w:rsidRDefault="00EA030D" w:rsidP="00804C1D">
            <w:pPr>
              <w:rPr>
                <w:rFonts w:ascii="Verdana" w:eastAsia="Times New Roman" w:hAnsi="Verdana" w:cs="Arial"/>
                <w:sz w:val="20"/>
                <w:szCs w:val="20"/>
              </w:rPr>
            </w:pPr>
            <w:r w:rsidRPr="00DE0746">
              <w:rPr>
                <w:rFonts w:ascii="Verdana" w:eastAsia="Times New Roman" w:hAnsi="Verdana" w:cs="Arial"/>
                <w:sz w:val="20"/>
                <w:szCs w:val="20"/>
              </w:rPr>
              <w:t>Interés social</w:t>
            </w:r>
          </w:p>
        </w:tc>
        <w:tc>
          <w:tcPr>
            <w:tcW w:w="0" w:type="auto"/>
            <w:vAlign w:val="center"/>
            <w:hideMark/>
          </w:tcPr>
          <w:p w14:paraId="75F2DCA3"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$5,443.48</w:t>
            </w:r>
          </w:p>
        </w:tc>
        <w:tc>
          <w:tcPr>
            <w:tcW w:w="0" w:type="auto"/>
            <w:vAlign w:val="center"/>
            <w:hideMark/>
          </w:tcPr>
          <w:p w14:paraId="01074CFC"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$704.37</w:t>
            </w:r>
          </w:p>
        </w:tc>
        <w:tc>
          <w:tcPr>
            <w:tcW w:w="0" w:type="auto"/>
            <w:vAlign w:val="center"/>
            <w:hideMark/>
          </w:tcPr>
          <w:p w14:paraId="10210517"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$1,566.98</w:t>
            </w:r>
          </w:p>
        </w:tc>
        <w:tc>
          <w:tcPr>
            <w:tcW w:w="0" w:type="auto"/>
            <w:vAlign w:val="center"/>
            <w:hideMark/>
          </w:tcPr>
          <w:p w14:paraId="5DCCF6E8"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$2,956.71</w:t>
            </w:r>
          </w:p>
        </w:tc>
        <w:tc>
          <w:tcPr>
            <w:tcW w:w="0" w:type="auto"/>
            <w:vAlign w:val="center"/>
            <w:hideMark/>
          </w:tcPr>
          <w:p w14:paraId="1B29066D"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$10,671.27</w:t>
            </w:r>
          </w:p>
        </w:tc>
      </w:tr>
      <w:tr w:rsidR="00EA030D" w:rsidRPr="00DE0746" w14:paraId="7ABFBF95" w14:textId="77777777" w:rsidTr="00804C1D">
        <w:trPr>
          <w:jc w:val="center"/>
        </w:trPr>
        <w:tc>
          <w:tcPr>
            <w:tcW w:w="0" w:type="auto"/>
            <w:vAlign w:val="center"/>
            <w:hideMark/>
          </w:tcPr>
          <w:p w14:paraId="5C19B41D" w14:textId="77777777" w:rsidR="00EA030D" w:rsidRPr="00DE0746" w:rsidRDefault="00EA030D" w:rsidP="00804C1D">
            <w:pPr>
              <w:rPr>
                <w:rFonts w:ascii="Verdana" w:eastAsia="Times New Roman" w:hAnsi="Verdana" w:cs="Arial"/>
                <w:sz w:val="20"/>
                <w:szCs w:val="20"/>
              </w:rPr>
            </w:pPr>
            <w:r w:rsidRPr="00DE0746">
              <w:rPr>
                <w:rFonts w:ascii="Verdana" w:eastAsia="Times New Roman" w:hAnsi="Verdana" w:cs="Arial"/>
                <w:sz w:val="20"/>
                <w:szCs w:val="20"/>
              </w:rPr>
              <w:t>Residencial</w:t>
            </w:r>
          </w:p>
        </w:tc>
        <w:tc>
          <w:tcPr>
            <w:tcW w:w="0" w:type="auto"/>
            <w:vAlign w:val="center"/>
            <w:hideMark/>
          </w:tcPr>
          <w:p w14:paraId="611FA908"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$6,998.76</w:t>
            </w:r>
          </w:p>
        </w:tc>
        <w:tc>
          <w:tcPr>
            <w:tcW w:w="0" w:type="auto"/>
            <w:vAlign w:val="center"/>
            <w:hideMark/>
          </w:tcPr>
          <w:p w14:paraId="16A47259"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$905.61</w:t>
            </w:r>
          </w:p>
        </w:tc>
        <w:tc>
          <w:tcPr>
            <w:tcW w:w="0" w:type="auto"/>
            <w:vAlign w:val="center"/>
            <w:hideMark/>
          </w:tcPr>
          <w:p w14:paraId="3DC37D06"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$2,014.69</w:t>
            </w:r>
          </w:p>
        </w:tc>
        <w:tc>
          <w:tcPr>
            <w:tcW w:w="0" w:type="auto"/>
            <w:vAlign w:val="center"/>
            <w:hideMark/>
          </w:tcPr>
          <w:p w14:paraId="0FA02DF8"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$3,801.48</w:t>
            </w:r>
          </w:p>
        </w:tc>
        <w:tc>
          <w:tcPr>
            <w:tcW w:w="0" w:type="auto"/>
            <w:vAlign w:val="center"/>
            <w:hideMark/>
          </w:tcPr>
          <w:p w14:paraId="0F102DF5"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$13,720.54</w:t>
            </w:r>
          </w:p>
        </w:tc>
      </w:tr>
      <w:tr w:rsidR="00EA030D" w:rsidRPr="00DE0746" w14:paraId="5B1B914E" w14:textId="77777777" w:rsidTr="00804C1D">
        <w:trPr>
          <w:jc w:val="center"/>
        </w:trPr>
        <w:tc>
          <w:tcPr>
            <w:tcW w:w="0" w:type="auto"/>
            <w:vAlign w:val="center"/>
            <w:hideMark/>
          </w:tcPr>
          <w:p w14:paraId="29259E15" w14:textId="77777777" w:rsidR="00EA030D" w:rsidRPr="00DE0746" w:rsidRDefault="00EA030D" w:rsidP="00804C1D">
            <w:pPr>
              <w:rPr>
                <w:rFonts w:ascii="Verdana" w:eastAsia="Times New Roman" w:hAnsi="Verdana" w:cs="Arial"/>
                <w:sz w:val="20"/>
                <w:szCs w:val="20"/>
              </w:rPr>
            </w:pPr>
            <w:r w:rsidRPr="00DE0746">
              <w:rPr>
                <w:rFonts w:ascii="Verdana" w:eastAsia="Times New Roman" w:hAnsi="Verdana" w:cs="Arial"/>
                <w:sz w:val="20"/>
                <w:szCs w:val="20"/>
              </w:rPr>
              <w:t>Campestre</w:t>
            </w:r>
          </w:p>
        </w:tc>
        <w:tc>
          <w:tcPr>
            <w:tcW w:w="0" w:type="auto"/>
            <w:vAlign w:val="center"/>
            <w:hideMark/>
          </w:tcPr>
          <w:p w14:paraId="232E5549"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$9,331.69</w:t>
            </w:r>
          </w:p>
        </w:tc>
        <w:tc>
          <w:tcPr>
            <w:tcW w:w="0" w:type="auto"/>
            <w:vAlign w:val="center"/>
            <w:hideMark/>
          </w:tcPr>
          <w:p w14:paraId="438A9A33"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$1,207.48</w:t>
            </w:r>
          </w:p>
        </w:tc>
        <w:tc>
          <w:tcPr>
            <w:tcW w:w="0" w:type="auto"/>
            <w:vAlign w:val="center"/>
            <w:hideMark/>
          </w:tcPr>
          <w:p w14:paraId="374A77B6"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$2,686.25</w:t>
            </w:r>
          </w:p>
        </w:tc>
        <w:tc>
          <w:tcPr>
            <w:tcW w:w="0" w:type="auto"/>
            <w:vAlign w:val="center"/>
            <w:hideMark/>
          </w:tcPr>
          <w:p w14:paraId="3EDF4B26"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$5,068.64</w:t>
            </w:r>
          </w:p>
        </w:tc>
        <w:tc>
          <w:tcPr>
            <w:tcW w:w="0" w:type="auto"/>
            <w:vAlign w:val="center"/>
            <w:hideMark/>
          </w:tcPr>
          <w:p w14:paraId="1752B5F7"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$18,294.06</w:t>
            </w:r>
          </w:p>
        </w:tc>
      </w:tr>
    </w:tbl>
    <w:p w14:paraId="4BA24F9A" w14:textId="77777777" w:rsidR="00EA030D" w:rsidRPr="00DE0746" w:rsidRDefault="00EA030D" w:rsidP="00EA030D">
      <w:pPr>
        <w:pStyle w:val="NormalWeb"/>
        <w:jc w:val="both"/>
        <w:outlineLvl w:val="4"/>
        <w:rPr>
          <w:rFonts w:ascii="Verdana" w:hAnsi="Verdana"/>
          <w:b/>
          <w:bCs/>
          <w:sz w:val="20"/>
          <w:szCs w:val="20"/>
        </w:rPr>
      </w:pPr>
      <w:r w:rsidRPr="00DE0746">
        <w:rPr>
          <w:rFonts w:ascii="Verdana" w:hAnsi="Verdana"/>
          <w:b/>
          <w:bCs/>
          <w:sz w:val="20"/>
          <w:szCs w:val="20"/>
        </w:rPr>
        <w:t>XVI. Por la venta de agua tratada</w:t>
      </w:r>
    </w:p>
    <w:p w14:paraId="2CD4A0DC" w14:textId="77777777" w:rsidR="00EA030D" w:rsidRPr="00DE0746" w:rsidRDefault="00EA030D" w:rsidP="00EA030D">
      <w:pPr>
        <w:pStyle w:val="NormalWeb"/>
        <w:ind w:left="1276" w:hanging="1276"/>
        <w:jc w:val="both"/>
        <w:outlineLvl w:val="4"/>
        <w:rPr>
          <w:rFonts w:ascii="Verdana" w:hAnsi="Verdana"/>
          <w:b/>
          <w:bCs/>
          <w:sz w:val="20"/>
          <w:szCs w:val="20"/>
        </w:rPr>
      </w:pPr>
      <w:r w:rsidRPr="00DE0746">
        <w:rPr>
          <w:rFonts w:ascii="Verdana" w:hAnsi="Verdana"/>
          <w:b/>
          <w:bCs/>
          <w:sz w:val="20"/>
          <w:szCs w:val="20"/>
        </w:rPr>
        <w:t xml:space="preserve">a) </w:t>
      </w:r>
      <w:r w:rsidRPr="00DE0746">
        <w:rPr>
          <w:rFonts w:ascii="Verdana" w:hAnsi="Verdana"/>
          <w:b/>
          <w:bCs/>
          <w:sz w:val="20"/>
          <w:szCs w:val="20"/>
        </w:rPr>
        <w:tab/>
      </w:r>
      <w:r w:rsidRPr="00DE0746">
        <w:rPr>
          <w:rFonts w:ascii="Verdana" w:hAnsi="Verdana"/>
          <w:sz w:val="20"/>
          <w:szCs w:val="20"/>
        </w:rPr>
        <w:t xml:space="preserve">Por suministro de agua tratada, por m³ </w:t>
      </w:r>
      <w:r w:rsidRPr="00DE0746">
        <w:rPr>
          <w:rFonts w:ascii="Verdana" w:hAnsi="Verdana"/>
          <w:b/>
          <w:bCs/>
          <w:sz w:val="20"/>
          <w:szCs w:val="20"/>
          <w:vertAlign w:val="superscript"/>
        </w:rPr>
        <w:t xml:space="preserve">                    </w:t>
      </w:r>
      <w:r w:rsidRPr="00DE0746">
        <w:rPr>
          <w:rFonts w:ascii="Verdana" w:hAnsi="Verdana"/>
          <w:b/>
          <w:bCs/>
          <w:sz w:val="20"/>
          <w:szCs w:val="20"/>
        </w:rPr>
        <w:t xml:space="preserve"> </w:t>
      </w:r>
      <w:r w:rsidRPr="00DE0746">
        <w:rPr>
          <w:rFonts w:ascii="Verdana" w:hAnsi="Verdana"/>
          <w:sz w:val="20"/>
          <w:szCs w:val="20"/>
        </w:rPr>
        <w:t>$3.41</w:t>
      </w:r>
    </w:p>
    <w:p w14:paraId="742BF08F" w14:textId="77777777" w:rsidR="00EA030D" w:rsidRPr="00DE0746" w:rsidRDefault="00EA030D" w:rsidP="00EA030D">
      <w:pPr>
        <w:pStyle w:val="NormalWeb"/>
        <w:ind w:left="1276" w:hanging="1276"/>
        <w:jc w:val="both"/>
        <w:outlineLvl w:val="4"/>
        <w:rPr>
          <w:rFonts w:ascii="Verdana" w:hAnsi="Verdana"/>
          <w:sz w:val="20"/>
          <w:szCs w:val="20"/>
        </w:rPr>
      </w:pPr>
      <w:r w:rsidRPr="00DE0746">
        <w:rPr>
          <w:rFonts w:ascii="Verdana" w:hAnsi="Verdana"/>
          <w:b/>
          <w:bCs/>
          <w:sz w:val="20"/>
          <w:szCs w:val="20"/>
        </w:rPr>
        <w:t xml:space="preserve">b) </w:t>
      </w:r>
      <w:r w:rsidRPr="00DE0746">
        <w:rPr>
          <w:rFonts w:ascii="Verdana" w:hAnsi="Verdana"/>
          <w:b/>
          <w:bCs/>
          <w:sz w:val="20"/>
          <w:szCs w:val="20"/>
        </w:rPr>
        <w:tab/>
      </w:r>
      <w:r w:rsidRPr="00DE0746">
        <w:rPr>
          <w:rFonts w:ascii="Verdana" w:hAnsi="Verdana"/>
          <w:sz w:val="20"/>
          <w:szCs w:val="20"/>
        </w:rPr>
        <w:t>Venta de lodos, por kilogramo</w:t>
      </w:r>
      <w:r w:rsidRPr="00DE0746">
        <w:rPr>
          <w:rFonts w:ascii="Verdana" w:hAnsi="Verdana"/>
          <w:b/>
          <w:bCs/>
          <w:sz w:val="20"/>
          <w:szCs w:val="20"/>
        </w:rPr>
        <w:t>                             </w:t>
      </w:r>
      <w:r w:rsidRPr="00DE0746">
        <w:rPr>
          <w:rFonts w:ascii="Verdana" w:hAnsi="Verdana"/>
          <w:sz w:val="20"/>
          <w:szCs w:val="20"/>
        </w:rPr>
        <w:t>$1.65</w:t>
      </w:r>
    </w:p>
    <w:p w14:paraId="54B89994" w14:textId="77777777" w:rsidR="00EA030D" w:rsidRPr="00DE0746" w:rsidRDefault="00EA030D" w:rsidP="00EA030D">
      <w:pPr>
        <w:pStyle w:val="NormalWeb"/>
        <w:jc w:val="both"/>
        <w:outlineLvl w:val="4"/>
        <w:rPr>
          <w:rFonts w:ascii="Verdana" w:hAnsi="Verdana"/>
          <w:b/>
          <w:bCs/>
          <w:sz w:val="20"/>
          <w:szCs w:val="20"/>
        </w:rPr>
      </w:pPr>
      <w:r w:rsidRPr="00DE0746">
        <w:rPr>
          <w:rFonts w:ascii="Verdana" w:hAnsi="Verdana"/>
          <w:b/>
          <w:bCs/>
          <w:sz w:val="20"/>
          <w:szCs w:val="20"/>
        </w:rPr>
        <w:t>XVII. Por descargas de contaminantes de usuarios no domésticos en aguas residuales</w:t>
      </w:r>
    </w:p>
    <w:tbl>
      <w:tblPr>
        <w:tblW w:w="7583" w:type="dxa"/>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5114"/>
        <w:gridCol w:w="1513"/>
        <w:gridCol w:w="956"/>
      </w:tblGrid>
      <w:tr w:rsidR="00EA030D" w:rsidRPr="00DE0746" w14:paraId="22E308E8" w14:textId="77777777" w:rsidTr="00804C1D">
        <w:tc>
          <w:tcPr>
            <w:tcW w:w="7583" w:type="dxa"/>
            <w:gridSpan w:val="3"/>
            <w:vAlign w:val="bottom"/>
          </w:tcPr>
          <w:p w14:paraId="48E8B7E1" w14:textId="77777777" w:rsidR="00EA030D" w:rsidRPr="00DE0746" w:rsidRDefault="00EA030D" w:rsidP="00804C1D">
            <w:pPr>
              <w:pStyle w:val="NormalWeb"/>
              <w:jc w:val="both"/>
              <w:rPr>
                <w:rFonts w:ascii="Verdana" w:hAnsi="Verdana"/>
                <w:sz w:val="20"/>
                <w:szCs w:val="20"/>
              </w:rPr>
            </w:pPr>
            <w:r w:rsidRPr="00DE0746">
              <w:rPr>
                <w:rFonts w:ascii="Verdana" w:hAnsi="Verdana"/>
                <w:b/>
                <w:bCs/>
                <w:sz w:val="20"/>
                <w:szCs w:val="20"/>
              </w:rPr>
              <w:t xml:space="preserve">a) </w:t>
            </w:r>
            <w:r w:rsidRPr="00DE0746">
              <w:rPr>
                <w:rFonts w:ascii="Verdana" w:hAnsi="Verdana"/>
                <w:sz w:val="20"/>
                <w:szCs w:val="20"/>
              </w:rPr>
              <w:t>Miligramos de descarga contaminante por litro de sólidos suspendidos totales o demanda bioquímica de oxígeno:</w:t>
            </w:r>
          </w:p>
        </w:tc>
      </w:tr>
      <w:tr w:rsidR="00EA030D" w:rsidRPr="00DE0746" w14:paraId="6D77E671" w14:textId="77777777" w:rsidTr="00804C1D">
        <w:tc>
          <w:tcPr>
            <w:tcW w:w="5114" w:type="dxa"/>
            <w:vAlign w:val="bottom"/>
            <w:hideMark/>
          </w:tcPr>
          <w:p w14:paraId="7AD981C5" w14:textId="77777777" w:rsidR="00EA030D" w:rsidRPr="00DE0746" w:rsidRDefault="00EA030D" w:rsidP="00804C1D">
            <w:pPr>
              <w:pStyle w:val="NormalWeb"/>
              <w:jc w:val="both"/>
              <w:rPr>
                <w:rFonts w:ascii="Verdana" w:hAnsi="Verdana"/>
                <w:sz w:val="20"/>
                <w:szCs w:val="20"/>
              </w:rPr>
            </w:pPr>
            <w:r w:rsidRPr="00DE0746">
              <w:rPr>
                <w:rFonts w:ascii="Verdana" w:hAnsi="Verdana"/>
                <w:b/>
                <w:bCs/>
                <w:sz w:val="20"/>
                <w:szCs w:val="20"/>
              </w:rPr>
              <w:t xml:space="preserve">1. </w:t>
            </w:r>
            <w:r w:rsidRPr="00DE0746">
              <w:rPr>
                <w:rFonts w:ascii="Verdana" w:hAnsi="Verdana"/>
                <w:sz w:val="20"/>
                <w:szCs w:val="20"/>
              </w:rPr>
              <w:t>De 1 a 300 el 14% sobre el monto facturado.</w:t>
            </w:r>
          </w:p>
        </w:tc>
        <w:tc>
          <w:tcPr>
            <w:tcW w:w="1513" w:type="dxa"/>
            <w:vAlign w:val="bottom"/>
            <w:hideMark/>
          </w:tcPr>
          <w:p w14:paraId="05546C70" w14:textId="77777777" w:rsidR="00EA030D" w:rsidRPr="00DE0746" w:rsidRDefault="00EA030D" w:rsidP="00804C1D">
            <w:pPr>
              <w:pStyle w:val="NormalWeb"/>
              <w:jc w:val="both"/>
              <w:rPr>
                <w:rFonts w:ascii="Verdana" w:hAnsi="Verdana"/>
                <w:sz w:val="20"/>
                <w:szCs w:val="20"/>
              </w:rPr>
            </w:pPr>
            <w:r w:rsidRPr="00DE0746">
              <w:rPr>
                <w:rFonts w:ascii="Verdana" w:hAnsi="Verdana"/>
                <w:sz w:val="20"/>
                <w:szCs w:val="20"/>
              </w:rPr>
              <w:t> </w:t>
            </w:r>
          </w:p>
        </w:tc>
        <w:tc>
          <w:tcPr>
            <w:tcW w:w="956" w:type="dxa"/>
            <w:vAlign w:val="bottom"/>
            <w:hideMark/>
          </w:tcPr>
          <w:p w14:paraId="12D0C08F" w14:textId="77777777" w:rsidR="00EA030D" w:rsidRPr="00DE0746" w:rsidRDefault="00EA030D" w:rsidP="00804C1D">
            <w:pPr>
              <w:pStyle w:val="NormalWeb"/>
              <w:jc w:val="both"/>
              <w:rPr>
                <w:rFonts w:ascii="Verdana" w:hAnsi="Verdana"/>
                <w:sz w:val="20"/>
                <w:szCs w:val="20"/>
              </w:rPr>
            </w:pPr>
            <w:r w:rsidRPr="00DE0746">
              <w:rPr>
                <w:rFonts w:ascii="Verdana" w:hAnsi="Verdana"/>
                <w:sz w:val="20"/>
                <w:szCs w:val="20"/>
              </w:rPr>
              <w:t> </w:t>
            </w:r>
          </w:p>
        </w:tc>
      </w:tr>
      <w:tr w:rsidR="00EA030D" w:rsidRPr="00DE0746" w14:paraId="0164FB4E" w14:textId="77777777" w:rsidTr="00804C1D">
        <w:tc>
          <w:tcPr>
            <w:tcW w:w="5114" w:type="dxa"/>
            <w:vAlign w:val="bottom"/>
            <w:hideMark/>
          </w:tcPr>
          <w:p w14:paraId="2BD07B9B" w14:textId="77777777" w:rsidR="00EA030D" w:rsidRPr="00DE0746" w:rsidRDefault="00EA030D" w:rsidP="00804C1D">
            <w:pPr>
              <w:pStyle w:val="NormalWeb"/>
              <w:jc w:val="both"/>
              <w:rPr>
                <w:rFonts w:ascii="Verdana" w:hAnsi="Verdana"/>
                <w:sz w:val="20"/>
                <w:szCs w:val="20"/>
              </w:rPr>
            </w:pPr>
            <w:r w:rsidRPr="00DE0746">
              <w:rPr>
                <w:rFonts w:ascii="Verdana" w:hAnsi="Verdana"/>
                <w:b/>
                <w:bCs/>
                <w:sz w:val="20"/>
                <w:szCs w:val="20"/>
              </w:rPr>
              <w:t xml:space="preserve">2. </w:t>
            </w:r>
            <w:r w:rsidRPr="00DE0746">
              <w:rPr>
                <w:rFonts w:ascii="Verdana" w:hAnsi="Verdana"/>
                <w:sz w:val="20"/>
                <w:szCs w:val="20"/>
              </w:rPr>
              <w:t>De 301 a 2,000 el 18% sobre el monto facturado.</w:t>
            </w:r>
          </w:p>
        </w:tc>
        <w:tc>
          <w:tcPr>
            <w:tcW w:w="1513" w:type="dxa"/>
            <w:vAlign w:val="bottom"/>
            <w:hideMark/>
          </w:tcPr>
          <w:p w14:paraId="7822BB34" w14:textId="77777777" w:rsidR="00EA030D" w:rsidRPr="00DE0746" w:rsidRDefault="00EA030D" w:rsidP="00804C1D">
            <w:pPr>
              <w:pStyle w:val="NormalWeb"/>
              <w:jc w:val="both"/>
              <w:rPr>
                <w:rFonts w:ascii="Verdana" w:hAnsi="Verdana"/>
                <w:sz w:val="20"/>
                <w:szCs w:val="20"/>
              </w:rPr>
            </w:pPr>
            <w:r w:rsidRPr="00DE0746">
              <w:rPr>
                <w:rFonts w:ascii="Verdana" w:hAnsi="Verdana"/>
                <w:sz w:val="20"/>
                <w:szCs w:val="20"/>
              </w:rPr>
              <w:t> </w:t>
            </w:r>
          </w:p>
        </w:tc>
        <w:tc>
          <w:tcPr>
            <w:tcW w:w="956" w:type="dxa"/>
            <w:vAlign w:val="bottom"/>
            <w:hideMark/>
          </w:tcPr>
          <w:p w14:paraId="6774A82F" w14:textId="77777777" w:rsidR="00EA030D" w:rsidRPr="00DE0746" w:rsidRDefault="00EA030D" w:rsidP="00804C1D">
            <w:pPr>
              <w:pStyle w:val="NormalWeb"/>
              <w:jc w:val="both"/>
              <w:rPr>
                <w:rFonts w:ascii="Verdana" w:hAnsi="Verdana"/>
                <w:sz w:val="20"/>
                <w:szCs w:val="20"/>
              </w:rPr>
            </w:pPr>
            <w:r w:rsidRPr="00DE0746">
              <w:rPr>
                <w:rFonts w:ascii="Verdana" w:hAnsi="Verdana"/>
                <w:sz w:val="20"/>
                <w:szCs w:val="20"/>
              </w:rPr>
              <w:t> </w:t>
            </w:r>
          </w:p>
        </w:tc>
      </w:tr>
      <w:tr w:rsidR="00EA030D" w:rsidRPr="00DE0746" w14:paraId="5BA6A2C5" w14:textId="77777777" w:rsidTr="00804C1D">
        <w:tc>
          <w:tcPr>
            <w:tcW w:w="5114" w:type="dxa"/>
            <w:vAlign w:val="bottom"/>
            <w:hideMark/>
          </w:tcPr>
          <w:p w14:paraId="1A0985DA" w14:textId="77777777" w:rsidR="00EA030D" w:rsidRPr="00DE0746" w:rsidRDefault="00EA030D" w:rsidP="00804C1D">
            <w:pPr>
              <w:pStyle w:val="NormalWeb"/>
              <w:jc w:val="both"/>
              <w:rPr>
                <w:rFonts w:ascii="Verdana" w:hAnsi="Verdana"/>
                <w:sz w:val="20"/>
                <w:szCs w:val="20"/>
              </w:rPr>
            </w:pPr>
            <w:r w:rsidRPr="00DE0746">
              <w:rPr>
                <w:rFonts w:ascii="Verdana" w:hAnsi="Verdana"/>
                <w:b/>
                <w:bCs/>
                <w:sz w:val="20"/>
                <w:szCs w:val="20"/>
              </w:rPr>
              <w:t xml:space="preserve">3. </w:t>
            </w:r>
            <w:r w:rsidRPr="00DE0746">
              <w:rPr>
                <w:rFonts w:ascii="Verdana" w:hAnsi="Verdana"/>
                <w:sz w:val="20"/>
                <w:szCs w:val="20"/>
              </w:rPr>
              <w:t>Más de 2,000 el 20% sobre el monto facturado.</w:t>
            </w:r>
          </w:p>
        </w:tc>
        <w:tc>
          <w:tcPr>
            <w:tcW w:w="1513" w:type="dxa"/>
            <w:vAlign w:val="bottom"/>
            <w:hideMark/>
          </w:tcPr>
          <w:p w14:paraId="7A60BD9B" w14:textId="77777777" w:rsidR="00EA030D" w:rsidRPr="00DE0746" w:rsidRDefault="00EA030D" w:rsidP="00804C1D">
            <w:pPr>
              <w:pStyle w:val="NormalWeb"/>
              <w:jc w:val="both"/>
              <w:rPr>
                <w:rFonts w:ascii="Verdana" w:hAnsi="Verdana"/>
                <w:sz w:val="20"/>
                <w:szCs w:val="20"/>
              </w:rPr>
            </w:pPr>
            <w:r w:rsidRPr="00DE0746">
              <w:rPr>
                <w:rFonts w:ascii="Verdana" w:hAnsi="Verdana"/>
                <w:sz w:val="20"/>
                <w:szCs w:val="20"/>
              </w:rPr>
              <w:t> </w:t>
            </w:r>
          </w:p>
        </w:tc>
        <w:tc>
          <w:tcPr>
            <w:tcW w:w="956" w:type="dxa"/>
            <w:vAlign w:val="bottom"/>
            <w:hideMark/>
          </w:tcPr>
          <w:p w14:paraId="6C56DE9A" w14:textId="77777777" w:rsidR="00EA030D" w:rsidRPr="00DE0746" w:rsidRDefault="00EA030D" w:rsidP="00804C1D">
            <w:pPr>
              <w:pStyle w:val="NormalWeb"/>
              <w:jc w:val="both"/>
              <w:rPr>
                <w:rFonts w:ascii="Verdana" w:hAnsi="Verdana"/>
                <w:sz w:val="20"/>
                <w:szCs w:val="20"/>
              </w:rPr>
            </w:pPr>
            <w:r w:rsidRPr="00DE0746">
              <w:rPr>
                <w:rFonts w:ascii="Verdana" w:hAnsi="Verdana"/>
                <w:sz w:val="20"/>
                <w:szCs w:val="20"/>
              </w:rPr>
              <w:t> </w:t>
            </w:r>
          </w:p>
        </w:tc>
      </w:tr>
      <w:tr w:rsidR="00EA030D" w:rsidRPr="00DE0746" w14:paraId="5F5D66CC" w14:textId="77777777" w:rsidTr="00804C1D">
        <w:tc>
          <w:tcPr>
            <w:tcW w:w="5114" w:type="dxa"/>
            <w:vAlign w:val="bottom"/>
            <w:hideMark/>
          </w:tcPr>
          <w:p w14:paraId="22BF3DE7" w14:textId="77777777" w:rsidR="00EA030D" w:rsidRPr="00DE0746" w:rsidRDefault="00EA030D" w:rsidP="00804C1D">
            <w:pPr>
              <w:pStyle w:val="NormalWeb"/>
              <w:jc w:val="both"/>
              <w:rPr>
                <w:rFonts w:ascii="Verdana" w:hAnsi="Verdana"/>
                <w:sz w:val="20"/>
                <w:szCs w:val="20"/>
              </w:rPr>
            </w:pPr>
            <w:r w:rsidRPr="00DE0746">
              <w:rPr>
                <w:rFonts w:ascii="Verdana" w:hAnsi="Verdana"/>
                <w:b/>
                <w:bCs/>
                <w:sz w:val="20"/>
                <w:szCs w:val="20"/>
              </w:rPr>
              <w:t>b) </w:t>
            </w:r>
            <w:r w:rsidRPr="00DE0746">
              <w:rPr>
                <w:rFonts w:ascii="Verdana" w:hAnsi="Verdana"/>
                <w:sz w:val="20"/>
                <w:szCs w:val="20"/>
              </w:rPr>
              <w:t xml:space="preserve">Por metro cúbico descargado con PH (potencial de hidrógeno) fuera del rango permisible </w:t>
            </w:r>
          </w:p>
        </w:tc>
        <w:tc>
          <w:tcPr>
            <w:tcW w:w="1513" w:type="dxa"/>
            <w:vAlign w:val="center"/>
            <w:hideMark/>
          </w:tcPr>
          <w:p w14:paraId="1DB694B2" w14:textId="77777777" w:rsidR="00EA030D" w:rsidRPr="00DE0746" w:rsidRDefault="00EA030D" w:rsidP="00804C1D">
            <w:pPr>
              <w:pStyle w:val="NormalWeb"/>
              <w:jc w:val="both"/>
              <w:rPr>
                <w:rFonts w:ascii="Verdana" w:hAnsi="Verdana"/>
                <w:sz w:val="20"/>
                <w:szCs w:val="20"/>
              </w:rPr>
            </w:pPr>
            <w:r w:rsidRPr="00DE0746">
              <w:rPr>
                <w:rFonts w:ascii="Verdana" w:hAnsi="Verdana"/>
                <w:sz w:val="20"/>
                <w:szCs w:val="20"/>
              </w:rPr>
              <w:t>por m³</w:t>
            </w:r>
          </w:p>
        </w:tc>
        <w:tc>
          <w:tcPr>
            <w:tcW w:w="956" w:type="dxa"/>
            <w:vAlign w:val="center"/>
            <w:hideMark/>
          </w:tcPr>
          <w:p w14:paraId="007338F9" w14:textId="77777777" w:rsidR="00EA030D" w:rsidRPr="00DE0746" w:rsidRDefault="00EA030D" w:rsidP="00804C1D">
            <w:pPr>
              <w:pStyle w:val="NormalWeb"/>
              <w:jc w:val="both"/>
              <w:rPr>
                <w:rFonts w:ascii="Verdana" w:hAnsi="Verdana"/>
                <w:sz w:val="20"/>
                <w:szCs w:val="20"/>
              </w:rPr>
            </w:pPr>
            <w:r w:rsidRPr="00DE0746">
              <w:rPr>
                <w:rFonts w:ascii="Verdana" w:hAnsi="Verdana"/>
                <w:sz w:val="20"/>
                <w:szCs w:val="20"/>
              </w:rPr>
              <w:t>$0.34 </w:t>
            </w:r>
          </w:p>
        </w:tc>
      </w:tr>
      <w:tr w:rsidR="00EA030D" w:rsidRPr="00DE0746" w14:paraId="1218CB99" w14:textId="77777777" w:rsidTr="00804C1D">
        <w:tc>
          <w:tcPr>
            <w:tcW w:w="5114" w:type="dxa"/>
            <w:vAlign w:val="bottom"/>
            <w:hideMark/>
          </w:tcPr>
          <w:p w14:paraId="1D3D7EBF" w14:textId="77777777" w:rsidR="00EA030D" w:rsidRPr="00DE0746" w:rsidRDefault="00EA030D" w:rsidP="00804C1D">
            <w:pPr>
              <w:pStyle w:val="NormalWeb"/>
              <w:jc w:val="both"/>
              <w:rPr>
                <w:rFonts w:ascii="Verdana" w:hAnsi="Verdana"/>
                <w:sz w:val="20"/>
                <w:szCs w:val="20"/>
              </w:rPr>
            </w:pPr>
            <w:r w:rsidRPr="00DE0746">
              <w:rPr>
                <w:rFonts w:ascii="Verdana" w:hAnsi="Verdana"/>
                <w:b/>
                <w:bCs/>
                <w:sz w:val="20"/>
                <w:szCs w:val="20"/>
              </w:rPr>
              <w:t>c) </w:t>
            </w:r>
            <w:r w:rsidRPr="00DE0746">
              <w:rPr>
                <w:rFonts w:ascii="Verdana" w:hAnsi="Verdana"/>
                <w:sz w:val="20"/>
                <w:szCs w:val="20"/>
              </w:rPr>
              <w:t xml:space="preserve">Por kilogramo de grasas y aceites que exceda los límites establecidos en las condiciones particulares de descarga </w:t>
            </w:r>
          </w:p>
        </w:tc>
        <w:tc>
          <w:tcPr>
            <w:tcW w:w="1513" w:type="dxa"/>
            <w:vAlign w:val="center"/>
            <w:hideMark/>
          </w:tcPr>
          <w:p w14:paraId="5B343423" w14:textId="77777777" w:rsidR="00EA030D" w:rsidRPr="00DE0746" w:rsidRDefault="00EA030D" w:rsidP="00804C1D">
            <w:pPr>
              <w:pStyle w:val="NormalWeb"/>
              <w:jc w:val="both"/>
              <w:rPr>
                <w:rFonts w:ascii="Verdana" w:hAnsi="Verdana"/>
                <w:sz w:val="20"/>
                <w:szCs w:val="20"/>
              </w:rPr>
            </w:pPr>
            <w:r w:rsidRPr="00DE0746">
              <w:rPr>
                <w:rFonts w:ascii="Verdana" w:hAnsi="Verdana"/>
                <w:sz w:val="20"/>
                <w:szCs w:val="20"/>
              </w:rPr>
              <w:t>por kilogramo</w:t>
            </w:r>
          </w:p>
        </w:tc>
        <w:tc>
          <w:tcPr>
            <w:tcW w:w="956" w:type="dxa"/>
            <w:vAlign w:val="center"/>
            <w:hideMark/>
          </w:tcPr>
          <w:p w14:paraId="7CC0F8E1" w14:textId="77777777" w:rsidR="00EA030D" w:rsidRPr="00DE0746" w:rsidRDefault="00EA030D" w:rsidP="00804C1D">
            <w:pPr>
              <w:pStyle w:val="NormalWeb"/>
              <w:jc w:val="both"/>
              <w:rPr>
                <w:rFonts w:ascii="Verdana" w:hAnsi="Verdana"/>
                <w:sz w:val="20"/>
                <w:szCs w:val="20"/>
              </w:rPr>
            </w:pPr>
            <w:r w:rsidRPr="00DE0746">
              <w:rPr>
                <w:rFonts w:ascii="Verdana" w:hAnsi="Verdana"/>
                <w:sz w:val="20"/>
                <w:szCs w:val="20"/>
              </w:rPr>
              <w:t>$0.46</w:t>
            </w:r>
          </w:p>
        </w:tc>
      </w:tr>
    </w:tbl>
    <w:p w14:paraId="3AB2A04F" w14:textId="77777777" w:rsidR="00EA030D" w:rsidRDefault="00EA030D" w:rsidP="00CB65DA">
      <w:pPr>
        <w:pStyle w:val="Sinespaciado"/>
        <w:rPr>
          <w:rStyle w:val="Textoennegrita"/>
          <w:rFonts w:ascii="Verdana" w:hAnsi="Verdana" w:cs="Arial"/>
          <w:sz w:val="20"/>
          <w:szCs w:val="20"/>
        </w:rPr>
      </w:pPr>
    </w:p>
    <w:p w14:paraId="71BCD16F" w14:textId="73536754" w:rsidR="00EA030D" w:rsidRPr="00CB65DA" w:rsidRDefault="00EA030D" w:rsidP="00CB65DA">
      <w:pPr>
        <w:pStyle w:val="Sinespaciado"/>
        <w:jc w:val="center"/>
        <w:rPr>
          <w:rFonts w:ascii="Verdana" w:hAnsi="Verdana"/>
          <w:sz w:val="20"/>
          <w:szCs w:val="20"/>
        </w:rPr>
      </w:pPr>
      <w:r w:rsidRPr="00CB65DA">
        <w:rPr>
          <w:rStyle w:val="Textoennegrita"/>
          <w:rFonts w:ascii="Verdana" w:hAnsi="Verdana" w:cs="Arial"/>
          <w:sz w:val="20"/>
          <w:szCs w:val="20"/>
        </w:rPr>
        <w:t>SECCIÓN SEGUNDA</w:t>
      </w:r>
      <w:r w:rsidRPr="00CB65DA">
        <w:rPr>
          <w:rFonts w:ascii="Verdana" w:hAnsi="Verdana"/>
          <w:sz w:val="20"/>
          <w:szCs w:val="20"/>
        </w:rPr>
        <w:br/>
      </w:r>
      <w:r w:rsidRPr="00CB65DA">
        <w:rPr>
          <w:rStyle w:val="Textoennegrita"/>
          <w:rFonts w:ascii="Verdana" w:hAnsi="Verdana" w:cs="Arial"/>
          <w:sz w:val="20"/>
          <w:szCs w:val="20"/>
        </w:rPr>
        <w:t>POR LOS SERVICIOS DE ALUMBRADO PÚBLICO</w:t>
      </w:r>
    </w:p>
    <w:p w14:paraId="7512F524" w14:textId="77777777" w:rsidR="00CB65DA" w:rsidRDefault="00CB65DA" w:rsidP="00CB65DA">
      <w:pPr>
        <w:pStyle w:val="Sinespaciado"/>
        <w:jc w:val="both"/>
        <w:rPr>
          <w:rStyle w:val="Textoennegrita"/>
          <w:rFonts w:ascii="Verdana" w:hAnsi="Verdana"/>
          <w:sz w:val="20"/>
          <w:szCs w:val="20"/>
        </w:rPr>
      </w:pPr>
    </w:p>
    <w:p w14:paraId="73BB8E40" w14:textId="1C1F3A79" w:rsidR="00EA030D" w:rsidRPr="00CB65DA" w:rsidRDefault="00EA030D" w:rsidP="00CB65DA">
      <w:pPr>
        <w:pStyle w:val="Sinespaciado"/>
        <w:ind w:firstLine="708"/>
        <w:jc w:val="both"/>
        <w:rPr>
          <w:rFonts w:ascii="Verdana" w:hAnsi="Verdana"/>
          <w:sz w:val="20"/>
          <w:szCs w:val="20"/>
        </w:rPr>
      </w:pPr>
      <w:r w:rsidRPr="00CB65DA">
        <w:rPr>
          <w:rStyle w:val="Textoennegrita"/>
          <w:rFonts w:ascii="Verdana" w:hAnsi="Verdana"/>
          <w:sz w:val="20"/>
          <w:szCs w:val="20"/>
        </w:rPr>
        <w:t>Artículo 15.</w:t>
      </w:r>
      <w:r w:rsidRPr="00CB65DA">
        <w:rPr>
          <w:rFonts w:ascii="Verdana" w:hAnsi="Verdana"/>
          <w:sz w:val="20"/>
          <w:szCs w:val="20"/>
        </w:rPr>
        <w:t> Los derechos por la prestación del servicio de alumbrado público se causarán y liquidarán de conformidad con lo dispuesto por la Ley de Hacienda para los Municipios del Estado de Guanajuato y el presente ordenamiento, y con base en la siguiente:</w:t>
      </w:r>
    </w:p>
    <w:p w14:paraId="7D4D220F" w14:textId="77777777" w:rsidR="00EA030D" w:rsidRPr="00DE0746" w:rsidRDefault="00EA030D" w:rsidP="00EA030D">
      <w:pPr>
        <w:pStyle w:val="NormalWeb"/>
        <w:jc w:val="center"/>
        <w:rPr>
          <w:rFonts w:ascii="Verdana" w:hAnsi="Verdana"/>
          <w:sz w:val="20"/>
          <w:szCs w:val="20"/>
        </w:rPr>
      </w:pPr>
      <w:r w:rsidRPr="00DE0746">
        <w:rPr>
          <w:rFonts w:ascii="Verdana" w:hAnsi="Verdana"/>
          <w:b/>
          <w:bCs/>
          <w:sz w:val="20"/>
          <w:szCs w:val="20"/>
        </w:rPr>
        <w:t>TARIFA</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770"/>
        <w:gridCol w:w="1453"/>
        <w:gridCol w:w="1418"/>
      </w:tblGrid>
      <w:tr w:rsidR="00EA030D" w:rsidRPr="00DE0746" w14:paraId="4432F068" w14:textId="77777777" w:rsidTr="00804C1D">
        <w:trPr>
          <w:jc w:val="center"/>
        </w:trPr>
        <w:tc>
          <w:tcPr>
            <w:tcW w:w="770" w:type="dxa"/>
            <w:vAlign w:val="center"/>
            <w:hideMark/>
          </w:tcPr>
          <w:p w14:paraId="1320A08C" w14:textId="77777777" w:rsidR="00EA030D" w:rsidRPr="00DE0746" w:rsidRDefault="00EA030D" w:rsidP="00804C1D">
            <w:pPr>
              <w:jc w:val="both"/>
              <w:rPr>
                <w:rFonts w:ascii="Verdana" w:eastAsia="Times New Roman" w:hAnsi="Verdana" w:cs="Arial"/>
                <w:b/>
                <w:bCs/>
                <w:sz w:val="20"/>
                <w:szCs w:val="20"/>
              </w:rPr>
            </w:pPr>
            <w:r w:rsidRPr="00DE0746">
              <w:rPr>
                <w:rFonts w:ascii="Verdana" w:eastAsia="Times New Roman" w:hAnsi="Verdana" w:cs="Arial"/>
                <w:b/>
                <w:bCs/>
                <w:sz w:val="20"/>
                <w:szCs w:val="20"/>
              </w:rPr>
              <w:t>I.</w:t>
            </w:r>
          </w:p>
        </w:tc>
        <w:tc>
          <w:tcPr>
            <w:tcW w:w="1453" w:type="dxa"/>
            <w:vAlign w:val="center"/>
            <w:hideMark/>
          </w:tcPr>
          <w:p w14:paraId="65BBE18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$1,441.55</w:t>
            </w:r>
          </w:p>
        </w:tc>
        <w:tc>
          <w:tcPr>
            <w:tcW w:w="1418" w:type="dxa"/>
            <w:vAlign w:val="center"/>
            <w:hideMark/>
          </w:tcPr>
          <w:p w14:paraId="73C769C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Mensual</w:t>
            </w:r>
          </w:p>
        </w:tc>
      </w:tr>
      <w:tr w:rsidR="00EA030D" w:rsidRPr="00DE0746" w14:paraId="058A8664" w14:textId="77777777" w:rsidTr="00804C1D">
        <w:trPr>
          <w:jc w:val="center"/>
        </w:trPr>
        <w:tc>
          <w:tcPr>
            <w:tcW w:w="770" w:type="dxa"/>
            <w:vAlign w:val="center"/>
            <w:hideMark/>
          </w:tcPr>
          <w:p w14:paraId="713DA743" w14:textId="77777777" w:rsidR="00EA030D" w:rsidRPr="00DE0746" w:rsidRDefault="00EA030D" w:rsidP="00804C1D">
            <w:pPr>
              <w:jc w:val="both"/>
              <w:rPr>
                <w:rFonts w:ascii="Verdana" w:eastAsia="Times New Roman" w:hAnsi="Verdana" w:cs="Arial"/>
                <w:b/>
                <w:bCs/>
                <w:sz w:val="20"/>
                <w:szCs w:val="20"/>
              </w:rPr>
            </w:pPr>
            <w:r w:rsidRPr="00DE0746">
              <w:rPr>
                <w:rFonts w:ascii="Verdana" w:eastAsia="Times New Roman" w:hAnsi="Verdana" w:cs="Arial"/>
                <w:b/>
                <w:bCs/>
                <w:sz w:val="20"/>
                <w:szCs w:val="20"/>
              </w:rPr>
              <w:t>II.</w:t>
            </w:r>
          </w:p>
        </w:tc>
        <w:tc>
          <w:tcPr>
            <w:tcW w:w="1453" w:type="dxa"/>
            <w:vAlign w:val="center"/>
            <w:hideMark/>
          </w:tcPr>
          <w:p w14:paraId="65469B3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$2,883.11</w:t>
            </w:r>
          </w:p>
        </w:tc>
        <w:tc>
          <w:tcPr>
            <w:tcW w:w="1418" w:type="dxa"/>
            <w:vAlign w:val="center"/>
            <w:hideMark/>
          </w:tcPr>
          <w:p w14:paraId="60BE748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Bimestral</w:t>
            </w:r>
          </w:p>
        </w:tc>
      </w:tr>
    </w:tbl>
    <w:p w14:paraId="14E34B61" w14:textId="77777777" w:rsidR="00CB65DA" w:rsidRDefault="00CB65DA" w:rsidP="00CB65DA">
      <w:pPr>
        <w:pStyle w:val="Sinespaciado"/>
        <w:jc w:val="both"/>
        <w:rPr>
          <w:rFonts w:ascii="Verdana" w:hAnsi="Verdana"/>
          <w:sz w:val="20"/>
          <w:szCs w:val="20"/>
        </w:rPr>
      </w:pPr>
    </w:p>
    <w:p w14:paraId="2E526825" w14:textId="7F199E85" w:rsidR="00EA030D" w:rsidRPr="00CB65DA" w:rsidRDefault="00EA030D" w:rsidP="00CB65DA">
      <w:pPr>
        <w:pStyle w:val="Sinespaciado"/>
        <w:ind w:firstLine="708"/>
        <w:jc w:val="both"/>
        <w:rPr>
          <w:rFonts w:ascii="Verdana" w:hAnsi="Verdana"/>
          <w:sz w:val="20"/>
          <w:szCs w:val="20"/>
        </w:rPr>
      </w:pPr>
      <w:r w:rsidRPr="00CB65DA">
        <w:rPr>
          <w:rFonts w:ascii="Verdana" w:hAnsi="Verdana"/>
          <w:sz w:val="20"/>
          <w:szCs w:val="20"/>
        </w:rPr>
        <w:t>Aplicará la tarifa mensual o bimestral según el periodo de facturación de la Comisión Federal de electricidad.</w:t>
      </w:r>
    </w:p>
    <w:p w14:paraId="2C678383" w14:textId="77777777" w:rsidR="00CB65DA" w:rsidRDefault="00EA030D" w:rsidP="00CB65DA">
      <w:pPr>
        <w:pStyle w:val="Sinespaciado"/>
        <w:jc w:val="both"/>
        <w:rPr>
          <w:rFonts w:ascii="Verdana" w:hAnsi="Verdana"/>
          <w:sz w:val="20"/>
          <w:szCs w:val="20"/>
        </w:rPr>
      </w:pPr>
      <w:r w:rsidRPr="00CB65DA">
        <w:rPr>
          <w:rFonts w:ascii="Verdana" w:hAnsi="Verdana"/>
          <w:sz w:val="20"/>
          <w:szCs w:val="20"/>
        </w:rPr>
        <w:t> </w:t>
      </w:r>
      <w:r w:rsidRPr="00CB65DA">
        <w:rPr>
          <w:rFonts w:ascii="Verdana" w:hAnsi="Verdana"/>
          <w:sz w:val="20"/>
          <w:szCs w:val="20"/>
        </w:rPr>
        <w:tab/>
      </w:r>
    </w:p>
    <w:p w14:paraId="2A7227AA" w14:textId="6ECF93D7" w:rsidR="00EA030D" w:rsidRPr="00CB65DA" w:rsidRDefault="00EA030D" w:rsidP="00CB65DA">
      <w:pPr>
        <w:pStyle w:val="Sinespaciado"/>
        <w:ind w:firstLine="708"/>
        <w:jc w:val="both"/>
        <w:rPr>
          <w:rFonts w:ascii="Verdana" w:hAnsi="Verdana"/>
          <w:sz w:val="20"/>
          <w:szCs w:val="20"/>
        </w:rPr>
      </w:pPr>
      <w:r w:rsidRPr="00CB65DA">
        <w:rPr>
          <w:rFonts w:ascii="Verdana" w:hAnsi="Verdana"/>
          <w:sz w:val="20"/>
          <w:szCs w:val="20"/>
        </w:rPr>
        <w:t>Los usuarios de este servicio que no tengan cuenta con la Comisión Federal de Electricidad, pagarán este derecho en los periodos y a través de los recibos que para tal efecto expida la Tesorería Municipal.</w:t>
      </w:r>
    </w:p>
    <w:p w14:paraId="4AB37F77" w14:textId="77777777" w:rsidR="00CB65DA" w:rsidRDefault="00CB65DA" w:rsidP="00CB65DA">
      <w:pPr>
        <w:pStyle w:val="Sinespaciado"/>
        <w:jc w:val="both"/>
        <w:rPr>
          <w:rStyle w:val="Textoennegrita"/>
          <w:rFonts w:ascii="Verdana" w:hAnsi="Verdana" w:cs="Arial"/>
          <w:sz w:val="20"/>
          <w:szCs w:val="20"/>
        </w:rPr>
      </w:pPr>
    </w:p>
    <w:p w14:paraId="51F88BC1" w14:textId="77777777" w:rsidR="00CB65DA" w:rsidRPr="00CB65DA" w:rsidRDefault="00CB65DA" w:rsidP="00CB65DA">
      <w:pPr>
        <w:pStyle w:val="Sinespaciado"/>
        <w:jc w:val="center"/>
        <w:rPr>
          <w:rStyle w:val="Textoennegrita"/>
          <w:rFonts w:ascii="Verdana" w:hAnsi="Verdana" w:cs="Arial"/>
          <w:sz w:val="6"/>
          <w:szCs w:val="6"/>
        </w:rPr>
      </w:pPr>
    </w:p>
    <w:p w14:paraId="56FF3C9B" w14:textId="67B626BA" w:rsidR="00EA030D" w:rsidRPr="00CB65DA" w:rsidRDefault="00EA030D" w:rsidP="00CB65DA">
      <w:pPr>
        <w:pStyle w:val="Sinespaciado"/>
        <w:jc w:val="center"/>
        <w:rPr>
          <w:rFonts w:ascii="Verdana" w:hAnsi="Verdana" w:cs="Arial"/>
          <w:sz w:val="20"/>
          <w:szCs w:val="20"/>
        </w:rPr>
      </w:pPr>
      <w:r w:rsidRPr="00CB65DA">
        <w:rPr>
          <w:rStyle w:val="Textoennegrita"/>
          <w:rFonts w:ascii="Verdana" w:hAnsi="Verdana" w:cs="Arial"/>
          <w:sz w:val="20"/>
          <w:szCs w:val="20"/>
        </w:rPr>
        <w:t>SECCIÓN TERCERA</w:t>
      </w:r>
      <w:r w:rsidRPr="00CB65DA">
        <w:rPr>
          <w:rFonts w:ascii="Verdana" w:hAnsi="Verdana" w:cs="Arial"/>
          <w:b/>
          <w:bCs/>
          <w:sz w:val="20"/>
          <w:szCs w:val="20"/>
        </w:rPr>
        <w:br/>
      </w:r>
      <w:r w:rsidRPr="00CB65DA">
        <w:rPr>
          <w:rStyle w:val="Textoennegrita"/>
          <w:rFonts w:ascii="Verdana" w:hAnsi="Verdana" w:cs="Arial"/>
          <w:sz w:val="20"/>
          <w:szCs w:val="20"/>
        </w:rPr>
        <w:t>POR LOS SERVICIOS DE LIMPIA, RECOLECCIÓN, TRASLADO, TRATAMIENTO Y DISPOSICIÓN FINAL DE RESIDUOS</w:t>
      </w:r>
    </w:p>
    <w:p w14:paraId="704E094B" w14:textId="77777777" w:rsidR="00CB65DA" w:rsidRDefault="00CB65DA" w:rsidP="00CB65DA">
      <w:pPr>
        <w:pStyle w:val="Sinespaciado"/>
        <w:jc w:val="both"/>
        <w:rPr>
          <w:rStyle w:val="Textoennegrita"/>
          <w:rFonts w:ascii="Verdana" w:hAnsi="Verdana" w:cs="Arial"/>
          <w:sz w:val="20"/>
          <w:szCs w:val="20"/>
        </w:rPr>
      </w:pPr>
    </w:p>
    <w:p w14:paraId="53A9E58B" w14:textId="632DD4EA" w:rsidR="00EA030D" w:rsidRPr="00CB65DA" w:rsidRDefault="00EA030D" w:rsidP="00CB65DA">
      <w:pPr>
        <w:pStyle w:val="Sinespaciado"/>
        <w:ind w:firstLine="708"/>
        <w:jc w:val="both"/>
        <w:rPr>
          <w:rFonts w:ascii="Verdana" w:hAnsi="Verdana" w:cs="Arial"/>
          <w:sz w:val="20"/>
          <w:szCs w:val="20"/>
        </w:rPr>
      </w:pPr>
      <w:r w:rsidRPr="00CB65DA">
        <w:rPr>
          <w:rStyle w:val="Textoennegrita"/>
          <w:rFonts w:ascii="Verdana" w:hAnsi="Verdana" w:cs="Arial"/>
          <w:sz w:val="20"/>
          <w:szCs w:val="20"/>
        </w:rPr>
        <w:t>Artículo 16.</w:t>
      </w:r>
      <w:r w:rsidRPr="00CB65DA">
        <w:rPr>
          <w:rFonts w:ascii="Verdana" w:hAnsi="Verdana" w:cs="Arial"/>
          <w:sz w:val="20"/>
          <w:szCs w:val="20"/>
        </w:rPr>
        <w:t xml:space="preserve"> Los derechos por la prestación de los servicios públicos de limpia, recolección, traslado, tratamiento y disposición final de residuos serán gratuitos salvo lo dispuesto por este artículo. </w:t>
      </w:r>
    </w:p>
    <w:p w14:paraId="37D7FA76" w14:textId="77777777" w:rsidR="00EA030D" w:rsidRPr="00CB65DA" w:rsidRDefault="00EA030D" w:rsidP="00CB65DA">
      <w:pPr>
        <w:pStyle w:val="Sinespaciado"/>
        <w:jc w:val="both"/>
        <w:rPr>
          <w:rFonts w:ascii="Verdana" w:hAnsi="Verdana"/>
          <w:sz w:val="20"/>
          <w:szCs w:val="20"/>
        </w:rPr>
      </w:pPr>
      <w:r w:rsidRPr="00CB65DA">
        <w:rPr>
          <w:rFonts w:ascii="Verdana" w:hAnsi="Verdana"/>
          <w:sz w:val="20"/>
          <w:szCs w:val="20"/>
        </w:rPr>
        <w:t>Cuando la prestación de dichos servicios se realice a solicitud de particulares por razones especiales se causarán y liquidarán conforme a la siguiente:</w:t>
      </w:r>
    </w:p>
    <w:p w14:paraId="73B04918" w14:textId="77777777" w:rsidR="00EA030D" w:rsidRPr="00DE0746" w:rsidRDefault="00EA030D" w:rsidP="00EA030D">
      <w:pPr>
        <w:pStyle w:val="NormalWeb"/>
        <w:jc w:val="center"/>
        <w:rPr>
          <w:rFonts w:ascii="Verdana" w:hAnsi="Verdana"/>
          <w:sz w:val="20"/>
          <w:szCs w:val="20"/>
        </w:rPr>
      </w:pPr>
      <w:r w:rsidRPr="00DE0746">
        <w:rPr>
          <w:rFonts w:ascii="Verdana" w:hAnsi="Verdana"/>
          <w:b/>
          <w:bCs/>
          <w:sz w:val="20"/>
          <w:szCs w:val="20"/>
        </w:rPr>
        <w:t>TARIFA</w:t>
      </w:r>
    </w:p>
    <w:tbl>
      <w:tblPr>
        <w:tblStyle w:val="Tablaconcuadrcula"/>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22"/>
        <w:gridCol w:w="1970"/>
        <w:gridCol w:w="1404"/>
      </w:tblGrid>
      <w:tr w:rsidR="00EA030D" w:rsidRPr="00DE0746" w14:paraId="59AB31C1" w14:textId="77777777" w:rsidTr="00804C1D">
        <w:tc>
          <w:tcPr>
            <w:tcW w:w="8696" w:type="dxa"/>
            <w:gridSpan w:val="3"/>
            <w:shd w:val="clear" w:color="auto" w:fill="auto"/>
          </w:tcPr>
          <w:p w14:paraId="4CF121D1" w14:textId="77777777" w:rsidR="00EA030D" w:rsidRPr="00DE0746" w:rsidRDefault="00EA030D" w:rsidP="00804C1D">
            <w:pPr>
              <w:rPr>
                <w:rFonts w:ascii="Verdana" w:hAnsi="Verdana" w:cs="Arial"/>
                <w:b/>
              </w:rPr>
            </w:pPr>
            <w:r w:rsidRPr="00DE0746">
              <w:rPr>
                <w:rFonts w:ascii="Verdana" w:hAnsi="Verdana" w:cs="Arial"/>
                <w:b/>
              </w:rPr>
              <w:t xml:space="preserve">I. </w:t>
            </w:r>
            <w:r w:rsidRPr="00DE0746">
              <w:rPr>
                <w:rFonts w:ascii="Verdana" w:hAnsi="Verdana" w:cs="Arial"/>
              </w:rPr>
              <w:t>A particulares en zona urbana:</w:t>
            </w:r>
          </w:p>
        </w:tc>
      </w:tr>
      <w:tr w:rsidR="00EA030D" w:rsidRPr="00DE0746" w14:paraId="285C66FF" w14:textId="77777777" w:rsidTr="00804C1D">
        <w:tc>
          <w:tcPr>
            <w:tcW w:w="5322" w:type="dxa"/>
          </w:tcPr>
          <w:p w14:paraId="17A0A95C" w14:textId="77777777" w:rsidR="00EA030D" w:rsidRPr="00DE0746" w:rsidRDefault="00EA030D" w:rsidP="00EA030D">
            <w:pPr>
              <w:pStyle w:val="Prrafodelista"/>
              <w:numPr>
                <w:ilvl w:val="0"/>
                <w:numId w:val="21"/>
              </w:numPr>
              <w:spacing w:after="200"/>
              <w:ind w:left="415" w:firstLine="0"/>
              <w:jc w:val="both"/>
              <w:rPr>
                <w:rFonts w:ascii="Verdana" w:hAnsi="Verdana"/>
                <w:b/>
                <w:sz w:val="20"/>
                <w:szCs w:val="20"/>
              </w:rPr>
            </w:pPr>
            <w:r w:rsidRPr="00DE0746">
              <w:rPr>
                <w:rFonts w:ascii="Verdana" w:hAnsi="Verdana"/>
                <w:sz w:val="20"/>
                <w:szCs w:val="20"/>
              </w:rPr>
              <w:t>Por servicio especial de recolección de basura a domicilio</w:t>
            </w:r>
          </w:p>
        </w:tc>
        <w:tc>
          <w:tcPr>
            <w:tcW w:w="1970" w:type="dxa"/>
          </w:tcPr>
          <w:p w14:paraId="098DE5A6" w14:textId="77777777" w:rsidR="00EA030D" w:rsidRPr="00DE0746" w:rsidRDefault="00EA030D" w:rsidP="00804C1D">
            <w:pPr>
              <w:jc w:val="center"/>
              <w:rPr>
                <w:rFonts w:ascii="Verdana" w:hAnsi="Verdana" w:cs="Arial"/>
                <w:b/>
              </w:rPr>
            </w:pPr>
            <w:r w:rsidRPr="00DE0746">
              <w:rPr>
                <w:rFonts w:ascii="Verdana" w:hAnsi="Verdana" w:cs="Arial"/>
              </w:rPr>
              <w:t>Por tonelada</w:t>
            </w:r>
          </w:p>
        </w:tc>
        <w:tc>
          <w:tcPr>
            <w:tcW w:w="1404" w:type="dxa"/>
          </w:tcPr>
          <w:p w14:paraId="23AFBFC3" w14:textId="77777777" w:rsidR="00EA030D" w:rsidRPr="00DE0746" w:rsidRDefault="00EA030D" w:rsidP="00804C1D">
            <w:pPr>
              <w:jc w:val="right"/>
              <w:rPr>
                <w:rFonts w:ascii="Verdana" w:hAnsi="Verdana" w:cs="Arial"/>
                <w:color w:val="000000"/>
              </w:rPr>
            </w:pPr>
            <w:r w:rsidRPr="00DE0746">
              <w:rPr>
                <w:rFonts w:ascii="Verdana" w:hAnsi="Verdana" w:cs="Arial"/>
                <w:color w:val="000000"/>
              </w:rPr>
              <w:t>$90.54</w:t>
            </w:r>
          </w:p>
        </w:tc>
      </w:tr>
      <w:tr w:rsidR="00EA030D" w:rsidRPr="00DE0746" w14:paraId="10C75F4E" w14:textId="77777777" w:rsidTr="00804C1D">
        <w:tc>
          <w:tcPr>
            <w:tcW w:w="5322" w:type="dxa"/>
          </w:tcPr>
          <w:p w14:paraId="7BE7FF3A" w14:textId="77777777" w:rsidR="00EA030D" w:rsidRPr="00DE0746" w:rsidRDefault="00EA030D" w:rsidP="00EA030D">
            <w:pPr>
              <w:pStyle w:val="Prrafodelista"/>
              <w:numPr>
                <w:ilvl w:val="0"/>
                <w:numId w:val="21"/>
              </w:numPr>
              <w:spacing w:after="200"/>
              <w:ind w:left="415" w:firstLine="0"/>
              <w:rPr>
                <w:rFonts w:ascii="Verdana" w:hAnsi="Verdana"/>
                <w:b/>
                <w:sz w:val="20"/>
                <w:szCs w:val="20"/>
              </w:rPr>
            </w:pPr>
            <w:r w:rsidRPr="00DE0746">
              <w:rPr>
                <w:rFonts w:ascii="Verdana" w:hAnsi="Verdana"/>
                <w:sz w:val="20"/>
                <w:szCs w:val="20"/>
              </w:rPr>
              <w:t xml:space="preserve">Por confinamiento de basura </w:t>
            </w:r>
          </w:p>
        </w:tc>
        <w:tc>
          <w:tcPr>
            <w:tcW w:w="1970" w:type="dxa"/>
          </w:tcPr>
          <w:p w14:paraId="0E3755ED" w14:textId="77777777" w:rsidR="00EA030D" w:rsidRPr="00DE0746" w:rsidRDefault="00EA030D" w:rsidP="00804C1D">
            <w:pPr>
              <w:jc w:val="center"/>
              <w:rPr>
                <w:rFonts w:ascii="Verdana" w:hAnsi="Verdana" w:cs="Arial"/>
                <w:b/>
              </w:rPr>
            </w:pPr>
            <w:r w:rsidRPr="00DE0746">
              <w:rPr>
                <w:rFonts w:ascii="Verdana" w:hAnsi="Verdana" w:cs="Arial"/>
              </w:rPr>
              <w:t>Por tonelada</w:t>
            </w:r>
          </w:p>
        </w:tc>
        <w:tc>
          <w:tcPr>
            <w:tcW w:w="1404" w:type="dxa"/>
          </w:tcPr>
          <w:p w14:paraId="7BE81054" w14:textId="77777777" w:rsidR="00EA030D" w:rsidRPr="00DE0746" w:rsidRDefault="00EA030D" w:rsidP="00804C1D">
            <w:pPr>
              <w:jc w:val="right"/>
              <w:rPr>
                <w:rFonts w:ascii="Verdana" w:hAnsi="Verdana" w:cs="Arial"/>
                <w:color w:val="000000"/>
              </w:rPr>
            </w:pPr>
            <w:r w:rsidRPr="00DE0746">
              <w:rPr>
                <w:rFonts w:ascii="Verdana" w:hAnsi="Verdana" w:cs="Arial"/>
                <w:color w:val="000000"/>
              </w:rPr>
              <w:t>$68.39</w:t>
            </w:r>
          </w:p>
        </w:tc>
      </w:tr>
      <w:tr w:rsidR="00EA030D" w:rsidRPr="00DE0746" w14:paraId="7576F91E" w14:textId="77777777" w:rsidTr="00804C1D">
        <w:tc>
          <w:tcPr>
            <w:tcW w:w="8696" w:type="dxa"/>
            <w:gridSpan w:val="3"/>
            <w:shd w:val="clear" w:color="auto" w:fill="auto"/>
          </w:tcPr>
          <w:p w14:paraId="4B9FDF52" w14:textId="77777777" w:rsidR="00EA030D" w:rsidRPr="00DE0746" w:rsidRDefault="00EA030D" w:rsidP="00804C1D">
            <w:pPr>
              <w:rPr>
                <w:rFonts w:ascii="Verdana" w:hAnsi="Verdana" w:cs="Arial"/>
              </w:rPr>
            </w:pPr>
            <w:r w:rsidRPr="00DE0746">
              <w:rPr>
                <w:rFonts w:ascii="Verdana" w:hAnsi="Verdana" w:cs="Arial"/>
                <w:b/>
              </w:rPr>
              <w:t xml:space="preserve">II. </w:t>
            </w:r>
            <w:r w:rsidRPr="00DE0746">
              <w:rPr>
                <w:rFonts w:ascii="Verdana" w:hAnsi="Verdana" w:cs="Arial"/>
              </w:rPr>
              <w:t>A empresas, comercios y granjas en zona urbana:</w:t>
            </w:r>
          </w:p>
          <w:p w14:paraId="4F47182B" w14:textId="77777777" w:rsidR="00EA030D" w:rsidRPr="00DE0746" w:rsidRDefault="00EA030D" w:rsidP="00804C1D">
            <w:pPr>
              <w:rPr>
                <w:rFonts w:ascii="Verdana" w:hAnsi="Verdana" w:cs="Arial"/>
                <w:b/>
              </w:rPr>
            </w:pPr>
          </w:p>
        </w:tc>
      </w:tr>
      <w:tr w:rsidR="00EA030D" w:rsidRPr="00DE0746" w14:paraId="0FF162FC" w14:textId="77777777" w:rsidTr="00804C1D">
        <w:tc>
          <w:tcPr>
            <w:tcW w:w="5322" w:type="dxa"/>
          </w:tcPr>
          <w:p w14:paraId="703FE962" w14:textId="77777777" w:rsidR="00EA030D" w:rsidRPr="00DE0746" w:rsidRDefault="00EA030D" w:rsidP="00EA030D">
            <w:pPr>
              <w:pStyle w:val="Prrafodelista"/>
              <w:numPr>
                <w:ilvl w:val="0"/>
                <w:numId w:val="20"/>
              </w:numPr>
              <w:spacing w:after="200"/>
              <w:ind w:left="415" w:firstLine="0"/>
              <w:jc w:val="both"/>
              <w:rPr>
                <w:rFonts w:ascii="Verdana" w:hAnsi="Verdana"/>
                <w:b/>
                <w:sz w:val="20"/>
                <w:szCs w:val="20"/>
              </w:rPr>
            </w:pPr>
            <w:r w:rsidRPr="00DE0746">
              <w:rPr>
                <w:rFonts w:ascii="Verdana" w:hAnsi="Verdana"/>
                <w:sz w:val="20"/>
                <w:szCs w:val="20"/>
              </w:rPr>
              <w:t xml:space="preserve">Servicio especial de recolección de basura a domicilio </w:t>
            </w:r>
          </w:p>
        </w:tc>
        <w:tc>
          <w:tcPr>
            <w:tcW w:w="1970" w:type="dxa"/>
          </w:tcPr>
          <w:p w14:paraId="5EE94D9C" w14:textId="77777777" w:rsidR="00EA030D" w:rsidRPr="00DE0746" w:rsidRDefault="00EA030D" w:rsidP="00804C1D">
            <w:pPr>
              <w:jc w:val="center"/>
              <w:rPr>
                <w:rFonts w:ascii="Verdana" w:hAnsi="Verdana" w:cs="Arial"/>
                <w:b/>
              </w:rPr>
            </w:pPr>
            <w:r w:rsidRPr="00DE0746">
              <w:rPr>
                <w:rFonts w:ascii="Verdana" w:hAnsi="Verdana" w:cs="Arial"/>
              </w:rPr>
              <w:t>Por tonelada</w:t>
            </w:r>
          </w:p>
        </w:tc>
        <w:tc>
          <w:tcPr>
            <w:tcW w:w="1404" w:type="dxa"/>
          </w:tcPr>
          <w:p w14:paraId="37534100" w14:textId="77777777" w:rsidR="00EA030D" w:rsidRPr="00DE0746" w:rsidRDefault="00EA030D" w:rsidP="00804C1D">
            <w:pPr>
              <w:jc w:val="right"/>
              <w:rPr>
                <w:rFonts w:ascii="Verdana" w:hAnsi="Verdana" w:cs="Arial"/>
                <w:color w:val="000000"/>
              </w:rPr>
            </w:pPr>
            <w:r w:rsidRPr="00DE0746">
              <w:rPr>
                <w:rFonts w:ascii="Verdana" w:hAnsi="Verdana" w:cs="Arial"/>
                <w:color w:val="000000"/>
              </w:rPr>
              <w:t>$118.72</w:t>
            </w:r>
          </w:p>
        </w:tc>
      </w:tr>
      <w:tr w:rsidR="00EA030D" w:rsidRPr="00DE0746" w14:paraId="5D27E471" w14:textId="77777777" w:rsidTr="00804C1D">
        <w:tc>
          <w:tcPr>
            <w:tcW w:w="5322" w:type="dxa"/>
          </w:tcPr>
          <w:p w14:paraId="3A6F2A0D" w14:textId="77777777" w:rsidR="00EA030D" w:rsidRPr="00DE0746" w:rsidRDefault="00EA030D" w:rsidP="00EA030D">
            <w:pPr>
              <w:pStyle w:val="Prrafodelista"/>
              <w:numPr>
                <w:ilvl w:val="0"/>
                <w:numId w:val="20"/>
              </w:numPr>
              <w:spacing w:after="200"/>
              <w:ind w:left="415" w:firstLine="0"/>
              <w:rPr>
                <w:rFonts w:ascii="Verdana" w:hAnsi="Verdana"/>
                <w:b/>
                <w:sz w:val="20"/>
                <w:szCs w:val="20"/>
              </w:rPr>
            </w:pPr>
            <w:r w:rsidRPr="00DE0746">
              <w:rPr>
                <w:rFonts w:ascii="Verdana" w:hAnsi="Verdana"/>
                <w:sz w:val="20"/>
                <w:szCs w:val="20"/>
              </w:rPr>
              <w:t xml:space="preserve">Por confinamiento de basura </w:t>
            </w:r>
          </w:p>
        </w:tc>
        <w:tc>
          <w:tcPr>
            <w:tcW w:w="1970" w:type="dxa"/>
          </w:tcPr>
          <w:p w14:paraId="55ACF9A8" w14:textId="77777777" w:rsidR="00EA030D" w:rsidRPr="00DE0746" w:rsidRDefault="00EA030D" w:rsidP="00804C1D">
            <w:pPr>
              <w:jc w:val="center"/>
              <w:rPr>
                <w:rFonts w:ascii="Verdana" w:hAnsi="Verdana" w:cs="Arial"/>
                <w:b/>
              </w:rPr>
            </w:pPr>
            <w:r w:rsidRPr="00DE0746">
              <w:rPr>
                <w:rFonts w:ascii="Verdana" w:hAnsi="Verdana" w:cs="Arial"/>
              </w:rPr>
              <w:t>Por tonelada</w:t>
            </w:r>
          </w:p>
        </w:tc>
        <w:tc>
          <w:tcPr>
            <w:tcW w:w="1404" w:type="dxa"/>
          </w:tcPr>
          <w:p w14:paraId="67F28010" w14:textId="77777777" w:rsidR="00EA030D" w:rsidRPr="00DE0746" w:rsidRDefault="00EA030D" w:rsidP="00804C1D">
            <w:pPr>
              <w:jc w:val="right"/>
              <w:rPr>
                <w:rFonts w:ascii="Verdana" w:hAnsi="Verdana" w:cs="Arial"/>
                <w:color w:val="000000"/>
              </w:rPr>
            </w:pPr>
            <w:r w:rsidRPr="00DE0746">
              <w:rPr>
                <w:rFonts w:ascii="Verdana" w:hAnsi="Verdana" w:cs="Arial"/>
                <w:color w:val="000000"/>
              </w:rPr>
              <w:t>$90.54</w:t>
            </w:r>
          </w:p>
        </w:tc>
      </w:tr>
      <w:tr w:rsidR="00EA030D" w:rsidRPr="00DE0746" w14:paraId="142E6A50" w14:textId="77777777" w:rsidTr="00804C1D">
        <w:tc>
          <w:tcPr>
            <w:tcW w:w="8696" w:type="dxa"/>
            <w:gridSpan w:val="3"/>
            <w:shd w:val="clear" w:color="auto" w:fill="BFBFBF" w:themeFill="background1" w:themeFillShade="BF"/>
          </w:tcPr>
          <w:p w14:paraId="5E739BD7" w14:textId="77777777" w:rsidR="00EA030D" w:rsidRPr="00DE0746" w:rsidRDefault="00EA030D" w:rsidP="00804C1D">
            <w:pPr>
              <w:pStyle w:val="Prrafodelista"/>
              <w:rPr>
                <w:rFonts w:ascii="Verdana" w:hAnsi="Verdana"/>
                <w:b/>
                <w:sz w:val="20"/>
                <w:szCs w:val="20"/>
              </w:rPr>
            </w:pPr>
            <w:r w:rsidRPr="00DE0746">
              <w:rPr>
                <w:rFonts w:ascii="Verdana" w:hAnsi="Verdana"/>
                <w:b/>
                <w:sz w:val="20"/>
                <w:szCs w:val="20"/>
              </w:rPr>
              <w:t xml:space="preserve">III. </w:t>
            </w:r>
            <w:r w:rsidRPr="00DE0746">
              <w:rPr>
                <w:rFonts w:ascii="Verdana" w:hAnsi="Verdana"/>
                <w:sz w:val="20"/>
                <w:szCs w:val="20"/>
              </w:rPr>
              <w:t>Por limpieza de terreno obligatoria o a petición del propietario se cobrará:</w:t>
            </w:r>
          </w:p>
        </w:tc>
      </w:tr>
      <w:tr w:rsidR="00EA030D" w:rsidRPr="00DE0746" w14:paraId="46FBFB64" w14:textId="77777777" w:rsidTr="00804C1D">
        <w:trPr>
          <w:trHeight w:val="773"/>
        </w:trPr>
        <w:tc>
          <w:tcPr>
            <w:tcW w:w="5322" w:type="dxa"/>
          </w:tcPr>
          <w:p w14:paraId="53B1456B" w14:textId="77777777" w:rsidR="00EA030D" w:rsidRPr="00DE0746" w:rsidRDefault="00EA030D" w:rsidP="00EA030D">
            <w:pPr>
              <w:pStyle w:val="Prrafodelista"/>
              <w:numPr>
                <w:ilvl w:val="0"/>
                <w:numId w:val="28"/>
              </w:numPr>
              <w:spacing w:after="200"/>
              <w:ind w:left="415" w:firstLine="0"/>
              <w:rPr>
                <w:rFonts w:ascii="Verdana" w:hAnsi="Verdana"/>
                <w:sz w:val="20"/>
                <w:szCs w:val="20"/>
              </w:rPr>
            </w:pPr>
            <w:r w:rsidRPr="00DE0746">
              <w:rPr>
                <w:rFonts w:ascii="Verdana" w:hAnsi="Verdana"/>
                <w:sz w:val="20"/>
                <w:szCs w:val="20"/>
              </w:rPr>
              <w:t xml:space="preserve">Medios manuales </w:t>
            </w:r>
          </w:p>
        </w:tc>
        <w:tc>
          <w:tcPr>
            <w:tcW w:w="1970" w:type="dxa"/>
          </w:tcPr>
          <w:p w14:paraId="52C10937" w14:textId="77777777" w:rsidR="00EA030D" w:rsidRPr="00DE0746" w:rsidRDefault="00EA030D" w:rsidP="00804C1D">
            <w:pPr>
              <w:jc w:val="center"/>
              <w:rPr>
                <w:rFonts w:ascii="Verdana" w:hAnsi="Verdana" w:cs="Arial"/>
                <w:b/>
              </w:rPr>
            </w:pPr>
            <w:r w:rsidRPr="00DE0746">
              <w:rPr>
                <w:rFonts w:ascii="Verdana" w:hAnsi="Verdana" w:cs="Arial"/>
              </w:rPr>
              <w:t>Por metro cuadrado</w:t>
            </w:r>
          </w:p>
        </w:tc>
        <w:tc>
          <w:tcPr>
            <w:tcW w:w="1404" w:type="dxa"/>
          </w:tcPr>
          <w:p w14:paraId="528B59AC" w14:textId="77777777" w:rsidR="00EA030D" w:rsidRPr="00DE0746" w:rsidRDefault="00EA030D" w:rsidP="00804C1D">
            <w:pPr>
              <w:ind w:left="71"/>
              <w:jc w:val="center"/>
              <w:rPr>
                <w:rFonts w:ascii="Verdana" w:hAnsi="Verdana" w:cs="Arial"/>
                <w:b/>
              </w:rPr>
            </w:pPr>
            <w:r w:rsidRPr="00DE0746">
              <w:rPr>
                <w:rFonts w:ascii="Verdana" w:hAnsi="Verdana" w:cs="Arial"/>
              </w:rPr>
              <w:t xml:space="preserve">       $9.99                                       </w:t>
            </w:r>
          </w:p>
        </w:tc>
      </w:tr>
      <w:tr w:rsidR="00EA030D" w:rsidRPr="00DE0746" w14:paraId="2880215A" w14:textId="77777777" w:rsidTr="00804C1D">
        <w:tc>
          <w:tcPr>
            <w:tcW w:w="5322" w:type="dxa"/>
          </w:tcPr>
          <w:p w14:paraId="4BE81859" w14:textId="77777777" w:rsidR="00EA030D" w:rsidRPr="00DE0746" w:rsidRDefault="00EA030D" w:rsidP="00EA030D">
            <w:pPr>
              <w:pStyle w:val="Prrafodelista"/>
              <w:numPr>
                <w:ilvl w:val="0"/>
                <w:numId w:val="28"/>
              </w:numPr>
              <w:spacing w:after="200"/>
              <w:ind w:left="415" w:firstLine="0"/>
              <w:rPr>
                <w:rFonts w:ascii="Verdana" w:hAnsi="Verdana"/>
                <w:sz w:val="20"/>
                <w:szCs w:val="20"/>
              </w:rPr>
            </w:pPr>
            <w:r w:rsidRPr="00DE0746">
              <w:rPr>
                <w:rFonts w:ascii="Verdana" w:hAnsi="Verdana"/>
                <w:sz w:val="20"/>
                <w:szCs w:val="20"/>
              </w:rPr>
              <w:t>Medios mecánicos</w:t>
            </w:r>
          </w:p>
        </w:tc>
        <w:tc>
          <w:tcPr>
            <w:tcW w:w="1970" w:type="dxa"/>
          </w:tcPr>
          <w:p w14:paraId="21FAF330" w14:textId="77777777" w:rsidR="00EA030D" w:rsidRPr="00DE0746" w:rsidRDefault="00EA030D" w:rsidP="00804C1D">
            <w:pPr>
              <w:jc w:val="center"/>
              <w:rPr>
                <w:rFonts w:ascii="Verdana" w:hAnsi="Verdana" w:cs="Arial"/>
              </w:rPr>
            </w:pPr>
            <w:r w:rsidRPr="00DE0746">
              <w:rPr>
                <w:rFonts w:ascii="Verdana" w:hAnsi="Verdana" w:cs="Arial"/>
              </w:rPr>
              <w:t>Por metro cuadrado</w:t>
            </w:r>
          </w:p>
        </w:tc>
        <w:tc>
          <w:tcPr>
            <w:tcW w:w="1404" w:type="dxa"/>
          </w:tcPr>
          <w:p w14:paraId="33503EA5" w14:textId="77777777" w:rsidR="00EA030D" w:rsidRPr="00DE0746" w:rsidRDefault="00EA030D" w:rsidP="00804C1D">
            <w:pPr>
              <w:ind w:left="71"/>
              <w:jc w:val="center"/>
              <w:rPr>
                <w:rFonts w:ascii="Verdana" w:hAnsi="Verdana" w:cs="Arial"/>
              </w:rPr>
            </w:pPr>
            <w:r w:rsidRPr="00DE0746">
              <w:rPr>
                <w:rFonts w:ascii="Verdana" w:hAnsi="Verdana" w:cs="Arial"/>
              </w:rPr>
              <w:t xml:space="preserve">     $12.46</w:t>
            </w:r>
          </w:p>
        </w:tc>
      </w:tr>
    </w:tbl>
    <w:p w14:paraId="568C3244" w14:textId="77777777" w:rsidR="00EA030D" w:rsidRPr="00DE0746" w:rsidRDefault="00EA030D" w:rsidP="00EA030D">
      <w:pPr>
        <w:jc w:val="both"/>
        <w:rPr>
          <w:rFonts w:ascii="Verdana" w:eastAsia="Times New Roman" w:hAnsi="Verdana" w:cs="Arial"/>
          <w:sz w:val="20"/>
          <w:szCs w:val="20"/>
        </w:rPr>
      </w:pPr>
    </w:p>
    <w:p w14:paraId="5B7139DC" w14:textId="77777777" w:rsidR="00EA030D" w:rsidRPr="00DE0746" w:rsidRDefault="00EA030D" w:rsidP="00EA030D">
      <w:pPr>
        <w:jc w:val="center"/>
        <w:rPr>
          <w:rFonts w:ascii="Verdana" w:eastAsia="Times New Roman" w:hAnsi="Verdana" w:cs="Arial"/>
          <w:sz w:val="20"/>
          <w:szCs w:val="20"/>
        </w:rPr>
      </w:pPr>
      <w:r w:rsidRPr="00DE0746">
        <w:rPr>
          <w:rStyle w:val="Textoennegrita"/>
          <w:rFonts w:ascii="Verdana" w:eastAsia="Times New Roman" w:hAnsi="Verdana" w:cs="Arial"/>
          <w:sz w:val="20"/>
          <w:szCs w:val="20"/>
        </w:rPr>
        <w:t>SECCIÓN CUARTA</w:t>
      </w:r>
      <w:r w:rsidRPr="00DE0746">
        <w:rPr>
          <w:rFonts w:ascii="Verdana" w:eastAsia="Times New Roman" w:hAnsi="Verdana" w:cs="Arial"/>
          <w:b/>
          <w:bCs/>
          <w:sz w:val="20"/>
          <w:szCs w:val="20"/>
        </w:rPr>
        <w:br/>
      </w:r>
      <w:r w:rsidRPr="00DE0746">
        <w:rPr>
          <w:rStyle w:val="Textoennegrita"/>
          <w:rFonts w:ascii="Verdana" w:eastAsia="Times New Roman" w:hAnsi="Verdana" w:cs="Arial"/>
          <w:sz w:val="20"/>
          <w:szCs w:val="20"/>
        </w:rPr>
        <w:t>POR LOS SERVICIOS DE PANTEONES</w:t>
      </w:r>
    </w:p>
    <w:p w14:paraId="35BDCB40" w14:textId="77777777" w:rsidR="00EA030D" w:rsidRPr="00DE0746" w:rsidRDefault="00EA030D" w:rsidP="00EA030D">
      <w:pPr>
        <w:ind w:firstLine="709"/>
        <w:jc w:val="both"/>
        <w:rPr>
          <w:rFonts w:ascii="Verdana" w:eastAsia="Times New Roman" w:hAnsi="Verdana" w:cs="Arial"/>
          <w:sz w:val="20"/>
          <w:szCs w:val="20"/>
        </w:rPr>
      </w:pPr>
      <w:r w:rsidRPr="00DE0746">
        <w:rPr>
          <w:rStyle w:val="Textoennegrita"/>
          <w:rFonts w:ascii="Verdana" w:eastAsia="Times New Roman" w:hAnsi="Verdana" w:cs="Arial"/>
          <w:sz w:val="20"/>
          <w:szCs w:val="20"/>
        </w:rPr>
        <w:t>Artículo 17.</w:t>
      </w:r>
      <w:r w:rsidRPr="00DE0746">
        <w:rPr>
          <w:rFonts w:ascii="Verdana" w:eastAsia="Times New Roman" w:hAnsi="Verdana" w:cs="Arial"/>
          <w:sz w:val="20"/>
          <w:szCs w:val="20"/>
        </w:rPr>
        <w:t xml:space="preserve"> Los derechos por la prestación del servicio público de panteones municipales se causarán y liquidarán conforme a la siguiente: </w:t>
      </w:r>
    </w:p>
    <w:p w14:paraId="4D2B18B6" w14:textId="77777777" w:rsidR="00EA030D" w:rsidRPr="00DE0746" w:rsidRDefault="00EA030D" w:rsidP="00EA030D">
      <w:pPr>
        <w:pStyle w:val="NormalWeb"/>
        <w:jc w:val="center"/>
        <w:rPr>
          <w:rFonts w:ascii="Verdana" w:hAnsi="Verdana"/>
          <w:sz w:val="20"/>
          <w:szCs w:val="20"/>
        </w:rPr>
      </w:pPr>
      <w:r w:rsidRPr="00DE0746">
        <w:rPr>
          <w:rFonts w:ascii="Verdana" w:hAnsi="Verdana"/>
          <w:b/>
          <w:bCs/>
          <w:sz w:val="20"/>
          <w:szCs w:val="20"/>
        </w:rPr>
        <w:t>TARIFA</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8038"/>
        <w:gridCol w:w="1276"/>
      </w:tblGrid>
      <w:tr w:rsidR="00EA030D" w:rsidRPr="00DE0746" w14:paraId="478A64C9" w14:textId="77777777" w:rsidTr="00804C1D">
        <w:trPr>
          <w:jc w:val="center"/>
        </w:trPr>
        <w:tc>
          <w:tcPr>
            <w:tcW w:w="0" w:type="auto"/>
            <w:vAlign w:val="center"/>
            <w:hideMark/>
          </w:tcPr>
          <w:p w14:paraId="095FDC6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w:t>
            </w:r>
            <w:r w:rsidRPr="00DE0746">
              <w:rPr>
                <w:rFonts w:ascii="Verdana" w:eastAsia="Times New Roman" w:hAnsi="Verdana" w:cs="Arial"/>
                <w:sz w:val="20"/>
                <w:szCs w:val="20"/>
              </w:rPr>
              <w:t xml:space="preserve"> Por inhumaciones en fosas o gavetas de los panteones municipales:</w:t>
            </w:r>
          </w:p>
        </w:tc>
        <w:tc>
          <w:tcPr>
            <w:tcW w:w="0" w:type="auto"/>
            <w:vAlign w:val="center"/>
            <w:hideMark/>
          </w:tcPr>
          <w:p w14:paraId="3D963C0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w:t>
            </w:r>
          </w:p>
        </w:tc>
      </w:tr>
      <w:tr w:rsidR="00EA030D" w:rsidRPr="00DE0746" w14:paraId="1AC63A4E" w14:textId="77777777" w:rsidTr="00804C1D">
        <w:trPr>
          <w:jc w:val="center"/>
        </w:trPr>
        <w:tc>
          <w:tcPr>
            <w:tcW w:w="0" w:type="auto"/>
            <w:vAlign w:val="center"/>
            <w:hideMark/>
          </w:tcPr>
          <w:p w14:paraId="2349575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a)</w:t>
            </w:r>
            <w:r w:rsidRPr="00DE0746">
              <w:rPr>
                <w:rFonts w:ascii="Verdana" w:eastAsia="Times New Roman" w:hAnsi="Verdana" w:cs="Arial"/>
                <w:sz w:val="20"/>
                <w:szCs w:val="20"/>
              </w:rPr>
              <w:t xml:space="preserve"> En fosa común sin caja </w:t>
            </w:r>
          </w:p>
        </w:tc>
        <w:tc>
          <w:tcPr>
            <w:tcW w:w="0" w:type="auto"/>
            <w:vAlign w:val="center"/>
            <w:hideMark/>
          </w:tcPr>
          <w:p w14:paraId="4FA8D37D"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 Exento</w:t>
            </w:r>
          </w:p>
        </w:tc>
      </w:tr>
      <w:tr w:rsidR="00EA030D" w:rsidRPr="00DE0746" w14:paraId="0E1E4395" w14:textId="77777777" w:rsidTr="00804C1D">
        <w:trPr>
          <w:jc w:val="center"/>
        </w:trPr>
        <w:tc>
          <w:tcPr>
            <w:tcW w:w="0" w:type="auto"/>
            <w:vAlign w:val="center"/>
            <w:hideMark/>
          </w:tcPr>
          <w:p w14:paraId="41B7784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b)</w:t>
            </w:r>
            <w:r w:rsidRPr="00DE0746">
              <w:rPr>
                <w:rFonts w:ascii="Verdana" w:eastAsia="Times New Roman" w:hAnsi="Verdana" w:cs="Arial"/>
                <w:sz w:val="20"/>
                <w:szCs w:val="20"/>
              </w:rPr>
              <w:t xml:space="preserve"> En fosa común con caja</w:t>
            </w:r>
          </w:p>
        </w:tc>
        <w:tc>
          <w:tcPr>
            <w:tcW w:w="0" w:type="auto"/>
            <w:vAlign w:val="center"/>
            <w:hideMark/>
          </w:tcPr>
          <w:p w14:paraId="368E59F8"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$62.36</w:t>
            </w:r>
          </w:p>
        </w:tc>
      </w:tr>
      <w:tr w:rsidR="00EA030D" w:rsidRPr="00DE0746" w14:paraId="2747667B" w14:textId="77777777" w:rsidTr="00804C1D">
        <w:trPr>
          <w:jc w:val="center"/>
        </w:trPr>
        <w:tc>
          <w:tcPr>
            <w:tcW w:w="0" w:type="auto"/>
            <w:vAlign w:val="center"/>
            <w:hideMark/>
          </w:tcPr>
          <w:p w14:paraId="3A135F5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c)</w:t>
            </w:r>
            <w:r w:rsidRPr="00DE0746">
              <w:rPr>
                <w:rFonts w:ascii="Verdana" w:eastAsia="Times New Roman" w:hAnsi="Verdana" w:cs="Arial"/>
                <w:sz w:val="20"/>
                <w:szCs w:val="20"/>
              </w:rPr>
              <w:t xml:space="preserve"> Por quinquenio</w:t>
            </w:r>
          </w:p>
        </w:tc>
        <w:tc>
          <w:tcPr>
            <w:tcW w:w="0" w:type="auto"/>
            <w:vAlign w:val="center"/>
            <w:hideMark/>
          </w:tcPr>
          <w:p w14:paraId="143DF0B1"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$342.44</w:t>
            </w:r>
          </w:p>
        </w:tc>
      </w:tr>
      <w:tr w:rsidR="00EA030D" w:rsidRPr="00DE0746" w14:paraId="571CFBA4" w14:textId="77777777" w:rsidTr="00804C1D">
        <w:trPr>
          <w:jc w:val="center"/>
        </w:trPr>
        <w:tc>
          <w:tcPr>
            <w:tcW w:w="0" w:type="auto"/>
            <w:vAlign w:val="center"/>
            <w:hideMark/>
          </w:tcPr>
          <w:p w14:paraId="79334EA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d)</w:t>
            </w:r>
            <w:r w:rsidRPr="00DE0746">
              <w:rPr>
                <w:rFonts w:ascii="Verdana" w:eastAsia="Times New Roman" w:hAnsi="Verdana" w:cs="Arial"/>
                <w:sz w:val="20"/>
                <w:szCs w:val="20"/>
              </w:rPr>
              <w:t xml:space="preserve"> A perpetuidad</w:t>
            </w:r>
          </w:p>
        </w:tc>
        <w:tc>
          <w:tcPr>
            <w:tcW w:w="0" w:type="auto"/>
            <w:vAlign w:val="center"/>
            <w:hideMark/>
          </w:tcPr>
          <w:p w14:paraId="405D51EE"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$1,181.11</w:t>
            </w:r>
          </w:p>
        </w:tc>
      </w:tr>
      <w:tr w:rsidR="00EA030D" w:rsidRPr="00DE0746" w14:paraId="6BDC5615" w14:textId="77777777" w:rsidTr="00804C1D">
        <w:trPr>
          <w:jc w:val="center"/>
        </w:trPr>
        <w:tc>
          <w:tcPr>
            <w:tcW w:w="0" w:type="auto"/>
            <w:vAlign w:val="center"/>
            <w:hideMark/>
          </w:tcPr>
          <w:p w14:paraId="0DEE96C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II.</w:t>
            </w:r>
            <w:r w:rsidRPr="00DE0746">
              <w:rPr>
                <w:rFonts w:ascii="Verdana" w:eastAsia="Times New Roman" w:hAnsi="Verdana" w:cs="Arial"/>
                <w:sz w:val="20"/>
                <w:szCs w:val="20"/>
              </w:rPr>
              <w:t xml:space="preserve"> Por permiso para construcción de monumentos en panteones municipales</w:t>
            </w:r>
          </w:p>
        </w:tc>
        <w:tc>
          <w:tcPr>
            <w:tcW w:w="0" w:type="auto"/>
            <w:vAlign w:val="center"/>
            <w:hideMark/>
          </w:tcPr>
          <w:p w14:paraId="151BF03F"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$293.50</w:t>
            </w:r>
          </w:p>
        </w:tc>
      </w:tr>
      <w:tr w:rsidR="00EA030D" w:rsidRPr="00DE0746" w14:paraId="43E89E07" w14:textId="77777777" w:rsidTr="00804C1D">
        <w:trPr>
          <w:jc w:val="center"/>
        </w:trPr>
        <w:tc>
          <w:tcPr>
            <w:tcW w:w="0" w:type="auto"/>
            <w:vAlign w:val="center"/>
            <w:hideMark/>
          </w:tcPr>
          <w:p w14:paraId="7EDF627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III.</w:t>
            </w:r>
            <w:r w:rsidRPr="00DE0746">
              <w:rPr>
                <w:rFonts w:ascii="Verdana" w:eastAsia="Times New Roman" w:hAnsi="Verdana" w:cs="Arial"/>
                <w:sz w:val="20"/>
                <w:szCs w:val="20"/>
              </w:rPr>
              <w:t xml:space="preserve"> Permiso para la colocación de lápida en fosa o gaveta</w:t>
            </w:r>
          </w:p>
        </w:tc>
        <w:tc>
          <w:tcPr>
            <w:tcW w:w="0" w:type="auto"/>
            <w:vAlign w:val="center"/>
            <w:hideMark/>
          </w:tcPr>
          <w:p w14:paraId="5AD1F674"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$293.50</w:t>
            </w:r>
          </w:p>
        </w:tc>
      </w:tr>
      <w:tr w:rsidR="00EA030D" w:rsidRPr="00DE0746" w14:paraId="41FE4074" w14:textId="77777777" w:rsidTr="00804C1D">
        <w:trPr>
          <w:jc w:val="center"/>
        </w:trPr>
        <w:tc>
          <w:tcPr>
            <w:tcW w:w="0" w:type="auto"/>
            <w:vAlign w:val="center"/>
            <w:hideMark/>
          </w:tcPr>
          <w:p w14:paraId="4E033CD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IV.</w:t>
            </w:r>
            <w:r w:rsidRPr="00DE0746">
              <w:rPr>
                <w:rFonts w:ascii="Verdana" w:eastAsia="Times New Roman" w:hAnsi="Verdana" w:cs="Arial"/>
                <w:sz w:val="20"/>
                <w:szCs w:val="20"/>
              </w:rPr>
              <w:t xml:space="preserve"> Por autorización de traslado de cadáveres para inhumación fuera del municipio</w:t>
            </w:r>
          </w:p>
        </w:tc>
        <w:tc>
          <w:tcPr>
            <w:tcW w:w="0" w:type="auto"/>
            <w:vAlign w:val="center"/>
            <w:hideMark/>
          </w:tcPr>
          <w:p w14:paraId="6D43180B"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$278.84</w:t>
            </w:r>
          </w:p>
        </w:tc>
      </w:tr>
      <w:tr w:rsidR="00EA030D" w:rsidRPr="00DE0746" w14:paraId="20FA5DE2" w14:textId="77777777" w:rsidTr="00804C1D">
        <w:trPr>
          <w:jc w:val="center"/>
        </w:trPr>
        <w:tc>
          <w:tcPr>
            <w:tcW w:w="0" w:type="auto"/>
            <w:vAlign w:val="center"/>
            <w:hideMark/>
          </w:tcPr>
          <w:p w14:paraId="51FB6FB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V.</w:t>
            </w:r>
            <w:r w:rsidRPr="00DE0746">
              <w:rPr>
                <w:rFonts w:ascii="Verdana" w:eastAsia="Times New Roman" w:hAnsi="Verdana" w:cs="Arial"/>
                <w:sz w:val="20"/>
                <w:szCs w:val="20"/>
              </w:rPr>
              <w:t xml:space="preserve"> Por permiso para cremación de cadáveres</w:t>
            </w:r>
          </w:p>
        </w:tc>
        <w:tc>
          <w:tcPr>
            <w:tcW w:w="0" w:type="auto"/>
            <w:vAlign w:val="center"/>
            <w:hideMark/>
          </w:tcPr>
          <w:p w14:paraId="35F8B311"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$375.63</w:t>
            </w:r>
          </w:p>
        </w:tc>
      </w:tr>
      <w:tr w:rsidR="00EA030D" w:rsidRPr="00DE0746" w14:paraId="105133B9" w14:textId="77777777" w:rsidTr="00804C1D">
        <w:trPr>
          <w:jc w:val="center"/>
        </w:trPr>
        <w:tc>
          <w:tcPr>
            <w:tcW w:w="0" w:type="auto"/>
            <w:vAlign w:val="center"/>
            <w:hideMark/>
          </w:tcPr>
          <w:p w14:paraId="3FF05E4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VI.</w:t>
            </w:r>
            <w:r w:rsidRPr="00DE0746">
              <w:rPr>
                <w:rFonts w:ascii="Verdana" w:eastAsia="Times New Roman" w:hAnsi="Verdana" w:cs="Arial"/>
                <w:sz w:val="20"/>
                <w:szCs w:val="20"/>
              </w:rPr>
              <w:t xml:space="preserve"> Por permiso para depositar restos en fosa con derechos pagados a perpetuidad</w:t>
            </w:r>
          </w:p>
        </w:tc>
        <w:tc>
          <w:tcPr>
            <w:tcW w:w="0" w:type="auto"/>
            <w:vAlign w:val="center"/>
            <w:hideMark/>
          </w:tcPr>
          <w:p w14:paraId="035C8B1B"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$782.74</w:t>
            </w:r>
          </w:p>
        </w:tc>
      </w:tr>
      <w:tr w:rsidR="00EA030D" w:rsidRPr="00DE0746" w14:paraId="118F4E70" w14:textId="77777777" w:rsidTr="00804C1D">
        <w:trPr>
          <w:jc w:val="center"/>
        </w:trPr>
        <w:tc>
          <w:tcPr>
            <w:tcW w:w="0" w:type="auto"/>
            <w:vAlign w:val="center"/>
            <w:hideMark/>
          </w:tcPr>
          <w:p w14:paraId="1639FA6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VII.</w:t>
            </w:r>
            <w:r w:rsidRPr="00DE0746">
              <w:rPr>
                <w:rFonts w:ascii="Verdana" w:eastAsia="Times New Roman" w:hAnsi="Verdana" w:cs="Arial"/>
                <w:sz w:val="20"/>
                <w:szCs w:val="20"/>
              </w:rPr>
              <w:t xml:space="preserve"> Por permiso para depósito de restos de inhumaciones en panteones municipales</w:t>
            </w:r>
          </w:p>
        </w:tc>
        <w:tc>
          <w:tcPr>
            <w:tcW w:w="0" w:type="auto"/>
            <w:vAlign w:val="center"/>
            <w:hideMark/>
          </w:tcPr>
          <w:p w14:paraId="4949069B"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$1,608.89</w:t>
            </w:r>
          </w:p>
        </w:tc>
      </w:tr>
      <w:tr w:rsidR="00EA030D" w:rsidRPr="00DE0746" w14:paraId="03DC979A" w14:textId="77777777" w:rsidTr="00804C1D">
        <w:trPr>
          <w:jc w:val="center"/>
        </w:trPr>
        <w:tc>
          <w:tcPr>
            <w:tcW w:w="0" w:type="auto"/>
            <w:vAlign w:val="center"/>
            <w:hideMark/>
          </w:tcPr>
          <w:p w14:paraId="41C0E84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VIII.</w:t>
            </w:r>
            <w:r w:rsidRPr="00DE0746">
              <w:rPr>
                <w:rFonts w:ascii="Verdana" w:eastAsia="Times New Roman" w:hAnsi="Verdana" w:cs="Arial"/>
                <w:sz w:val="20"/>
                <w:szCs w:val="20"/>
              </w:rPr>
              <w:t xml:space="preserve"> Por exhumación de restos</w:t>
            </w:r>
          </w:p>
        </w:tc>
        <w:tc>
          <w:tcPr>
            <w:tcW w:w="0" w:type="auto"/>
            <w:vAlign w:val="center"/>
            <w:hideMark/>
          </w:tcPr>
          <w:p w14:paraId="209B60C8"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$408.80</w:t>
            </w:r>
          </w:p>
        </w:tc>
      </w:tr>
      <w:tr w:rsidR="00EA030D" w:rsidRPr="00DE0746" w14:paraId="4798774A" w14:textId="77777777" w:rsidTr="00804C1D">
        <w:trPr>
          <w:jc w:val="center"/>
        </w:trPr>
        <w:tc>
          <w:tcPr>
            <w:tcW w:w="0" w:type="auto"/>
            <w:vAlign w:val="center"/>
            <w:hideMark/>
          </w:tcPr>
          <w:p w14:paraId="40B0923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IX.</w:t>
            </w:r>
            <w:r w:rsidRPr="00DE0746">
              <w:rPr>
                <w:rFonts w:ascii="Verdana" w:eastAsia="Times New Roman" w:hAnsi="Verdana" w:cs="Arial"/>
                <w:sz w:val="20"/>
                <w:szCs w:val="20"/>
              </w:rPr>
              <w:t xml:space="preserve"> El costo de fosas o gavetas por unidad será de acuerdo a lo siguiente:</w:t>
            </w:r>
          </w:p>
        </w:tc>
        <w:tc>
          <w:tcPr>
            <w:tcW w:w="0" w:type="auto"/>
            <w:vAlign w:val="center"/>
            <w:hideMark/>
          </w:tcPr>
          <w:p w14:paraId="50E6F6D7"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 </w:t>
            </w:r>
          </w:p>
        </w:tc>
      </w:tr>
      <w:tr w:rsidR="00EA030D" w:rsidRPr="00DE0746" w14:paraId="33492F33" w14:textId="77777777" w:rsidTr="00804C1D">
        <w:trPr>
          <w:jc w:val="center"/>
        </w:trPr>
        <w:tc>
          <w:tcPr>
            <w:tcW w:w="0" w:type="auto"/>
            <w:vAlign w:val="center"/>
            <w:hideMark/>
          </w:tcPr>
          <w:p w14:paraId="3F251BE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a)</w:t>
            </w:r>
            <w:r w:rsidRPr="00DE0746">
              <w:rPr>
                <w:rFonts w:ascii="Verdana" w:eastAsia="Times New Roman" w:hAnsi="Verdana" w:cs="Arial"/>
                <w:sz w:val="20"/>
                <w:szCs w:val="20"/>
              </w:rPr>
              <w:t xml:space="preserve"> Terreno</w:t>
            </w:r>
          </w:p>
        </w:tc>
        <w:tc>
          <w:tcPr>
            <w:tcW w:w="0" w:type="auto"/>
            <w:vAlign w:val="center"/>
            <w:hideMark/>
          </w:tcPr>
          <w:p w14:paraId="0DACA52C"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$4,720.62</w:t>
            </w:r>
          </w:p>
        </w:tc>
      </w:tr>
      <w:tr w:rsidR="00EA030D" w:rsidRPr="00DE0746" w14:paraId="23562604" w14:textId="77777777" w:rsidTr="00804C1D">
        <w:trPr>
          <w:jc w:val="center"/>
        </w:trPr>
        <w:tc>
          <w:tcPr>
            <w:tcW w:w="0" w:type="auto"/>
            <w:vAlign w:val="center"/>
            <w:hideMark/>
          </w:tcPr>
          <w:p w14:paraId="19A4836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b)</w:t>
            </w:r>
            <w:r w:rsidRPr="00DE0746">
              <w:rPr>
                <w:rFonts w:ascii="Verdana" w:eastAsia="Times New Roman" w:hAnsi="Verdana" w:cs="Arial"/>
                <w:sz w:val="20"/>
                <w:szCs w:val="20"/>
              </w:rPr>
              <w:t xml:space="preserve"> Gaveta sobre pared</w:t>
            </w:r>
          </w:p>
        </w:tc>
        <w:tc>
          <w:tcPr>
            <w:tcW w:w="0" w:type="auto"/>
            <w:vAlign w:val="center"/>
            <w:hideMark/>
          </w:tcPr>
          <w:p w14:paraId="5752ECE0"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$4,925.34</w:t>
            </w:r>
          </w:p>
        </w:tc>
      </w:tr>
    </w:tbl>
    <w:p w14:paraId="3AFD3CB9" w14:textId="77777777" w:rsidR="00EA030D" w:rsidRDefault="00EA030D" w:rsidP="00EA030D">
      <w:pPr>
        <w:jc w:val="both"/>
        <w:rPr>
          <w:rFonts w:ascii="Verdana" w:eastAsia="Times New Roman" w:hAnsi="Verdana" w:cs="Arial"/>
          <w:sz w:val="20"/>
          <w:szCs w:val="20"/>
        </w:rPr>
      </w:pPr>
    </w:p>
    <w:p w14:paraId="200F53CF" w14:textId="77777777" w:rsidR="00EA030D" w:rsidRPr="00CB65DA" w:rsidRDefault="00EA030D" w:rsidP="00CB65DA">
      <w:pPr>
        <w:pStyle w:val="Sinespaciado"/>
        <w:ind w:firstLine="708"/>
        <w:jc w:val="both"/>
        <w:rPr>
          <w:rFonts w:ascii="Verdana" w:hAnsi="Verdana"/>
          <w:sz w:val="20"/>
          <w:szCs w:val="20"/>
        </w:rPr>
      </w:pPr>
      <w:r w:rsidRPr="00CB65DA">
        <w:rPr>
          <w:rFonts w:ascii="Verdana" w:hAnsi="Verdana"/>
          <w:sz w:val="20"/>
          <w:szCs w:val="20"/>
        </w:rPr>
        <w:t>En el pago de derechos relativos a los servicios de inhumaciones, el Ayuntamiento podrá autorizar descuentos en la tarifa señalada en el presente artículo, cuando estos tengan relación con la búsqueda y localización de una persona desaparecida.</w:t>
      </w:r>
    </w:p>
    <w:p w14:paraId="3E3A60F9" w14:textId="77777777" w:rsidR="00CB65DA" w:rsidRPr="00CB65DA" w:rsidRDefault="00CB65DA" w:rsidP="00CB65DA">
      <w:pPr>
        <w:pStyle w:val="Sinespaciado"/>
        <w:jc w:val="both"/>
        <w:rPr>
          <w:rStyle w:val="Textoennegrita"/>
          <w:rFonts w:ascii="Verdana" w:hAnsi="Verdana" w:cs="Arial"/>
          <w:sz w:val="20"/>
          <w:szCs w:val="20"/>
        </w:rPr>
      </w:pPr>
    </w:p>
    <w:p w14:paraId="63C3FDB2" w14:textId="47165151" w:rsidR="00EA030D" w:rsidRPr="00CB65DA" w:rsidRDefault="00EA030D" w:rsidP="00CB65DA">
      <w:pPr>
        <w:pStyle w:val="Sinespaciado"/>
        <w:jc w:val="center"/>
        <w:rPr>
          <w:rFonts w:ascii="Verdana" w:hAnsi="Verdana"/>
          <w:sz w:val="20"/>
          <w:szCs w:val="20"/>
        </w:rPr>
      </w:pPr>
      <w:r w:rsidRPr="00CB65DA">
        <w:rPr>
          <w:rStyle w:val="Textoennegrita"/>
          <w:rFonts w:ascii="Verdana" w:hAnsi="Verdana" w:cs="Arial"/>
          <w:sz w:val="20"/>
          <w:szCs w:val="20"/>
        </w:rPr>
        <w:t>SECCIÓN QUINTA</w:t>
      </w:r>
      <w:r w:rsidRPr="00CB65DA">
        <w:rPr>
          <w:rFonts w:ascii="Verdana" w:hAnsi="Verdana"/>
          <w:b/>
          <w:bCs/>
          <w:sz w:val="20"/>
          <w:szCs w:val="20"/>
        </w:rPr>
        <w:br/>
      </w:r>
      <w:r w:rsidRPr="00CB65DA">
        <w:rPr>
          <w:rStyle w:val="Textoennegrita"/>
          <w:rFonts w:ascii="Verdana" w:hAnsi="Verdana" w:cs="Arial"/>
          <w:sz w:val="20"/>
          <w:szCs w:val="20"/>
        </w:rPr>
        <w:t>POR LOS SERVICIOS DE RASTRO</w:t>
      </w:r>
    </w:p>
    <w:p w14:paraId="057FEC5D" w14:textId="77777777" w:rsidR="00CB65DA" w:rsidRDefault="00CB65DA" w:rsidP="00CB65DA">
      <w:pPr>
        <w:pStyle w:val="Sinespaciado"/>
        <w:jc w:val="both"/>
        <w:rPr>
          <w:rStyle w:val="Textoennegrita"/>
          <w:rFonts w:ascii="Verdana" w:hAnsi="Verdana" w:cs="Arial"/>
          <w:sz w:val="20"/>
          <w:szCs w:val="20"/>
        </w:rPr>
      </w:pPr>
    </w:p>
    <w:p w14:paraId="21608A26" w14:textId="48ABE513" w:rsidR="00EA030D" w:rsidRPr="00CB65DA" w:rsidRDefault="00EA030D" w:rsidP="00CB65DA">
      <w:pPr>
        <w:pStyle w:val="Sinespaciado"/>
        <w:ind w:firstLine="708"/>
        <w:jc w:val="both"/>
        <w:rPr>
          <w:rFonts w:ascii="Verdana" w:hAnsi="Verdana"/>
          <w:sz w:val="20"/>
          <w:szCs w:val="20"/>
        </w:rPr>
      </w:pPr>
      <w:r w:rsidRPr="00CB65DA">
        <w:rPr>
          <w:rStyle w:val="Textoennegrita"/>
          <w:rFonts w:ascii="Verdana" w:hAnsi="Verdana" w:cs="Arial"/>
          <w:sz w:val="20"/>
          <w:szCs w:val="20"/>
        </w:rPr>
        <w:t>Artículo 18.</w:t>
      </w:r>
      <w:r w:rsidRPr="00CB65DA">
        <w:rPr>
          <w:rFonts w:ascii="Verdana" w:hAnsi="Verdana"/>
          <w:sz w:val="20"/>
          <w:szCs w:val="20"/>
        </w:rPr>
        <w:t xml:space="preserve"> Los derechos por la prestación del servicio de rastro se causarán y liquidarán de conformidad con la siguiente: </w:t>
      </w:r>
    </w:p>
    <w:p w14:paraId="0FA08F3A" w14:textId="77777777" w:rsidR="00EA030D" w:rsidRPr="00DE0746" w:rsidRDefault="00EA030D" w:rsidP="00EA030D">
      <w:pPr>
        <w:pStyle w:val="NormalWeb"/>
        <w:jc w:val="center"/>
        <w:rPr>
          <w:rFonts w:ascii="Verdana" w:hAnsi="Verdana"/>
          <w:sz w:val="20"/>
          <w:szCs w:val="20"/>
        </w:rPr>
      </w:pPr>
      <w:r w:rsidRPr="00DE0746">
        <w:rPr>
          <w:rFonts w:ascii="Verdana" w:hAnsi="Verdana"/>
          <w:b/>
          <w:bCs/>
          <w:sz w:val="20"/>
          <w:szCs w:val="20"/>
        </w:rPr>
        <w:t>TARIFA</w:t>
      </w:r>
    </w:p>
    <w:p w14:paraId="1DA3591F" w14:textId="77777777" w:rsidR="00EA030D" w:rsidRPr="00DE0746" w:rsidRDefault="00EA030D" w:rsidP="00EA030D">
      <w:pPr>
        <w:pStyle w:val="NormalWeb"/>
        <w:jc w:val="both"/>
        <w:rPr>
          <w:rFonts w:ascii="Verdana" w:hAnsi="Verdana"/>
          <w:sz w:val="20"/>
          <w:szCs w:val="20"/>
        </w:rPr>
      </w:pPr>
      <w:r w:rsidRPr="00DE0746">
        <w:rPr>
          <w:rFonts w:ascii="Verdana" w:hAnsi="Verdana"/>
          <w:b/>
          <w:bCs/>
          <w:sz w:val="20"/>
          <w:szCs w:val="20"/>
        </w:rPr>
        <w:t>I.</w:t>
      </w:r>
      <w:r w:rsidRPr="00DE0746">
        <w:rPr>
          <w:rFonts w:ascii="Verdana" w:hAnsi="Verdana"/>
          <w:sz w:val="20"/>
          <w:szCs w:val="20"/>
        </w:rPr>
        <w:t xml:space="preserve"> Por sacrificio de animales, por cabeza:</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3110"/>
        <w:gridCol w:w="949"/>
      </w:tblGrid>
      <w:tr w:rsidR="00EA030D" w:rsidRPr="00DE0746" w14:paraId="0469E599" w14:textId="77777777" w:rsidTr="00804C1D">
        <w:trPr>
          <w:jc w:val="center"/>
        </w:trPr>
        <w:tc>
          <w:tcPr>
            <w:tcW w:w="3110" w:type="dxa"/>
            <w:vAlign w:val="center"/>
            <w:hideMark/>
          </w:tcPr>
          <w:p w14:paraId="1E9EC4D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a)</w:t>
            </w:r>
            <w:r w:rsidRPr="00DE0746">
              <w:rPr>
                <w:rFonts w:ascii="Verdana" w:eastAsia="Times New Roman" w:hAnsi="Verdana" w:cs="Arial"/>
                <w:sz w:val="20"/>
                <w:szCs w:val="20"/>
              </w:rPr>
              <w:t xml:space="preserve"> Ganado bovino</w:t>
            </w:r>
          </w:p>
        </w:tc>
        <w:tc>
          <w:tcPr>
            <w:tcW w:w="0" w:type="auto"/>
            <w:vAlign w:val="center"/>
            <w:hideMark/>
          </w:tcPr>
          <w:p w14:paraId="4BF1558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$59.50</w:t>
            </w:r>
          </w:p>
        </w:tc>
      </w:tr>
      <w:tr w:rsidR="00EA030D" w:rsidRPr="00DE0746" w14:paraId="6C58183C" w14:textId="77777777" w:rsidTr="00804C1D">
        <w:trPr>
          <w:jc w:val="center"/>
        </w:trPr>
        <w:tc>
          <w:tcPr>
            <w:tcW w:w="3110" w:type="dxa"/>
            <w:vAlign w:val="center"/>
            <w:hideMark/>
          </w:tcPr>
          <w:p w14:paraId="6D99C6B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b)</w:t>
            </w:r>
            <w:r w:rsidRPr="00DE0746">
              <w:rPr>
                <w:rFonts w:ascii="Verdana" w:eastAsia="Times New Roman" w:hAnsi="Verdana" w:cs="Arial"/>
                <w:sz w:val="20"/>
                <w:szCs w:val="20"/>
              </w:rPr>
              <w:t xml:space="preserve"> Ganado ovicaprino</w:t>
            </w:r>
          </w:p>
        </w:tc>
        <w:tc>
          <w:tcPr>
            <w:tcW w:w="0" w:type="auto"/>
            <w:vAlign w:val="center"/>
            <w:hideMark/>
          </w:tcPr>
          <w:p w14:paraId="3F6A4EA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$23.76</w:t>
            </w:r>
          </w:p>
        </w:tc>
      </w:tr>
      <w:tr w:rsidR="00EA030D" w:rsidRPr="00DE0746" w14:paraId="2F3909F7" w14:textId="77777777" w:rsidTr="00804C1D">
        <w:trPr>
          <w:jc w:val="center"/>
        </w:trPr>
        <w:tc>
          <w:tcPr>
            <w:tcW w:w="3110" w:type="dxa"/>
            <w:vAlign w:val="center"/>
            <w:hideMark/>
          </w:tcPr>
          <w:p w14:paraId="0AA69F2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c)</w:t>
            </w:r>
            <w:r w:rsidRPr="00DE0746">
              <w:rPr>
                <w:rFonts w:ascii="Verdana" w:eastAsia="Times New Roman" w:hAnsi="Verdana" w:cs="Arial"/>
                <w:sz w:val="20"/>
                <w:szCs w:val="20"/>
              </w:rPr>
              <w:t xml:space="preserve"> Ganado porcino:</w:t>
            </w:r>
          </w:p>
        </w:tc>
        <w:tc>
          <w:tcPr>
            <w:tcW w:w="0" w:type="auto"/>
            <w:vAlign w:val="center"/>
            <w:hideMark/>
          </w:tcPr>
          <w:p w14:paraId="3534374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w:t>
            </w:r>
          </w:p>
        </w:tc>
      </w:tr>
      <w:tr w:rsidR="00EA030D" w:rsidRPr="00DE0746" w14:paraId="26C66B48" w14:textId="77777777" w:rsidTr="00804C1D">
        <w:trPr>
          <w:jc w:val="center"/>
        </w:trPr>
        <w:tc>
          <w:tcPr>
            <w:tcW w:w="3110" w:type="dxa"/>
            <w:vAlign w:val="center"/>
            <w:hideMark/>
          </w:tcPr>
          <w:p w14:paraId="3A400F8A" w14:textId="77777777" w:rsidR="00EA030D" w:rsidRPr="00DE0746" w:rsidRDefault="00EA030D" w:rsidP="00804C1D">
            <w:pPr>
              <w:ind w:left="407"/>
              <w:jc w:val="both"/>
              <w:rPr>
                <w:rFonts w:ascii="Verdana" w:eastAsia="Times New Roman" w:hAnsi="Verdana" w:cs="Arial"/>
                <w:sz w:val="20"/>
                <w:szCs w:val="20"/>
              </w:rPr>
            </w:pPr>
            <w:r w:rsidRPr="00DE0746">
              <w:rPr>
                <w:rFonts w:ascii="Verdana" w:eastAsia="Times New Roman" w:hAnsi="Verdana" w:cs="Arial"/>
                <w:b/>
                <w:bCs/>
                <w:sz w:val="20"/>
                <w:szCs w:val="20"/>
              </w:rPr>
              <w:t>1.</w:t>
            </w:r>
            <w:r w:rsidRPr="00DE0746">
              <w:rPr>
                <w:rFonts w:ascii="Verdana" w:eastAsia="Times New Roman" w:hAnsi="Verdana" w:cs="Arial"/>
                <w:sz w:val="20"/>
                <w:szCs w:val="20"/>
              </w:rPr>
              <w:t xml:space="preserve"> Ordinario</w:t>
            </w:r>
          </w:p>
        </w:tc>
        <w:tc>
          <w:tcPr>
            <w:tcW w:w="0" w:type="auto"/>
            <w:vAlign w:val="center"/>
            <w:hideMark/>
          </w:tcPr>
          <w:p w14:paraId="46A0ED8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$69.43</w:t>
            </w:r>
          </w:p>
        </w:tc>
      </w:tr>
      <w:tr w:rsidR="00EA030D" w:rsidRPr="00DE0746" w14:paraId="1FE4CBEF" w14:textId="77777777" w:rsidTr="00804C1D">
        <w:trPr>
          <w:jc w:val="center"/>
        </w:trPr>
        <w:tc>
          <w:tcPr>
            <w:tcW w:w="3110" w:type="dxa"/>
            <w:vAlign w:val="center"/>
            <w:hideMark/>
          </w:tcPr>
          <w:p w14:paraId="250E64F3" w14:textId="77777777" w:rsidR="00EA030D" w:rsidRPr="00DE0746" w:rsidRDefault="00EA030D" w:rsidP="00804C1D">
            <w:pPr>
              <w:ind w:left="407"/>
              <w:jc w:val="both"/>
              <w:rPr>
                <w:rFonts w:ascii="Verdana" w:eastAsia="Times New Roman" w:hAnsi="Verdana" w:cs="Arial"/>
                <w:sz w:val="20"/>
                <w:szCs w:val="20"/>
              </w:rPr>
            </w:pPr>
            <w:r w:rsidRPr="00DE0746">
              <w:rPr>
                <w:rFonts w:ascii="Verdana" w:eastAsia="Times New Roman" w:hAnsi="Verdana" w:cs="Arial"/>
                <w:b/>
                <w:bCs/>
                <w:sz w:val="20"/>
                <w:szCs w:val="20"/>
              </w:rPr>
              <w:t>2.</w:t>
            </w:r>
            <w:r w:rsidRPr="00DE0746">
              <w:rPr>
                <w:rFonts w:ascii="Verdana" w:eastAsia="Times New Roman" w:hAnsi="Verdana" w:cs="Arial"/>
                <w:sz w:val="20"/>
                <w:szCs w:val="20"/>
              </w:rPr>
              <w:t xml:space="preserve"> Extraordinario</w:t>
            </w:r>
          </w:p>
        </w:tc>
        <w:tc>
          <w:tcPr>
            <w:tcW w:w="0" w:type="auto"/>
            <w:vAlign w:val="center"/>
            <w:hideMark/>
          </w:tcPr>
          <w:p w14:paraId="3443962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$79.33</w:t>
            </w:r>
          </w:p>
        </w:tc>
      </w:tr>
      <w:tr w:rsidR="00EA030D" w:rsidRPr="00DE0746" w14:paraId="3421B199" w14:textId="77777777" w:rsidTr="00804C1D">
        <w:trPr>
          <w:jc w:val="center"/>
        </w:trPr>
        <w:tc>
          <w:tcPr>
            <w:tcW w:w="3110" w:type="dxa"/>
            <w:vAlign w:val="center"/>
            <w:hideMark/>
          </w:tcPr>
          <w:p w14:paraId="2770614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d)</w:t>
            </w:r>
            <w:r w:rsidRPr="00DE0746">
              <w:rPr>
                <w:rFonts w:ascii="Verdana" w:eastAsia="Times New Roman" w:hAnsi="Verdana" w:cs="Arial"/>
                <w:sz w:val="20"/>
                <w:szCs w:val="20"/>
              </w:rPr>
              <w:t>   De aves</w:t>
            </w:r>
          </w:p>
        </w:tc>
        <w:tc>
          <w:tcPr>
            <w:tcW w:w="0" w:type="auto"/>
            <w:vAlign w:val="center"/>
            <w:hideMark/>
          </w:tcPr>
          <w:p w14:paraId="1D507EE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$0.94</w:t>
            </w:r>
          </w:p>
        </w:tc>
      </w:tr>
    </w:tbl>
    <w:p w14:paraId="0BA70537" w14:textId="77777777" w:rsidR="00EA030D" w:rsidRPr="00DE0746" w:rsidRDefault="00EA030D" w:rsidP="00EA030D">
      <w:pPr>
        <w:pStyle w:val="NormalWeb"/>
        <w:jc w:val="both"/>
        <w:rPr>
          <w:rFonts w:ascii="Verdana" w:hAnsi="Verdana"/>
          <w:sz w:val="20"/>
          <w:szCs w:val="20"/>
        </w:rPr>
      </w:pPr>
      <w:r w:rsidRPr="00DE0746">
        <w:rPr>
          <w:rFonts w:ascii="Verdana" w:hAnsi="Verdana"/>
          <w:b/>
          <w:bCs/>
          <w:sz w:val="20"/>
          <w:szCs w:val="20"/>
        </w:rPr>
        <w:t>II.</w:t>
      </w:r>
      <w:r w:rsidRPr="00DE0746">
        <w:rPr>
          <w:rFonts w:ascii="Verdana" w:hAnsi="Verdana"/>
          <w:sz w:val="20"/>
          <w:szCs w:val="20"/>
        </w:rPr>
        <w:t xml:space="preserve"> Por traslado de carne en canal en zona urbana:</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3087"/>
        <w:gridCol w:w="949"/>
      </w:tblGrid>
      <w:tr w:rsidR="00EA030D" w:rsidRPr="00DE0746" w14:paraId="5FE5688C" w14:textId="77777777" w:rsidTr="00804C1D">
        <w:trPr>
          <w:jc w:val="center"/>
        </w:trPr>
        <w:tc>
          <w:tcPr>
            <w:tcW w:w="3087" w:type="dxa"/>
            <w:vAlign w:val="center"/>
            <w:hideMark/>
          </w:tcPr>
          <w:p w14:paraId="217FBF2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a)</w:t>
            </w:r>
            <w:r w:rsidRPr="00DE0746">
              <w:rPr>
                <w:rFonts w:ascii="Verdana" w:eastAsia="Times New Roman" w:hAnsi="Verdana" w:cs="Arial"/>
                <w:sz w:val="20"/>
                <w:szCs w:val="20"/>
              </w:rPr>
              <w:t xml:space="preserve"> Ganado bovino</w:t>
            </w:r>
          </w:p>
        </w:tc>
        <w:tc>
          <w:tcPr>
            <w:tcW w:w="0" w:type="auto"/>
            <w:vAlign w:val="center"/>
            <w:hideMark/>
          </w:tcPr>
          <w:p w14:paraId="3CD559D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$59.50</w:t>
            </w:r>
          </w:p>
        </w:tc>
      </w:tr>
      <w:tr w:rsidR="00EA030D" w:rsidRPr="00DE0746" w14:paraId="22636784" w14:textId="77777777" w:rsidTr="00804C1D">
        <w:trPr>
          <w:jc w:val="center"/>
        </w:trPr>
        <w:tc>
          <w:tcPr>
            <w:tcW w:w="3087" w:type="dxa"/>
            <w:vAlign w:val="center"/>
            <w:hideMark/>
          </w:tcPr>
          <w:p w14:paraId="7EE8A6F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b)</w:t>
            </w:r>
            <w:r w:rsidRPr="00DE0746">
              <w:rPr>
                <w:rFonts w:ascii="Verdana" w:eastAsia="Times New Roman" w:hAnsi="Verdana" w:cs="Arial"/>
                <w:sz w:val="20"/>
                <w:szCs w:val="20"/>
              </w:rPr>
              <w:t xml:space="preserve"> Ganado porcino</w:t>
            </w:r>
          </w:p>
        </w:tc>
        <w:tc>
          <w:tcPr>
            <w:tcW w:w="0" w:type="auto"/>
            <w:vAlign w:val="center"/>
            <w:hideMark/>
          </w:tcPr>
          <w:p w14:paraId="3E5A1EF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$59.50</w:t>
            </w:r>
          </w:p>
        </w:tc>
      </w:tr>
    </w:tbl>
    <w:p w14:paraId="5A86EEBF" w14:textId="77777777" w:rsidR="00EA030D" w:rsidRPr="00DE0746" w:rsidRDefault="00EA030D" w:rsidP="00EA030D">
      <w:pPr>
        <w:pStyle w:val="NormalWeb"/>
        <w:jc w:val="both"/>
        <w:rPr>
          <w:rFonts w:ascii="Verdana" w:hAnsi="Verdana"/>
          <w:sz w:val="20"/>
          <w:szCs w:val="20"/>
        </w:rPr>
      </w:pPr>
      <w:r w:rsidRPr="00DE0746">
        <w:rPr>
          <w:rFonts w:ascii="Verdana" w:hAnsi="Verdana"/>
          <w:b/>
          <w:bCs/>
          <w:sz w:val="20"/>
          <w:szCs w:val="20"/>
        </w:rPr>
        <w:t>III.</w:t>
      </w:r>
      <w:r w:rsidRPr="00DE0746">
        <w:rPr>
          <w:rFonts w:ascii="Verdana" w:hAnsi="Verdana"/>
          <w:sz w:val="20"/>
          <w:szCs w:val="20"/>
        </w:rPr>
        <w:t xml:space="preserve"> Por traslado de carne en canal fuera de la zona urbana dentro del municipio:</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3240"/>
        <w:gridCol w:w="822"/>
      </w:tblGrid>
      <w:tr w:rsidR="00EA030D" w:rsidRPr="00DE0746" w14:paraId="01967243" w14:textId="77777777" w:rsidTr="00804C1D">
        <w:trPr>
          <w:jc w:val="center"/>
        </w:trPr>
        <w:tc>
          <w:tcPr>
            <w:tcW w:w="3240" w:type="dxa"/>
            <w:vAlign w:val="center"/>
            <w:hideMark/>
          </w:tcPr>
          <w:p w14:paraId="0581ED4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a)</w:t>
            </w:r>
            <w:r w:rsidRPr="00DE0746">
              <w:rPr>
                <w:rFonts w:ascii="Verdana" w:eastAsia="Times New Roman" w:hAnsi="Verdana" w:cs="Arial"/>
                <w:sz w:val="20"/>
                <w:szCs w:val="20"/>
              </w:rPr>
              <w:t xml:space="preserve"> Por kilómetro recorrido</w:t>
            </w:r>
          </w:p>
        </w:tc>
        <w:tc>
          <w:tcPr>
            <w:tcW w:w="0" w:type="auto"/>
            <w:vAlign w:val="center"/>
            <w:hideMark/>
          </w:tcPr>
          <w:p w14:paraId="6478991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$9.64</w:t>
            </w:r>
          </w:p>
        </w:tc>
      </w:tr>
    </w:tbl>
    <w:p w14:paraId="2E931375" w14:textId="77777777" w:rsidR="00EA030D" w:rsidRPr="00DE0746" w:rsidRDefault="00EA030D" w:rsidP="00EA030D">
      <w:pPr>
        <w:jc w:val="both"/>
        <w:rPr>
          <w:rFonts w:ascii="Verdana" w:eastAsia="Times New Roman" w:hAnsi="Verdana" w:cs="Arial"/>
          <w:sz w:val="20"/>
          <w:szCs w:val="20"/>
        </w:rPr>
      </w:pPr>
    </w:p>
    <w:p w14:paraId="5B5E45A1" w14:textId="77777777" w:rsidR="00EA030D" w:rsidRPr="00CB65DA" w:rsidRDefault="00EA030D" w:rsidP="00CB65DA">
      <w:pPr>
        <w:pStyle w:val="Sinespaciado"/>
        <w:jc w:val="center"/>
        <w:rPr>
          <w:rFonts w:ascii="Verdana" w:hAnsi="Verdana"/>
          <w:sz w:val="20"/>
          <w:szCs w:val="20"/>
        </w:rPr>
      </w:pPr>
      <w:r w:rsidRPr="00CB65DA">
        <w:rPr>
          <w:rStyle w:val="Textoennegrita"/>
          <w:rFonts w:ascii="Verdana" w:hAnsi="Verdana" w:cs="Arial"/>
          <w:sz w:val="20"/>
          <w:szCs w:val="20"/>
        </w:rPr>
        <w:t>SECCIÓN SEXTA</w:t>
      </w:r>
      <w:r w:rsidRPr="00CB65DA">
        <w:rPr>
          <w:rFonts w:ascii="Verdana" w:hAnsi="Verdana"/>
          <w:sz w:val="20"/>
          <w:szCs w:val="20"/>
        </w:rPr>
        <w:br/>
      </w:r>
      <w:r w:rsidRPr="00CB65DA">
        <w:rPr>
          <w:rStyle w:val="Textoennegrita"/>
          <w:rFonts w:ascii="Verdana" w:hAnsi="Verdana" w:cs="Arial"/>
          <w:sz w:val="20"/>
          <w:szCs w:val="20"/>
        </w:rPr>
        <w:t>POR LOS SERVICIOS DE SEGURIDAD PÚBLICA</w:t>
      </w:r>
    </w:p>
    <w:p w14:paraId="4AA20F09" w14:textId="77777777" w:rsidR="00EA030D" w:rsidRPr="00CB65DA" w:rsidRDefault="00EA030D" w:rsidP="00CB65DA">
      <w:pPr>
        <w:pStyle w:val="Sinespaciado"/>
        <w:jc w:val="both"/>
        <w:rPr>
          <w:rStyle w:val="Textoennegrita"/>
          <w:rFonts w:ascii="Verdana" w:hAnsi="Verdana" w:cs="Arial"/>
          <w:sz w:val="20"/>
          <w:szCs w:val="20"/>
        </w:rPr>
      </w:pPr>
    </w:p>
    <w:p w14:paraId="4627B0D3" w14:textId="77777777" w:rsidR="00EA030D" w:rsidRPr="00CB65DA" w:rsidRDefault="00EA030D" w:rsidP="00CB65DA">
      <w:pPr>
        <w:pStyle w:val="Sinespaciado"/>
        <w:jc w:val="both"/>
        <w:rPr>
          <w:rFonts w:ascii="Verdana" w:hAnsi="Verdana"/>
          <w:sz w:val="20"/>
          <w:szCs w:val="20"/>
        </w:rPr>
      </w:pPr>
      <w:r w:rsidRPr="00CB65DA">
        <w:rPr>
          <w:rStyle w:val="Textoennegrita"/>
          <w:rFonts w:ascii="Verdana" w:hAnsi="Verdana" w:cs="Arial"/>
          <w:sz w:val="20"/>
          <w:szCs w:val="20"/>
        </w:rPr>
        <w:t>Artículo 19.</w:t>
      </w:r>
      <w:r w:rsidRPr="00CB65DA">
        <w:rPr>
          <w:rFonts w:ascii="Verdana" w:hAnsi="Verdana"/>
          <w:sz w:val="20"/>
          <w:szCs w:val="20"/>
        </w:rPr>
        <w:t xml:space="preserve"> Los derechos por la prestación de los servicios de seguridad pública, cuando medie solicitud, se causarán y liquidarán por elemento policial, conforme a la siguiente: </w:t>
      </w:r>
    </w:p>
    <w:p w14:paraId="7BB75F59" w14:textId="77777777" w:rsidR="00EA030D" w:rsidRPr="00DE0746" w:rsidRDefault="00EA030D" w:rsidP="00EA030D">
      <w:pPr>
        <w:pStyle w:val="NormalWeb"/>
        <w:jc w:val="center"/>
        <w:rPr>
          <w:rFonts w:ascii="Verdana" w:hAnsi="Verdana"/>
          <w:sz w:val="20"/>
          <w:szCs w:val="20"/>
        </w:rPr>
      </w:pPr>
      <w:r w:rsidRPr="00DE0746">
        <w:rPr>
          <w:rFonts w:ascii="Verdana" w:hAnsi="Verdana"/>
          <w:b/>
          <w:bCs/>
          <w:sz w:val="20"/>
          <w:szCs w:val="20"/>
        </w:rPr>
        <w:t>TARIFA</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7342"/>
        <w:gridCol w:w="1276"/>
      </w:tblGrid>
      <w:tr w:rsidR="00EA030D" w:rsidRPr="00DE0746" w14:paraId="7FE07D52" w14:textId="77777777" w:rsidTr="00804C1D">
        <w:trPr>
          <w:jc w:val="center"/>
        </w:trPr>
        <w:tc>
          <w:tcPr>
            <w:tcW w:w="0" w:type="auto"/>
            <w:vAlign w:val="center"/>
            <w:hideMark/>
          </w:tcPr>
          <w:p w14:paraId="44D1CB3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w:t>
            </w:r>
            <w:r w:rsidRPr="00DE0746">
              <w:rPr>
                <w:rFonts w:ascii="Verdana" w:eastAsia="Times New Roman" w:hAnsi="Verdana" w:cs="Arial"/>
                <w:sz w:val="20"/>
                <w:szCs w:val="20"/>
              </w:rPr>
              <w:t xml:space="preserve"> En dependencias o instituciones mensual por jornada de ocho horas</w:t>
            </w:r>
          </w:p>
        </w:tc>
        <w:tc>
          <w:tcPr>
            <w:tcW w:w="0" w:type="auto"/>
            <w:vAlign w:val="center"/>
            <w:hideMark/>
          </w:tcPr>
          <w:p w14:paraId="3F6E272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$7,619.99</w:t>
            </w:r>
          </w:p>
        </w:tc>
      </w:tr>
      <w:tr w:rsidR="00EA030D" w:rsidRPr="00DE0746" w14:paraId="4F37E994" w14:textId="77777777" w:rsidTr="00804C1D">
        <w:trPr>
          <w:jc w:val="center"/>
        </w:trPr>
        <w:tc>
          <w:tcPr>
            <w:tcW w:w="0" w:type="auto"/>
            <w:vAlign w:val="center"/>
            <w:hideMark/>
          </w:tcPr>
          <w:p w14:paraId="6234AC8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II.</w:t>
            </w:r>
            <w:r w:rsidRPr="00DE0746">
              <w:rPr>
                <w:rFonts w:ascii="Verdana" w:eastAsia="Times New Roman" w:hAnsi="Verdana" w:cs="Arial"/>
                <w:sz w:val="20"/>
                <w:szCs w:val="20"/>
              </w:rPr>
              <w:t xml:space="preserve"> Por hora extra</w:t>
            </w:r>
          </w:p>
        </w:tc>
        <w:tc>
          <w:tcPr>
            <w:tcW w:w="0" w:type="auto"/>
            <w:vAlign w:val="center"/>
            <w:hideMark/>
          </w:tcPr>
          <w:p w14:paraId="19CC572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$117.05</w:t>
            </w:r>
          </w:p>
        </w:tc>
      </w:tr>
      <w:tr w:rsidR="00EA030D" w:rsidRPr="00DE0746" w14:paraId="56828F91" w14:textId="77777777" w:rsidTr="00804C1D">
        <w:trPr>
          <w:jc w:val="center"/>
        </w:trPr>
        <w:tc>
          <w:tcPr>
            <w:tcW w:w="0" w:type="auto"/>
            <w:vAlign w:val="center"/>
            <w:hideMark/>
          </w:tcPr>
          <w:p w14:paraId="2F08A30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III.</w:t>
            </w:r>
            <w:r w:rsidRPr="00DE0746">
              <w:rPr>
                <w:rFonts w:ascii="Verdana" w:eastAsia="Times New Roman" w:hAnsi="Verdana" w:cs="Arial"/>
                <w:sz w:val="20"/>
                <w:szCs w:val="20"/>
              </w:rPr>
              <w:t xml:space="preserve"> En eventos particulares por evento no mayor a ocho horas</w:t>
            </w:r>
          </w:p>
        </w:tc>
        <w:tc>
          <w:tcPr>
            <w:tcW w:w="0" w:type="auto"/>
            <w:vAlign w:val="center"/>
            <w:hideMark/>
          </w:tcPr>
          <w:p w14:paraId="7962988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$500.80</w:t>
            </w:r>
          </w:p>
        </w:tc>
      </w:tr>
    </w:tbl>
    <w:p w14:paraId="2EA48A5E" w14:textId="77777777" w:rsidR="00EA030D" w:rsidRDefault="00EA030D" w:rsidP="00EA030D">
      <w:pPr>
        <w:jc w:val="center"/>
        <w:rPr>
          <w:rStyle w:val="Textoennegrita"/>
          <w:rFonts w:ascii="Verdana" w:eastAsia="Times New Roman" w:hAnsi="Verdana" w:cs="Arial"/>
          <w:sz w:val="20"/>
          <w:szCs w:val="20"/>
        </w:rPr>
      </w:pPr>
    </w:p>
    <w:p w14:paraId="795D0FD0" w14:textId="77777777" w:rsidR="00EA030D" w:rsidRPr="00DE0746" w:rsidRDefault="00EA030D" w:rsidP="00EA030D">
      <w:pPr>
        <w:jc w:val="center"/>
        <w:rPr>
          <w:rStyle w:val="Textoennegrita"/>
          <w:rFonts w:ascii="Verdana" w:eastAsia="Times New Roman" w:hAnsi="Verdana" w:cs="Arial"/>
          <w:sz w:val="20"/>
          <w:szCs w:val="20"/>
        </w:rPr>
      </w:pPr>
      <w:r w:rsidRPr="00DE0746">
        <w:rPr>
          <w:rStyle w:val="Textoennegrita"/>
          <w:rFonts w:ascii="Verdana" w:eastAsia="Times New Roman" w:hAnsi="Verdana" w:cs="Arial"/>
          <w:sz w:val="20"/>
          <w:szCs w:val="20"/>
        </w:rPr>
        <w:t>SECCIÓN SÉPTIMA</w:t>
      </w:r>
      <w:r w:rsidRPr="00DE0746">
        <w:rPr>
          <w:rFonts w:ascii="Verdana" w:eastAsia="Times New Roman" w:hAnsi="Verdana" w:cs="Arial"/>
          <w:b/>
          <w:bCs/>
          <w:sz w:val="20"/>
          <w:szCs w:val="20"/>
        </w:rPr>
        <w:br/>
      </w:r>
      <w:r w:rsidRPr="00DE0746">
        <w:rPr>
          <w:rStyle w:val="Textoennegrita"/>
          <w:rFonts w:ascii="Verdana" w:eastAsia="Times New Roman" w:hAnsi="Verdana" w:cs="Arial"/>
          <w:sz w:val="20"/>
          <w:szCs w:val="20"/>
        </w:rPr>
        <w:t xml:space="preserve">POR LOS SERVICIOS DE TRANSPORTE PÚBLICO URBANO </w:t>
      </w:r>
    </w:p>
    <w:p w14:paraId="02348C56" w14:textId="77777777" w:rsidR="00EA030D" w:rsidRPr="00DE0746" w:rsidRDefault="00EA030D" w:rsidP="00EA030D">
      <w:pPr>
        <w:jc w:val="center"/>
        <w:rPr>
          <w:rFonts w:ascii="Verdana" w:eastAsia="Times New Roman" w:hAnsi="Verdana" w:cs="Arial"/>
          <w:sz w:val="20"/>
          <w:szCs w:val="20"/>
        </w:rPr>
      </w:pPr>
      <w:r w:rsidRPr="00DE0746">
        <w:rPr>
          <w:rStyle w:val="Textoennegrita"/>
          <w:rFonts w:ascii="Verdana" w:eastAsia="Times New Roman" w:hAnsi="Verdana" w:cs="Arial"/>
          <w:sz w:val="20"/>
          <w:szCs w:val="20"/>
        </w:rPr>
        <w:t>Y SUBURBANO EN RUTA FIJA</w:t>
      </w:r>
    </w:p>
    <w:p w14:paraId="3AF10789" w14:textId="77777777" w:rsidR="00EA030D" w:rsidRPr="00DE0746" w:rsidRDefault="00EA030D" w:rsidP="00EA030D">
      <w:pPr>
        <w:ind w:firstLine="709"/>
        <w:jc w:val="both"/>
        <w:rPr>
          <w:rFonts w:ascii="Verdana" w:eastAsia="Times New Roman" w:hAnsi="Verdana" w:cs="Arial"/>
          <w:sz w:val="20"/>
          <w:szCs w:val="20"/>
        </w:rPr>
      </w:pPr>
      <w:r w:rsidRPr="00DE0746">
        <w:rPr>
          <w:rStyle w:val="Textoennegrita"/>
          <w:rFonts w:ascii="Verdana" w:eastAsia="Times New Roman" w:hAnsi="Verdana" w:cs="Arial"/>
          <w:sz w:val="20"/>
          <w:szCs w:val="20"/>
        </w:rPr>
        <w:t>Artículo 20.</w:t>
      </w:r>
      <w:r w:rsidRPr="00DE0746">
        <w:rPr>
          <w:rFonts w:ascii="Verdana" w:eastAsia="Times New Roman" w:hAnsi="Verdana" w:cs="Arial"/>
          <w:sz w:val="20"/>
          <w:szCs w:val="20"/>
        </w:rPr>
        <w:t xml:space="preserve"> Los derechos por la prestación del servicio público de transporte urbano y suburbano en ruta fija se causarán y liquidarán conforme a la siguiente: </w:t>
      </w:r>
    </w:p>
    <w:p w14:paraId="4BBAE471" w14:textId="77777777" w:rsidR="00EA030D" w:rsidRPr="00DE0746" w:rsidRDefault="00EA030D" w:rsidP="00EA030D">
      <w:pPr>
        <w:pStyle w:val="NormalWeb"/>
        <w:jc w:val="center"/>
        <w:rPr>
          <w:rFonts w:ascii="Verdana" w:hAnsi="Verdana"/>
          <w:sz w:val="20"/>
          <w:szCs w:val="20"/>
        </w:rPr>
      </w:pPr>
      <w:r w:rsidRPr="00DE0746">
        <w:rPr>
          <w:rFonts w:ascii="Verdana" w:hAnsi="Verdana"/>
          <w:b/>
          <w:bCs/>
          <w:sz w:val="20"/>
          <w:szCs w:val="20"/>
        </w:rPr>
        <w:t>TARIFA</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8038"/>
        <w:gridCol w:w="1276"/>
      </w:tblGrid>
      <w:tr w:rsidR="00EA030D" w:rsidRPr="00DE0746" w14:paraId="46C3948C" w14:textId="77777777" w:rsidTr="00804C1D">
        <w:trPr>
          <w:jc w:val="center"/>
        </w:trPr>
        <w:tc>
          <w:tcPr>
            <w:tcW w:w="0" w:type="auto"/>
            <w:vAlign w:val="center"/>
            <w:hideMark/>
          </w:tcPr>
          <w:p w14:paraId="5BDA9C7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 xml:space="preserve">I. </w:t>
            </w:r>
            <w:r w:rsidRPr="00DE0746">
              <w:rPr>
                <w:rFonts w:ascii="Verdana" w:eastAsia="Times New Roman" w:hAnsi="Verdana" w:cs="Arial"/>
                <w:sz w:val="20"/>
                <w:szCs w:val="20"/>
              </w:rPr>
              <w:t>Los derechos por el otorgamiento de concesión para la explotación del servicio público de transporte en las vías de jurisdicción municipal, se pagarán por vehículo, conforme a lo siguiente:</w:t>
            </w:r>
          </w:p>
        </w:tc>
        <w:tc>
          <w:tcPr>
            <w:tcW w:w="0" w:type="auto"/>
            <w:vAlign w:val="center"/>
            <w:hideMark/>
          </w:tcPr>
          <w:p w14:paraId="6CB0694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w:t>
            </w:r>
          </w:p>
        </w:tc>
      </w:tr>
      <w:tr w:rsidR="00EA030D" w:rsidRPr="00DE0746" w14:paraId="34CF7C89" w14:textId="77777777" w:rsidTr="00804C1D">
        <w:trPr>
          <w:jc w:val="center"/>
        </w:trPr>
        <w:tc>
          <w:tcPr>
            <w:tcW w:w="0" w:type="auto"/>
            <w:vAlign w:val="center"/>
            <w:hideMark/>
          </w:tcPr>
          <w:p w14:paraId="58268AE9" w14:textId="77777777" w:rsidR="00EA030D" w:rsidRPr="00DE0746" w:rsidRDefault="00EA030D" w:rsidP="00804C1D">
            <w:pPr>
              <w:ind w:left="549"/>
              <w:jc w:val="both"/>
              <w:rPr>
                <w:rFonts w:ascii="Verdana" w:eastAsia="Times New Roman" w:hAnsi="Verdana" w:cs="Arial"/>
                <w:sz w:val="20"/>
                <w:szCs w:val="20"/>
              </w:rPr>
            </w:pPr>
            <w:r w:rsidRPr="00DE0746">
              <w:rPr>
                <w:rFonts w:ascii="Verdana" w:eastAsia="Times New Roman" w:hAnsi="Verdana" w:cs="Arial"/>
                <w:b/>
                <w:bCs/>
                <w:sz w:val="20"/>
                <w:szCs w:val="20"/>
              </w:rPr>
              <w:t>a)</w:t>
            </w:r>
            <w:r w:rsidRPr="00DE0746">
              <w:rPr>
                <w:rFonts w:ascii="Verdana" w:eastAsia="Times New Roman" w:hAnsi="Verdana" w:cs="Arial"/>
                <w:sz w:val="20"/>
                <w:szCs w:val="20"/>
              </w:rPr>
              <w:t xml:space="preserve"> Urbano</w:t>
            </w:r>
          </w:p>
        </w:tc>
        <w:tc>
          <w:tcPr>
            <w:tcW w:w="0" w:type="auto"/>
            <w:vAlign w:val="center"/>
            <w:hideMark/>
          </w:tcPr>
          <w:p w14:paraId="59ABF47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$9,316.08</w:t>
            </w:r>
          </w:p>
        </w:tc>
      </w:tr>
      <w:tr w:rsidR="00EA030D" w:rsidRPr="00DE0746" w14:paraId="0464AFF0" w14:textId="77777777" w:rsidTr="00804C1D">
        <w:trPr>
          <w:jc w:val="center"/>
        </w:trPr>
        <w:tc>
          <w:tcPr>
            <w:tcW w:w="0" w:type="auto"/>
            <w:vAlign w:val="center"/>
            <w:hideMark/>
          </w:tcPr>
          <w:p w14:paraId="16E969CA" w14:textId="77777777" w:rsidR="00EA030D" w:rsidRPr="00DE0746" w:rsidRDefault="00EA030D" w:rsidP="00804C1D">
            <w:pPr>
              <w:ind w:left="549"/>
              <w:jc w:val="both"/>
              <w:rPr>
                <w:rFonts w:ascii="Verdana" w:eastAsia="Times New Roman" w:hAnsi="Verdana" w:cs="Arial"/>
                <w:sz w:val="20"/>
                <w:szCs w:val="20"/>
              </w:rPr>
            </w:pPr>
            <w:r w:rsidRPr="00DE0746">
              <w:rPr>
                <w:rFonts w:ascii="Verdana" w:eastAsia="Times New Roman" w:hAnsi="Verdana" w:cs="Arial"/>
                <w:b/>
                <w:bCs/>
                <w:sz w:val="20"/>
                <w:szCs w:val="20"/>
              </w:rPr>
              <w:t>b)</w:t>
            </w:r>
            <w:r w:rsidRPr="00DE0746">
              <w:rPr>
                <w:rFonts w:ascii="Verdana" w:eastAsia="Times New Roman" w:hAnsi="Verdana" w:cs="Arial"/>
                <w:sz w:val="20"/>
                <w:szCs w:val="20"/>
              </w:rPr>
              <w:t xml:space="preserve"> Suburbano</w:t>
            </w:r>
          </w:p>
        </w:tc>
        <w:tc>
          <w:tcPr>
            <w:tcW w:w="0" w:type="auto"/>
            <w:vAlign w:val="center"/>
            <w:hideMark/>
          </w:tcPr>
          <w:p w14:paraId="138C31F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$9,316.08</w:t>
            </w:r>
          </w:p>
        </w:tc>
      </w:tr>
      <w:tr w:rsidR="00EA030D" w:rsidRPr="00DE0746" w14:paraId="2F9DAA33" w14:textId="77777777" w:rsidTr="00804C1D">
        <w:trPr>
          <w:jc w:val="center"/>
        </w:trPr>
        <w:tc>
          <w:tcPr>
            <w:tcW w:w="0" w:type="auto"/>
            <w:vAlign w:val="center"/>
            <w:hideMark/>
          </w:tcPr>
          <w:p w14:paraId="25BE454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II.</w:t>
            </w:r>
            <w:r w:rsidRPr="00DE0746">
              <w:rPr>
                <w:rFonts w:ascii="Verdana" w:eastAsia="Times New Roman" w:hAnsi="Verdana" w:cs="Arial"/>
                <w:sz w:val="20"/>
                <w:szCs w:val="20"/>
              </w:rPr>
              <w:t xml:space="preserve"> Por transmisión de derechos de concesión sobre la explotación del servicio público de transporte</w:t>
            </w:r>
          </w:p>
        </w:tc>
        <w:tc>
          <w:tcPr>
            <w:tcW w:w="0" w:type="auto"/>
            <w:vAlign w:val="center"/>
            <w:hideMark/>
          </w:tcPr>
          <w:p w14:paraId="0F75A73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$9,330.31</w:t>
            </w:r>
          </w:p>
        </w:tc>
      </w:tr>
      <w:tr w:rsidR="00EA030D" w:rsidRPr="00DE0746" w14:paraId="700E8BD7" w14:textId="77777777" w:rsidTr="00804C1D">
        <w:trPr>
          <w:jc w:val="center"/>
        </w:trPr>
        <w:tc>
          <w:tcPr>
            <w:tcW w:w="0" w:type="auto"/>
            <w:vAlign w:val="center"/>
            <w:hideMark/>
          </w:tcPr>
          <w:p w14:paraId="4E97349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III.</w:t>
            </w:r>
            <w:r w:rsidRPr="00DE0746">
              <w:rPr>
                <w:rFonts w:ascii="Verdana" w:eastAsia="Times New Roman" w:hAnsi="Verdana" w:cs="Arial"/>
                <w:sz w:val="20"/>
                <w:szCs w:val="20"/>
              </w:rPr>
              <w:t xml:space="preserve"> Los derechos por refrendo anual de concesiones para explotación del servicio público de transporte incluyendo el permiso de ruta concesionado se pagará, por vehículo</w:t>
            </w:r>
          </w:p>
        </w:tc>
        <w:tc>
          <w:tcPr>
            <w:tcW w:w="0" w:type="auto"/>
            <w:vAlign w:val="center"/>
            <w:hideMark/>
          </w:tcPr>
          <w:p w14:paraId="19C9DC2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$1,047.49</w:t>
            </w:r>
          </w:p>
        </w:tc>
      </w:tr>
      <w:tr w:rsidR="00EA030D" w:rsidRPr="00DE0746" w14:paraId="69D76BA9" w14:textId="77777777" w:rsidTr="00804C1D">
        <w:trPr>
          <w:jc w:val="center"/>
        </w:trPr>
        <w:tc>
          <w:tcPr>
            <w:tcW w:w="0" w:type="auto"/>
            <w:vAlign w:val="center"/>
            <w:hideMark/>
          </w:tcPr>
          <w:p w14:paraId="7917BD9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IV.</w:t>
            </w:r>
            <w:r w:rsidRPr="00DE0746">
              <w:rPr>
                <w:rFonts w:ascii="Verdana" w:eastAsia="Times New Roman" w:hAnsi="Verdana" w:cs="Arial"/>
                <w:sz w:val="20"/>
                <w:szCs w:val="20"/>
              </w:rPr>
              <w:t xml:space="preserve"> Por permiso eventual de transporte público, por mes o fracción</w:t>
            </w:r>
          </w:p>
        </w:tc>
        <w:tc>
          <w:tcPr>
            <w:tcW w:w="0" w:type="auto"/>
            <w:vAlign w:val="center"/>
            <w:hideMark/>
          </w:tcPr>
          <w:p w14:paraId="1ED1989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$153.74</w:t>
            </w:r>
          </w:p>
        </w:tc>
      </w:tr>
      <w:tr w:rsidR="00EA030D" w:rsidRPr="00DE0746" w14:paraId="551BC8DA" w14:textId="77777777" w:rsidTr="00804C1D">
        <w:trPr>
          <w:jc w:val="center"/>
        </w:trPr>
        <w:tc>
          <w:tcPr>
            <w:tcW w:w="0" w:type="auto"/>
            <w:vAlign w:val="center"/>
            <w:hideMark/>
          </w:tcPr>
          <w:p w14:paraId="084A22F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V.</w:t>
            </w:r>
            <w:r w:rsidRPr="00DE0746">
              <w:rPr>
                <w:rFonts w:ascii="Verdana" w:eastAsia="Times New Roman" w:hAnsi="Verdana" w:cs="Arial"/>
                <w:sz w:val="20"/>
                <w:szCs w:val="20"/>
              </w:rPr>
              <w:t xml:space="preserve"> Permiso por servicio extraordinario, por día</w:t>
            </w:r>
          </w:p>
        </w:tc>
        <w:tc>
          <w:tcPr>
            <w:tcW w:w="0" w:type="auto"/>
            <w:vAlign w:val="center"/>
            <w:hideMark/>
          </w:tcPr>
          <w:p w14:paraId="1F2B244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$324.71</w:t>
            </w:r>
          </w:p>
        </w:tc>
      </w:tr>
      <w:tr w:rsidR="00EA030D" w:rsidRPr="00DE0746" w14:paraId="28B68934" w14:textId="77777777" w:rsidTr="00804C1D">
        <w:trPr>
          <w:jc w:val="center"/>
        </w:trPr>
        <w:tc>
          <w:tcPr>
            <w:tcW w:w="0" w:type="auto"/>
            <w:vAlign w:val="center"/>
            <w:hideMark/>
          </w:tcPr>
          <w:p w14:paraId="25F5463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VI.</w:t>
            </w:r>
            <w:r w:rsidRPr="00DE0746">
              <w:rPr>
                <w:rFonts w:ascii="Verdana" w:eastAsia="Times New Roman" w:hAnsi="Verdana" w:cs="Arial"/>
                <w:sz w:val="20"/>
                <w:szCs w:val="20"/>
              </w:rPr>
              <w:t xml:space="preserve"> Por constancia de despintado</w:t>
            </w:r>
          </w:p>
        </w:tc>
        <w:tc>
          <w:tcPr>
            <w:tcW w:w="0" w:type="auto"/>
            <w:vAlign w:val="center"/>
            <w:hideMark/>
          </w:tcPr>
          <w:p w14:paraId="4D93587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$63.84</w:t>
            </w:r>
          </w:p>
        </w:tc>
      </w:tr>
      <w:tr w:rsidR="00EA030D" w:rsidRPr="00DE0746" w14:paraId="79BF12F9" w14:textId="77777777" w:rsidTr="00804C1D">
        <w:trPr>
          <w:jc w:val="center"/>
        </w:trPr>
        <w:tc>
          <w:tcPr>
            <w:tcW w:w="0" w:type="auto"/>
            <w:vAlign w:val="center"/>
            <w:hideMark/>
          </w:tcPr>
          <w:p w14:paraId="7DBA68E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VII.</w:t>
            </w:r>
            <w:r w:rsidRPr="00DE0746">
              <w:rPr>
                <w:rFonts w:ascii="Verdana" w:eastAsia="Times New Roman" w:hAnsi="Verdana" w:cs="Arial"/>
                <w:sz w:val="20"/>
                <w:szCs w:val="20"/>
              </w:rPr>
              <w:t xml:space="preserve"> Por revista mecánica obligatoria o a petición del usuario</w:t>
            </w:r>
          </w:p>
        </w:tc>
        <w:tc>
          <w:tcPr>
            <w:tcW w:w="0" w:type="auto"/>
            <w:vAlign w:val="center"/>
            <w:hideMark/>
          </w:tcPr>
          <w:p w14:paraId="73575E0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$197.37</w:t>
            </w:r>
          </w:p>
        </w:tc>
      </w:tr>
      <w:tr w:rsidR="00EA030D" w:rsidRPr="00DE0746" w14:paraId="55DFE51E" w14:textId="77777777" w:rsidTr="00804C1D">
        <w:trPr>
          <w:jc w:val="center"/>
        </w:trPr>
        <w:tc>
          <w:tcPr>
            <w:tcW w:w="0" w:type="auto"/>
            <w:vAlign w:val="center"/>
            <w:hideMark/>
          </w:tcPr>
          <w:p w14:paraId="3247D1F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VIII.</w:t>
            </w:r>
            <w:r w:rsidRPr="00DE0746">
              <w:rPr>
                <w:rFonts w:ascii="Verdana" w:eastAsia="Times New Roman" w:hAnsi="Verdana" w:cs="Arial"/>
                <w:sz w:val="20"/>
                <w:szCs w:val="20"/>
              </w:rPr>
              <w:t xml:space="preserve"> Por autorización de prórroga para uso de unidades en buen estado, por año</w:t>
            </w:r>
          </w:p>
        </w:tc>
        <w:tc>
          <w:tcPr>
            <w:tcW w:w="0" w:type="auto"/>
            <w:vAlign w:val="center"/>
            <w:hideMark/>
          </w:tcPr>
          <w:p w14:paraId="084EE62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$1,161.24</w:t>
            </w:r>
          </w:p>
        </w:tc>
      </w:tr>
    </w:tbl>
    <w:p w14:paraId="09659B46" w14:textId="77777777" w:rsidR="00EA030D" w:rsidRDefault="00EA030D" w:rsidP="00EA030D">
      <w:pPr>
        <w:ind w:firstLine="709"/>
        <w:jc w:val="both"/>
        <w:rPr>
          <w:rFonts w:ascii="Verdana" w:eastAsia="Times New Roman" w:hAnsi="Verdana" w:cs="Arial"/>
          <w:sz w:val="20"/>
          <w:szCs w:val="20"/>
        </w:rPr>
      </w:pPr>
    </w:p>
    <w:p w14:paraId="1A028B13" w14:textId="77777777" w:rsidR="00EA030D" w:rsidRPr="00DE0746" w:rsidRDefault="00EA030D" w:rsidP="00EA030D">
      <w:pPr>
        <w:ind w:firstLine="709"/>
        <w:jc w:val="both"/>
        <w:rPr>
          <w:rFonts w:ascii="Verdana" w:eastAsia="Times New Roman" w:hAnsi="Verdana" w:cs="Arial"/>
          <w:sz w:val="20"/>
          <w:szCs w:val="20"/>
        </w:rPr>
      </w:pPr>
      <w:r w:rsidRPr="00DE0746">
        <w:rPr>
          <w:rFonts w:ascii="Verdana" w:eastAsia="Times New Roman" w:hAnsi="Verdana" w:cs="Arial"/>
          <w:sz w:val="20"/>
          <w:szCs w:val="20"/>
        </w:rPr>
        <w:t>Para el caso de la fracción III, el pago de los derechos se hará en el primer trimestre del presente ejercicio fiscal.</w:t>
      </w:r>
    </w:p>
    <w:p w14:paraId="0D2DDD50" w14:textId="77777777" w:rsidR="00CB65DA" w:rsidRDefault="00CB65DA" w:rsidP="00CB65DA">
      <w:pPr>
        <w:pStyle w:val="Sinespaciado"/>
        <w:rPr>
          <w:rStyle w:val="Textoennegrita"/>
          <w:rFonts w:ascii="Verdana" w:hAnsi="Verdana" w:cs="Arial"/>
          <w:sz w:val="20"/>
          <w:szCs w:val="20"/>
        </w:rPr>
      </w:pPr>
    </w:p>
    <w:p w14:paraId="1F5C83A1" w14:textId="241D2554" w:rsidR="00EA030D" w:rsidRPr="00DE0746" w:rsidRDefault="00EA030D" w:rsidP="00EA030D">
      <w:pPr>
        <w:jc w:val="center"/>
        <w:rPr>
          <w:rFonts w:ascii="Verdana" w:eastAsia="Times New Roman" w:hAnsi="Verdana" w:cs="Arial"/>
          <w:sz w:val="20"/>
          <w:szCs w:val="20"/>
        </w:rPr>
      </w:pPr>
      <w:r w:rsidRPr="00DE0746">
        <w:rPr>
          <w:rStyle w:val="Textoennegrita"/>
          <w:rFonts w:ascii="Verdana" w:eastAsia="Times New Roman" w:hAnsi="Verdana" w:cs="Arial"/>
          <w:sz w:val="20"/>
          <w:szCs w:val="20"/>
        </w:rPr>
        <w:t>SECCIÓN OCTAVA</w:t>
      </w:r>
      <w:r w:rsidRPr="00DE0746">
        <w:rPr>
          <w:rFonts w:ascii="Verdana" w:eastAsia="Times New Roman" w:hAnsi="Verdana" w:cs="Arial"/>
          <w:b/>
          <w:bCs/>
          <w:sz w:val="20"/>
          <w:szCs w:val="20"/>
        </w:rPr>
        <w:br/>
      </w:r>
      <w:r w:rsidRPr="00DE0746">
        <w:rPr>
          <w:rStyle w:val="Textoennegrita"/>
          <w:rFonts w:ascii="Verdana" w:eastAsia="Times New Roman" w:hAnsi="Verdana" w:cs="Arial"/>
          <w:sz w:val="20"/>
          <w:szCs w:val="20"/>
        </w:rPr>
        <w:t>POR LOS SERVICIOS DE TRÁNSITO Y VIALIDAD</w:t>
      </w:r>
    </w:p>
    <w:p w14:paraId="3B327D52" w14:textId="77777777" w:rsidR="00EA030D" w:rsidRPr="00DE0746" w:rsidRDefault="00EA030D" w:rsidP="00EA030D">
      <w:pPr>
        <w:pStyle w:val="NormalWeb"/>
        <w:ind w:firstLine="709"/>
        <w:jc w:val="both"/>
        <w:rPr>
          <w:rFonts w:ascii="Verdana" w:hAnsi="Verdana"/>
          <w:sz w:val="20"/>
          <w:szCs w:val="20"/>
        </w:rPr>
      </w:pPr>
      <w:r w:rsidRPr="00DE0746">
        <w:rPr>
          <w:rStyle w:val="Textoennegrita"/>
          <w:rFonts w:ascii="Verdana" w:hAnsi="Verdana"/>
          <w:sz w:val="20"/>
          <w:szCs w:val="20"/>
        </w:rPr>
        <w:t>Artículo 21.</w:t>
      </w:r>
      <w:r w:rsidRPr="00DE0746">
        <w:rPr>
          <w:rFonts w:ascii="Verdana" w:hAnsi="Verdana"/>
          <w:sz w:val="20"/>
          <w:szCs w:val="20"/>
        </w:rPr>
        <w:t> Los derechos por la prestación de los servicios de tránsito y vialidad se causarán y liquidarán de conformidad a la siguiente:</w:t>
      </w:r>
    </w:p>
    <w:p w14:paraId="1AFE97B8" w14:textId="77777777" w:rsidR="00EA030D" w:rsidRPr="00DE0746" w:rsidRDefault="00EA030D" w:rsidP="00EA030D">
      <w:pPr>
        <w:jc w:val="center"/>
        <w:rPr>
          <w:rFonts w:ascii="Verdana" w:eastAsia="Times New Roman" w:hAnsi="Verdana" w:cs="Arial"/>
          <w:sz w:val="20"/>
          <w:szCs w:val="20"/>
        </w:rPr>
      </w:pPr>
      <w:r w:rsidRPr="00DE0746">
        <w:rPr>
          <w:rFonts w:ascii="Verdana" w:eastAsia="Times New Roman" w:hAnsi="Verdana" w:cs="Arial"/>
          <w:b/>
          <w:bCs/>
          <w:sz w:val="20"/>
          <w:szCs w:val="20"/>
        </w:rPr>
        <w:t>TARIFA</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6398"/>
        <w:gridCol w:w="1076"/>
      </w:tblGrid>
      <w:tr w:rsidR="00EA030D" w:rsidRPr="00DE0746" w14:paraId="665667C0" w14:textId="77777777" w:rsidTr="00804C1D">
        <w:trPr>
          <w:jc w:val="center"/>
        </w:trPr>
        <w:tc>
          <w:tcPr>
            <w:tcW w:w="0" w:type="auto"/>
            <w:vAlign w:val="center"/>
            <w:hideMark/>
          </w:tcPr>
          <w:p w14:paraId="47580C1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w:t>
            </w:r>
            <w:r w:rsidRPr="00DE0746">
              <w:rPr>
                <w:rFonts w:ascii="Verdana" w:eastAsia="Times New Roman" w:hAnsi="Verdana" w:cs="Arial"/>
                <w:sz w:val="20"/>
                <w:szCs w:val="20"/>
              </w:rPr>
              <w:t xml:space="preserve"> En eventos particulares por evento no mayor a ocho horas</w:t>
            </w:r>
          </w:p>
        </w:tc>
        <w:tc>
          <w:tcPr>
            <w:tcW w:w="0" w:type="auto"/>
            <w:vAlign w:val="center"/>
            <w:hideMark/>
          </w:tcPr>
          <w:p w14:paraId="17D520C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$543.04</w:t>
            </w:r>
          </w:p>
        </w:tc>
      </w:tr>
      <w:tr w:rsidR="00EA030D" w:rsidRPr="00DE0746" w14:paraId="1CC75E3C" w14:textId="77777777" w:rsidTr="00804C1D">
        <w:trPr>
          <w:jc w:val="center"/>
        </w:trPr>
        <w:tc>
          <w:tcPr>
            <w:tcW w:w="0" w:type="auto"/>
            <w:vAlign w:val="center"/>
            <w:hideMark/>
          </w:tcPr>
          <w:p w14:paraId="1BD7103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II.</w:t>
            </w:r>
            <w:r w:rsidRPr="00DE0746">
              <w:rPr>
                <w:rFonts w:ascii="Verdana" w:eastAsia="Times New Roman" w:hAnsi="Verdana" w:cs="Arial"/>
                <w:sz w:val="20"/>
                <w:szCs w:val="20"/>
              </w:rPr>
              <w:t xml:space="preserve"> Por hora extra</w:t>
            </w:r>
          </w:p>
        </w:tc>
        <w:tc>
          <w:tcPr>
            <w:tcW w:w="0" w:type="auto"/>
            <w:vAlign w:val="center"/>
            <w:hideMark/>
          </w:tcPr>
          <w:p w14:paraId="2495AAD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$117.05</w:t>
            </w:r>
          </w:p>
        </w:tc>
      </w:tr>
      <w:tr w:rsidR="00EA030D" w:rsidRPr="00DE0746" w14:paraId="4ECF40C8" w14:textId="77777777" w:rsidTr="00804C1D">
        <w:trPr>
          <w:jc w:val="center"/>
        </w:trPr>
        <w:tc>
          <w:tcPr>
            <w:tcW w:w="0" w:type="auto"/>
            <w:vAlign w:val="center"/>
            <w:hideMark/>
          </w:tcPr>
          <w:p w14:paraId="2776E7C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III.</w:t>
            </w:r>
            <w:r w:rsidRPr="00DE0746">
              <w:rPr>
                <w:rFonts w:ascii="Verdana" w:eastAsia="Times New Roman" w:hAnsi="Verdana" w:cs="Arial"/>
                <w:sz w:val="20"/>
                <w:szCs w:val="20"/>
              </w:rPr>
              <w:t xml:space="preserve"> Por constancias de no infracción</w:t>
            </w:r>
          </w:p>
        </w:tc>
        <w:tc>
          <w:tcPr>
            <w:tcW w:w="0" w:type="auto"/>
            <w:vAlign w:val="center"/>
            <w:hideMark/>
          </w:tcPr>
          <w:p w14:paraId="17A5CDA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$78.45</w:t>
            </w:r>
          </w:p>
        </w:tc>
      </w:tr>
      <w:tr w:rsidR="00EA030D" w:rsidRPr="00DE0746" w14:paraId="7BEE284C" w14:textId="77777777" w:rsidTr="00804C1D">
        <w:trPr>
          <w:jc w:val="center"/>
        </w:trPr>
        <w:tc>
          <w:tcPr>
            <w:tcW w:w="0" w:type="auto"/>
            <w:vAlign w:val="center"/>
            <w:hideMark/>
          </w:tcPr>
          <w:p w14:paraId="7FF50C9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IV.</w:t>
            </w:r>
            <w:r w:rsidRPr="00DE0746">
              <w:rPr>
                <w:rFonts w:ascii="Verdana" w:eastAsia="Times New Roman" w:hAnsi="Verdana" w:cs="Arial"/>
                <w:sz w:val="20"/>
                <w:szCs w:val="20"/>
              </w:rPr>
              <w:t xml:space="preserve"> Dictamen de viabilidad de tránsito</w:t>
            </w:r>
          </w:p>
        </w:tc>
        <w:tc>
          <w:tcPr>
            <w:tcW w:w="0" w:type="auto"/>
            <w:vAlign w:val="center"/>
            <w:hideMark/>
          </w:tcPr>
          <w:p w14:paraId="76F04E0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$227.12</w:t>
            </w:r>
          </w:p>
        </w:tc>
      </w:tr>
    </w:tbl>
    <w:p w14:paraId="7A8CF001" w14:textId="77777777" w:rsidR="00EA030D" w:rsidRPr="00DE0746" w:rsidRDefault="00EA030D" w:rsidP="00EA030D">
      <w:pPr>
        <w:jc w:val="both"/>
        <w:rPr>
          <w:rFonts w:ascii="Verdana" w:eastAsia="Times New Roman" w:hAnsi="Verdana" w:cs="Arial"/>
          <w:sz w:val="20"/>
          <w:szCs w:val="20"/>
        </w:rPr>
      </w:pPr>
    </w:p>
    <w:p w14:paraId="0BE05512" w14:textId="77777777" w:rsidR="00EA030D" w:rsidRPr="00CB65DA" w:rsidRDefault="00EA030D" w:rsidP="00CB65DA">
      <w:pPr>
        <w:pStyle w:val="Sinespaciado"/>
        <w:jc w:val="center"/>
        <w:rPr>
          <w:rFonts w:ascii="Verdana" w:hAnsi="Verdana"/>
          <w:sz w:val="20"/>
          <w:szCs w:val="20"/>
        </w:rPr>
      </w:pPr>
      <w:r w:rsidRPr="00CB65DA">
        <w:rPr>
          <w:rStyle w:val="Textoennegrita"/>
          <w:rFonts w:ascii="Verdana" w:hAnsi="Verdana" w:cs="Arial"/>
          <w:sz w:val="20"/>
          <w:szCs w:val="20"/>
        </w:rPr>
        <w:t>SECCIÓN NOVENA</w:t>
      </w:r>
      <w:r w:rsidRPr="00CB65DA">
        <w:rPr>
          <w:rFonts w:ascii="Verdana" w:hAnsi="Verdana"/>
          <w:sz w:val="20"/>
          <w:szCs w:val="20"/>
        </w:rPr>
        <w:br/>
      </w:r>
      <w:r w:rsidRPr="00CB65DA">
        <w:rPr>
          <w:rStyle w:val="Textoennegrita"/>
          <w:rFonts w:ascii="Verdana" w:hAnsi="Verdana" w:cs="Arial"/>
          <w:sz w:val="20"/>
          <w:szCs w:val="20"/>
        </w:rPr>
        <w:t>POR LOS SERVICIOS DE ESTACIONAMIENTOS PÚBLICOS</w:t>
      </w:r>
    </w:p>
    <w:p w14:paraId="10313400" w14:textId="77777777" w:rsidR="00CB65DA" w:rsidRDefault="00CB65DA" w:rsidP="00CB65DA">
      <w:pPr>
        <w:pStyle w:val="Sinespaciado"/>
        <w:jc w:val="both"/>
        <w:rPr>
          <w:rStyle w:val="Textoennegrita"/>
          <w:rFonts w:ascii="Verdana" w:hAnsi="Verdana"/>
          <w:sz w:val="20"/>
          <w:szCs w:val="20"/>
        </w:rPr>
      </w:pPr>
    </w:p>
    <w:p w14:paraId="382C4D03" w14:textId="503EB1A0" w:rsidR="00EA030D" w:rsidRPr="00CB65DA" w:rsidRDefault="00EA030D" w:rsidP="00CB65DA">
      <w:pPr>
        <w:pStyle w:val="Sinespaciado"/>
        <w:ind w:firstLine="708"/>
        <w:jc w:val="both"/>
        <w:rPr>
          <w:rFonts w:ascii="Verdana" w:hAnsi="Verdana"/>
          <w:sz w:val="20"/>
          <w:szCs w:val="20"/>
        </w:rPr>
      </w:pPr>
      <w:r w:rsidRPr="00CB65DA">
        <w:rPr>
          <w:rStyle w:val="Textoennegrita"/>
          <w:rFonts w:ascii="Verdana" w:hAnsi="Verdana"/>
          <w:sz w:val="20"/>
          <w:szCs w:val="20"/>
        </w:rPr>
        <w:t>Artículo 22.</w:t>
      </w:r>
      <w:r w:rsidRPr="00CB65DA">
        <w:rPr>
          <w:rFonts w:ascii="Verdana" w:hAnsi="Verdana"/>
          <w:sz w:val="20"/>
          <w:szCs w:val="20"/>
        </w:rPr>
        <w:t xml:space="preserve"> Los derechos por la prestación del servicio de estacionamiento público, en el cuadro del jardín, se causarán y liquidarán a razón de $8.74 por vehículo, por hora o fracción de hora. Tratándose de bicicletas y motocicletas será sin costo. </w:t>
      </w:r>
    </w:p>
    <w:p w14:paraId="26E3DA0A" w14:textId="77777777" w:rsidR="00CB65DA" w:rsidRDefault="00CB65DA" w:rsidP="00CB65DA">
      <w:pPr>
        <w:pStyle w:val="Sinespaciado"/>
        <w:jc w:val="both"/>
        <w:rPr>
          <w:rStyle w:val="Textoennegrita"/>
          <w:rFonts w:ascii="Verdana" w:hAnsi="Verdana" w:cs="Arial"/>
          <w:sz w:val="20"/>
          <w:szCs w:val="20"/>
        </w:rPr>
      </w:pPr>
    </w:p>
    <w:p w14:paraId="27035A45" w14:textId="63653FE8" w:rsidR="00EA030D" w:rsidRPr="00CB65DA" w:rsidRDefault="00EA030D" w:rsidP="00CB65DA">
      <w:pPr>
        <w:pStyle w:val="Sinespaciado"/>
        <w:jc w:val="center"/>
        <w:rPr>
          <w:rFonts w:ascii="Verdana" w:hAnsi="Verdana"/>
          <w:sz w:val="20"/>
          <w:szCs w:val="20"/>
        </w:rPr>
      </w:pPr>
      <w:r w:rsidRPr="00CB65DA">
        <w:rPr>
          <w:rStyle w:val="Textoennegrita"/>
          <w:rFonts w:ascii="Verdana" w:hAnsi="Verdana" w:cs="Arial"/>
          <w:sz w:val="20"/>
          <w:szCs w:val="20"/>
        </w:rPr>
        <w:t>SECCIÓN DÉCIMA</w:t>
      </w:r>
      <w:r w:rsidRPr="00CB65DA">
        <w:rPr>
          <w:rFonts w:ascii="Verdana" w:hAnsi="Verdana"/>
          <w:sz w:val="20"/>
          <w:szCs w:val="20"/>
        </w:rPr>
        <w:br/>
      </w:r>
      <w:r w:rsidRPr="00CB65DA">
        <w:rPr>
          <w:rStyle w:val="Textoennegrita"/>
          <w:rFonts w:ascii="Verdana" w:hAnsi="Verdana" w:cs="Arial"/>
          <w:sz w:val="20"/>
          <w:szCs w:val="20"/>
        </w:rPr>
        <w:t>POR LOS SERVICIOS DE BIBLIOTECAS PÚBLICAS Y</w:t>
      </w:r>
      <w:r w:rsidR="00CB65DA">
        <w:rPr>
          <w:rStyle w:val="Textoennegrita"/>
          <w:rFonts w:ascii="Verdana" w:hAnsi="Verdana" w:cs="Arial"/>
          <w:sz w:val="20"/>
          <w:szCs w:val="20"/>
        </w:rPr>
        <w:t xml:space="preserve"> </w:t>
      </w:r>
      <w:r w:rsidRPr="00CB65DA">
        <w:rPr>
          <w:rStyle w:val="Textoennegrita"/>
          <w:rFonts w:ascii="Verdana" w:hAnsi="Verdana" w:cs="Arial"/>
          <w:sz w:val="20"/>
          <w:szCs w:val="20"/>
        </w:rPr>
        <w:t>CASA DE LA CULTURA</w:t>
      </w:r>
    </w:p>
    <w:p w14:paraId="5B31AD22" w14:textId="77777777" w:rsidR="00CB65DA" w:rsidRDefault="00CB65DA" w:rsidP="00CB65DA">
      <w:pPr>
        <w:pStyle w:val="Sinespaciado"/>
        <w:jc w:val="both"/>
        <w:rPr>
          <w:rStyle w:val="Textoennegrita"/>
          <w:rFonts w:ascii="Verdana" w:hAnsi="Verdana"/>
          <w:sz w:val="20"/>
          <w:szCs w:val="20"/>
        </w:rPr>
      </w:pPr>
    </w:p>
    <w:p w14:paraId="46AACEE6" w14:textId="3E519799" w:rsidR="00EA030D" w:rsidRPr="00CB65DA" w:rsidRDefault="00EA030D" w:rsidP="00CB65DA">
      <w:pPr>
        <w:pStyle w:val="Sinespaciado"/>
        <w:ind w:firstLine="708"/>
        <w:jc w:val="both"/>
        <w:rPr>
          <w:rFonts w:ascii="Verdana" w:hAnsi="Verdana"/>
          <w:sz w:val="20"/>
          <w:szCs w:val="20"/>
        </w:rPr>
      </w:pPr>
      <w:r w:rsidRPr="00CB65DA">
        <w:rPr>
          <w:rStyle w:val="Textoennegrita"/>
          <w:rFonts w:ascii="Verdana" w:hAnsi="Verdana"/>
          <w:sz w:val="20"/>
          <w:szCs w:val="20"/>
        </w:rPr>
        <w:t>Artículo 23.</w:t>
      </w:r>
      <w:r w:rsidRPr="00CB65DA">
        <w:rPr>
          <w:rFonts w:ascii="Verdana" w:hAnsi="Verdana"/>
          <w:sz w:val="20"/>
          <w:szCs w:val="20"/>
        </w:rPr>
        <w:t> Los derechos por la prestación de los servicios de la casa de la cultura, en curso básico general, se causarán y liquidarán a una cuota de $412.48</w:t>
      </w:r>
    </w:p>
    <w:p w14:paraId="789FF608" w14:textId="77777777" w:rsidR="00CB65DA" w:rsidRDefault="00CB65DA" w:rsidP="00CB65DA">
      <w:pPr>
        <w:pStyle w:val="Sinespaciado"/>
        <w:jc w:val="both"/>
        <w:rPr>
          <w:rStyle w:val="Textoennegrita"/>
          <w:rFonts w:ascii="Verdana" w:hAnsi="Verdana" w:cs="Arial"/>
          <w:sz w:val="20"/>
          <w:szCs w:val="20"/>
        </w:rPr>
      </w:pPr>
    </w:p>
    <w:p w14:paraId="21D0327C" w14:textId="1BCBE86A" w:rsidR="00EA030D" w:rsidRPr="00CB65DA" w:rsidRDefault="00EA030D" w:rsidP="00CB65DA">
      <w:pPr>
        <w:pStyle w:val="Sinespaciado"/>
        <w:jc w:val="center"/>
        <w:rPr>
          <w:rFonts w:ascii="Verdana" w:hAnsi="Verdana"/>
          <w:sz w:val="20"/>
          <w:szCs w:val="20"/>
        </w:rPr>
      </w:pPr>
      <w:r w:rsidRPr="00CB65DA">
        <w:rPr>
          <w:rStyle w:val="Textoennegrita"/>
          <w:rFonts w:ascii="Verdana" w:hAnsi="Verdana" w:cs="Arial"/>
          <w:sz w:val="20"/>
          <w:szCs w:val="20"/>
        </w:rPr>
        <w:t>SECCIÓN UNDÉCIMA</w:t>
      </w:r>
      <w:r w:rsidRPr="00CB65DA">
        <w:rPr>
          <w:rFonts w:ascii="Verdana" w:hAnsi="Verdana"/>
          <w:sz w:val="20"/>
          <w:szCs w:val="20"/>
        </w:rPr>
        <w:br/>
      </w:r>
      <w:r w:rsidRPr="00CB65DA">
        <w:rPr>
          <w:rStyle w:val="Textoennegrita"/>
          <w:rFonts w:ascii="Verdana" w:hAnsi="Verdana" w:cs="Arial"/>
          <w:sz w:val="20"/>
          <w:szCs w:val="20"/>
        </w:rPr>
        <w:t>POR LOS SERVICIOS DE ASISTENCIA Y SALUD PÚBLICA</w:t>
      </w:r>
    </w:p>
    <w:p w14:paraId="4B2D8C39" w14:textId="77777777" w:rsidR="00EA030D" w:rsidRPr="00CB65DA" w:rsidRDefault="00EA030D" w:rsidP="00CB65DA">
      <w:pPr>
        <w:pStyle w:val="Sinespaciado"/>
        <w:jc w:val="both"/>
        <w:rPr>
          <w:rStyle w:val="Textoennegrita"/>
          <w:rFonts w:ascii="Verdana" w:hAnsi="Verdana" w:cs="Arial"/>
          <w:sz w:val="20"/>
          <w:szCs w:val="20"/>
        </w:rPr>
      </w:pPr>
    </w:p>
    <w:p w14:paraId="2D6943FF" w14:textId="77777777" w:rsidR="00EA030D" w:rsidRPr="00CB65DA" w:rsidRDefault="00EA030D" w:rsidP="00CB65DA">
      <w:pPr>
        <w:pStyle w:val="Sinespaciado"/>
        <w:ind w:firstLine="708"/>
        <w:jc w:val="both"/>
        <w:rPr>
          <w:rFonts w:ascii="Verdana" w:hAnsi="Verdana"/>
          <w:sz w:val="20"/>
          <w:szCs w:val="20"/>
        </w:rPr>
      </w:pPr>
      <w:r w:rsidRPr="00CB65DA">
        <w:rPr>
          <w:rStyle w:val="Textoennegrita"/>
          <w:rFonts w:ascii="Verdana" w:hAnsi="Verdana" w:cs="Arial"/>
          <w:sz w:val="20"/>
          <w:szCs w:val="20"/>
        </w:rPr>
        <w:t>Artículo 24.</w:t>
      </w:r>
      <w:r w:rsidRPr="00CB65DA">
        <w:rPr>
          <w:rFonts w:ascii="Verdana" w:hAnsi="Verdana"/>
          <w:sz w:val="20"/>
          <w:szCs w:val="20"/>
        </w:rPr>
        <w:t xml:space="preserve"> Los derechos por la prestación de los servicios de asistencia y salud pública se causarán y liquidarán de conformidad a la siguiente: </w:t>
      </w:r>
    </w:p>
    <w:p w14:paraId="3A624695" w14:textId="77777777" w:rsidR="00EA030D" w:rsidRPr="00DE0746" w:rsidRDefault="00EA030D" w:rsidP="00EA030D">
      <w:pPr>
        <w:pStyle w:val="NormalWeb"/>
        <w:jc w:val="center"/>
        <w:rPr>
          <w:rFonts w:ascii="Verdana" w:hAnsi="Verdana"/>
          <w:sz w:val="20"/>
          <w:szCs w:val="20"/>
        </w:rPr>
      </w:pPr>
      <w:r w:rsidRPr="00DE0746">
        <w:rPr>
          <w:rFonts w:ascii="Verdana" w:hAnsi="Verdana"/>
          <w:b/>
          <w:bCs/>
          <w:sz w:val="20"/>
          <w:szCs w:val="20"/>
        </w:rPr>
        <w:t>TARIFA</w:t>
      </w:r>
    </w:p>
    <w:p w14:paraId="673A9DC4" w14:textId="77777777" w:rsidR="00EA030D" w:rsidRPr="00DE0746" w:rsidRDefault="00EA030D" w:rsidP="00EA030D">
      <w:pPr>
        <w:pStyle w:val="NormalWeb"/>
        <w:jc w:val="both"/>
        <w:rPr>
          <w:rFonts w:ascii="Verdana" w:hAnsi="Verdana"/>
          <w:sz w:val="20"/>
          <w:szCs w:val="20"/>
        </w:rPr>
      </w:pPr>
      <w:r w:rsidRPr="00DE0746">
        <w:rPr>
          <w:rFonts w:ascii="Verdana" w:hAnsi="Verdana"/>
          <w:b/>
          <w:bCs/>
          <w:sz w:val="20"/>
          <w:szCs w:val="20"/>
        </w:rPr>
        <w:t>I. Centros de atención médica del DIF municipal:</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6348"/>
        <w:gridCol w:w="1076"/>
      </w:tblGrid>
      <w:tr w:rsidR="00EA030D" w:rsidRPr="00DE0746" w14:paraId="20BB8C50" w14:textId="77777777" w:rsidTr="00804C1D">
        <w:trPr>
          <w:jc w:val="center"/>
        </w:trPr>
        <w:tc>
          <w:tcPr>
            <w:tcW w:w="6348" w:type="dxa"/>
            <w:vAlign w:val="center"/>
            <w:hideMark/>
          </w:tcPr>
          <w:p w14:paraId="4EC347A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a)</w:t>
            </w:r>
            <w:r w:rsidRPr="00DE0746">
              <w:rPr>
                <w:rFonts w:ascii="Verdana" w:eastAsia="Times New Roman" w:hAnsi="Verdana" w:cs="Arial"/>
                <w:sz w:val="20"/>
                <w:szCs w:val="20"/>
              </w:rPr>
              <w:t xml:space="preserve"> Consulta médica general</w:t>
            </w:r>
          </w:p>
        </w:tc>
        <w:tc>
          <w:tcPr>
            <w:tcW w:w="0" w:type="auto"/>
            <w:vAlign w:val="center"/>
            <w:hideMark/>
          </w:tcPr>
          <w:p w14:paraId="34A107F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$45.43</w:t>
            </w:r>
          </w:p>
        </w:tc>
      </w:tr>
      <w:tr w:rsidR="00EA030D" w:rsidRPr="00DE0746" w14:paraId="110FC72D" w14:textId="77777777" w:rsidTr="00804C1D">
        <w:trPr>
          <w:jc w:val="center"/>
        </w:trPr>
        <w:tc>
          <w:tcPr>
            <w:tcW w:w="6348" w:type="dxa"/>
            <w:vAlign w:val="center"/>
            <w:hideMark/>
          </w:tcPr>
          <w:p w14:paraId="56029D0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b)</w:t>
            </w:r>
            <w:r w:rsidRPr="00DE0746">
              <w:rPr>
                <w:rFonts w:ascii="Verdana" w:eastAsia="Times New Roman" w:hAnsi="Verdana" w:cs="Arial"/>
                <w:sz w:val="20"/>
                <w:szCs w:val="20"/>
              </w:rPr>
              <w:t xml:space="preserve"> Psicólogo</w:t>
            </w:r>
          </w:p>
        </w:tc>
        <w:tc>
          <w:tcPr>
            <w:tcW w:w="0" w:type="auto"/>
            <w:vAlign w:val="center"/>
            <w:hideMark/>
          </w:tcPr>
          <w:p w14:paraId="3D4EBF5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$73.36</w:t>
            </w:r>
          </w:p>
        </w:tc>
      </w:tr>
      <w:tr w:rsidR="00EA030D" w:rsidRPr="00DE0746" w14:paraId="249AE82E" w14:textId="77777777" w:rsidTr="00804C1D">
        <w:trPr>
          <w:jc w:val="center"/>
        </w:trPr>
        <w:tc>
          <w:tcPr>
            <w:tcW w:w="6348" w:type="dxa"/>
            <w:vAlign w:val="center"/>
            <w:hideMark/>
          </w:tcPr>
          <w:p w14:paraId="2558B6E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c)</w:t>
            </w:r>
            <w:r w:rsidRPr="00DE0746">
              <w:rPr>
                <w:rFonts w:ascii="Verdana" w:eastAsia="Times New Roman" w:hAnsi="Verdana" w:cs="Arial"/>
                <w:sz w:val="20"/>
                <w:szCs w:val="20"/>
              </w:rPr>
              <w:t xml:space="preserve"> Optometría</w:t>
            </w:r>
          </w:p>
        </w:tc>
        <w:tc>
          <w:tcPr>
            <w:tcW w:w="0" w:type="auto"/>
            <w:vAlign w:val="center"/>
            <w:hideMark/>
          </w:tcPr>
          <w:p w14:paraId="576DA68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$36.68</w:t>
            </w:r>
          </w:p>
        </w:tc>
      </w:tr>
      <w:tr w:rsidR="00EA030D" w:rsidRPr="00DE0746" w14:paraId="2E0912BD" w14:textId="77777777" w:rsidTr="00804C1D">
        <w:trPr>
          <w:jc w:val="center"/>
        </w:trPr>
        <w:tc>
          <w:tcPr>
            <w:tcW w:w="6348" w:type="dxa"/>
            <w:vAlign w:val="center"/>
            <w:hideMark/>
          </w:tcPr>
          <w:p w14:paraId="65CA03B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d)</w:t>
            </w:r>
            <w:r w:rsidRPr="00DE0746">
              <w:rPr>
                <w:rFonts w:ascii="Verdana" w:eastAsia="Times New Roman" w:hAnsi="Verdana" w:cs="Arial"/>
                <w:sz w:val="20"/>
                <w:szCs w:val="20"/>
              </w:rPr>
              <w:t xml:space="preserve"> Rehabilitación física</w:t>
            </w:r>
          </w:p>
        </w:tc>
        <w:tc>
          <w:tcPr>
            <w:tcW w:w="0" w:type="auto"/>
            <w:vAlign w:val="center"/>
            <w:hideMark/>
          </w:tcPr>
          <w:p w14:paraId="11FCE5D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$21.95</w:t>
            </w:r>
          </w:p>
        </w:tc>
      </w:tr>
      <w:tr w:rsidR="00EA030D" w:rsidRPr="00DE0746" w14:paraId="77DBA318" w14:textId="77777777" w:rsidTr="00804C1D">
        <w:trPr>
          <w:jc w:val="center"/>
        </w:trPr>
        <w:tc>
          <w:tcPr>
            <w:tcW w:w="6348" w:type="dxa"/>
            <w:vAlign w:val="center"/>
            <w:hideMark/>
          </w:tcPr>
          <w:p w14:paraId="2D209CA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e)</w:t>
            </w:r>
            <w:r w:rsidRPr="00DE0746">
              <w:rPr>
                <w:rFonts w:ascii="Verdana" w:eastAsia="Times New Roman" w:hAnsi="Verdana" w:cs="Arial"/>
                <w:sz w:val="20"/>
                <w:szCs w:val="20"/>
              </w:rPr>
              <w:t xml:space="preserve"> Médica odontológica:</w:t>
            </w:r>
          </w:p>
        </w:tc>
        <w:tc>
          <w:tcPr>
            <w:tcW w:w="0" w:type="auto"/>
            <w:vAlign w:val="center"/>
            <w:hideMark/>
          </w:tcPr>
          <w:p w14:paraId="57266AC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w:t>
            </w:r>
          </w:p>
        </w:tc>
      </w:tr>
      <w:tr w:rsidR="00EA030D" w:rsidRPr="00DE0746" w14:paraId="23DD9EA8" w14:textId="77777777" w:rsidTr="00804C1D">
        <w:trPr>
          <w:jc w:val="center"/>
        </w:trPr>
        <w:tc>
          <w:tcPr>
            <w:tcW w:w="6348" w:type="dxa"/>
            <w:vAlign w:val="center"/>
            <w:hideMark/>
          </w:tcPr>
          <w:p w14:paraId="400CB625" w14:textId="77777777" w:rsidR="00EA030D" w:rsidRPr="00DE0746" w:rsidRDefault="00EA030D" w:rsidP="00804C1D">
            <w:pPr>
              <w:ind w:firstLine="549"/>
              <w:jc w:val="both"/>
              <w:rPr>
                <w:rFonts w:ascii="Verdana" w:eastAsia="Times New Roman" w:hAnsi="Verdana" w:cs="Arial"/>
                <w:sz w:val="20"/>
                <w:szCs w:val="20"/>
              </w:rPr>
            </w:pPr>
            <w:r w:rsidRPr="00DE0746">
              <w:rPr>
                <w:rFonts w:ascii="Verdana" w:eastAsia="Times New Roman" w:hAnsi="Verdana" w:cs="Arial"/>
                <w:b/>
                <w:bCs/>
                <w:sz w:val="20"/>
                <w:szCs w:val="20"/>
              </w:rPr>
              <w:t>1.</w:t>
            </w:r>
            <w:r w:rsidRPr="00DE0746">
              <w:rPr>
                <w:rFonts w:ascii="Verdana" w:eastAsia="Times New Roman" w:hAnsi="Verdana" w:cs="Arial"/>
                <w:sz w:val="20"/>
                <w:szCs w:val="20"/>
              </w:rPr>
              <w:t xml:space="preserve"> Extracciones</w:t>
            </w:r>
          </w:p>
        </w:tc>
        <w:tc>
          <w:tcPr>
            <w:tcW w:w="0" w:type="auto"/>
            <w:vAlign w:val="center"/>
            <w:hideMark/>
          </w:tcPr>
          <w:p w14:paraId="42B48EF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$162.46</w:t>
            </w:r>
          </w:p>
        </w:tc>
      </w:tr>
      <w:tr w:rsidR="00EA030D" w:rsidRPr="00DE0746" w14:paraId="0D88B20C" w14:textId="77777777" w:rsidTr="00804C1D">
        <w:trPr>
          <w:jc w:val="center"/>
        </w:trPr>
        <w:tc>
          <w:tcPr>
            <w:tcW w:w="6348" w:type="dxa"/>
            <w:vAlign w:val="center"/>
            <w:hideMark/>
          </w:tcPr>
          <w:p w14:paraId="081C4F5A" w14:textId="77777777" w:rsidR="00EA030D" w:rsidRPr="00DE0746" w:rsidRDefault="00EA030D" w:rsidP="00804C1D">
            <w:pPr>
              <w:ind w:firstLine="549"/>
              <w:jc w:val="both"/>
              <w:rPr>
                <w:rFonts w:ascii="Verdana" w:eastAsia="Times New Roman" w:hAnsi="Verdana" w:cs="Arial"/>
                <w:sz w:val="20"/>
                <w:szCs w:val="20"/>
              </w:rPr>
            </w:pPr>
            <w:r w:rsidRPr="00DE0746">
              <w:rPr>
                <w:rFonts w:ascii="Verdana" w:eastAsia="Times New Roman" w:hAnsi="Verdana" w:cs="Arial"/>
                <w:b/>
                <w:bCs/>
                <w:sz w:val="20"/>
                <w:szCs w:val="20"/>
              </w:rPr>
              <w:t>2.</w:t>
            </w:r>
            <w:r w:rsidRPr="00DE0746">
              <w:rPr>
                <w:rFonts w:ascii="Verdana" w:eastAsia="Times New Roman" w:hAnsi="Verdana" w:cs="Arial"/>
                <w:sz w:val="20"/>
                <w:szCs w:val="20"/>
              </w:rPr>
              <w:t xml:space="preserve"> Limpiezas</w:t>
            </w:r>
          </w:p>
        </w:tc>
        <w:tc>
          <w:tcPr>
            <w:tcW w:w="0" w:type="auto"/>
            <w:vAlign w:val="center"/>
            <w:hideMark/>
          </w:tcPr>
          <w:p w14:paraId="411CEBA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$122.30</w:t>
            </w:r>
          </w:p>
        </w:tc>
      </w:tr>
      <w:tr w:rsidR="00EA030D" w:rsidRPr="00DE0746" w14:paraId="70CF8A50" w14:textId="77777777" w:rsidTr="00804C1D">
        <w:trPr>
          <w:jc w:val="center"/>
        </w:trPr>
        <w:tc>
          <w:tcPr>
            <w:tcW w:w="6348" w:type="dxa"/>
            <w:vAlign w:val="center"/>
            <w:hideMark/>
          </w:tcPr>
          <w:p w14:paraId="50232411" w14:textId="77777777" w:rsidR="00EA030D" w:rsidRPr="00DE0746" w:rsidRDefault="00EA030D" w:rsidP="00804C1D">
            <w:pPr>
              <w:ind w:firstLine="549"/>
              <w:jc w:val="both"/>
              <w:rPr>
                <w:rFonts w:ascii="Verdana" w:eastAsia="Times New Roman" w:hAnsi="Verdana" w:cs="Arial"/>
                <w:sz w:val="20"/>
                <w:szCs w:val="20"/>
              </w:rPr>
            </w:pPr>
            <w:r w:rsidRPr="00DE0746">
              <w:rPr>
                <w:rFonts w:ascii="Verdana" w:eastAsia="Times New Roman" w:hAnsi="Verdana" w:cs="Arial"/>
                <w:b/>
                <w:bCs/>
                <w:sz w:val="20"/>
                <w:szCs w:val="20"/>
              </w:rPr>
              <w:t>3.</w:t>
            </w:r>
            <w:r w:rsidRPr="00DE0746">
              <w:rPr>
                <w:rFonts w:ascii="Verdana" w:eastAsia="Times New Roman" w:hAnsi="Verdana" w:cs="Arial"/>
                <w:sz w:val="20"/>
                <w:szCs w:val="20"/>
              </w:rPr>
              <w:t xml:space="preserve"> Amalgamas</w:t>
            </w:r>
          </w:p>
        </w:tc>
        <w:tc>
          <w:tcPr>
            <w:tcW w:w="0" w:type="auto"/>
            <w:vAlign w:val="center"/>
            <w:hideMark/>
          </w:tcPr>
          <w:p w14:paraId="6F2B725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$144.91</w:t>
            </w:r>
          </w:p>
        </w:tc>
      </w:tr>
      <w:tr w:rsidR="00EA030D" w:rsidRPr="00DE0746" w14:paraId="5F579832" w14:textId="77777777" w:rsidTr="00804C1D">
        <w:trPr>
          <w:jc w:val="center"/>
        </w:trPr>
        <w:tc>
          <w:tcPr>
            <w:tcW w:w="6348" w:type="dxa"/>
            <w:vAlign w:val="center"/>
            <w:hideMark/>
          </w:tcPr>
          <w:p w14:paraId="64FA1D2A" w14:textId="77777777" w:rsidR="00EA030D" w:rsidRPr="00DE0746" w:rsidRDefault="00EA030D" w:rsidP="00804C1D">
            <w:pPr>
              <w:ind w:firstLine="549"/>
              <w:jc w:val="both"/>
              <w:rPr>
                <w:rFonts w:ascii="Verdana" w:eastAsia="Times New Roman" w:hAnsi="Verdana" w:cs="Arial"/>
                <w:sz w:val="20"/>
                <w:szCs w:val="20"/>
              </w:rPr>
            </w:pPr>
            <w:r w:rsidRPr="00DE0746">
              <w:rPr>
                <w:rFonts w:ascii="Verdana" w:eastAsia="Times New Roman" w:hAnsi="Verdana" w:cs="Arial"/>
                <w:b/>
                <w:bCs/>
                <w:sz w:val="20"/>
                <w:szCs w:val="20"/>
              </w:rPr>
              <w:t>4.</w:t>
            </w:r>
            <w:r w:rsidRPr="00DE0746">
              <w:rPr>
                <w:rFonts w:ascii="Verdana" w:eastAsia="Times New Roman" w:hAnsi="Verdana" w:cs="Arial"/>
                <w:sz w:val="20"/>
                <w:szCs w:val="20"/>
              </w:rPr>
              <w:t xml:space="preserve"> Curaciones</w:t>
            </w:r>
          </w:p>
        </w:tc>
        <w:tc>
          <w:tcPr>
            <w:tcW w:w="0" w:type="auto"/>
            <w:vAlign w:val="center"/>
            <w:hideMark/>
          </w:tcPr>
          <w:p w14:paraId="6A3DC91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$102.71</w:t>
            </w:r>
          </w:p>
        </w:tc>
      </w:tr>
    </w:tbl>
    <w:p w14:paraId="3E769C24" w14:textId="77777777" w:rsidR="00EA030D" w:rsidRPr="00DE0746" w:rsidRDefault="00EA030D" w:rsidP="00EA030D">
      <w:pPr>
        <w:pStyle w:val="NormalWeb"/>
        <w:jc w:val="both"/>
        <w:rPr>
          <w:rFonts w:ascii="Verdana" w:hAnsi="Verdana"/>
          <w:sz w:val="20"/>
          <w:szCs w:val="20"/>
        </w:rPr>
      </w:pPr>
      <w:r w:rsidRPr="00DE0746">
        <w:rPr>
          <w:rFonts w:ascii="Verdana" w:hAnsi="Verdana"/>
          <w:b/>
          <w:bCs/>
          <w:sz w:val="20"/>
          <w:szCs w:val="20"/>
        </w:rPr>
        <w:t>II. Centro de control y asistencia animal:</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8238"/>
        <w:gridCol w:w="1076"/>
      </w:tblGrid>
      <w:tr w:rsidR="00EA030D" w:rsidRPr="00DE0746" w14:paraId="021C9479" w14:textId="77777777" w:rsidTr="00804C1D">
        <w:trPr>
          <w:trHeight w:val="859"/>
          <w:jc w:val="center"/>
        </w:trPr>
        <w:tc>
          <w:tcPr>
            <w:tcW w:w="0" w:type="auto"/>
            <w:vAlign w:val="center"/>
            <w:hideMark/>
          </w:tcPr>
          <w:p w14:paraId="6750F315" w14:textId="77777777" w:rsidR="00EA030D" w:rsidRPr="00DE0746" w:rsidRDefault="00EA030D" w:rsidP="00EA030D">
            <w:pPr>
              <w:pStyle w:val="Prrafodelista"/>
              <w:numPr>
                <w:ilvl w:val="0"/>
                <w:numId w:val="34"/>
              </w:numPr>
              <w:shd w:val="clear" w:color="auto" w:fill="FFFFFF"/>
              <w:spacing w:before="100" w:beforeAutospacing="1" w:after="100" w:afterAutospacing="1"/>
              <w:contextualSpacing w:val="0"/>
              <w:jc w:val="both"/>
              <w:rPr>
                <w:rFonts w:ascii="Verdana" w:hAnsi="Verdana"/>
                <w:sz w:val="20"/>
                <w:szCs w:val="20"/>
              </w:rPr>
            </w:pPr>
            <w:r w:rsidRPr="00DE0746">
              <w:rPr>
                <w:rFonts w:ascii="Verdana" w:hAnsi="Verdana"/>
                <w:sz w:val="20"/>
                <w:szCs w:val="20"/>
              </w:rPr>
              <w:t>Por devolución de animal capturado en la vía pública y servicios prestados por el Centro.</w:t>
            </w:r>
          </w:p>
        </w:tc>
        <w:tc>
          <w:tcPr>
            <w:tcW w:w="0" w:type="auto"/>
            <w:vAlign w:val="center"/>
            <w:hideMark/>
          </w:tcPr>
          <w:p w14:paraId="278A5CF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$102.71</w:t>
            </w:r>
          </w:p>
        </w:tc>
      </w:tr>
    </w:tbl>
    <w:p w14:paraId="1D78904B" w14:textId="77777777" w:rsidR="00EA030D" w:rsidRPr="00DE0746" w:rsidRDefault="00EA030D" w:rsidP="00EA030D">
      <w:pPr>
        <w:pStyle w:val="NormalWeb"/>
        <w:ind w:firstLine="709"/>
        <w:jc w:val="both"/>
        <w:rPr>
          <w:rFonts w:ascii="Verdana" w:hAnsi="Verdana"/>
          <w:sz w:val="20"/>
          <w:szCs w:val="20"/>
        </w:rPr>
      </w:pPr>
      <w:r w:rsidRPr="00DE0746">
        <w:rPr>
          <w:rFonts w:ascii="Verdana" w:hAnsi="Verdana"/>
          <w:sz w:val="20"/>
          <w:szCs w:val="20"/>
        </w:rPr>
        <w:t>Los cobros materia de asistencia y salud pública referidos en la fracción I, incisos a, b, c, d y e de este artículo, únicamente aplicarán a los usuarios que, teniendo seguridad social, opten por solicitar los servicios municipales.</w:t>
      </w:r>
    </w:p>
    <w:p w14:paraId="354458C7" w14:textId="77777777" w:rsidR="00EA030D" w:rsidRPr="00DE0746" w:rsidRDefault="00EA030D" w:rsidP="00EA030D">
      <w:pPr>
        <w:jc w:val="center"/>
        <w:rPr>
          <w:rFonts w:ascii="Verdana" w:eastAsia="Times New Roman" w:hAnsi="Verdana" w:cs="Arial"/>
          <w:sz w:val="20"/>
          <w:szCs w:val="20"/>
        </w:rPr>
      </w:pPr>
      <w:r w:rsidRPr="00DE0746">
        <w:rPr>
          <w:rStyle w:val="Textoennegrita"/>
          <w:rFonts w:ascii="Verdana" w:eastAsia="Times New Roman" w:hAnsi="Verdana" w:cs="Arial"/>
          <w:sz w:val="20"/>
          <w:szCs w:val="20"/>
        </w:rPr>
        <w:t>SECCIÓN DUODÉCIMA</w:t>
      </w:r>
      <w:r w:rsidRPr="00DE0746">
        <w:rPr>
          <w:rFonts w:ascii="Verdana" w:eastAsia="Times New Roman" w:hAnsi="Verdana" w:cs="Arial"/>
          <w:b/>
          <w:bCs/>
          <w:sz w:val="20"/>
          <w:szCs w:val="20"/>
        </w:rPr>
        <w:br/>
      </w:r>
      <w:r w:rsidRPr="00DE0746">
        <w:rPr>
          <w:rStyle w:val="Textoennegrita"/>
          <w:rFonts w:ascii="Verdana" w:eastAsia="Times New Roman" w:hAnsi="Verdana" w:cs="Arial"/>
          <w:sz w:val="20"/>
          <w:szCs w:val="20"/>
        </w:rPr>
        <w:t>POR SERVICIOS DE PROTECCIÓN CIVIL</w:t>
      </w:r>
    </w:p>
    <w:p w14:paraId="1A0E985F" w14:textId="77777777" w:rsidR="00EA030D" w:rsidRPr="00DE0746" w:rsidRDefault="00EA030D" w:rsidP="00EA030D">
      <w:pPr>
        <w:pStyle w:val="NormalWeb"/>
        <w:ind w:firstLine="709"/>
        <w:jc w:val="both"/>
        <w:rPr>
          <w:rFonts w:ascii="Verdana" w:hAnsi="Verdana"/>
          <w:sz w:val="20"/>
          <w:szCs w:val="20"/>
        </w:rPr>
      </w:pPr>
      <w:r w:rsidRPr="00DE0746">
        <w:rPr>
          <w:rStyle w:val="Textoennegrita"/>
          <w:rFonts w:ascii="Verdana" w:hAnsi="Verdana"/>
          <w:sz w:val="20"/>
          <w:szCs w:val="20"/>
        </w:rPr>
        <w:t>Artículo 25.</w:t>
      </w:r>
      <w:r w:rsidRPr="00DE0746">
        <w:rPr>
          <w:rFonts w:ascii="Verdana" w:hAnsi="Verdana"/>
          <w:sz w:val="20"/>
          <w:szCs w:val="20"/>
        </w:rPr>
        <w:t> Los derechos por la prestación de los servicios de protección civil se causarán y liquidarán conforme a la siguiente:</w:t>
      </w:r>
    </w:p>
    <w:p w14:paraId="3CF83254" w14:textId="77777777" w:rsidR="00EA030D" w:rsidRPr="00DE0746" w:rsidRDefault="00EA030D" w:rsidP="00EA030D">
      <w:pPr>
        <w:pStyle w:val="NormalWeb"/>
        <w:jc w:val="center"/>
        <w:rPr>
          <w:rFonts w:ascii="Verdana" w:hAnsi="Verdana"/>
          <w:sz w:val="20"/>
          <w:szCs w:val="20"/>
        </w:rPr>
      </w:pPr>
      <w:r w:rsidRPr="00DE0746">
        <w:rPr>
          <w:rFonts w:ascii="Verdana" w:hAnsi="Verdana"/>
          <w:b/>
          <w:bCs/>
          <w:sz w:val="20"/>
          <w:szCs w:val="20"/>
        </w:rPr>
        <w:t>TARIFA</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7745"/>
        <w:gridCol w:w="1076"/>
      </w:tblGrid>
      <w:tr w:rsidR="00EA030D" w:rsidRPr="00DE0746" w14:paraId="7EEDE785" w14:textId="77777777" w:rsidTr="00804C1D">
        <w:trPr>
          <w:jc w:val="center"/>
        </w:trPr>
        <w:tc>
          <w:tcPr>
            <w:tcW w:w="0" w:type="auto"/>
            <w:vAlign w:val="center"/>
            <w:hideMark/>
          </w:tcPr>
          <w:p w14:paraId="18AF94B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w:t>
            </w:r>
            <w:r w:rsidRPr="00DE0746">
              <w:rPr>
                <w:rFonts w:ascii="Verdana" w:eastAsia="Times New Roman" w:hAnsi="Verdana" w:cs="Arial"/>
                <w:sz w:val="20"/>
                <w:szCs w:val="20"/>
              </w:rPr>
              <w:t xml:space="preserve"> Conformidad para uso y quema de artificios pirotécnicos en festividades</w:t>
            </w:r>
          </w:p>
        </w:tc>
        <w:tc>
          <w:tcPr>
            <w:tcW w:w="0" w:type="auto"/>
            <w:vAlign w:val="center"/>
            <w:hideMark/>
          </w:tcPr>
          <w:p w14:paraId="22E9D06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$227.12</w:t>
            </w:r>
          </w:p>
        </w:tc>
      </w:tr>
      <w:tr w:rsidR="00EA030D" w:rsidRPr="00DE0746" w14:paraId="7C2FF523" w14:textId="77777777" w:rsidTr="00804C1D">
        <w:trPr>
          <w:jc w:val="center"/>
        </w:trPr>
        <w:tc>
          <w:tcPr>
            <w:tcW w:w="0" w:type="auto"/>
            <w:vAlign w:val="center"/>
            <w:hideMark/>
          </w:tcPr>
          <w:p w14:paraId="07D7D82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II.</w:t>
            </w:r>
            <w:r w:rsidRPr="00DE0746">
              <w:rPr>
                <w:rFonts w:ascii="Verdana" w:eastAsia="Times New Roman" w:hAnsi="Verdana" w:cs="Arial"/>
                <w:sz w:val="20"/>
                <w:szCs w:val="20"/>
              </w:rPr>
              <w:t xml:space="preserve"> Permiso para instalación y operación de juegos mecánicos</w:t>
            </w:r>
          </w:p>
        </w:tc>
        <w:tc>
          <w:tcPr>
            <w:tcW w:w="0" w:type="auto"/>
            <w:vAlign w:val="center"/>
            <w:hideMark/>
          </w:tcPr>
          <w:p w14:paraId="7E8CD76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$113.56</w:t>
            </w:r>
          </w:p>
        </w:tc>
      </w:tr>
      <w:tr w:rsidR="00EA030D" w:rsidRPr="00DE0746" w14:paraId="30C7040F" w14:textId="77777777" w:rsidTr="00804C1D">
        <w:trPr>
          <w:jc w:val="center"/>
        </w:trPr>
        <w:tc>
          <w:tcPr>
            <w:tcW w:w="0" w:type="auto"/>
            <w:vAlign w:val="center"/>
            <w:hideMark/>
          </w:tcPr>
          <w:p w14:paraId="56DC297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III.</w:t>
            </w:r>
            <w:r w:rsidRPr="00DE0746">
              <w:rPr>
                <w:rFonts w:ascii="Verdana" w:eastAsia="Times New Roman" w:hAnsi="Verdana" w:cs="Arial"/>
                <w:sz w:val="20"/>
                <w:szCs w:val="20"/>
              </w:rPr>
              <w:t xml:space="preserve"> Dictamen por revisión para operación de juegos mecánicos</w:t>
            </w:r>
          </w:p>
        </w:tc>
        <w:tc>
          <w:tcPr>
            <w:tcW w:w="0" w:type="auto"/>
            <w:vAlign w:val="center"/>
            <w:hideMark/>
          </w:tcPr>
          <w:p w14:paraId="572E92E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$502.65</w:t>
            </w:r>
          </w:p>
        </w:tc>
      </w:tr>
      <w:tr w:rsidR="00EA030D" w:rsidRPr="00DE0746" w14:paraId="51B82500" w14:textId="77777777" w:rsidTr="00804C1D">
        <w:trPr>
          <w:jc w:val="center"/>
        </w:trPr>
        <w:tc>
          <w:tcPr>
            <w:tcW w:w="0" w:type="auto"/>
            <w:vAlign w:val="center"/>
            <w:hideMark/>
          </w:tcPr>
          <w:p w14:paraId="5DF3804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IV.</w:t>
            </w:r>
            <w:r w:rsidRPr="00DE0746">
              <w:rPr>
                <w:rFonts w:ascii="Verdana" w:eastAsia="Times New Roman" w:hAnsi="Verdana" w:cs="Arial"/>
                <w:sz w:val="20"/>
                <w:szCs w:val="20"/>
              </w:rPr>
              <w:t xml:space="preserve"> Por los trámites y dictamen de factibilidad en locales y negocios</w:t>
            </w:r>
          </w:p>
        </w:tc>
        <w:tc>
          <w:tcPr>
            <w:tcW w:w="0" w:type="auto"/>
            <w:vAlign w:val="center"/>
            <w:hideMark/>
          </w:tcPr>
          <w:p w14:paraId="618BF80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$227.12</w:t>
            </w:r>
          </w:p>
        </w:tc>
      </w:tr>
    </w:tbl>
    <w:p w14:paraId="20704AC4" w14:textId="77777777" w:rsidR="00EA030D" w:rsidRPr="00DE0746" w:rsidRDefault="00EA030D" w:rsidP="00EA030D">
      <w:pPr>
        <w:jc w:val="both"/>
        <w:rPr>
          <w:rFonts w:ascii="Verdana" w:eastAsia="Times New Roman" w:hAnsi="Verdana" w:cs="Arial"/>
          <w:sz w:val="20"/>
          <w:szCs w:val="20"/>
        </w:rPr>
      </w:pPr>
    </w:p>
    <w:p w14:paraId="0EF10BE9" w14:textId="472CFF25" w:rsidR="00EA030D" w:rsidRPr="00DE0746" w:rsidRDefault="00EA030D" w:rsidP="00CB65DA">
      <w:pPr>
        <w:pStyle w:val="Sinespaciado"/>
        <w:jc w:val="center"/>
        <w:rPr>
          <w:rStyle w:val="Textoennegrita"/>
          <w:rFonts w:ascii="Verdana" w:hAnsi="Verdana" w:cs="Arial"/>
          <w:sz w:val="20"/>
          <w:szCs w:val="20"/>
        </w:rPr>
      </w:pPr>
      <w:r w:rsidRPr="00DE0746">
        <w:rPr>
          <w:rStyle w:val="Textoennegrita"/>
          <w:rFonts w:ascii="Verdana" w:hAnsi="Verdana" w:cs="Arial"/>
          <w:sz w:val="20"/>
          <w:szCs w:val="20"/>
        </w:rPr>
        <w:t>SECCIÓN DÉCIMATERCERA</w:t>
      </w:r>
      <w:r w:rsidRPr="00DE0746">
        <w:br/>
      </w:r>
      <w:r w:rsidRPr="00DE0746">
        <w:rPr>
          <w:rStyle w:val="Textoennegrita"/>
          <w:rFonts w:ascii="Verdana" w:hAnsi="Verdana" w:cs="Arial"/>
          <w:sz w:val="20"/>
          <w:szCs w:val="20"/>
        </w:rPr>
        <w:t>POR LOS SERVICIOS DE OBRA PÚBLICA</w:t>
      </w:r>
    </w:p>
    <w:p w14:paraId="5062A0CB" w14:textId="77777777" w:rsidR="00EA030D" w:rsidRPr="00DE0746" w:rsidRDefault="00EA030D" w:rsidP="00CB65DA">
      <w:pPr>
        <w:pStyle w:val="Sinespaciado"/>
        <w:jc w:val="center"/>
      </w:pPr>
      <w:r w:rsidRPr="00DE0746">
        <w:rPr>
          <w:rStyle w:val="Textoennegrita"/>
          <w:rFonts w:ascii="Verdana" w:hAnsi="Verdana" w:cs="Arial"/>
          <w:sz w:val="20"/>
          <w:szCs w:val="20"/>
        </w:rPr>
        <w:t>Y DESARROLLO URBANO</w:t>
      </w:r>
    </w:p>
    <w:p w14:paraId="72BF5998" w14:textId="77777777" w:rsidR="00EA030D" w:rsidRPr="00DE0746" w:rsidRDefault="00EA030D" w:rsidP="00CB65DA">
      <w:pPr>
        <w:pStyle w:val="Sinespaciado"/>
        <w:jc w:val="center"/>
        <w:rPr>
          <w:rStyle w:val="Textoennegrita"/>
          <w:rFonts w:ascii="Verdana" w:hAnsi="Verdana" w:cs="Arial"/>
          <w:sz w:val="20"/>
          <w:szCs w:val="20"/>
        </w:rPr>
      </w:pPr>
    </w:p>
    <w:p w14:paraId="31DD11DB" w14:textId="77777777" w:rsidR="00EA030D" w:rsidRPr="00DE0746" w:rsidRDefault="00EA030D" w:rsidP="00EA030D">
      <w:pPr>
        <w:ind w:firstLine="709"/>
        <w:jc w:val="both"/>
        <w:rPr>
          <w:rFonts w:ascii="Verdana" w:eastAsia="Times New Roman" w:hAnsi="Verdana" w:cs="Arial"/>
          <w:sz w:val="20"/>
          <w:szCs w:val="20"/>
        </w:rPr>
      </w:pPr>
      <w:r w:rsidRPr="00DE0746">
        <w:rPr>
          <w:rStyle w:val="Textoennegrita"/>
          <w:rFonts w:ascii="Verdana" w:eastAsia="Times New Roman" w:hAnsi="Verdana" w:cs="Arial"/>
          <w:sz w:val="20"/>
          <w:szCs w:val="20"/>
        </w:rPr>
        <w:t>Artículo 26.</w:t>
      </w:r>
      <w:r w:rsidRPr="00DE0746">
        <w:rPr>
          <w:rFonts w:ascii="Verdana" w:eastAsia="Times New Roman" w:hAnsi="Verdana" w:cs="Arial"/>
          <w:sz w:val="20"/>
          <w:szCs w:val="20"/>
        </w:rPr>
        <w:t xml:space="preserve"> Los derechos por la prestación de los servicios de obra pública y desarrollo urbano se causarán y liquidarán conforme a la siguiente: </w:t>
      </w:r>
    </w:p>
    <w:p w14:paraId="0902DF4B" w14:textId="77777777" w:rsidR="00EA030D" w:rsidRPr="00DE0746" w:rsidRDefault="00EA030D" w:rsidP="00EA030D">
      <w:pPr>
        <w:pStyle w:val="NormalWeb"/>
        <w:jc w:val="center"/>
        <w:rPr>
          <w:rFonts w:ascii="Verdana" w:hAnsi="Verdana"/>
          <w:sz w:val="20"/>
          <w:szCs w:val="20"/>
        </w:rPr>
      </w:pPr>
      <w:r w:rsidRPr="00DE0746">
        <w:rPr>
          <w:rFonts w:ascii="Verdana" w:hAnsi="Verdana"/>
          <w:b/>
          <w:bCs/>
          <w:sz w:val="20"/>
          <w:szCs w:val="20"/>
        </w:rPr>
        <w:t>TARIFA</w:t>
      </w:r>
    </w:p>
    <w:p w14:paraId="4E3D06D4" w14:textId="77777777" w:rsidR="00EA030D" w:rsidRPr="00DE0746" w:rsidRDefault="00EA030D" w:rsidP="00EA030D">
      <w:pPr>
        <w:pStyle w:val="Prrafodelista"/>
        <w:ind w:left="1080" w:hanging="1080"/>
        <w:jc w:val="both"/>
        <w:rPr>
          <w:rFonts w:ascii="Verdana" w:hAnsi="Verdana"/>
          <w:b/>
          <w:sz w:val="20"/>
          <w:szCs w:val="20"/>
        </w:rPr>
      </w:pPr>
      <w:r w:rsidRPr="00DE0746">
        <w:rPr>
          <w:rFonts w:ascii="Verdana" w:hAnsi="Verdana"/>
          <w:b/>
          <w:sz w:val="20"/>
          <w:szCs w:val="20"/>
        </w:rPr>
        <w:t>I. Por permisos de construcción:</w:t>
      </w:r>
    </w:p>
    <w:p w14:paraId="163BD0E7" w14:textId="77777777" w:rsidR="00EA030D" w:rsidRPr="00DE0746" w:rsidRDefault="00EA030D" w:rsidP="00EA030D">
      <w:pPr>
        <w:pStyle w:val="Prrafodelista"/>
        <w:numPr>
          <w:ilvl w:val="0"/>
          <w:numId w:val="27"/>
        </w:numPr>
        <w:ind w:left="284" w:hanging="284"/>
        <w:rPr>
          <w:rFonts w:ascii="Verdana" w:hAnsi="Verdana"/>
          <w:sz w:val="20"/>
          <w:szCs w:val="20"/>
        </w:rPr>
      </w:pPr>
      <w:r w:rsidRPr="00DE0746">
        <w:rPr>
          <w:rFonts w:ascii="Verdana" w:hAnsi="Verdana"/>
          <w:sz w:val="20"/>
          <w:szCs w:val="20"/>
        </w:rPr>
        <w:t>Uso habitacional:</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4400"/>
        <w:gridCol w:w="4376"/>
      </w:tblGrid>
      <w:tr w:rsidR="00EA030D" w:rsidRPr="00DE0746" w14:paraId="4BFD3ED4" w14:textId="77777777" w:rsidTr="00804C1D">
        <w:tc>
          <w:tcPr>
            <w:tcW w:w="4400" w:type="dxa"/>
          </w:tcPr>
          <w:p w14:paraId="0FC9F840" w14:textId="77777777" w:rsidR="00EA030D" w:rsidRPr="00DE0746" w:rsidRDefault="00EA030D" w:rsidP="00804C1D">
            <w:pPr>
              <w:rPr>
                <w:rFonts w:ascii="Verdana" w:hAnsi="Verdana" w:cs="Arial"/>
                <w:sz w:val="20"/>
                <w:szCs w:val="20"/>
              </w:rPr>
            </w:pPr>
            <w:r w:rsidRPr="00DE0746">
              <w:rPr>
                <w:rFonts w:ascii="Verdana" w:hAnsi="Verdana" w:cs="Arial"/>
                <w:b/>
                <w:sz w:val="20"/>
                <w:szCs w:val="20"/>
              </w:rPr>
              <w:t>1.</w:t>
            </w:r>
            <w:r w:rsidRPr="00DE0746">
              <w:rPr>
                <w:rFonts w:ascii="Verdana" w:hAnsi="Verdana" w:cs="Arial"/>
                <w:sz w:val="20"/>
                <w:szCs w:val="20"/>
              </w:rPr>
              <w:t xml:space="preserve"> Marginado </w:t>
            </w:r>
          </w:p>
        </w:tc>
        <w:tc>
          <w:tcPr>
            <w:tcW w:w="4376" w:type="dxa"/>
          </w:tcPr>
          <w:p w14:paraId="524569EB" w14:textId="77777777" w:rsidR="00EA030D" w:rsidRPr="00DE0746" w:rsidRDefault="00EA030D" w:rsidP="00804C1D">
            <w:pPr>
              <w:jc w:val="right"/>
              <w:rPr>
                <w:rFonts w:ascii="Verdana" w:hAnsi="Verdana" w:cs="Arial"/>
                <w:sz w:val="20"/>
                <w:szCs w:val="20"/>
              </w:rPr>
            </w:pPr>
            <w:r w:rsidRPr="00DE0746">
              <w:rPr>
                <w:rFonts w:ascii="Verdana" w:hAnsi="Verdana" w:cs="Arial"/>
                <w:sz w:val="20"/>
                <w:szCs w:val="20"/>
              </w:rPr>
              <w:t>$87.33 por vivienda</w:t>
            </w:r>
          </w:p>
        </w:tc>
      </w:tr>
      <w:tr w:rsidR="00EA030D" w:rsidRPr="00DE0746" w14:paraId="564381F9" w14:textId="77777777" w:rsidTr="00804C1D">
        <w:tc>
          <w:tcPr>
            <w:tcW w:w="4400" w:type="dxa"/>
          </w:tcPr>
          <w:p w14:paraId="4D60186B" w14:textId="77777777" w:rsidR="00EA030D" w:rsidRPr="00DE0746" w:rsidRDefault="00EA030D" w:rsidP="00804C1D">
            <w:pPr>
              <w:rPr>
                <w:rFonts w:ascii="Verdana" w:hAnsi="Verdana" w:cs="Arial"/>
                <w:sz w:val="20"/>
                <w:szCs w:val="20"/>
              </w:rPr>
            </w:pPr>
            <w:r w:rsidRPr="00DE0746">
              <w:rPr>
                <w:rFonts w:ascii="Verdana" w:hAnsi="Verdana" w:cs="Arial"/>
                <w:b/>
                <w:sz w:val="20"/>
                <w:szCs w:val="20"/>
              </w:rPr>
              <w:t>2.</w:t>
            </w:r>
            <w:r w:rsidRPr="00DE0746">
              <w:rPr>
                <w:rFonts w:ascii="Verdana" w:hAnsi="Verdana" w:cs="Arial"/>
                <w:sz w:val="20"/>
                <w:szCs w:val="20"/>
              </w:rPr>
              <w:t xml:space="preserve"> Económico</w:t>
            </w:r>
          </w:p>
        </w:tc>
        <w:tc>
          <w:tcPr>
            <w:tcW w:w="4376" w:type="dxa"/>
          </w:tcPr>
          <w:p w14:paraId="7A958CB2" w14:textId="77777777" w:rsidR="00EA030D" w:rsidRPr="00DE0746" w:rsidRDefault="00EA030D" w:rsidP="00804C1D">
            <w:pPr>
              <w:jc w:val="right"/>
              <w:rPr>
                <w:rFonts w:ascii="Verdana" w:hAnsi="Verdana" w:cs="Arial"/>
                <w:sz w:val="20"/>
                <w:szCs w:val="20"/>
              </w:rPr>
            </w:pPr>
            <w:r w:rsidRPr="00DE0746">
              <w:rPr>
                <w:rFonts w:ascii="Verdana" w:hAnsi="Verdana" w:cs="Arial"/>
                <w:sz w:val="20"/>
                <w:szCs w:val="20"/>
              </w:rPr>
              <w:t>$359.41 por vivienda</w:t>
            </w:r>
          </w:p>
        </w:tc>
      </w:tr>
      <w:tr w:rsidR="00EA030D" w:rsidRPr="00DE0746" w14:paraId="3E3FEF53" w14:textId="77777777" w:rsidTr="00804C1D">
        <w:tc>
          <w:tcPr>
            <w:tcW w:w="4400" w:type="dxa"/>
          </w:tcPr>
          <w:p w14:paraId="76DE0A4A" w14:textId="77777777" w:rsidR="00EA030D" w:rsidRPr="00DE0746" w:rsidRDefault="00EA030D" w:rsidP="00804C1D">
            <w:pPr>
              <w:rPr>
                <w:rFonts w:ascii="Verdana" w:hAnsi="Verdana" w:cs="Arial"/>
                <w:sz w:val="20"/>
                <w:szCs w:val="20"/>
              </w:rPr>
            </w:pPr>
            <w:r w:rsidRPr="00DE0746">
              <w:rPr>
                <w:rFonts w:ascii="Verdana" w:hAnsi="Verdana" w:cs="Arial"/>
                <w:b/>
                <w:sz w:val="20"/>
                <w:szCs w:val="20"/>
              </w:rPr>
              <w:t>3.</w:t>
            </w:r>
            <w:r w:rsidRPr="00DE0746">
              <w:rPr>
                <w:rFonts w:ascii="Verdana" w:hAnsi="Verdana" w:cs="Arial"/>
                <w:sz w:val="20"/>
                <w:szCs w:val="20"/>
              </w:rPr>
              <w:t xml:space="preserve"> Media</w:t>
            </w:r>
          </w:p>
        </w:tc>
        <w:tc>
          <w:tcPr>
            <w:tcW w:w="4376" w:type="dxa"/>
          </w:tcPr>
          <w:p w14:paraId="3F3DBB1C" w14:textId="77777777" w:rsidR="00EA030D" w:rsidRPr="00DE0746" w:rsidRDefault="00EA030D" w:rsidP="00804C1D">
            <w:pPr>
              <w:jc w:val="right"/>
              <w:rPr>
                <w:rFonts w:ascii="Verdana" w:hAnsi="Verdana" w:cs="Arial"/>
                <w:sz w:val="20"/>
                <w:szCs w:val="20"/>
              </w:rPr>
            </w:pPr>
            <w:r w:rsidRPr="00DE0746">
              <w:rPr>
                <w:rFonts w:ascii="Verdana" w:hAnsi="Verdana" w:cs="Arial"/>
                <w:sz w:val="20"/>
                <w:szCs w:val="20"/>
              </w:rPr>
              <w:t>$8.61 por m²</w:t>
            </w:r>
          </w:p>
        </w:tc>
      </w:tr>
      <w:tr w:rsidR="00EA030D" w:rsidRPr="00DE0746" w14:paraId="0E7F9B08" w14:textId="77777777" w:rsidTr="00804C1D">
        <w:tc>
          <w:tcPr>
            <w:tcW w:w="4400" w:type="dxa"/>
          </w:tcPr>
          <w:p w14:paraId="35CD07F0" w14:textId="77777777" w:rsidR="00EA030D" w:rsidRPr="00DE0746" w:rsidRDefault="00EA030D" w:rsidP="00804C1D">
            <w:pPr>
              <w:rPr>
                <w:rFonts w:ascii="Verdana" w:hAnsi="Verdana" w:cs="Arial"/>
                <w:sz w:val="20"/>
                <w:szCs w:val="20"/>
              </w:rPr>
            </w:pPr>
            <w:r w:rsidRPr="00DE0746">
              <w:rPr>
                <w:rFonts w:ascii="Verdana" w:hAnsi="Verdana" w:cs="Arial"/>
                <w:b/>
                <w:sz w:val="20"/>
                <w:szCs w:val="20"/>
              </w:rPr>
              <w:t>4.</w:t>
            </w:r>
            <w:r w:rsidRPr="00DE0746">
              <w:rPr>
                <w:rFonts w:ascii="Verdana" w:hAnsi="Verdana" w:cs="Arial"/>
                <w:sz w:val="20"/>
                <w:szCs w:val="20"/>
              </w:rPr>
              <w:t xml:space="preserve"> Residencial y departamentos</w:t>
            </w:r>
          </w:p>
        </w:tc>
        <w:tc>
          <w:tcPr>
            <w:tcW w:w="4376" w:type="dxa"/>
          </w:tcPr>
          <w:p w14:paraId="15B6524A" w14:textId="77777777" w:rsidR="00EA030D" w:rsidRPr="00DE0746" w:rsidRDefault="00EA030D" w:rsidP="00804C1D">
            <w:pPr>
              <w:jc w:val="right"/>
              <w:rPr>
                <w:rFonts w:ascii="Verdana" w:hAnsi="Verdana" w:cs="Arial"/>
                <w:sz w:val="20"/>
                <w:szCs w:val="20"/>
              </w:rPr>
            </w:pPr>
            <w:r w:rsidRPr="00DE0746">
              <w:rPr>
                <w:rFonts w:ascii="Verdana" w:hAnsi="Verdana" w:cs="Arial"/>
                <w:sz w:val="20"/>
                <w:szCs w:val="20"/>
              </w:rPr>
              <w:t>$10.82 por m²</w:t>
            </w:r>
          </w:p>
        </w:tc>
      </w:tr>
    </w:tbl>
    <w:p w14:paraId="506B3395" w14:textId="77777777" w:rsidR="00EA030D" w:rsidRPr="00DE0746" w:rsidRDefault="00EA030D" w:rsidP="00EA030D">
      <w:pPr>
        <w:rPr>
          <w:rFonts w:ascii="Verdana" w:hAnsi="Verdana" w:cs="Arial"/>
          <w:sz w:val="20"/>
          <w:szCs w:val="20"/>
        </w:rPr>
      </w:pPr>
    </w:p>
    <w:p w14:paraId="3BA6C561" w14:textId="77777777" w:rsidR="00EA030D" w:rsidRPr="00DE0746" w:rsidRDefault="00EA030D" w:rsidP="00EA030D">
      <w:pPr>
        <w:rPr>
          <w:rFonts w:ascii="Verdana" w:hAnsi="Verdana" w:cs="Arial"/>
          <w:sz w:val="20"/>
          <w:szCs w:val="20"/>
        </w:rPr>
      </w:pPr>
      <w:r w:rsidRPr="00DE0746">
        <w:rPr>
          <w:rFonts w:ascii="Verdana" w:hAnsi="Verdana" w:cs="Arial"/>
          <w:b/>
          <w:sz w:val="20"/>
          <w:szCs w:val="20"/>
        </w:rPr>
        <w:t xml:space="preserve">b) </w:t>
      </w:r>
      <w:r w:rsidRPr="00DE0746">
        <w:rPr>
          <w:rFonts w:ascii="Verdana" w:hAnsi="Verdana" w:cs="Arial"/>
          <w:sz w:val="20"/>
          <w:szCs w:val="20"/>
        </w:rPr>
        <w:t>Habitacional ambientalmente responsable:</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4489"/>
        <w:gridCol w:w="4489"/>
      </w:tblGrid>
      <w:tr w:rsidR="00EA030D" w:rsidRPr="00DE0746" w14:paraId="588120D9" w14:textId="77777777" w:rsidTr="00804C1D">
        <w:tc>
          <w:tcPr>
            <w:tcW w:w="4489" w:type="dxa"/>
          </w:tcPr>
          <w:p w14:paraId="07EEE372" w14:textId="77777777" w:rsidR="00EA030D" w:rsidRPr="00DE0746" w:rsidRDefault="00EA030D" w:rsidP="00804C1D">
            <w:pPr>
              <w:jc w:val="both"/>
              <w:rPr>
                <w:rFonts w:ascii="Verdana" w:hAnsi="Verdana" w:cs="Arial"/>
                <w:sz w:val="20"/>
                <w:szCs w:val="20"/>
              </w:rPr>
            </w:pPr>
            <w:r w:rsidRPr="00DE0746">
              <w:rPr>
                <w:rFonts w:ascii="Verdana" w:hAnsi="Verdana" w:cs="Arial"/>
                <w:b/>
                <w:sz w:val="20"/>
                <w:szCs w:val="20"/>
              </w:rPr>
              <w:t>1.</w:t>
            </w:r>
            <w:r w:rsidRPr="00DE0746">
              <w:rPr>
                <w:rFonts w:ascii="Verdana" w:hAnsi="Verdana" w:cs="Arial"/>
                <w:sz w:val="20"/>
                <w:szCs w:val="20"/>
              </w:rPr>
              <w:t xml:space="preserve"> Económico (AR) </w:t>
            </w:r>
          </w:p>
        </w:tc>
        <w:tc>
          <w:tcPr>
            <w:tcW w:w="4489" w:type="dxa"/>
          </w:tcPr>
          <w:p w14:paraId="729851A5" w14:textId="77777777" w:rsidR="00EA030D" w:rsidRPr="00DE0746" w:rsidRDefault="00EA030D" w:rsidP="00804C1D">
            <w:pPr>
              <w:jc w:val="right"/>
              <w:rPr>
                <w:rFonts w:ascii="Verdana" w:hAnsi="Verdana" w:cs="Arial"/>
                <w:sz w:val="20"/>
                <w:szCs w:val="20"/>
              </w:rPr>
            </w:pPr>
            <w:r w:rsidRPr="00DE0746">
              <w:rPr>
                <w:rFonts w:ascii="Verdana" w:hAnsi="Verdana" w:cs="Arial"/>
                <w:sz w:val="20"/>
                <w:szCs w:val="20"/>
              </w:rPr>
              <w:t>$241.90 por vivienda</w:t>
            </w:r>
          </w:p>
        </w:tc>
      </w:tr>
      <w:tr w:rsidR="00EA030D" w:rsidRPr="00DE0746" w14:paraId="50030055" w14:textId="77777777" w:rsidTr="00804C1D">
        <w:tc>
          <w:tcPr>
            <w:tcW w:w="4489" w:type="dxa"/>
          </w:tcPr>
          <w:p w14:paraId="6CD6130D" w14:textId="77777777" w:rsidR="00EA030D" w:rsidRPr="00DE0746" w:rsidRDefault="00EA030D" w:rsidP="00804C1D">
            <w:pPr>
              <w:rPr>
                <w:rFonts w:ascii="Verdana" w:hAnsi="Verdana" w:cs="Arial"/>
                <w:sz w:val="20"/>
                <w:szCs w:val="20"/>
              </w:rPr>
            </w:pPr>
            <w:r w:rsidRPr="00DE0746">
              <w:rPr>
                <w:rFonts w:ascii="Verdana" w:hAnsi="Verdana" w:cs="Arial"/>
                <w:b/>
                <w:sz w:val="20"/>
                <w:szCs w:val="20"/>
              </w:rPr>
              <w:t>2.</w:t>
            </w:r>
            <w:r w:rsidRPr="00DE0746">
              <w:rPr>
                <w:rFonts w:ascii="Verdana" w:hAnsi="Verdana" w:cs="Arial"/>
                <w:sz w:val="20"/>
                <w:szCs w:val="20"/>
              </w:rPr>
              <w:t xml:space="preserve"> Media (AR)</w:t>
            </w:r>
          </w:p>
        </w:tc>
        <w:tc>
          <w:tcPr>
            <w:tcW w:w="4489" w:type="dxa"/>
          </w:tcPr>
          <w:p w14:paraId="6BA5BAFA" w14:textId="77777777" w:rsidR="00EA030D" w:rsidRPr="00DE0746" w:rsidRDefault="00EA030D" w:rsidP="00804C1D">
            <w:pPr>
              <w:jc w:val="right"/>
              <w:rPr>
                <w:rFonts w:ascii="Verdana" w:hAnsi="Verdana" w:cs="Arial"/>
                <w:sz w:val="20"/>
                <w:szCs w:val="20"/>
              </w:rPr>
            </w:pPr>
            <w:r w:rsidRPr="00DE0746">
              <w:rPr>
                <w:rFonts w:ascii="Verdana" w:hAnsi="Verdana" w:cs="Arial"/>
                <w:sz w:val="20"/>
                <w:szCs w:val="20"/>
              </w:rPr>
              <w:t>$5.68 por m²</w:t>
            </w:r>
          </w:p>
        </w:tc>
      </w:tr>
      <w:tr w:rsidR="00EA030D" w:rsidRPr="00DE0746" w14:paraId="6CED2B16" w14:textId="77777777" w:rsidTr="00804C1D">
        <w:tc>
          <w:tcPr>
            <w:tcW w:w="4489" w:type="dxa"/>
          </w:tcPr>
          <w:p w14:paraId="1E308BEE" w14:textId="77777777" w:rsidR="00EA030D" w:rsidRPr="00DE0746" w:rsidRDefault="00EA030D" w:rsidP="00804C1D">
            <w:pPr>
              <w:rPr>
                <w:rFonts w:ascii="Verdana" w:hAnsi="Verdana" w:cs="Arial"/>
                <w:sz w:val="20"/>
                <w:szCs w:val="20"/>
              </w:rPr>
            </w:pPr>
            <w:r w:rsidRPr="00DE0746">
              <w:rPr>
                <w:rFonts w:ascii="Verdana" w:hAnsi="Verdana" w:cs="Arial"/>
                <w:b/>
                <w:sz w:val="20"/>
                <w:szCs w:val="20"/>
              </w:rPr>
              <w:t>3.</w:t>
            </w:r>
            <w:r w:rsidRPr="00DE0746">
              <w:rPr>
                <w:rFonts w:ascii="Verdana" w:hAnsi="Verdana" w:cs="Arial"/>
                <w:sz w:val="20"/>
                <w:szCs w:val="20"/>
              </w:rPr>
              <w:t xml:space="preserve"> Residencial y departamentos (AR)</w:t>
            </w:r>
          </w:p>
        </w:tc>
        <w:tc>
          <w:tcPr>
            <w:tcW w:w="4489" w:type="dxa"/>
          </w:tcPr>
          <w:p w14:paraId="4774F523" w14:textId="77777777" w:rsidR="00EA030D" w:rsidRPr="00DE0746" w:rsidRDefault="00EA030D" w:rsidP="00804C1D">
            <w:pPr>
              <w:jc w:val="right"/>
              <w:rPr>
                <w:rFonts w:ascii="Verdana" w:hAnsi="Verdana" w:cs="Arial"/>
                <w:sz w:val="20"/>
                <w:szCs w:val="20"/>
              </w:rPr>
            </w:pPr>
            <w:r w:rsidRPr="00DE0746">
              <w:rPr>
                <w:rFonts w:ascii="Verdana" w:hAnsi="Verdana" w:cs="Arial"/>
                <w:sz w:val="20"/>
                <w:szCs w:val="20"/>
              </w:rPr>
              <w:t>$8.53 por m²</w:t>
            </w:r>
          </w:p>
        </w:tc>
      </w:tr>
    </w:tbl>
    <w:p w14:paraId="619ACFFE" w14:textId="77777777" w:rsidR="00EA030D" w:rsidRPr="00DE0746" w:rsidRDefault="00EA030D" w:rsidP="00EA030D">
      <w:pPr>
        <w:rPr>
          <w:rFonts w:ascii="Verdana" w:hAnsi="Verdana" w:cs="Arial"/>
          <w:sz w:val="20"/>
          <w:szCs w:val="20"/>
        </w:rPr>
      </w:pPr>
    </w:p>
    <w:p w14:paraId="0B2A3DC9" w14:textId="77777777" w:rsidR="00EA030D" w:rsidRPr="00DE0746" w:rsidRDefault="00EA030D" w:rsidP="00EA030D">
      <w:pPr>
        <w:rPr>
          <w:rFonts w:ascii="Verdana" w:hAnsi="Verdana" w:cs="Arial"/>
          <w:sz w:val="20"/>
          <w:szCs w:val="20"/>
        </w:rPr>
      </w:pPr>
      <w:r w:rsidRPr="00DE0746">
        <w:rPr>
          <w:rFonts w:ascii="Verdana" w:hAnsi="Verdana" w:cs="Arial"/>
          <w:b/>
          <w:sz w:val="20"/>
          <w:szCs w:val="20"/>
        </w:rPr>
        <w:t>c)</w:t>
      </w:r>
      <w:r w:rsidRPr="00DE0746">
        <w:rPr>
          <w:rFonts w:ascii="Verdana" w:hAnsi="Verdana" w:cs="Arial"/>
          <w:sz w:val="20"/>
          <w:szCs w:val="20"/>
        </w:rPr>
        <w:t xml:space="preserve"> Uso especializado:</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6487"/>
        <w:gridCol w:w="2491"/>
      </w:tblGrid>
      <w:tr w:rsidR="00EA030D" w:rsidRPr="00DE0746" w14:paraId="637E6B20" w14:textId="77777777" w:rsidTr="00804C1D">
        <w:tc>
          <w:tcPr>
            <w:tcW w:w="6487" w:type="dxa"/>
          </w:tcPr>
          <w:p w14:paraId="6E90FAD2" w14:textId="77777777" w:rsidR="00EA030D" w:rsidRPr="00DE0746" w:rsidRDefault="00EA030D" w:rsidP="00804C1D">
            <w:pPr>
              <w:jc w:val="both"/>
              <w:rPr>
                <w:rFonts w:ascii="Verdana" w:hAnsi="Verdana" w:cs="Arial"/>
                <w:sz w:val="20"/>
                <w:szCs w:val="20"/>
              </w:rPr>
            </w:pPr>
            <w:r w:rsidRPr="00DE0746">
              <w:rPr>
                <w:rFonts w:ascii="Verdana" w:hAnsi="Verdana" w:cs="Arial"/>
                <w:b/>
                <w:sz w:val="20"/>
                <w:szCs w:val="20"/>
              </w:rPr>
              <w:t xml:space="preserve">1. </w:t>
            </w:r>
            <w:r w:rsidRPr="00DE0746">
              <w:rPr>
                <w:rFonts w:ascii="Verdana" w:hAnsi="Verdana" w:cs="Arial"/>
                <w:sz w:val="20"/>
                <w:szCs w:val="20"/>
              </w:rPr>
              <w:t>Hoteles, cines, templos, hospitales, bancos, clubes deportivos, estaciones de servicio y todos aquellos inmuebles en los que se introduzca infraestructura especializada</w:t>
            </w:r>
          </w:p>
        </w:tc>
        <w:tc>
          <w:tcPr>
            <w:tcW w:w="2491" w:type="dxa"/>
          </w:tcPr>
          <w:p w14:paraId="4AF329F9" w14:textId="77777777" w:rsidR="00EA030D" w:rsidRPr="00DE0746" w:rsidRDefault="00EA030D" w:rsidP="00804C1D">
            <w:pPr>
              <w:jc w:val="right"/>
              <w:rPr>
                <w:rFonts w:ascii="Verdana" w:hAnsi="Verdana" w:cs="Arial"/>
                <w:sz w:val="20"/>
                <w:szCs w:val="20"/>
              </w:rPr>
            </w:pPr>
          </w:p>
          <w:p w14:paraId="6D9E0DA5" w14:textId="77777777" w:rsidR="00EA030D" w:rsidRPr="00DE0746" w:rsidRDefault="00EA030D" w:rsidP="00804C1D">
            <w:pPr>
              <w:jc w:val="right"/>
              <w:rPr>
                <w:rFonts w:ascii="Verdana" w:hAnsi="Verdana" w:cs="Arial"/>
                <w:sz w:val="20"/>
                <w:szCs w:val="20"/>
              </w:rPr>
            </w:pPr>
            <w:r w:rsidRPr="00DE0746">
              <w:rPr>
                <w:rFonts w:ascii="Verdana" w:hAnsi="Verdana" w:cs="Arial"/>
                <w:sz w:val="20"/>
                <w:szCs w:val="20"/>
              </w:rPr>
              <w:t>$12.95 por m²</w:t>
            </w:r>
          </w:p>
        </w:tc>
      </w:tr>
      <w:tr w:rsidR="00EA030D" w:rsidRPr="00DE0746" w14:paraId="5433DDA0" w14:textId="77777777" w:rsidTr="00804C1D">
        <w:tc>
          <w:tcPr>
            <w:tcW w:w="6487" w:type="dxa"/>
          </w:tcPr>
          <w:p w14:paraId="03E091F5" w14:textId="77777777" w:rsidR="00EA030D" w:rsidRPr="00DE0746" w:rsidRDefault="00EA030D" w:rsidP="00804C1D">
            <w:pPr>
              <w:rPr>
                <w:rFonts w:ascii="Verdana" w:hAnsi="Verdana" w:cs="Arial"/>
                <w:sz w:val="20"/>
                <w:szCs w:val="20"/>
              </w:rPr>
            </w:pPr>
            <w:r w:rsidRPr="00DE0746">
              <w:rPr>
                <w:rFonts w:ascii="Verdana" w:hAnsi="Verdana" w:cs="Arial"/>
                <w:b/>
                <w:sz w:val="20"/>
                <w:szCs w:val="20"/>
              </w:rPr>
              <w:t>2.</w:t>
            </w:r>
            <w:r w:rsidRPr="00DE0746">
              <w:rPr>
                <w:rFonts w:ascii="Verdana" w:hAnsi="Verdana" w:cs="Arial"/>
                <w:sz w:val="20"/>
                <w:szCs w:val="20"/>
              </w:rPr>
              <w:t xml:space="preserve"> Áreas Pavimentadas</w:t>
            </w:r>
          </w:p>
        </w:tc>
        <w:tc>
          <w:tcPr>
            <w:tcW w:w="2491" w:type="dxa"/>
          </w:tcPr>
          <w:p w14:paraId="594C039F" w14:textId="77777777" w:rsidR="00EA030D" w:rsidRPr="00DE0746" w:rsidRDefault="00EA030D" w:rsidP="00804C1D">
            <w:pPr>
              <w:jc w:val="right"/>
              <w:rPr>
                <w:rFonts w:ascii="Verdana" w:hAnsi="Verdana" w:cs="Arial"/>
                <w:sz w:val="20"/>
                <w:szCs w:val="20"/>
              </w:rPr>
            </w:pPr>
            <w:r w:rsidRPr="00DE0746">
              <w:rPr>
                <w:rFonts w:ascii="Verdana" w:hAnsi="Verdana" w:cs="Arial"/>
                <w:sz w:val="20"/>
                <w:szCs w:val="20"/>
              </w:rPr>
              <w:t>$4.31 por m²</w:t>
            </w:r>
          </w:p>
        </w:tc>
      </w:tr>
      <w:tr w:rsidR="00EA030D" w:rsidRPr="00DE0746" w14:paraId="7D470654" w14:textId="77777777" w:rsidTr="00804C1D">
        <w:tc>
          <w:tcPr>
            <w:tcW w:w="6487" w:type="dxa"/>
          </w:tcPr>
          <w:p w14:paraId="64CA2E6C" w14:textId="77777777" w:rsidR="00EA030D" w:rsidRPr="00DE0746" w:rsidRDefault="00EA030D" w:rsidP="00804C1D">
            <w:pPr>
              <w:rPr>
                <w:rFonts w:ascii="Verdana" w:hAnsi="Verdana" w:cs="Arial"/>
                <w:sz w:val="20"/>
                <w:szCs w:val="20"/>
              </w:rPr>
            </w:pPr>
            <w:r w:rsidRPr="00DE0746">
              <w:rPr>
                <w:rFonts w:ascii="Verdana" w:hAnsi="Verdana" w:cs="Arial"/>
                <w:b/>
                <w:sz w:val="20"/>
                <w:szCs w:val="20"/>
              </w:rPr>
              <w:t>3.</w:t>
            </w:r>
            <w:r w:rsidRPr="00DE0746">
              <w:rPr>
                <w:rFonts w:ascii="Verdana" w:hAnsi="Verdana" w:cs="Arial"/>
                <w:sz w:val="20"/>
                <w:szCs w:val="20"/>
              </w:rPr>
              <w:t xml:space="preserve"> Área de Jardines</w:t>
            </w:r>
          </w:p>
        </w:tc>
        <w:tc>
          <w:tcPr>
            <w:tcW w:w="2491" w:type="dxa"/>
          </w:tcPr>
          <w:p w14:paraId="3B63C345" w14:textId="77777777" w:rsidR="00EA030D" w:rsidRPr="00DE0746" w:rsidRDefault="00EA030D" w:rsidP="00804C1D">
            <w:pPr>
              <w:jc w:val="right"/>
              <w:rPr>
                <w:rFonts w:ascii="Verdana" w:hAnsi="Verdana" w:cs="Arial"/>
                <w:sz w:val="20"/>
                <w:szCs w:val="20"/>
              </w:rPr>
            </w:pPr>
            <w:r w:rsidRPr="00DE0746">
              <w:rPr>
                <w:rFonts w:ascii="Verdana" w:hAnsi="Verdana" w:cs="Arial"/>
                <w:sz w:val="20"/>
                <w:szCs w:val="20"/>
              </w:rPr>
              <w:t>$2.34 por m²</w:t>
            </w:r>
          </w:p>
        </w:tc>
      </w:tr>
    </w:tbl>
    <w:p w14:paraId="28CAC3AC" w14:textId="77777777" w:rsidR="00EA030D" w:rsidRDefault="00EA030D" w:rsidP="00EA030D">
      <w:pPr>
        <w:rPr>
          <w:rFonts w:ascii="Verdana" w:hAnsi="Verdana" w:cs="Arial"/>
          <w:sz w:val="20"/>
          <w:szCs w:val="20"/>
        </w:rPr>
      </w:pPr>
    </w:p>
    <w:p w14:paraId="056A3A35" w14:textId="77777777" w:rsidR="00CB65DA" w:rsidRPr="00DE0746" w:rsidRDefault="00CB65DA" w:rsidP="00EA030D">
      <w:pPr>
        <w:rPr>
          <w:rFonts w:ascii="Verdana" w:hAnsi="Verdana" w:cs="Arial"/>
          <w:sz w:val="20"/>
          <w:szCs w:val="20"/>
        </w:rPr>
      </w:pPr>
    </w:p>
    <w:p w14:paraId="05C15A68" w14:textId="77777777" w:rsidR="00EA030D" w:rsidRPr="00DE0746" w:rsidRDefault="00EA030D" w:rsidP="00EA030D">
      <w:pPr>
        <w:rPr>
          <w:rFonts w:ascii="Verdana" w:hAnsi="Verdana" w:cs="Arial"/>
          <w:sz w:val="20"/>
          <w:szCs w:val="20"/>
        </w:rPr>
      </w:pPr>
      <w:r w:rsidRPr="00DE0746">
        <w:rPr>
          <w:rFonts w:ascii="Verdana" w:hAnsi="Verdana" w:cs="Arial"/>
          <w:b/>
          <w:sz w:val="20"/>
          <w:szCs w:val="20"/>
        </w:rPr>
        <w:t>d)</w:t>
      </w:r>
      <w:r w:rsidRPr="00DE0746">
        <w:rPr>
          <w:rFonts w:ascii="Verdana" w:hAnsi="Verdana" w:cs="Arial"/>
          <w:sz w:val="20"/>
          <w:szCs w:val="20"/>
        </w:rPr>
        <w:t xml:space="preserve"> Uso especializado ambientalmente responsable:</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4489"/>
        <w:gridCol w:w="4489"/>
      </w:tblGrid>
      <w:tr w:rsidR="00EA030D" w:rsidRPr="00DE0746" w14:paraId="5C8579F4" w14:textId="77777777" w:rsidTr="00804C1D">
        <w:tc>
          <w:tcPr>
            <w:tcW w:w="4489" w:type="dxa"/>
          </w:tcPr>
          <w:p w14:paraId="65B5EEBE" w14:textId="77777777" w:rsidR="00EA030D" w:rsidRPr="00DE0746" w:rsidRDefault="00EA030D" w:rsidP="00804C1D">
            <w:pPr>
              <w:rPr>
                <w:rFonts w:ascii="Verdana" w:hAnsi="Verdana" w:cs="Arial"/>
                <w:sz w:val="20"/>
                <w:szCs w:val="20"/>
              </w:rPr>
            </w:pPr>
            <w:r w:rsidRPr="00DE0746">
              <w:rPr>
                <w:rFonts w:ascii="Verdana" w:hAnsi="Verdana" w:cs="Arial"/>
                <w:b/>
                <w:sz w:val="20"/>
                <w:szCs w:val="20"/>
              </w:rPr>
              <w:t xml:space="preserve">1. </w:t>
            </w:r>
            <w:r w:rsidRPr="00DE0746">
              <w:rPr>
                <w:rFonts w:ascii="Verdana" w:hAnsi="Verdana" w:cs="Arial"/>
                <w:sz w:val="20"/>
                <w:szCs w:val="20"/>
              </w:rPr>
              <w:t xml:space="preserve">Especializados (AR) </w:t>
            </w:r>
          </w:p>
        </w:tc>
        <w:tc>
          <w:tcPr>
            <w:tcW w:w="4489" w:type="dxa"/>
          </w:tcPr>
          <w:p w14:paraId="0F94DA40" w14:textId="77777777" w:rsidR="00EA030D" w:rsidRPr="00DE0746" w:rsidRDefault="00EA030D" w:rsidP="00804C1D">
            <w:pPr>
              <w:jc w:val="right"/>
              <w:rPr>
                <w:rFonts w:ascii="Verdana" w:hAnsi="Verdana" w:cs="Arial"/>
                <w:sz w:val="20"/>
                <w:szCs w:val="20"/>
              </w:rPr>
            </w:pPr>
            <w:r w:rsidRPr="00DE0746">
              <w:rPr>
                <w:rFonts w:ascii="Verdana" w:hAnsi="Verdana" w:cs="Arial"/>
                <w:sz w:val="20"/>
                <w:szCs w:val="20"/>
              </w:rPr>
              <w:t>$11.38 por m²</w:t>
            </w:r>
          </w:p>
        </w:tc>
      </w:tr>
      <w:tr w:rsidR="00EA030D" w:rsidRPr="00DE0746" w14:paraId="798063BA" w14:textId="77777777" w:rsidTr="00804C1D">
        <w:tc>
          <w:tcPr>
            <w:tcW w:w="4489" w:type="dxa"/>
          </w:tcPr>
          <w:p w14:paraId="07A46208" w14:textId="77777777" w:rsidR="00EA030D" w:rsidRPr="00DE0746" w:rsidRDefault="00EA030D" w:rsidP="00804C1D">
            <w:pPr>
              <w:rPr>
                <w:rFonts w:ascii="Verdana" w:hAnsi="Verdana" w:cs="Arial"/>
                <w:sz w:val="20"/>
                <w:szCs w:val="20"/>
              </w:rPr>
            </w:pPr>
            <w:r w:rsidRPr="00DE0746">
              <w:rPr>
                <w:rFonts w:ascii="Verdana" w:hAnsi="Verdana" w:cs="Arial"/>
                <w:b/>
                <w:sz w:val="20"/>
                <w:szCs w:val="20"/>
              </w:rPr>
              <w:t xml:space="preserve">2. </w:t>
            </w:r>
            <w:r w:rsidRPr="00DE0746">
              <w:rPr>
                <w:rFonts w:ascii="Verdana" w:hAnsi="Verdana" w:cs="Arial"/>
                <w:sz w:val="20"/>
                <w:szCs w:val="20"/>
              </w:rPr>
              <w:t xml:space="preserve">Áreas Pavimentadas (AR) </w:t>
            </w:r>
          </w:p>
        </w:tc>
        <w:tc>
          <w:tcPr>
            <w:tcW w:w="4489" w:type="dxa"/>
          </w:tcPr>
          <w:p w14:paraId="48517EF5" w14:textId="77777777" w:rsidR="00EA030D" w:rsidRPr="00DE0746" w:rsidRDefault="00EA030D" w:rsidP="00804C1D">
            <w:pPr>
              <w:jc w:val="right"/>
              <w:rPr>
                <w:rFonts w:ascii="Verdana" w:hAnsi="Verdana" w:cs="Arial"/>
                <w:sz w:val="20"/>
                <w:szCs w:val="20"/>
              </w:rPr>
            </w:pPr>
            <w:r w:rsidRPr="00DE0746">
              <w:rPr>
                <w:rFonts w:ascii="Verdana" w:hAnsi="Verdana" w:cs="Arial"/>
                <w:sz w:val="20"/>
                <w:szCs w:val="20"/>
              </w:rPr>
              <w:t>$0.70 por m²</w:t>
            </w:r>
          </w:p>
        </w:tc>
      </w:tr>
      <w:tr w:rsidR="00EA030D" w:rsidRPr="00DE0746" w14:paraId="64DB506F" w14:textId="77777777" w:rsidTr="00804C1D">
        <w:tc>
          <w:tcPr>
            <w:tcW w:w="4489" w:type="dxa"/>
          </w:tcPr>
          <w:p w14:paraId="4D7ED7E5" w14:textId="77777777" w:rsidR="00EA030D" w:rsidRPr="00DE0746" w:rsidRDefault="00EA030D" w:rsidP="00804C1D">
            <w:pPr>
              <w:rPr>
                <w:rFonts w:ascii="Verdana" w:hAnsi="Verdana" w:cs="Arial"/>
                <w:sz w:val="20"/>
                <w:szCs w:val="20"/>
              </w:rPr>
            </w:pPr>
            <w:r w:rsidRPr="00DE0746">
              <w:rPr>
                <w:rFonts w:ascii="Verdana" w:hAnsi="Verdana" w:cs="Arial"/>
                <w:b/>
                <w:sz w:val="20"/>
                <w:szCs w:val="20"/>
              </w:rPr>
              <w:t>3.</w:t>
            </w:r>
            <w:r w:rsidRPr="00DE0746">
              <w:rPr>
                <w:rFonts w:ascii="Verdana" w:hAnsi="Verdana" w:cs="Arial"/>
                <w:sz w:val="20"/>
                <w:szCs w:val="20"/>
              </w:rPr>
              <w:t xml:space="preserve"> Área de Jardines(AR)</w:t>
            </w:r>
          </w:p>
        </w:tc>
        <w:tc>
          <w:tcPr>
            <w:tcW w:w="4489" w:type="dxa"/>
          </w:tcPr>
          <w:p w14:paraId="162D59D0" w14:textId="77777777" w:rsidR="00EA030D" w:rsidRPr="00DE0746" w:rsidRDefault="00EA030D" w:rsidP="00804C1D">
            <w:pPr>
              <w:jc w:val="right"/>
              <w:rPr>
                <w:rFonts w:ascii="Verdana" w:hAnsi="Verdana" w:cs="Arial"/>
                <w:sz w:val="20"/>
                <w:szCs w:val="20"/>
              </w:rPr>
            </w:pPr>
            <w:r w:rsidRPr="00DE0746">
              <w:rPr>
                <w:rFonts w:ascii="Verdana" w:hAnsi="Verdana" w:cs="Arial"/>
                <w:sz w:val="20"/>
                <w:szCs w:val="20"/>
              </w:rPr>
              <w:t>$0.70 por m²</w:t>
            </w:r>
          </w:p>
        </w:tc>
      </w:tr>
    </w:tbl>
    <w:p w14:paraId="4CA9A44A" w14:textId="77777777" w:rsidR="00EA030D" w:rsidRPr="00DE0746" w:rsidRDefault="00EA030D" w:rsidP="00EA030D">
      <w:pPr>
        <w:rPr>
          <w:rFonts w:ascii="Verdana" w:hAnsi="Verdana" w:cs="Arial"/>
          <w:sz w:val="20"/>
          <w:szCs w:val="20"/>
        </w:rPr>
      </w:pPr>
    </w:p>
    <w:p w14:paraId="23108F4A" w14:textId="77777777" w:rsidR="00EA030D" w:rsidRPr="00DE0746" w:rsidRDefault="00EA030D" w:rsidP="00EA030D">
      <w:pPr>
        <w:rPr>
          <w:rFonts w:ascii="Verdana" w:hAnsi="Verdana" w:cs="Arial"/>
          <w:sz w:val="20"/>
          <w:szCs w:val="20"/>
        </w:rPr>
      </w:pPr>
      <w:r w:rsidRPr="00DE0746">
        <w:rPr>
          <w:rFonts w:ascii="Verdana" w:hAnsi="Verdana" w:cs="Arial"/>
          <w:b/>
          <w:sz w:val="20"/>
          <w:szCs w:val="20"/>
        </w:rPr>
        <w:t xml:space="preserve">e) </w:t>
      </w:r>
      <w:r w:rsidRPr="00DE0746">
        <w:rPr>
          <w:rFonts w:ascii="Verdana" w:hAnsi="Verdana" w:cs="Arial"/>
          <w:sz w:val="20"/>
          <w:szCs w:val="20"/>
        </w:rPr>
        <w:t>Bardas y muros                                                                  $3.27 por metro lineal</w:t>
      </w:r>
    </w:p>
    <w:p w14:paraId="6F98A9B5" w14:textId="77777777" w:rsidR="00EA030D" w:rsidRDefault="00EA030D" w:rsidP="00EA030D">
      <w:pPr>
        <w:rPr>
          <w:rFonts w:ascii="Verdana" w:hAnsi="Verdana" w:cs="Arial"/>
          <w:sz w:val="20"/>
          <w:szCs w:val="20"/>
        </w:rPr>
      </w:pPr>
      <w:r w:rsidRPr="00DE0746">
        <w:rPr>
          <w:rFonts w:ascii="Verdana" w:hAnsi="Verdana" w:cs="Arial"/>
          <w:b/>
          <w:sz w:val="20"/>
          <w:szCs w:val="20"/>
        </w:rPr>
        <w:t xml:space="preserve">f) </w:t>
      </w:r>
      <w:r w:rsidRPr="00DE0746">
        <w:rPr>
          <w:rFonts w:ascii="Verdana" w:hAnsi="Verdana" w:cs="Arial"/>
          <w:sz w:val="20"/>
          <w:szCs w:val="20"/>
        </w:rPr>
        <w:t>Otros usos:</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6771"/>
        <w:gridCol w:w="2207"/>
      </w:tblGrid>
      <w:tr w:rsidR="00EA030D" w:rsidRPr="00DE0746" w14:paraId="1D178DFC" w14:textId="77777777" w:rsidTr="00804C1D">
        <w:tc>
          <w:tcPr>
            <w:tcW w:w="6771" w:type="dxa"/>
          </w:tcPr>
          <w:p w14:paraId="586DB7D6" w14:textId="77777777" w:rsidR="00EA030D" w:rsidRPr="00DE0746" w:rsidRDefault="00EA030D" w:rsidP="00804C1D">
            <w:pPr>
              <w:jc w:val="both"/>
              <w:rPr>
                <w:rFonts w:ascii="Verdana" w:hAnsi="Verdana" w:cs="Arial"/>
                <w:sz w:val="20"/>
                <w:szCs w:val="20"/>
              </w:rPr>
            </w:pPr>
            <w:r w:rsidRPr="00DE0746">
              <w:rPr>
                <w:rFonts w:ascii="Verdana" w:hAnsi="Verdana" w:cs="Arial"/>
                <w:b/>
                <w:sz w:val="20"/>
                <w:szCs w:val="20"/>
              </w:rPr>
              <w:t xml:space="preserve">1. </w:t>
            </w:r>
            <w:r w:rsidRPr="00DE0746">
              <w:rPr>
                <w:rFonts w:ascii="Verdana" w:hAnsi="Verdana" w:cs="Arial"/>
                <w:sz w:val="20"/>
                <w:szCs w:val="20"/>
              </w:rPr>
              <w:t>Oficinas, locales comerciales, salones de fiestas y restaurantes que no cuenten con infraestructura especializada</w:t>
            </w:r>
          </w:p>
        </w:tc>
        <w:tc>
          <w:tcPr>
            <w:tcW w:w="2207" w:type="dxa"/>
          </w:tcPr>
          <w:p w14:paraId="043269F5" w14:textId="77777777" w:rsidR="00EA030D" w:rsidRPr="00DE0746" w:rsidRDefault="00EA030D" w:rsidP="00804C1D">
            <w:pPr>
              <w:jc w:val="right"/>
              <w:rPr>
                <w:rFonts w:ascii="Verdana" w:hAnsi="Verdana" w:cs="Arial"/>
                <w:sz w:val="20"/>
                <w:szCs w:val="20"/>
              </w:rPr>
            </w:pPr>
            <w:r w:rsidRPr="00DE0746">
              <w:rPr>
                <w:rFonts w:ascii="Verdana" w:hAnsi="Verdana" w:cs="Arial"/>
                <w:sz w:val="20"/>
                <w:szCs w:val="20"/>
              </w:rPr>
              <w:t>$5.68 por m²</w:t>
            </w:r>
          </w:p>
        </w:tc>
      </w:tr>
      <w:tr w:rsidR="00EA030D" w:rsidRPr="00DE0746" w14:paraId="1425DCF3" w14:textId="77777777" w:rsidTr="00804C1D">
        <w:tc>
          <w:tcPr>
            <w:tcW w:w="6771" w:type="dxa"/>
          </w:tcPr>
          <w:p w14:paraId="2BAEB5F2" w14:textId="77777777" w:rsidR="00EA030D" w:rsidRPr="00DE0746" w:rsidRDefault="00EA030D" w:rsidP="00804C1D">
            <w:pPr>
              <w:rPr>
                <w:rFonts w:ascii="Verdana" w:hAnsi="Verdana" w:cs="Arial"/>
                <w:sz w:val="20"/>
                <w:szCs w:val="20"/>
              </w:rPr>
            </w:pPr>
            <w:r w:rsidRPr="00DE0746">
              <w:rPr>
                <w:rFonts w:ascii="Verdana" w:hAnsi="Verdana" w:cs="Arial"/>
                <w:b/>
                <w:sz w:val="20"/>
                <w:szCs w:val="20"/>
              </w:rPr>
              <w:t>2.</w:t>
            </w:r>
            <w:r w:rsidRPr="00DE0746">
              <w:rPr>
                <w:rFonts w:ascii="Verdana" w:hAnsi="Verdana" w:cs="Arial"/>
                <w:sz w:val="20"/>
                <w:szCs w:val="20"/>
              </w:rPr>
              <w:t xml:space="preserve"> Bodegas, talleres y naves industriales</w:t>
            </w:r>
          </w:p>
        </w:tc>
        <w:tc>
          <w:tcPr>
            <w:tcW w:w="2207" w:type="dxa"/>
          </w:tcPr>
          <w:p w14:paraId="6886BDA2" w14:textId="77777777" w:rsidR="00EA030D" w:rsidRPr="00DE0746" w:rsidRDefault="00EA030D" w:rsidP="00804C1D">
            <w:pPr>
              <w:jc w:val="right"/>
              <w:rPr>
                <w:rFonts w:ascii="Verdana" w:hAnsi="Verdana" w:cs="Arial"/>
                <w:sz w:val="20"/>
                <w:szCs w:val="20"/>
              </w:rPr>
            </w:pPr>
            <w:r w:rsidRPr="00DE0746">
              <w:rPr>
                <w:rFonts w:ascii="Verdana" w:hAnsi="Verdana" w:cs="Arial"/>
                <w:sz w:val="20"/>
                <w:szCs w:val="20"/>
              </w:rPr>
              <w:t>$2.12 por m²</w:t>
            </w:r>
          </w:p>
        </w:tc>
      </w:tr>
      <w:tr w:rsidR="00EA030D" w:rsidRPr="00DE0746" w14:paraId="18FBF82C" w14:textId="77777777" w:rsidTr="00804C1D">
        <w:tc>
          <w:tcPr>
            <w:tcW w:w="6771" w:type="dxa"/>
          </w:tcPr>
          <w:p w14:paraId="0B9A1BBD" w14:textId="77777777" w:rsidR="00EA030D" w:rsidRPr="00DE0746" w:rsidRDefault="00EA030D" w:rsidP="00804C1D">
            <w:pPr>
              <w:rPr>
                <w:rFonts w:ascii="Verdana" w:hAnsi="Verdana" w:cs="Arial"/>
                <w:sz w:val="20"/>
                <w:szCs w:val="20"/>
              </w:rPr>
            </w:pPr>
            <w:r w:rsidRPr="00DE0746">
              <w:rPr>
                <w:rFonts w:ascii="Verdana" w:hAnsi="Verdana" w:cs="Arial"/>
                <w:b/>
                <w:sz w:val="20"/>
                <w:szCs w:val="20"/>
              </w:rPr>
              <w:t xml:space="preserve">3. </w:t>
            </w:r>
            <w:r w:rsidRPr="00DE0746">
              <w:rPr>
                <w:rFonts w:ascii="Verdana" w:hAnsi="Verdana" w:cs="Arial"/>
                <w:sz w:val="20"/>
                <w:szCs w:val="20"/>
              </w:rPr>
              <w:t>Escuelas</w:t>
            </w:r>
          </w:p>
        </w:tc>
        <w:tc>
          <w:tcPr>
            <w:tcW w:w="2207" w:type="dxa"/>
          </w:tcPr>
          <w:p w14:paraId="3226E3C0" w14:textId="77777777" w:rsidR="00EA030D" w:rsidRPr="00DE0746" w:rsidRDefault="00EA030D" w:rsidP="00804C1D">
            <w:pPr>
              <w:jc w:val="right"/>
              <w:rPr>
                <w:rFonts w:ascii="Verdana" w:hAnsi="Verdana" w:cs="Arial"/>
                <w:sz w:val="20"/>
                <w:szCs w:val="20"/>
              </w:rPr>
            </w:pPr>
            <w:r w:rsidRPr="00DE0746">
              <w:rPr>
                <w:rFonts w:ascii="Verdana" w:hAnsi="Verdana" w:cs="Arial"/>
                <w:sz w:val="20"/>
                <w:szCs w:val="20"/>
              </w:rPr>
              <w:t>$2.12 por m²</w:t>
            </w:r>
          </w:p>
        </w:tc>
      </w:tr>
    </w:tbl>
    <w:p w14:paraId="156C6509" w14:textId="77777777" w:rsidR="00EA030D" w:rsidRPr="00DE0746" w:rsidRDefault="00EA030D" w:rsidP="00EA030D">
      <w:pPr>
        <w:rPr>
          <w:rFonts w:ascii="Verdana" w:hAnsi="Verdana" w:cs="Arial"/>
          <w:sz w:val="20"/>
          <w:szCs w:val="20"/>
        </w:rPr>
      </w:pPr>
    </w:p>
    <w:p w14:paraId="7A6CD4D2" w14:textId="77777777" w:rsidR="00EA030D" w:rsidRPr="00DE0746" w:rsidRDefault="00EA030D" w:rsidP="00EA030D">
      <w:pPr>
        <w:rPr>
          <w:rFonts w:ascii="Verdana" w:hAnsi="Verdana" w:cs="Arial"/>
          <w:sz w:val="20"/>
          <w:szCs w:val="20"/>
        </w:rPr>
      </w:pPr>
      <w:r w:rsidRPr="00DE0746">
        <w:rPr>
          <w:rFonts w:ascii="Verdana" w:hAnsi="Verdana" w:cs="Arial"/>
          <w:b/>
          <w:sz w:val="20"/>
          <w:szCs w:val="20"/>
        </w:rPr>
        <w:t>g)</w:t>
      </w:r>
      <w:r w:rsidRPr="00DE0746">
        <w:rPr>
          <w:rFonts w:ascii="Verdana" w:hAnsi="Verdana" w:cs="Arial"/>
          <w:sz w:val="20"/>
          <w:szCs w:val="20"/>
        </w:rPr>
        <w:t xml:space="preserve"> Otros usos ambientalmente responsables:</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4489"/>
        <w:gridCol w:w="4489"/>
      </w:tblGrid>
      <w:tr w:rsidR="00EA030D" w:rsidRPr="00DE0746" w14:paraId="7ECD6685" w14:textId="77777777" w:rsidTr="00804C1D">
        <w:tc>
          <w:tcPr>
            <w:tcW w:w="4489" w:type="dxa"/>
          </w:tcPr>
          <w:p w14:paraId="3C2D723A" w14:textId="77777777" w:rsidR="00EA030D" w:rsidRPr="00DE0746" w:rsidRDefault="00EA030D" w:rsidP="00804C1D">
            <w:pPr>
              <w:jc w:val="both"/>
              <w:rPr>
                <w:rFonts w:ascii="Verdana" w:hAnsi="Verdana" w:cs="Arial"/>
                <w:sz w:val="20"/>
                <w:szCs w:val="20"/>
              </w:rPr>
            </w:pPr>
            <w:r w:rsidRPr="00DE0746">
              <w:rPr>
                <w:rFonts w:ascii="Verdana" w:hAnsi="Verdana" w:cs="Arial"/>
                <w:b/>
                <w:sz w:val="20"/>
                <w:szCs w:val="20"/>
              </w:rPr>
              <w:t>1.</w:t>
            </w:r>
            <w:r w:rsidRPr="00DE0746">
              <w:rPr>
                <w:rFonts w:ascii="Verdana" w:hAnsi="Verdana" w:cs="Arial"/>
                <w:sz w:val="20"/>
                <w:szCs w:val="20"/>
              </w:rPr>
              <w:t xml:space="preserve"> Representados por giros de bajo impacto y sistema S.A.R.E (AR)</w:t>
            </w:r>
          </w:p>
        </w:tc>
        <w:tc>
          <w:tcPr>
            <w:tcW w:w="4489" w:type="dxa"/>
          </w:tcPr>
          <w:p w14:paraId="3683F150" w14:textId="77777777" w:rsidR="00EA030D" w:rsidRPr="00DE0746" w:rsidRDefault="00EA030D" w:rsidP="00804C1D">
            <w:pPr>
              <w:jc w:val="right"/>
              <w:rPr>
                <w:rFonts w:ascii="Verdana" w:hAnsi="Verdana" w:cs="Arial"/>
                <w:sz w:val="20"/>
                <w:szCs w:val="20"/>
              </w:rPr>
            </w:pPr>
            <w:r w:rsidRPr="00DE0746">
              <w:rPr>
                <w:rFonts w:ascii="Verdana" w:hAnsi="Verdana" w:cs="Arial"/>
                <w:sz w:val="20"/>
                <w:szCs w:val="20"/>
              </w:rPr>
              <w:t>$4.26 por m²</w:t>
            </w:r>
          </w:p>
        </w:tc>
      </w:tr>
      <w:tr w:rsidR="00EA030D" w:rsidRPr="00DE0746" w14:paraId="65137E14" w14:textId="77777777" w:rsidTr="00804C1D">
        <w:tc>
          <w:tcPr>
            <w:tcW w:w="4489" w:type="dxa"/>
          </w:tcPr>
          <w:p w14:paraId="28E30211" w14:textId="77777777" w:rsidR="00EA030D" w:rsidRPr="00DE0746" w:rsidRDefault="00EA030D" w:rsidP="00804C1D">
            <w:pPr>
              <w:jc w:val="both"/>
              <w:rPr>
                <w:rFonts w:ascii="Verdana" w:hAnsi="Verdana" w:cs="Arial"/>
                <w:sz w:val="20"/>
                <w:szCs w:val="20"/>
              </w:rPr>
            </w:pPr>
            <w:r w:rsidRPr="00DE0746">
              <w:rPr>
                <w:rFonts w:ascii="Verdana" w:hAnsi="Verdana" w:cs="Arial"/>
                <w:b/>
                <w:sz w:val="20"/>
                <w:szCs w:val="20"/>
              </w:rPr>
              <w:t>2.</w:t>
            </w:r>
            <w:r w:rsidRPr="00DE0746">
              <w:rPr>
                <w:rFonts w:ascii="Verdana" w:hAnsi="Verdana" w:cs="Arial"/>
                <w:sz w:val="20"/>
                <w:szCs w:val="20"/>
              </w:rPr>
              <w:t xml:space="preserve"> Bodegas, talleres y naves industriales (AR)</w:t>
            </w:r>
          </w:p>
        </w:tc>
        <w:tc>
          <w:tcPr>
            <w:tcW w:w="4489" w:type="dxa"/>
          </w:tcPr>
          <w:p w14:paraId="27D3027F" w14:textId="77777777" w:rsidR="00EA030D" w:rsidRPr="00DE0746" w:rsidRDefault="00EA030D" w:rsidP="00804C1D">
            <w:pPr>
              <w:jc w:val="right"/>
              <w:rPr>
                <w:rFonts w:ascii="Verdana" w:hAnsi="Verdana" w:cs="Arial"/>
                <w:sz w:val="20"/>
                <w:szCs w:val="20"/>
              </w:rPr>
            </w:pPr>
            <w:r w:rsidRPr="00DE0746">
              <w:rPr>
                <w:rFonts w:ascii="Verdana" w:hAnsi="Verdana" w:cs="Arial"/>
                <w:sz w:val="20"/>
                <w:szCs w:val="20"/>
              </w:rPr>
              <w:t>$1.40 por m²</w:t>
            </w:r>
          </w:p>
        </w:tc>
      </w:tr>
      <w:tr w:rsidR="00EA030D" w:rsidRPr="00DE0746" w14:paraId="44879694" w14:textId="77777777" w:rsidTr="00804C1D">
        <w:tc>
          <w:tcPr>
            <w:tcW w:w="4489" w:type="dxa"/>
          </w:tcPr>
          <w:p w14:paraId="37D8AB18" w14:textId="77777777" w:rsidR="00EA030D" w:rsidRPr="00DE0746" w:rsidRDefault="00EA030D" w:rsidP="00804C1D">
            <w:pPr>
              <w:rPr>
                <w:rFonts w:ascii="Verdana" w:hAnsi="Verdana" w:cs="Arial"/>
                <w:sz w:val="20"/>
                <w:szCs w:val="20"/>
              </w:rPr>
            </w:pPr>
            <w:r w:rsidRPr="00DE0746">
              <w:rPr>
                <w:rFonts w:ascii="Verdana" w:hAnsi="Verdana" w:cs="Arial"/>
                <w:b/>
                <w:sz w:val="20"/>
                <w:szCs w:val="20"/>
              </w:rPr>
              <w:t xml:space="preserve">3. </w:t>
            </w:r>
            <w:r w:rsidRPr="00DE0746">
              <w:rPr>
                <w:rFonts w:ascii="Verdana" w:hAnsi="Verdana" w:cs="Arial"/>
                <w:sz w:val="20"/>
                <w:szCs w:val="20"/>
              </w:rPr>
              <w:t>Escuelas (AR)</w:t>
            </w:r>
          </w:p>
        </w:tc>
        <w:tc>
          <w:tcPr>
            <w:tcW w:w="4489" w:type="dxa"/>
          </w:tcPr>
          <w:p w14:paraId="0E288BCB" w14:textId="77777777" w:rsidR="00EA030D" w:rsidRPr="00DE0746" w:rsidRDefault="00EA030D" w:rsidP="00804C1D">
            <w:pPr>
              <w:jc w:val="right"/>
              <w:rPr>
                <w:rFonts w:ascii="Verdana" w:hAnsi="Verdana" w:cs="Arial"/>
                <w:sz w:val="20"/>
                <w:szCs w:val="20"/>
              </w:rPr>
            </w:pPr>
            <w:r w:rsidRPr="00DE0746">
              <w:rPr>
                <w:rFonts w:ascii="Verdana" w:hAnsi="Verdana" w:cs="Arial"/>
                <w:sz w:val="20"/>
                <w:szCs w:val="20"/>
              </w:rPr>
              <w:t>$1.40 por m²</w:t>
            </w:r>
          </w:p>
        </w:tc>
      </w:tr>
    </w:tbl>
    <w:p w14:paraId="20A88F93" w14:textId="77777777" w:rsidR="00EA030D" w:rsidRPr="00DE0746" w:rsidRDefault="00EA030D" w:rsidP="00EA030D">
      <w:pPr>
        <w:jc w:val="both"/>
        <w:rPr>
          <w:rFonts w:ascii="Verdana" w:hAnsi="Verdana" w:cs="Arial"/>
          <w:b/>
          <w:bCs/>
          <w:sz w:val="20"/>
          <w:szCs w:val="20"/>
        </w:rPr>
      </w:pPr>
    </w:p>
    <w:p w14:paraId="7D98ABC7" w14:textId="77777777" w:rsidR="00EA030D" w:rsidRPr="00DE0746" w:rsidRDefault="00EA030D" w:rsidP="00EA030D">
      <w:pPr>
        <w:jc w:val="both"/>
        <w:rPr>
          <w:rFonts w:ascii="Verdana" w:hAnsi="Verdana" w:cs="Arial"/>
          <w:sz w:val="20"/>
          <w:szCs w:val="20"/>
        </w:rPr>
      </w:pPr>
      <w:r w:rsidRPr="00DE0746">
        <w:rPr>
          <w:rFonts w:ascii="Verdana" w:hAnsi="Verdana" w:cs="Arial"/>
          <w:b/>
          <w:bCs/>
          <w:sz w:val="20"/>
          <w:szCs w:val="20"/>
        </w:rPr>
        <w:t>II.</w:t>
      </w:r>
      <w:r w:rsidRPr="00DE0746">
        <w:rPr>
          <w:rFonts w:ascii="Verdana" w:hAnsi="Verdana" w:cs="Arial"/>
          <w:sz w:val="20"/>
          <w:szCs w:val="20"/>
        </w:rPr>
        <w:t xml:space="preserve"> Por permisos de regularización de construcción, se cobrará el 50% adicional a lo que establece la fracción I de este artículo.</w:t>
      </w:r>
    </w:p>
    <w:p w14:paraId="3B3F9ABF" w14:textId="77777777" w:rsidR="00EA030D" w:rsidRPr="00DE0746" w:rsidRDefault="00EA030D" w:rsidP="00EA030D">
      <w:pPr>
        <w:jc w:val="both"/>
        <w:rPr>
          <w:rFonts w:ascii="Verdana" w:hAnsi="Verdana" w:cs="Arial"/>
          <w:sz w:val="20"/>
          <w:szCs w:val="20"/>
        </w:rPr>
      </w:pPr>
      <w:r w:rsidRPr="00DE0746">
        <w:rPr>
          <w:rFonts w:ascii="Verdana" w:hAnsi="Verdana" w:cs="Arial"/>
          <w:b/>
          <w:bCs/>
          <w:sz w:val="20"/>
          <w:szCs w:val="20"/>
        </w:rPr>
        <w:t>III.</w:t>
      </w:r>
      <w:r w:rsidRPr="00DE0746">
        <w:rPr>
          <w:rFonts w:ascii="Verdana" w:hAnsi="Verdana" w:cs="Arial"/>
          <w:sz w:val="20"/>
          <w:szCs w:val="20"/>
        </w:rPr>
        <w:t xml:space="preserve"> Por prórrogas de permisos de construcción se causará solamente el 50% de los derechos que establece la fracción I de este artículo.</w:t>
      </w:r>
    </w:p>
    <w:tbl>
      <w:tblPr>
        <w:tblW w:w="8931" w:type="dxa"/>
        <w:tblCellMar>
          <w:left w:w="70" w:type="dxa"/>
          <w:right w:w="70" w:type="dxa"/>
        </w:tblCellMar>
        <w:tblLook w:val="04A0" w:firstRow="1" w:lastRow="0" w:firstColumn="1" w:lastColumn="0" w:noHBand="0" w:noVBand="1"/>
      </w:tblPr>
      <w:tblGrid>
        <w:gridCol w:w="5882"/>
        <w:gridCol w:w="3049"/>
      </w:tblGrid>
      <w:tr w:rsidR="00EA030D" w:rsidRPr="00DE0746" w14:paraId="2EBD7955" w14:textId="77777777" w:rsidTr="00804C1D">
        <w:tc>
          <w:tcPr>
            <w:tcW w:w="8931" w:type="dxa"/>
            <w:gridSpan w:val="2"/>
            <w:shd w:val="clear" w:color="auto" w:fill="auto"/>
            <w:hideMark/>
          </w:tcPr>
          <w:p w14:paraId="12206310" w14:textId="77777777" w:rsidR="00EA030D" w:rsidRPr="00DE0746" w:rsidRDefault="00EA030D" w:rsidP="00804C1D">
            <w:pPr>
              <w:jc w:val="both"/>
              <w:rPr>
                <w:rFonts w:ascii="Verdana" w:hAnsi="Verdana" w:cs="Arial"/>
                <w:sz w:val="20"/>
                <w:szCs w:val="20"/>
              </w:rPr>
            </w:pPr>
            <w:r w:rsidRPr="00DE0746">
              <w:rPr>
                <w:rFonts w:ascii="Verdana" w:hAnsi="Verdana" w:cs="Arial"/>
                <w:b/>
                <w:bCs/>
                <w:sz w:val="20"/>
                <w:szCs w:val="20"/>
              </w:rPr>
              <w:t xml:space="preserve">IV. </w:t>
            </w:r>
            <w:r w:rsidRPr="00DE0746">
              <w:rPr>
                <w:rFonts w:ascii="Verdana" w:hAnsi="Verdana" w:cs="Arial"/>
                <w:sz w:val="20"/>
                <w:szCs w:val="20"/>
              </w:rPr>
              <w:t>Por autorización de asentamiento de construcciones móviles         $8.93 por m²</w:t>
            </w:r>
          </w:p>
          <w:p w14:paraId="7F850FD6" w14:textId="77777777" w:rsidR="00EA030D" w:rsidRPr="00DE0746" w:rsidRDefault="00EA030D" w:rsidP="00804C1D">
            <w:pPr>
              <w:jc w:val="both"/>
              <w:rPr>
                <w:rFonts w:ascii="Verdana" w:hAnsi="Verdana" w:cs="Arial"/>
                <w:sz w:val="20"/>
                <w:szCs w:val="20"/>
              </w:rPr>
            </w:pPr>
          </w:p>
        </w:tc>
      </w:tr>
      <w:tr w:rsidR="00EA030D" w:rsidRPr="00DE0746" w14:paraId="49033E8C" w14:textId="77777777" w:rsidTr="00804C1D">
        <w:tc>
          <w:tcPr>
            <w:tcW w:w="5882" w:type="dxa"/>
            <w:shd w:val="clear" w:color="auto" w:fill="auto"/>
            <w:hideMark/>
          </w:tcPr>
          <w:p w14:paraId="35E47DA2" w14:textId="77777777" w:rsidR="00EA030D" w:rsidRPr="00DE0746" w:rsidRDefault="00EA030D" w:rsidP="00804C1D">
            <w:pPr>
              <w:shd w:val="clear" w:color="auto" w:fill="FFFFFF" w:themeFill="background1"/>
              <w:jc w:val="both"/>
              <w:rPr>
                <w:rFonts w:ascii="Verdana" w:hAnsi="Verdana" w:cs="Arial"/>
                <w:b/>
                <w:bCs/>
                <w:sz w:val="20"/>
                <w:szCs w:val="20"/>
              </w:rPr>
            </w:pPr>
          </w:p>
          <w:p w14:paraId="19B47BD5" w14:textId="77777777" w:rsidR="00EA030D" w:rsidRPr="00DE0746" w:rsidRDefault="00EA030D" w:rsidP="00804C1D">
            <w:pPr>
              <w:shd w:val="clear" w:color="auto" w:fill="FFFFFF" w:themeFill="background1"/>
              <w:jc w:val="both"/>
              <w:rPr>
                <w:rFonts w:ascii="Verdana" w:hAnsi="Verdana" w:cs="Arial"/>
                <w:sz w:val="20"/>
                <w:szCs w:val="20"/>
              </w:rPr>
            </w:pPr>
            <w:r w:rsidRPr="00DE0746">
              <w:rPr>
                <w:rFonts w:ascii="Verdana" w:hAnsi="Verdana" w:cs="Arial"/>
                <w:b/>
                <w:bCs/>
                <w:sz w:val="20"/>
                <w:szCs w:val="20"/>
              </w:rPr>
              <w:t xml:space="preserve">V. </w:t>
            </w:r>
            <w:r w:rsidRPr="00DE0746">
              <w:rPr>
                <w:rFonts w:ascii="Verdana" w:hAnsi="Verdana" w:cs="Arial"/>
                <w:bCs/>
                <w:sz w:val="20"/>
                <w:szCs w:val="20"/>
              </w:rPr>
              <w:t>Por peritaje de evaluación de riesgo</w:t>
            </w:r>
          </w:p>
        </w:tc>
        <w:tc>
          <w:tcPr>
            <w:tcW w:w="3049" w:type="dxa"/>
            <w:shd w:val="clear" w:color="auto" w:fill="auto"/>
            <w:hideMark/>
          </w:tcPr>
          <w:p w14:paraId="3BFF54E6" w14:textId="77777777" w:rsidR="00EA030D" w:rsidRPr="00DE0746" w:rsidRDefault="00EA030D" w:rsidP="00804C1D">
            <w:pPr>
              <w:shd w:val="clear" w:color="auto" w:fill="FFFFFF" w:themeFill="background1"/>
              <w:ind w:left="781" w:hanging="781"/>
              <w:jc w:val="right"/>
              <w:rPr>
                <w:rFonts w:ascii="Verdana" w:hAnsi="Verdana" w:cs="Arial"/>
                <w:sz w:val="20"/>
                <w:szCs w:val="20"/>
              </w:rPr>
            </w:pPr>
          </w:p>
          <w:p w14:paraId="4D68D013" w14:textId="77777777" w:rsidR="00EA030D" w:rsidRPr="00DE0746" w:rsidRDefault="00EA030D" w:rsidP="00804C1D">
            <w:pPr>
              <w:shd w:val="clear" w:color="auto" w:fill="FFFFFF" w:themeFill="background1"/>
              <w:ind w:left="781" w:hanging="781"/>
              <w:jc w:val="right"/>
              <w:rPr>
                <w:rFonts w:ascii="Verdana" w:hAnsi="Verdana" w:cs="Arial"/>
                <w:sz w:val="20"/>
                <w:szCs w:val="20"/>
              </w:rPr>
            </w:pPr>
            <w:r w:rsidRPr="00DE0746">
              <w:rPr>
                <w:rFonts w:ascii="Verdana" w:hAnsi="Verdana" w:cs="Arial"/>
                <w:sz w:val="20"/>
                <w:szCs w:val="20"/>
              </w:rPr>
              <w:t>$4.32 por m²</w:t>
            </w:r>
          </w:p>
        </w:tc>
      </w:tr>
    </w:tbl>
    <w:p w14:paraId="7405102C" w14:textId="4DB33C5F" w:rsidR="00EA030D" w:rsidRPr="00DE0746" w:rsidRDefault="00EA030D" w:rsidP="00EA030D">
      <w:pPr>
        <w:jc w:val="both"/>
        <w:rPr>
          <w:rFonts w:ascii="Verdana" w:hAnsi="Verdana" w:cs="Arial"/>
          <w:sz w:val="20"/>
          <w:szCs w:val="20"/>
        </w:rPr>
      </w:pPr>
      <w:r w:rsidRPr="00DE0746">
        <w:rPr>
          <w:rFonts w:ascii="Verdana" w:hAnsi="Verdana" w:cs="Arial"/>
          <w:sz w:val="20"/>
          <w:szCs w:val="20"/>
        </w:rPr>
        <w:t>En los inmuebles de construcción ruinosa o peligrosa se cobrará el 50% adicional a la cuota señalada en esta fracción por metro cuadrado de construcción.</w:t>
      </w:r>
    </w:p>
    <w:tbl>
      <w:tblPr>
        <w:tblW w:w="9356" w:type="dxa"/>
        <w:tblCellMar>
          <w:left w:w="70" w:type="dxa"/>
          <w:right w:w="70" w:type="dxa"/>
        </w:tblCellMar>
        <w:tblLook w:val="04A0" w:firstRow="1" w:lastRow="0" w:firstColumn="1" w:lastColumn="0" w:noHBand="0" w:noVBand="1"/>
      </w:tblPr>
      <w:tblGrid>
        <w:gridCol w:w="9356"/>
      </w:tblGrid>
      <w:tr w:rsidR="00EA030D" w:rsidRPr="00DE0746" w14:paraId="1F29A425" w14:textId="77777777" w:rsidTr="00804C1D">
        <w:trPr>
          <w:trHeight w:val="368"/>
        </w:trPr>
        <w:tc>
          <w:tcPr>
            <w:tcW w:w="9356" w:type="dxa"/>
            <w:shd w:val="clear" w:color="auto" w:fill="auto"/>
            <w:hideMark/>
          </w:tcPr>
          <w:p w14:paraId="1F692127" w14:textId="77777777" w:rsidR="00EA030D" w:rsidRPr="00DE0746" w:rsidRDefault="00EA030D" w:rsidP="00804C1D">
            <w:pPr>
              <w:jc w:val="both"/>
              <w:rPr>
                <w:rFonts w:ascii="Verdana" w:hAnsi="Verdana" w:cs="Arial"/>
                <w:sz w:val="20"/>
                <w:szCs w:val="20"/>
              </w:rPr>
            </w:pPr>
            <w:r w:rsidRPr="00DE0746">
              <w:rPr>
                <w:rFonts w:ascii="Verdana" w:hAnsi="Verdana" w:cs="Arial"/>
                <w:b/>
                <w:bCs/>
                <w:sz w:val="20"/>
                <w:szCs w:val="20"/>
              </w:rPr>
              <w:t xml:space="preserve">VI. </w:t>
            </w:r>
            <w:r w:rsidRPr="00DE0746">
              <w:rPr>
                <w:rFonts w:ascii="Verdana" w:hAnsi="Verdana" w:cs="Arial"/>
                <w:bCs/>
                <w:sz w:val="20"/>
                <w:szCs w:val="20"/>
              </w:rPr>
              <w:t xml:space="preserve">Permiso de división                                                                           </w:t>
            </w:r>
            <w:r w:rsidRPr="00DE0746">
              <w:rPr>
                <w:rFonts w:ascii="Verdana" w:hAnsi="Verdana" w:cs="Arial"/>
                <w:sz w:val="20"/>
                <w:szCs w:val="20"/>
              </w:rPr>
              <w:t>$254.57</w:t>
            </w:r>
          </w:p>
        </w:tc>
      </w:tr>
      <w:tr w:rsidR="00EA030D" w:rsidRPr="00DE0746" w14:paraId="0DC79708" w14:textId="77777777" w:rsidTr="00804C1D">
        <w:trPr>
          <w:trHeight w:val="110"/>
        </w:trPr>
        <w:tc>
          <w:tcPr>
            <w:tcW w:w="9356" w:type="dxa"/>
            <w:shd w:val="clear" w:color="auto" w:fill="auto"/>
          </w:tcPr>
          <w:p w14:paraId="3C18B172" w14:textId="77777777" w:rsidR="00EA030D" w:rsidRDefault="00EA030D" w:rsidP="00804C1D">
            <w:pPr>
              <w:rPr>
                <w:rFonts w:ascii="Verdana" w:hAnsi="Verdana" w:cs="Arial"/>
                <w:sz w:val="20"/>
                <w:szCs w:val="20"/>
              </w:rPr>
            </w:pPr>
            <w:r w:rsidRPr="00DE0746">
              <w:rPr>
                <w:rFonts w:ascii="Verdana" w:hAnsi="Verdana" w:cs="Arial"/>
                <w:b/>
                <w:sz w:val="20"/>
                <w:szCs w:val="20"/>
              </w:rPr>
              <w:t>VII</w:t>
            </w:r>
            <w:r w:rsidRPr="00DE0746">
              <w:rPr>
                <w:rFonts w:ascii="Verdana" w:hAnsi="Verdana" w:cs="Arial"/>
                <w:sz w:val="20"/>
                <w:szCs w:val="20"/>
              </w:rPr>
              <w:t>. Por permisos de uso de suelo, alineamiento y número oficial:</w:t>
            </w:r>
          </w:p>
          <w:p w14:paraId="1A5C4775" w14:textId="77777777" w:rsidR="00EA030D" w:rsidRPr="00DE0746" w:rsidRDefault="00EA030D" w:rsidP="00804C1D">
            <w:pPr>
              <w:rPr>
                <w:rFonts w:ascii="Verdana" w:hAnsi="Verdana" w:cs="Arial"/>
                <w:sz w:val="20"/>
                <w:szCs w:val="20"/>
              </w:rPr>
            </w:pPr>
          </w:p>
          <w:tbl>
            <w:tblPr>
              <w:tblW w:w="0" w:type="auto"/>
              <w:tblInd w:w="144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681"/>
              <w:gridCol w:w="2476"/>
            </w:tblGrid>
            <w:tr w:rsidR="00EA030D" w:rsidRPr="00DE0746" w14:paraId="02D43C22" w14:textId="77777777" w:rsidTr="00804C1D">
              <w:tc>
                <w:tcPr>
                  <w:tcW w:w="3681" w:type="dxa"/>
                </w:tcPr>
                <w:p w14:paraId="612E17FD" w14:textId="77777777" w:rsidR="00EA030D" w:rsidRPr="00DE0746" w:rsidRDefault="00EA030D" w:rsidP="00EA030D">
                  <w:pPr>
                    <w:pStyle w:val="Prrafodelista"/>
                    <w:numPr>
                      <w:ilvl w:val="0"/>
                      <w:numId w:val="24"/>
                    </w:numPr>
                    <w:jc w:val="both"/>
                    <w:rPr>
                      <w:rFonts w:ascii="Verdana" w:hAnsi="Verdana"/>
                      <w:bCs/>
                      <w:sz w:val="20"/>
                      <w:szCs w:val="20"/>
                    </w:rPr>
                  </w:pPr>
                  <w:r w:rsidRPr="00DE0746">
                    <w:rPr>
                      <w:rFonts w:ascii="Verdana" w:hAnsi="Verdana"/>
                      <w:bCs/>
                      <w:sz w:val="20"/>
                      <w:szCs w:val="20"/>
                    </w:rPr>
                    <w:t>Uso habitacional</w:t>
                  </w:r>
                </w:p>
              </w:tc>
              <w:tc>
                <w:tcPr>
                  <w:tcW w:w="2476" w:type="dxa"/>
                </w:tcPr>
                <w:p w14:paraId="405B1F80" w14:textId="77777777" w:rsidR="00EA030D" w:rsidRPr="00DE0746" w:rsidRDefault="00EA030D" w:rsidP="00804C1D">
                  <w:pPr>
                    <w:jc w:val="right"/>
                    <w:rPr>
                      <w:rFonts w:ascii="Verdana" w:hAnsi="Verdana" w:cs="Arial"/>
                      <w:color w:val="000000"/>
                      <w:sz w:val="20"/>
                      <w:szCs w:val="20"/>
                    </w:rPr>
                  </w:pPr>
                  <w:r w:rsidRPr="00DE0746">
                    <w:rPr>
                      <w:rFonts w:ascii="Verdana" w:hAnsi="Verdana" w:cs="Arial"/>
                      <w:color w:val="000000"/>
                      <w:sz w:val="20"/>
                      <w:szCs w:val="20"/>
                    </w:rPr>
                    <w:t>$529.14</w:t>
                  </w:r>
                </w:p>
              </w:tc>
            </w:tr>
            <w:tr w:rsidR="00EA030D" w:rsidRPr="00DE0746" w14:paraId="4E602A24" w14:textId="77777777" w:rsidTr="00804C1D">
              <w:tc>
                <w:tcPr>
                  <w:tcW w:w="3681" w:type="dxa"/>
                </w:tcPr>
                <w:p w14:paraId="23139488" w14:textId="77777777" w:rsidR="00EA030D" w:rsidRPr="00DE0746" w:rsidRDefault="00EA030D" w:rsidP="00EA030D">
                  <w:pPr>
                    <w:pStyle w:val="Prrafodelista"/>
                    <w:numPr>
                      <w:ilvl w:val="0"/>
                      <w:numId w:val="24"/>
                    </w:numPr>
                    <w:jc w:val="both"/>
                    <w:rPr>
                      <w:rFonts w:ascii="Verdana" w:hAnsi="Verdana"/>
                      <w:b/>
                      <w:bCs/>
                      <w:sz w:val="20"/>
                      <w:szCs w:val="20"/>
                    </w:rPr>
                  </w:pPr>
                  <w:r w:rsidRPr="00DE0746">
                    <w:rPr>
                      <w:rFonts w:ascii="Verdana" w:hAnsi="Verdana"/>
                      <w:bCs/>
                      <w:sz w:val="20"/>
                      <w:szCs w:val="20"/>
                    </w:rPr>
                    <w:t>Uso industrial</w:t>
                  </w:r>
                </w:p>
              </w:tc>
              <w:tc>
                <w:tcPr>
                  <w:tcW w:w="2476" w:type="dxa"/>
                </w:tcPr>
                <w:p w14:paraId="4135F761" w14:textId="77777777" w:rsidR="00EA030D" w:rsidRPr="00DE0746" w:rsidRDefault="00EA030D" w:rsidP="00804C1D">
                  <w:pPr>
                    <w:jc w:val="right"/>
                    <w:rPr>
                      <w:rFonts w:ascii="Verdana" w:hAnsi="Verdana" w:cs="Arial"/>
                      <w:color w:val="000000"/>
                      <w:sz w:val="20"/>
                      <w:szCs w:val="20"/>
                    </w:rPr>
                  </w:pPr>
                  <w:r w:rsidRPr="00DE0746">
                    <w:rPr>
                      <w:rFonts w:ascii="Verdana" w:hAnsi="Verdana" w:cs="Arial"/>
                      <w:color w:val="000000"/>
                      <w:sz w:val="20"/>
                      <w:szCs w:val="20"/>
                    </w:rPr>
                    <w:t>$1,312.89</w:t>
                  </w:r>
                </w:p>
              </w:tc>
            </w:tr>
            <w:tr w:rsidR="00EA030D" w:rsidRPr="00DE0746" w14:paraId="4307E2A3" w14:textId="77777777" w:rsidTr="00804C1D">
              <w:tc>
                <w:tcPr>
                  <w:tcW w:w="3681" w:type="dxa"/>
                </w:tcPr>
                <w:p w14:paraId="5A3D821D" w14:textId="77777777" w:rsidR="00EA030D" w:rsidRPr="00DE0746" w:rsidRDefault="00EA030D" w:rsidP="00804C1D">
                  <w:pPr>
                    <w:jc w:val="both"/>
                    <w:rPr>
                      <w:rFonts w:ascii="Verdana" w:hAnsi="Verdana" w:cs="Arial"/>
                      <w:bCs/>
                      <w:sz w:val="20"/>
                      <w:szCs w:val="20"/>
                    </w:rPr>
                  </w:pPr>
                  <w:r w:rsidRPr="00DE0746">
                    <w:rPr>
                      <w:rFonts w:ascii="Verdana" w:hAnsi="Verdana" w:cs="Arial"/>
                      <w:b/>
                      <w:bCs/>
                      <w:sz w:val="20"/>
                      <w:szCs w:val="20"/>
                    </w:rPr>
                    <w:t xml:space="preserve">c) </w:t>
                  </w:r>
                  <w:r w:rsidRPr="00DE0746">
                    <w:rPr>
                      <w:rFonts w:ascii="Verdana" w:hAnsi="Verdana" w:cs="Arial"/>
                      <w:bCs/>
                      <w:sz w:val="20"/>
                      <w:szCs w:val="20"/>
                    </w:rPr>
                    <w:t>Uso comercial menor a 90 m²</w:t>
                  </w:r>
                </w:p>
              </w:tc>
              <w:tc>
                <w:tcPr>
                  <w:tcW w:w="2476" w:type="dxa"/>
                </w:tcPr>
                <w:p w14:paraId="04B586FA" w14:textId="77777777" w:rsidR="00EA030D" w:rsidRPr="00DE0746" w:rsidRDefault="00EA030D" w:rsidP="00804C1D">
                  <w:pPr>
                    <w:jc w:val="right"/>
                    <w:rPr>
                      <w:rFonts w:ascii="Verdana" w:hAnsi="Verdana" w:cs="Arial"/>
                      <w:color w:val="000000"/>
                      <w:sz w:val="20"/>
                      <w:szCs w:val="20"/>
                    </w:rPr>
                  </w:pPr>
                  <w:r w:rsidRPr="00DE0746">
                    <w:rPr>
                      <w:rFonts w:ascii="Verdana" w:hAnsi="Verdana" w:cs="Arial"/>
                      <w:color w:val="000000"/>
                      <w:sz w:val="20"/>
                      <w:szCs w:val="20"/>
                    </w:rPr>
                    <w:t>$434.29</w:t>
                  </w:r>
                </w:p>
              </w:tc>
            </w:tr>
            <w:tr w:rsidR="00EA030D" w:rsidRPr="00DE0746" w14:paraId="64171110" w14:textId="77777777" w:rsidTr="00804C1D">
              <w:tc>
                <w:tcPr>
                  <w:tcW w:w="3681" w:type="dxa"/>
                </w:tcPr>
                <w:p w14:paraId="208E5B70" w14:textId="77777777" w:rsidR="00EA030D" w:rsidRPr="00DE0746" w:rsidRDefault="00EA030D" w:rsidP="00804C1D">
                  <w:pPr>
                    <w:jc w:val="both"/>
                    <w:rPr>
                      <w:rFonts w:ascii="Verdana" w:hAnsi="Verdana" w:cs="Arial"/>
                      <w:bCs/>
                      <w:sz w:val="20"/>
                      <w:szCs w:val="20"/>
                    </w:rPr>
                  </w:pPr>
                  <w:r w:rsidRPr="00DE0746">
                    <w:rPr>
                      <w:rFonts w:ascii="Verdana" w:hAnsi="Verdana" w:cs="Arial"/>
                      <w:b/>
                      <w:bCs/>
                      <w:sz w:val="20"/>
                      <w:szCs w:val="20"/>
                    </w:rPr>
                    <w:t xml:space="preserve">d) </w:t>
                  </w:r>
                  <w:r w:rsidRPr="00DE0746">
                    <w:rPr>
                      <w:rFonts w:ascii="Verdana" w:hAnsi="Verdana" w:cs="Arial"/>
                      <w:bCs/>
                      <w:sz w:val="20"/>
                      <w:szCs w:val="20"/>
                    </w:rPr>
                    <w:t>Uso comercial mayor a 90 m²</w:t>
                  </w:r>
                </w:p>
              </w:tc>
              <w:tc>
                <w:tcPr>
                  <w:tcW w:w="2476" w:type="dxa"/>
                </w:tcPr>
                <w:p w14:paraId="10569176" w14:textId="77777777" w:rsidR="00EA030D" w:rsidRPr="00DE0746" w:rsidRDefault="00EA030D" w:rsidP="00804C1D">
                  <w:pPr>
                    <w:jc w:val="right"/>
                    <w:rPr>
                      <w:rFonts w:ascii="Verdana" w:hAnsi="Verdana" w:cs="Arial"/>
                      <w:color w:val="000000"/>
                      <w:sz w:val="20"/>
                      <w:szCs w:val="20"/>
                    </w:rPr>
                  </w:pPr>
                  <w:r w:rsidRPr="00DE0746">
                    <w:rPr>
                      <w:rFonts w:ascii="Verdana" w:hAnsi="Verdana" w:cs="Arial"/>
                      <w:color w:val="000000"/>
                      <w:sz w:val="20"/>
                      <w:szCs w:val="20"/>
                    </w:rPr>
                    <w:t>$871.37</w:t>
                  </w:r>
                </w:p>
              </w:tc>
            </w:tr>
          </w:tbl>
          <w:p w14:paraId="63F691AA" w14:textId="77777777" w:rsidR="00EA030D" w:rsidRPr="00DE0746" w:rsidRDefault="00EA030D" w:rsidP="00804C1D">
            <w:pPr>
              <w:rPr>
                <w:rFonts w:ascii="Verdana" w:hAnsi="Verdana" w:cs="Arial"/>
                <w:sz w:val="20"/>
                <w:szCs w:val="20"/>
              </w:rPr>
            </w:pPr>
          </w:p>
          <w:p w14:paraId="60007CFB" w14:textId="701FEB44" w:rsidR="00EA030D" w:rsidRPr="00DE0746" w:rsidRDefault="00EA030D" w:rsidP="00CB65DA">
            <w:pPr>
              <w:ind w:right="500"/>
              <w:jc w:val="both"/>
              <w:rPr>
                <w:rFonts w:ascii="Verdana" w:hAnsi="Verdana" w:cs="Arial"/>
                <w:sz w:val="20"/>
                <w:szCs w:val="20"/>
              </w:rPr>
            </w:pPr>
            <w:r w:rsidRPr="00DE0746">
              <w:rPr>
                <w:rFonts w:ascii="Verdana" w:hAnsi="Verdana" w:cs="Arial"/>
                <w:b/>
                <w:bCs/>
                <w:sz w:val="20"/>
                <w:szCs w:val="20"/>
              </w:rPr>
              <w:t xml:space="preserve">VIII. </w:t>
            </w:r>
            <w:r w:rsidRPr="00DE0746">
              <w:rPr>
                <w:rFonts w:ascii="Verdana" w:hAnsi="Verdana" w:cs="Arial"/>
                <w:sz w:val="20"/>
                <w:szCs w:val="20"/>
              </w:rPr>
              <w:t>Por autorización de uso de suelo aprobado, se pagarán las mismas cuotas señaladas en la fracción VII.</w:t>
            </w:r>
          </w:p>
        </w:tc>
      </w:tr>
    </w:tbl>
    <w:p w14:paraId="3CF9CC52" w14:textId="77777777" w:rsidR="00EA030D" w:rsidRPr="00DE0746" w:rsidRDefault="00EA030D" w:rsidP="00EA030D">
      <w:pPr>
        <w:jc w:val="both"/>
        <w:rPr>
          <w:rFonts w:ascii="Verdana" w:hAnsi="Verdana" w:cs="Arial"/>
          <w:sz w:val="20"/>
          <w:szCs w:val="20"/>
        </w:rPr>
      </w:pPr>
      <w:r w:rsidRPr="00DE0746">
        <w:rPr>
          <w:rFonts w:ascii="Verdana" w:hAnsi="Verdana" w:cs="Arial"/>
          <w:b/>
          <w:bCs/>
          <w:sz w:val="20"/>
          <w:szCs w:val="20"/>
        </w:rPr>
        <w:t xml:space="preserve">IX. </w:t>
      </w:r>
      <w:r w:rsidRPr="00DE0746">
        <w:rPr>
          <w:rFonts w:ascii="Verdana" w:hAnsi="Verdana" w:cs="Arial"/>
          <w:sz w:val="20"/>
          <w:szCs w:val="20"/>
        </w:rPr>
        <w:t>Por permiso para colocar temporalmente materiales empleados en una construcción sobre la vía pública, por día                                                    $3.81 m²</w:t>
      </w:r>
    </w:p>
    <w:p w14:paraId="2FF920DB" w14:textId="139178FB" w:rsidR="00EA030D" w:rsidRPr="00CB65DA" w:rsidRDefault="00EA030D" w:rsidP="00EA030D">
      <w:pPr>
        <w:jc w:val="both"/>
        <w:rPr>
          <w:rFonts w:ascii="Verdana" w:hAnsi="Verdana" w:cs="Arial"/>
          <w:sz w:val="20"/>
          <w:szCs w:val="20"/>
        </w:rPr>
      </w:pPr>
      <w:r w:rsidRPr="00DE0746">
        <w:rPr>
          <w:rFonts w:ascii="Verdana" w:hAnsi="Verdana" w:cs="Arial"/>
          <w:b/>
          <w:sz w:val="20"/>
          <w:szCs w:val="20"/>
        </w:rPr>
        <w:t xml:space="preserve">X. </w:t>
      </w:r>
      <w:r w:rsidRPr="00DE0746">
        <w:rPr>
          <w:rFonts w:ascii="Verdana" w:hAnsi="Verdana" w:cs="Arial"/>
          <w:sz w:val="20"/>
          <w:szCs w:val="20"/>
        </w:rPr>
        <w:t>Por certificación de número oficial de cualquier uso                                 $92.83</w:t>
      </w:r>
    </w:p>
    <w:p w14:paraId="036E501F" w14:textId="77777777" w:rsidR="00EA030D" w:rsidRPr="00DE0746" w:rsidRDefault="00EA030D" w:rsidP="00EA030D">
      <w:pPr>
        <w:jc w:val="both"/>
        <w:rPr>
          <w:rFonts w:ascii="Verdana" w:hAnsi="Verdana" w:cs="Arial"/>
          <w:bCs/>
          <w:sz w:val="20"/>
          <w:szCs w:val="20"/>
        </w:rPr>
      </w:pPr>
      <w:r w:rsidRPr="00DE0746">
        <w:rPr>
          <w:rFonts w:ascii="Verdana" w:hAnsi="Verdana" w:cs="Arial"/>
          <w:b/>
          <w:bCs/>
          <w:sz w:val="20"/>
          <w:szCs w:val="20"/>
        </w:rPr>
        <w:t xml:space="preserve">XI. </w:t>
      </w:r>
      <w:r w:rsidRPr="00DE0746">
        <w:rPr>
          <w:rFonts w:ascii="Verdana" w:hAnsi="Verdana" w:cs="Arial"/>
          <w:bCs/>
          <w:sz w:val="20"/>
          <w:szCs w:val="20"/>
        </w:rPr>
        <w:t>Por certificación de terminación de obra:</w:t>
      </w:r>
    </w:p>
    <w:p w14:paraId="4F16215E" w14:textId="77777777" w:rsidR="00EA030D" w:rsidRPr="00DE0746" w:rsidRDefault="00EA030D" w:rsidP="00EA030D">
      <w:pPr>
        <w:numPr>
          <w:ilvl w:val="0"/>
          <w:numId w:val="19"/>
        </w:numPr>
        <w:spacing w:after="0" w:line="240" w:lineRule="auto"/>
        <w:ind w:left="0" w:firstLine="0"/>
        <w:jc w:val="both"/>
        <w:rPr>
          <w:rFonts w:ascii="Verdana" w:hAnsi="Verdana" w:cs="Arial"/>
          <w:sz w:val="20"/>
          <w:szCs w:val="20"/>
        </w:rPr>
      </w:pPr>
      <w:r w:rsidRPr="00DE0746">
        <w:rPr>
          <w:rFonts w:ascii="Verdana" w:hAnsi="Verdana" w:cs="Arial"/>
          <w:bCs/>
          <w:sz w:val="20"/>
          <w:szCs w:val="20"/>
        </w:rPr>
        <w:t>Para uso habitacional                                      10% del costo del</w:t>
      </w:r>
    </w:p>
    <w:p w14:paraId="1F0AE738" w14:textId="77777777" w:rsidR="00EA030D" w:rsidRPr="00DE0746" w:rsidRDefault="00EA030D" w:rsidP="00EA030D">
      <w:pPr>
        <w:jc w:val="both"/>
        <w:rPr>
          <w:rFonts w:ascii="Verdana" w:hAnsi="Verdana" w:cs="Arial"/>
          <w:sz w:val="20"/>
          <w:szCs w:val="20"/>
        </w:rPr>
      </w:pPr>
      <w:r w:rsidRPr="00DE0746">
        <w:rPr>
          <w:rFonts w:ascii="Verdana" w:hAnsi="Verdana" w:cs="Arial"/>
          <w:sz w:val="20"/>
          <w:szCs w:val="20"/>
        </w:rPr>
        <w:t xml:space="preserve">                                                                                          permiso de </w:t>
      </w:r>
    </w:p>
    <w:p w14:paraId="0055218B" w14:textId="77777777" w:rsidR="00EA030D" w:rsidRPr="00DE0746" w:rsidRDefault="00EA030D" w:rsidP="00EA030D">
      <w:pPr>
        <w:jc w:val="both"/>
        <w:rPr>
          <w:rFonts w:ascii="Verdana" w:hAnsi="Verdana" w:cs="Arial"/>
          <w:sz w:val="20"/>
          <w:szCs w:val="20"/>
        </w:rPr>
      </w:pPr>
      <w:r w:rsidRPr="00DE0746">
        <w:rPr>
          <w:rFonts w:ascii="Verdana" w:hAnsi="Verdana" w:cs="Arial"/>
          <w:sz w:val="20"/>
          <w:szCs w:val="20"/>
        </w:rPr>
        <w:t xml:space="preserve">                                                                                          construcción</w:t>
      </w:r>
    </w:p>
    <w:p w14:paraId="2D1C64EE" w14:textId="77777777" w:rsidR="00EA030D" w:rsidRPr="00DE0746" w:rsidRDefault="00EA030D" w:rsidP="00EA030D">
      <w:pPr>
        <w:numPr>
          <w:ilvl w:val="0"/>
          <w:numId w:val="19"/>
        </w:numPr>
        <w:spacing w:after="0" w:line="240" w:lineRule="auto"/>
        <w:ind w:left="0" w:firstLine="0"/>
        <w:jc w:val="both"/>
        <w:rPr>
          <w:rFonts w:ascii="Verdana" w:hAnsi="Verdana" w:cs="Arial"/>
          <w:sz w:val="20"/>
          <w:szCs w:val="20"/>
        </w:rPr>
      </w:pPr>
      <w:r w:rsidRPr="00DE0746">
        <w:rPr>
          <w:rFonts w:ascii="Verdana" w:hAnsi="Verdana" w:cs="Arial"/>
          <w:sz w:val="20"/>
          <w:szCs w:val="20"/>
        </w:rPr>
        <w:t>Para usos distintos al habitacional                            $1,098.88</w:t>
      </w:r>
    </w:p>
    <w:p w14:paraId="3558DB39" w14:textId="77777777" w:rsidR="00EA030D" w:rsidRPr="00DE0746" w:rsidRDefault="00EA030D" w:rsidP="00EA030D">
      <w:pPr>
        <w:jc w:val="center"/>
        <w:rPr>
          <w:rFonts w:ascii="Verdana" w:hAnsi="Verdana" w:cs="Arial"/>
          <w:sz w:val="20"/>
          <w:szCs w:val="20"/>
        </w:rPr>
      </w:pPr>
    </w:p>
    <w:p w14:paraId="2CDEEE9A" w14:textId="77777777" w:rsidR="00EA030D" w:rsidRPr="00DE0746" w:rsidRDefault="00EA030D" w:rsidP="00EA030D">
      <w:pPr>
        <w:ind w:firstLine="708"/>
        <w:jc w:val="both"/>
        <w:rPr>
          <w:rFonts w:ascii="Verdana" w:hAnsi="Verdana" w:cs="Arial"/>
          <w:snapToGrid w:val="0"/>
          <w:color w:val="000000"/>
          <w:sz w:val="20"/>
          <w:szCs w:val="20"/>
        </w:rPr>
      </w:pPr>
      <w:r w:rsidRPr="00DE0746">
        <w:rPr>
          <w:rFonts w:ascii="Verdana" w:hAnsi="Verdana" w:cs="Arial"/>
          <w:snapToGrid w:val="0"/>
          <w:color w:val="000000"/>
          <w:sz w:val="20"/>
          <w:szCs w:val="20"/>
        </w:rPr>
        <w:t>Tratándose de predios ubicados en zonas marginadas y populares que no formen parte de un desarrollo, se exentará este concepto.</w:t>
      </w:r>
    </w:p>
    <w:p w14:paraId="2DFCD503" w14:textId="77777777" w:rsidR="00EA030D" w:rsidRPr="00DE0746" w:rsidRDefault="00EA030D" w:rsidP="00EA030D">
      <w:pPr>
        <w:ind w:firstLine="708"/>
        <w:jc w:val="both"/>
        <w:rPr>
          <w:rFonts w:ascii="Verdana" w:hAnsi="Verdana" w:cs="Arial"/>
          <w:snapToGrid w:val="0"/>
          <w:color w:val="000000"/>
          <w:sz w:val="20"/>
          <w:szCs w:val="20"/>
        </w:rPr>
      </w:pPr>
      <w:r w:rsidRPr="00DE0746">
        <w:rPr>
          <w:rFonts w:ascii="Verdana" w:hAnsi="Verdana" w:cs="Arial"/>
          <w:snapToGrid w:val="0"/>
          <w:color w:val="000000"/>
          <w:sz w:val="20"/>
          <w:szCs w:val="20"/>
        </w:rPr>
        <w:t>El otorgamiento de los permisos incluye la revisión del proyecto de construcción y la inspección de la obra.</w:t>
      </w:r>
    </w:p>
    <w:p w14:paraId="404D1F5C" w14:textId="77777777" w:rsidR="00CB65DA" w:rsidRDefault="00CB65DA" w:rsidP="00EA030D">
      <w:pPr>
        <w:jc w:val="center"/>
        <w:rPr>
          <w:rStyle w:val="Textoennegrita"/>
          <w:rFonts w:ascii="Verdana" w:eastAsia="Times New Roman" w:hAnsi="Verdana" w:cs="Arial"/>
          <w:sz w:val="20"/>
          <w:szCs w:val="20"/>
        </w:rPr>
      </w:pPr>
    </w:p>
    <w:p w14:paraId="1861D184" w14:textId="4EDAF09A" w:rsidR="00EA030D" w:rsidRPr="00DE0746" w:rsidRDefault="00EA030D" w:rsidP="00EA030D">
      <w:pPr>
        <w:jc w:val="center"/>
        <w:rPr>
          <w:rFonts w:ascii="Verdana" w:eastAsia="Times New Roman" w:hAnsi="Verdana" w:cs="Arial"/>
          <w:sz w:val="20"/>
          <w:szCs w:val="20"/>
        </w:rPr>
      </w:pPr>
      <w:r w:rsidRPr="00DE0746">
        <w:rPr>
          <w:rStyle w:val="Textoennegrita"/>
          <w:rFonts w:ascii="Verdana" w:eastAsia="Times New Roman" w:hAnsi="Verdana" w:cs="Arial"/>
          <w:sz w:val="20"/>
          <w:szCs w:val="20"/>
        </w:rPr>
        <w:t>SECCIÓN DÉCIMACUARTA</w:t>
      </w:r>
      <w:r w:rsidRPr="00DE0746">
        <w:rPr>
          <w:rFonts w:ascii="Verdana" w:eastAsia="Times New Roman" w:hAnsi="Verdana" w:cs="Arial"/>
          <w:b/>
          <w:bCs/>
          <w:sz w:val="20"/>
          <w:szCs w:val="20"/>
        </w:rPr>
        <w:br/>
      </w:r>
      <w:r w:rsidRPr="00DE0746">
        <w:rPr>
          <w:rStyle w:val="Textoennegrita"/>
          <w:rFonts w:ascii="Verdana" w:eastAsia="Times New Roman" w:hAnsi="Verdana" w:cs="Arial"/>
          <w:sz w:val="20"/>
          <w:szCs w:val="20"/>
        </w:rPr>
        <w:t>POR SERVICIOS CATASTRALES Y PRÁCTICA DE AVALÚOS</w:t>
      </w:r>
    </w:p>
    <w:p w14:paraId="7BAF67AD" w14:textId="77777777" w:rsidR="00EA030D" w:rsidRPr="00DE0746" w:rsidRDefault="00EA030D" w:rsidP="00EA030D">
      <w:pPr>
        <w:pStyle w:val="NormalWeb"/>
        <w:ind w:firstLine="709"/>
        <w:jc w:val="both"/>
        <w:rPr>
          <w:rFonts w:ascii="Verdana" w:hAnsi="Verdana"/>
          <w:sz w:val="20"/>
          <w:szCs w:val="20"/>
        </w:rPr>
      </w:pPr>
      <w:r w:rsidRPr="00DE0746">
        <w:rPr>
          <w:rStyle w:val="Textoennegrita"/>
          <w:rFonts w:ascii="Verdana" w:hAnsi="Verdana"/>
          <w:sz w:val="20"/>
          <w:szCs w:val="20"/>
        </w:rPr>
        <w:t>Artículo 27.</w:t>
      </w:r>
      <w:r w:rsidRPr="00DE0746">
        <w:rPr>
          <w:rFonts w:ascii="Verdana" w:hAnsi="Verdana"/>
          <w:sz w:val="20"/>
          <w:szCs w:val="20"/>
        </w:rPr>
        <w:t> Los derechos por servicios catastrales y práctica de avalúos se causarán y liquidarán conforme a la siguiente:</w:t>
      </w:r>
    </w:p>
    <w:p w14:paraId="132956EE" w14:textId="77777777" w:rsidR="00EA030D" w:rsidRPr="00DE0746" w:rsidRDefault="00EA030D" w:rsidP="00EA030D">
      <w:pPr>
        <w:pStyle w:val="NormalWeb"/>
        <w:jc w:val="center"/>
        <w:rPr>
          <w:rFonts w:ascii="Verdana" w:hAnsi="Verdana"/>
          <w:sz w:val="20"/>
          <w:szCs w:val="20"/>
        </w:rPr>
      </w:pPr>
      <w:r w:rsidRPr="00DE0746">
        <w:rPr>
          <w:rFonts w:ascii="Verdana" w:hAnsi="Verdana"/>
          <w:b/>
          <w:bCs/>
          <w:sz w:val="20"/>
          <w:szCs w:val="20"/>
        </w:rPr>
        <w:t>TARIFA</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8038"/>
        <w:gridCol w:w="1276"/>
      </w:tblGrid>
      <w:tr w:rsidR="00EA030D" w:rsidRPr="00DE0746" w14:paraId="000468D1" w14:textId="77777777" w:rsidTr="00804C1D">
        <w:trPr>
          <w:jc w:val="center"/>
        </w:trPr>
        <w:tc>
          <w:tcPr>
            <w:tcW w:w="0" w:type="auto"/>
            <w:vAlign w:val="center"/>
            <w:hideMark/>
          </w:tcPr>
          <w:p w14:paraId="33F89E5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w:t>
            </w:r>
            <w:r w:rsidRPr="00DE0746">
              <w:rPr>
                <w:rFonts w:ascii="Verdana" w:eastAsia="Times New Roman" w:hAnsi="Verdana" w:cs="Arial"/>
                <w:sz w:val="20"/>
                <w:szCs w:val="20"/>
              </w:rPr>
              <w:t xml:space="preserve"> Por la expedición de copias heliográficas de planos:</w:t>
            </w:r>
          </w:p>
        </w:tc>
        <w:tc>
          <w:tcPr>
            <w:tcW w:w="0" w:type="auto"/>
            <w:vAlign w:val="center"/>
            <w:hideMark/>
          </w:tcPr>
          <w:p w14:paraId="63DF13B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w:t>
            </w:r>
          </w:p>
        </w:tc>
      </w:tr>
      <w:tr w:rsidR="00EA030D" w:rsidRPr="00DE0746" w14:paraId="06F0FD10" w14:textId="77777777" w:rsidTr="00804C1D">
        <w:trPr>
          <w:jc w:val="center"/>
        </w:trPr>
        <w:tc>
          <w:tcPr>
            <w:tcW w:w="0" w:type="auto"/>
            <w:vAlign w:val="center"/>
            <w:hideMark/>
          </w:tcPr>
          <w:p w14:paraId="4435CDC7" w14:textId="77777777" w:rsidR="00EA030D" w:rsidRPr="00DE0746" w:rsidRDefault="00EA030D" w:rsidP="00804C1D">
            <w:pPr>
              <w:ind w:firstLine="266"/>
              <w:jc w:val="both"/>
              <w:rPr>
                <w:rFonts w:ascii="Verdana" w:eastAsia="Times New Roman" w:hAnsi="Verdana" w:cs="Arial"/>
                <w:sz w:val="20"/>
                <w:szCs w:val="20"/>
              </w:rPr>
            </w:pPr>
            <w:r w:rsidRPr="00DE0746">
              <w:rPr>
                <w:rFonts w:ascii="Verdana" w:eastAsia="Times New Roman" w:hAnsi="Verdana" w:cs="Arial"/>
                <w:b/>
                <w:bCs/>
                <w:sz w:val="20"/>
                <w:szCs w:val="20"/>
              </w:rPr>
              <w:t>a)</w:t>
            </w:r>
            <w:r w:rsidRPr="00DE0746">
              <w:rPr>
                <w:rFonts w:ascii="Verdana" w:eastAsia="Times New Roman" w:hAnsi="Verdana" w:cs="Arial"/>
                <w:sz w:val="20"/>
                <w:szCs w:val="20"/>
              </w:rPr>
              <w:t xml:space="preserve"> De manzana</w:t>
            </w:r>
          </w:p>
        </w:tc>
        <w:tc>
          <w:tcPr>
            <w:tcW w:w="0" w:type="auto"/>
            <w:vAlign w:val="center"/>
            <w:hideMark/>
          </w:tcPr>
          <w:p w14:paraId="5F24197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$63.84</w:t>
            </w:r>
          </w:p>
        </w:tc>
      </w:tr>
      <w:tr w:rsidR="00EA030D" w:rsidRPr="00DE0746" w14:paraId="152A0568" w14:textId="77777777" w:rsidTr="00804C1D">
        <w:trPr>
          <w:jc w:val="center"/>
        </w:trPr>
        <w:tc>
          <w:tcPr>
            <w:tcW w:w="0" w:type="auto"/>
            <w:vAlign w:val="center"/>
            <w:hideMark/>
          </w:tcPr>
          <w:p w14:paraId="66290FB3" w14:textId="77777777" w:rsidR="00EA030D" w:rsidRPr="00DE0746" w:rsidRDefault="00EA030D" w:rsidP="00804C1D">
            <w:pPr>
              <w:ind w:firstLine="266"/>
              <w:jc w:val="both"/>
              <w:rPr>
                <w:rFonts w:ascii="Verdana" w:eastAsia="Times New Roman" w:hAnsi="Verdana" w:cs="Arial"/>
                <w:sz w:val="20"/>
                <w:szCs w:val="20"/>
              </w:rPr>
            </w:pPr>
            <w:r w:rsidRPr="00DE0746">
              <w:rPr>
                <w:rFonts w:ascii="Verdana" w:eastAsia="Times New Roman" w:hAnsi="Verdana" w:cs="Arial"/>
                <w:b/>
                <w:bCs/>
                <w:sz w:val="20"/>
                <w:szCs w:val="20"/>
              </w:rPr>
              <w:t>b)</w:t>
            </w:r>
            <w:r w:rsidRPr="00DE0746">
              <w:rPr>
                <w:rFonts w:ascii="Verdana" w:eastAsia="Times New Roman" w:hAnsi="Verdana" w:cs="Arial"/>
                <w:sz w:val="20"/>
                <w:szCs w:val="20"/>
              </w:rPr>
              <w:t xml:space="preserve"> De poblaciones hasta de 30,000 habitantes</w:t>
            </w:r>
          </w:p>
        </w:tc>
        <w:tc>
          <w:tcPr>
            <w:tcW w:w="0" w:type="auto"/>
            <w:vAlign w:val="center"/>
            <w:hideMark/>
          </w:tcPr>
          <w:p w14:paraId="504C2B6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$108.20</w:t>
            </w:r>
          </w:p>
        </w:tc>
      </w:tr>
      <w:tr w:rsidR="00EA030D" w:rsidRPr="00DE0746" w14:paraId="06CE33C5" w14:textId="77777777" w:rsidTr="00804C1D">
        <w:trPr>
          <w:jc w:val="center"/>
        </w:trPr>
        <w:tc>
          <w:tcPr>
            <w:tcW w:w="0" w:type="auto"/>
            <w:vAlign w:val="center"/>
            <w:hideMark/>
          </w:tcPr>
          <w:p w14:paraId="081E2B58" w14:textId="77777777" w:rsidR="00EA030D" w:rsidRPr="00DE0746" w:rsidRDefault="00EA030D" w:rsidP="00804C1D">
            <w:pPr>
              <w:ind w:firstLine="266"/>
              <w:jc w:val="both"/>
              <w:rPr>
                <w:rFonts w:ascii="Verdana" w:eastAsia="Times New Roman" w:hAnsi="Verdana" w:cs="Arial"/>
                <w:sz w:val="20"/>
                <w:szCs w:val="20"/>
              </w:rPr>
            </w:pPr>
            <w:r w:rsidRPr="00DE0746">
              <w:rPr>
                <w:rFonts w:ascii="Verdana" w:eastAsia="Times New Roman" w:hAnsi="Verdana" w:cs="Arial"/>
                <w:b/>
                <w:bCs/>
                <w:sz w:val="20"/>
                <w:szCs w:val="20"/>
              </w:rPr>
              <w:t>c)</w:t>
            </w:r>
            <w:r w:rsidRPr="00DE0746">
              <w:rPr>
                <w:rFonts w:ascii="Verdana" w:eastAsia="Times New Roman" w:hAnsi="Verdana" w:cs="Arial"/>
                <w:sz w:val="20"/>
                <w:szCs w:val="20"/>
              </w:rPr>
              <w:t xml:space="preserve"> De poblaciones con más de 30,000 habitantes</w:t>
            </w:r>
          </w:p>
        </w:tc>
        <w:tc>
          <w:tcPr>
            <w:tcW w:w="0" w:type="auto"/>
            <w:vAlign w:val="center"/>
            <w:hideMark/>
          </w:tcPr>
          <w:p w14:paraId="08718A2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$216.44</w:t>
            </w:r>
          </w:p>
        </w:tc>
      </w:tr>
      <w:tr w:rsidR="00EA030D" w:rsidRPr="00DE0746" w14:paraId="127252C7" w14:textId="77777777" w:rsidTr="00804C1D">
        <w:trPr>
          <w:jc w:val="center"/>
        </w:trPr>
        <w:tc>
          <w:tcPr>
            <w:tcW w:w="0" w:type="auto"/>
            <w:vAlign w:val="center"/>
            <w:hideMark/>
          </w:tcPr>
          <w:p w14:paraId="2FA4BD1F" w14:textId="77777777" w:rsidR="00EA030D" w:rsidRPr="00DE0746" w:rsidRDefault="00EA030D" w:rsidP="00804C1D">
            <w:pPr>
              <w:ind w:firstLine="266"/>
              <w:jc w:val="both"/>
              <w:rPr>
                <w:rFonts w:ascii="Verdana" w:eastAsia="Times New Roman" w:hAnsi="Verdana" w:cs="Arial"/>
                <w:sz w:val="20"/>
                <w:szCs w:val="20"/>
              </w:rPr>
            </w:pPr>
            <w:r w:rsidRPr="00DE0746">
              <w:rPr>
                <w:rFonts w:ascii="Verdana" w:eastAsia="Times New Roman" w:hAnsi="Verdana" w:cs="Arial"/>
                <w:b/>
                <w:bCs/>
                <w:sz w:val="20"/>
                <w:szCs w:val="20"/>
              </w:rPr>
              <w:t>d)</w:t>
            </w:r>
            <w:r w:rsidRPr="00DE0746">
              <w:rPr>
                <w:rFonts w:ascii="Verdana" w:eastAsia="Times New Roman" w:hAnsi="Verdana" w:cs="Arial"/>
                <w:sz w:val="20"/>
                <w:szCs w:val="20"/>
              </w:rPr>
              <w:t xml:space="preserve"> Cuando los planos estén formados por más de una hoja, por cada hoja adicional</w:t>
            </w:r>
          </w:p>
        </w:tc>
        <w:tc>
          <w:tcPr>
            <w:tcW w:w="0" w:type="auto"/>
            <w:vAlign w:val="center"/>
            <w:hideMark/>
          </w:tcPr>
          <w:p w14:paraId="5DF81CB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$63.84</w:t>
            </w:r>
          </w:p>
        </w:tc>
      </w:tr>
      <w:tr w:rsidR="00EA030D" w:rsidRPr="00DE0746" w14:paraId="40CFA1D6" w14:textId="77777777" w:rsidTr="00804C1D">
        <w:trPr>
          <w:jc w:val="center"/>
        </w:trPr>
        <w:tc>
          <w:tcPr>
            <w:tcW w:w="0" w:type="auto"/>
            <w:vAlign w:val="center"/>
            <w:hideMark/>
          </w:tcPr>
          <w:p w14:paraId="46DE5BE8" w14:textId="77777777" w:rsidR="00EA030D" w:rsidRPr="00DE0746" w:rsidRDefault="00EA030D" w:rsidP="00804C1D">
            <w:pPr>
              <w:ind w:firstLine="266"/>
              <w:jc w:val="both"/>
              <w:rPr>
                <w:rFonts w:ascii="Verdana" w:eastAsia="Times New Roman" w:hAnsi="Verdana" w:cs="Arial"/>
                <w:sz w:val="20"/>
                <w:szCs w:val="20"/>
              </w:rPr>
            </w:pPr>
            <w:r w:rsidRPr="00DE0746">
              <w:rPr>
                <w:rFonts w:ascii="Verdana" w:eastAsia="Times New Roman" w:hAnsi="Verdana" w:cs="Arial"/>
                <w:b/>
                <w:bCs/>
                <w:sz w:val="20"/>
                <w:szCs w:val="20"/>
              </w:rPr>
              <w:t>e)</w:t>
            </w:r>
            <w:r w:rsidRPr="00DE0746">
              <w:rPr>
                <w:rFonts w:ascii="Verdana" w:eastAsia="Times New Roman" w:hAnsi="Verdana" w:cs="Arial"/>
                <w:sz w:val="20"/>
                <w:szCs w:val="20"/>
              </w:rPr>
              <w:t xml:space="preserve"> Catastrales de la propiedad raíz rústica, por cada hoja sin escala</w:t>
            </w:r>
          </w:p>
        </w:tc>
        <w:tc>
          <w:tcPr>
            <w:tcW w:w="0" w:type="auto"/>
            <w:vAlign w:val="center"/>
            <w:hideMark/>
          </w:tcPr>
          <w:p w14:paraId="5B78B54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$324.71</w:t>
            </w:r>
          </w:p>
        </w:tc>
      </w:tr>
      <w:tr w:rsidR="00EA030D" w:rsidRPr="00DE0746" w14:paraId="495CD14D" w14:textId="77777777" w:rsidTr="00804C1D">
        <w:trPr>
          <w:jc w:val="center"/>
        </w:trPr>
        <w:tc>
          <w:tcPr>
            <w:tcW w:w="0" w:type="auto"/>
            <w:vAlign w:val="center"/>
            <w:hideMark/>
          </w:tcPr>
          <w:p w14:paraId="7880734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II.</w:t>
            </w:r>
            <w:r w:rsidRPr="00DE0746">
              <w:rPr>
                <w:rFonts w:ascii="Verdana" w:eastAsia="Times New Roman" w:hAnsi="Verdana" w:cs="Arial"/>
                <w:sz w:val="20"/>
                <w:szCs w:val="20"/>
              </w:rPr>
              <w:t xml:space="preserve"> Por avalúos de inmuebles urbanos y suburbanos, se cobrará una cuota fija más 0.6 al millar sobre el valor que arroje el peritaje.</w:t>
            </w:r>
          </w:p>
        </w:tc>
        <w:tc>
          <w:tcPr>
            <w:tcW w:w="0" w:type="auto"/>
            <w:vAlign w:val="center"/>
            <w:hideMark/>
          </w:tcPr>
          <w:p w14:paraId="72D3FB4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$83.96</w:t>
            </w:r>
          </w:p>
        </w:tc>
      </w:tr>
      <w:tr w:rsidR="00EA030D" w:rsidRPr="00DE0746" w14:paraId="06024CAA" w14:textId="77777777" w:rsidTr="00804C1D">
        <w:trPr>
          <w:jc w:val="center"/>
        </w:trPr>
        <w:tc>
          <w:tcPr>
            <w:tcW w:w="0" w:type="auto"/>
            <w:vAlign w:val="center"/>
            <w:hideMark/>
          </w:tcPr>
          <w:p w14:paraId="08D65B7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III.</w:t>
            </w:r>
            <w:r w:rsidRPr="00DE0746">
              <w:rPr>
                <w:rFonts w:ascii="Verdana" w:eastAsia="Times New Roman" w:hAnsi="Verdana" w:cs="Arial"/>
                <w:sz w:val="20"/>
                <w:szCs w:val="20"/>
              </w:rPr>
              <w:t xml:space="preserve"> Por el avalúo de inmuebles rústicos que no requieran levantamiento topográfico del terreno:</w:t>
            </w:r>
          </w:p>
        </w:tc>
        <w:tc>
          <w:tcPr>
            <w:tcW w:w="0" w:type="auto"/>
            <w:vAlign w:val="center"/>
            <w:hideMark/>
          </w:tcPr>
          <w:p w14:paraId="227F3AD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w:t>
            </w:r>
          </w:p>
        </w:tc>
      </w:tr>
      <w:tr w:rsidR="00EA030D" w:rsidRPr="00DE0746" w14:paraId="5536A248" w14:textId="77777777" w:rsidTr="00804C1D">
        <w:trPr>
          <w:jc w:val="center"/>
        </w:trPr>
        <w:tc>
          <w:tcPr>
            <w:tcW w:w="0" w:type="auto"/>
            <w:vAlign w:val="center"/>
            <w:hideMark/>
          </w:tcPr>
          <w:p w14:paraId="2143CC75" w14:textId="77777777" w:rsidR="00EA030D" w:rsidRPr="00DE0746" w:rsidRDefault="00EA030D" w:rsidP="00804C1D">
            <w:pPr>
              <w:ind w:firstLine="266"/>
              <w:jc w:val="both"/>
              <w:rPr>
                <w:rFonts w:ascii="Verdana" w:eastAsia="Times New Roman" w:hAnsi="Verdana" w:cs="Arial"/>
                <w:sz w:val="20"/>
                <w:szCs w:val="20"/>
              </w:rPr>
            </w:pPr>
            <w:r w:rsidRPr="00DE0746">
              <w:rPr>
                <w:rFonts w:ascii="Verdana" w:eastAsia="Times New Roman" w:hAnsi="Verdana" w:cs="Arial"/>
                <w:b/>
                <w:bCs/>
                <w:sz w:val="20"/>
                <w:szCs w:val="20"/>
              </w:rPr>
              <w:t>a)</w:t>
            </w:r>
            <w:r w:rsidRPr="00DE0746">
              <w:rPr>
                <w:rFonts w:ascii="Verdana" w:eastAsia="Times New Roman" w:hAnsi="Verdana" w:cs="Arial"/>
                <w:sz w:val="20"/>
                <w:szCs w:val="20"/>
              </w:rPr>
              <w:t xml:space="preserve"> Hasta una hectárea</w:t>
            </w:r>
          </w:p>
        </w:tc>
        <w:tc>
          <w:tcPr>
            <w:tcW w:w="0" w:type="auto"/>
            <w:vAlign w:val="center"/>
            <w:hideMark/>
          </w:tcPr>
          <w:p w14:paraId="41076EE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$241.50</w:t>
            </w:r>
          </w:p>
        </w:tc>
      </w:tr>
      <w:tr w:rsidR="00EA030D" w:rsidRPr="00DE0746" w14:paraId="1CDA8E88" w14:textId="77777777" w:rsidTr="00804C1D">
        <w:trPr>
          <w:jc w:val="center"/>
        </w:trPr>
        <w:tc>
          <w:tcPr>
            <w:tcW w:w="0" w:type="auto"/>
            <w:vAlign w:val="center"/>
            <w:hideMark/>
          </w:tcPr>
          <w:p w14:paraId="2BFC827E" w14:textId="77777777" w:rsidR="00EA030D" w:rsidRPr="00DE0746" w:rsidRDefault="00EA030D" w:rsidP="00804C1D">
            <w:pPr>
              <w:ind w:firstLine="266"/>
              <w:jc w:val="both"/>
              <w:rPr>
                <w:rFonts w:ascii="Verdana" w:eastAsia="Times New Roman" w:hAnsi="Verdana" w:cs="Arial"/>
                <w:sz w:val="20"/>
                <w:szCs w:val="20"/>
              </w:rPr>
            </w:pPr>
            <w:r w:rsidRPr="00DE0746">
              <w:rPr>
                <w:rFonts w:ascii="Verdana" w:eastAsia="Times New Roman" w:hAnsi="Verdana" w:cs="Arial"/>
                <w:b/>
                <w:bCs/>
                <w:sz w:val="20"/>
                <w:szCs w:val="20"/>
              </w:rPr>
              <w:t>b)</w:t>
            </w:r>
            <w:r w:rsidRPr="00DE0746">
              <w:rPr>
                <w:rFonts w:ascii="Verdana" w:eastAsia="Times New Roman" w:hAnsi="Verdana" w:cs="Arial"/>
                <w:sz w:val="20"/>
                <w:szCs w:val="20"/>
              </w:rPr>
              <w:t xml:space="preserve"> Por cada una de las hectáreas excedentes</w:t>
            </w:r>
          </w:p>
        </w:tc>
        <w:tc>
          <w:tcPr>
            <w:tcW w:w="0" w:type="auto"/>
            <w:vAlign w:val="center"/>
            <w:hideMark/>
          </w:tcPr>
          <w:p w14:paraId="1126E98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$10.83</w:t>
            </w:r>
          </w:p>
        </w:tc>
      </w:tr>
      <w:tr w:rsidR="00EA030D" w:rsidRPr="00DE0746" w14:paraId="5CED8C77" w14:textId="77777777" w:rsidTr="00804C1D">
        <w:trPr>
          <w:jc w:val="center"/>
        </w:trPr>
        <w:tc>
          <w:tcPr>
            <w:tcW w:w="0" w:type="auto"/>
            <w:vAlign w:val="center"/>
            <w:hideMark/>
          </w:tcPr>
          <w:p w14:paraId="079AB5C0" w14:textId="77777777" w:rsidR="00EA030D" w:rsidRPr="00DE0746" w:rsidRDefault="00EA030D" w:rsidP="00804C1D">
            <w:pPr>
              <w:ind w:firstLine="266"/>
              <w:jc w:val="both"/>
              <w:rPr>
                <w:rFonts w:ascii="Verdana" w:eastAsia="Times New Roman" w:hAnsi="Verdana" w:cs="Arial"/>
                <w:sz w:val="20"/>
                <w:szCs w:val="20"/>
              </w:rPr>
            </w:pPr>
            <w:r w:rsidRPr="00DE0746">
              <w:rPr>
                <w:rFonts w:ascii="Verdana" w:eastAsia="Times New Roman" w:hAnsi="Verdana" w:cs="Arial"/>
                <w:b/>
                <w:bCs/>
                <w:sz w:val="20"/>
                <w:szCs w:val="20"/>
              </w:rPr>
              <w:t>c)</w:t>
            </w:r>
            <w:r w:rsidRPr="00DE0746">
              <w:rPr>
                <w:rFonts w:ascii="Verdana" w:eastAsia="Times New Roman" w:hAnsi="Verdana" w:cs="Arial"/>
                <w:sz w:val="20"/>
                <w:szCs w:val="20"/>
              </w:rPr>
              <w:t xml:space="preserve"> Cuando un predio rústico contenga construcciones, además de la cuota anterior se aplicará lo que dispone la fracción II de este artículo sobre el valor de la construcción sin la cuota fija.</w:t>
            </w:r>
          </w:p>
        </w:tc>
        <w:tc>
          <w:tcPr>
            <w:tcW w:w="0" w:type="auto"/>
            <w:vAlign w:val="center"/>
            <w:hideMark/>
          </w:tcPr>
          <w:p w14:paraId="553B3F0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w:t>
            </w:r>
          </w:p>
        </w:tc>
      </w:tr>
      <w:tr w:rsidR="00EA030D" w:rsidRPr="00DE0746" w14:paraId="069205AB" w14:textId="77777777" w:rsidTr="00804C1D">
        <w:trPr>
          <w:jc w:val="center"/>
        </w:trPr>
        <w:tc>
          <w:tcPr>
            <w:tcW w:w="0" w:type="auto"/>
            <w:vAlign w:val="center"/>
            <w:hideMark/>
          </w:tcPr>
          <w:p w14:paraId="20328F6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IV.</w:t>
            </w:r>
            <w:r w:rsidRPr="00DE0746">
              <w:rPr>
                <w:rFonts w:ascii="Verdana" w:eastAsia="Times New Roman" w:hAnsi="Verdana" w:cs="Arial"/>
                <w:sz w:val="20"/>
                <w:szCs w:val="20"/>
              </w:rPr>
              <w:t xml:space="preserve"> Por el avalúo de inmuebles rústicos que requieran el levantamiento del plano del terreno:</w:t>
            </w:r>
          </w:p>
        </w:tc>
        <w:tc>
          <w:tcPr>
            <w:tcW w:w="0" w:type="auto"/>
            <w:vAlign w:val="center"/>
            <w:hideMark/>
          </w:tcPr>
          <w:p w14:paraId="4EB4BBB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w:t>
            </w:r>
          </w:p>
        </w:tc>
      </w:tr>
      <w:tr w:rsidR="00EA030D" w:rsidRPr="00DE0746" w14:paraId="49AF153E" w14:textId="77777777" w:rsidTr="00804C1D">
        <w:trPr>
          <w:jc w:val="center"/>
        </w:trPr>
        <w:tc>
          <w:tcPr>
            <w:tcW w:w="0" w:type="auto"/>
            <w:vAlign w:val="center"/>
            <w:hideMark/>
          </w:tcPr>
          <w:p w14:paraId="2AF02EB7" w14:textId="77777777" w:rsidR="00EA030D" w:rsidRPr="00DE0746" w:rsidRDefault="00EA030D" w:rsidP="00804C1D">
            <w:pPr>
              <w:ind w:firstLine="266"/>
              <w:jc w:val="both"/>
              <w:rPr>
                <w:rFonts w:ascii="Verdana" w:eastAsia="Times New Roman" w:hAnsi="Verdana" w:cs="Arial"/>
                <w:sz w:val="20"/>
                <w:szCs w:val="20"/>
              </w:rPr>
            </w:pPr>
            <w:r w:rsidRPr="00DE0746">
              <w:rPr>
                <w:rFonts w:ascii="Verdana" w:eastAsia="Times New Roman" w:hAnsi="Verdana" w:cs="Arial"/>
                <w:b/>
                <w:bCs/>
                <w:sz w:val="20"/>
                <w:szCs w:val="20"/>
              </w:rPr>
              <w:t>a)</w:t>
            </w:r>
            <w:r w:rsidRPr="00DE0746">
              <w:rPr>
                <w:rFonts w:ascii="Verdana" w:eastAsia="Times New Roman" w:hAnsi="Verdana" w:cs="Arial"/>
                <w:sz w:val="20"/>
                <w:szCs w:val="20"/>
              </w:rPr>
              <w:t xml:space="preserve"> Hasta una hectárea</w:t>
            </w:r>
          </w:p>
        </w:tc>
        <w:tc>
          <w:tcPr>
            <w:tcW w:w="0" w:type="auto"/>
            <w:vAlign w:val="center"/>
            <w:hideMark/>
          </w:tcPr>
          <w:p w14:paraId="5B3CE1C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$1,872.30</w:t>
            </w:r>
          </w:p>
        </w:tc>
      </w:tr>
      <w:tr w:rsidR="00EA030D" w:rsidRPr="00DE0746" w14:paraId="5F797B04" w14:textId="77777777" w:rsidTr="00804C1D">
        <w:trPr>
          <w:jc w:val="center"/>
        </w:trPr>
        <w:tc>
          <w:tcPr>
            <w:tcW w:w="0" w:type="auto"/>
            <w:vAlign w:val="center"/>
            <w:hideMark/>
          </w:tcPr>
          <w:p w14:paraId="5CCEC5F6" w14:textId="77777777" w:rsidR="00EA030D" w:rsidRPr="00DE0746" w:rsidRDefault="00EA030D" w:rsidP="00804C1D">
            <w:pPr>
              <w:ind w:firstLine="266"/>
              <w:jc w:val="both"/>
              <w:rPr>
                <w:rFonts w:ascii="Verdana" w:eastAsia="Times New Roman" w:hAnsi="Verdana" w:cs="Arial"/>
                <w:sz w:val="20"/>
                <w:szCs w:val="20"/>
              </w:rPr>
            </w:pPr>
            <w:r w:rsidRPr="00DE0746">
              <w:rPr>
                <w:rFonts w:ascii="Verdana" w:eastAsia="Times New Roman" w:hAnsi="Verdana" w:cs="Arial"/>
                <w:b/>
                <w:bCs/>
                <w:sz w:val="20"/>
                <w:szCs w:val="20"/>
              </w:rPr>
              <w:t>b)</w:t>
            </w:r>
            <w:r w:rsidRPr="00DE0746">
              <w:rPr>
                <w:rFonts w:ascii="Verdana" w:eastAsia="Times New Roman" w:hAnsi="Verdana" w:cs="Arial"/>
                <w:sz w:val="20"/>
                <w:szCs w:val="20"/>
              </w:rPr>
              <w:t xml:space="preserve"> Por cada una de las hectáreas excedentes hasta 20 hectáreas</w:t>
            </w:r>
          </w:p>
        </w:tc>
        <w:tc>
          <w:tcPr>
            <w:tcW w:w="0" w:type="auto"/>
            <w:vAlign w:val="center"/>
            <w:hideMark/>
          </w:tcPr>
          <w:p w14:paraId="038D516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$241.50</w:t>
            </w:r>
          </w:p>
        </w:tc>
      </w:tr>
      <w:tr w:rsidR="00EA030D" w:rsidRPr="00DE0746" w14:paraId="27210F5B" w14:textId="77777777" w:rsidTr="00804C1D">
        <w:trPr>
          <w:jc w:val="center"/>
        </w:trPr>
        <w:tc>
          <w:tcPr>
            <w:tcW w:w="0" w:type="auto"/>
            <w:vAlign w:val="center"/>
            <w:hideMark/>
          </w:tcPr>
          <w:p w14:paraId="5271400A" w14:textId="77777777" w:rsidR="00EA030D" w:rsidRPr="00DE0746" w:rsidRDefault="00EA030D" w:rsidP="00804C1D">
            <w:pPr>
              <w:ind w:firstLine="266"/>
              <w:jc w:val="both"/>
              <w:rPr>
                <w:rFonts w:ascii="Verdana" w:eastAsia="Times New Roman" w:hAnsi="Verdana" w:cs="Arial"/>
                <w:sz w:val="20"/>
                <w:szCs w:val="20"/>
              </w:rPr>
            </w:pPr>
            <w:r w:rsidRPr="00DE0746">
              <w:rPr>
                <w:rFonts w:ascii="Verdana" w:eastAsia="Times New Roman" w:hAnsi="Verdana" w:cs="Arial"/>
                <w:b/>
                <w:bCs/>
                <w:sz w:val="20"/>
                <w:szCs w:val="20"/>
              </w:rPr>
              <w:t>c)</w:t>
            </w:r>
            <w:r w:rsidRPr="00DE0746">
              <w:rPr>
                <w:rFonts w:ascii="Verdana" w:eastAsia="Times New Roman" w:hAnsi="Verdana" w:cs="Arial"/>
                <w:sz w:val="20"/>
                <w:szCs w:val="20"/>
              </w:rPr>
              <w:t xml:space="preserve"> Por cada una de las hectáreas que excedan de 20 hectáreas</w:t>
            </w:r>
          </w:p>
        </w:tc>
        <w:tc>
          <w:tcPr>
            <w:tcW w:w="0" w:type="auto"/>
            <w:vAlign w:val="center"/>
            <w:hideMark/>
          </w:tcPr>
          <w:p w14:paraId="5DB2959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$197.24</w:t>
            </w:r>
          </w:p>
        </w:tc>
      </w:tr>
    </w:tbl>
    <w:p w14:paraId="3A56DF90" w14:textId="77777777" w:rsidR="00EA030D" w:rsidRPr="00DE0746" w:rsidRDefault="00EA030D" w:rsidP="00EA030D">
      <w:pPr>
        <w:pStyle w:val="NormalWeb"/>
        <w:ind w:firstLine="709"/>
        <w:jc w:val="both"/>
        <w:rPr>
          <w:rFonts w:ascii="Verdana" w:hAnsi="Verdana"/>
          <w:sz w:val="20"/>
          <w:szCs w:val="20"/>
        </w:rPr>
      </w:pPr>
      <w:r w:rsidRPr="00DE0746">
        <w:rPr>
          <w:rFonts w:ascii="Verdana" w:hAnsi="Verdana"/>
          <w:sz w:val="20"/>
          <w:szCs w:val="20"/>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p w14:paraId="31CB786C" w14:textId="6A597709" w:rsidR="00EA030D" w:rsidRPr="00DE0746" w:rsidRDefault="00EA030D" w:rsidP="00CB65DA">
      <w:pPr>
        <w:pStyle w:val="Sinespaciado"/>
        <w:jc w:val="center"/>
        <w:rPr>
          <w:rStyle w:val="Textoennegrita"/>
          <w:rFonts w:ascii="Verdana" w:hAnsi="Verdana" w:cs="Arial"/>
          <w:sz w:val="20"/>
          <w:szCs w:val="20"/>
        </w:rPr>
      </w:pPr>
      <w:r w:rsidRPr="00DE0746">
        <w:rPr>
          <w:rStyle w:val="Textoennegrita"/>
          <w:rFonts w:ascii="Verdana" w:hAnsi="Verdana" w:cs="Arial"/>
          <w:sz w:val="20"/>
          <w:szCs w:val="20"/>
        </w:rPr>
        <w:t>SECCIÓN DÉCIMAQUINTA</w:t>
      </w:r>
      <w:r w:rsidRPr="00DE0746">
        <w:br/>
      </w:r>
      <w:r w:rsidRPr="00DE0746">
        <w:rPr>
          <w:rStyle w:val="Textoennegrita"/>
          <w:rFonts w:ascii="Verdana" w:hAnsi="Verdana" w:cs="Arial"/>
          <w:sz w:val="20"/>
          <w:szCs w:val="20"/>
        </w:rPr>
        <w:t>POR SERVICIOS EN MATERIA DE FRACCIONAMIENTOS</w:t>
      </w:r>
    </w:p>
    <w:p w14:paraId="65D78A4B" w14:textId="77777777" w:rsidR="00EA030D" w:rsidRPr="00DE0746" w:rsidRDefault="00EA030D" w:rsidP="00CB65DA">
      <w:pPr>
        <w:pStyle w:val="Sinespaciado"/>
        <w:jc w:val="center"/>
      </w:pPr>
      <w:r w:rsidRPr="00DE0746">
        <w:rPr>
          <w:rStyle w:val="Textoennegrita"/>
          <w:rFonts w:ascii="Verdana" w:hAnsi="Verdana" w:cs="Arial"/>
          <w:sz w:val="20"/>
          <w:szCs w:val="20"/>
        </w:rPr>
        <w:t>Y DESARROLLOS EN CONDOMINIO</w:t>
      </w:r>
    </w:p>
    <w:p w14:paraId="18E14EE4" w14:textId="77777777" w:rsidR="00EA030D" w:rsidRPr="00DE0746" w:rsidRDefault="00EA030D" w:rsidP="00CB65DA">
      <w:pPr>
        <w:pStyle w:val="Sinespaciado"/>
        <w:jc w:val="center"/>
        <w:rPr>
          <w:rStyle w:val="Textoennegrita"/>
          <w:rFonts w:ascii="Verdana" w:hAnsi="Verdana" w:cs="Arial"/>
          <w:sz w:val="20"/>
          <w:szCs w:val="20"/>
        </w:rPr>
      </w:pPr>
    </w:p>
    <w:p w14:paraId="169C4D08" w14:textId="77777777" w:rsidR="00EA030D" w:rsidRPr="00DE0746" w:rsidRDefault="00EA030D" w:rsidP="00EA030D">
      <w:pPr>
        <w:ind w:firstLine="709"/>
        <w:jc w:val="both"/>
        <w:rPr>
          <w:rFonts w:ascii="Verdana" w:eastAsia="Times New Roman" w:hAnsi="Verdana" w:cs="Arial"/>
          <w:sz w:val="20"/>
          <w:szCs w:val="20"/>
        </w:rPr>
      </w:pPr>
      <w:r w:rsidRPr="00DE0746">
        <w:rPr>
          <w:rStyle w:val="Textoennegrita"/>
          <w:rFonts w:ascii="Verdana" w:eastAsia="Times New Roman" w:hAnsi="Verdana" w:cs="Arial"/>
          <w:sz w:val="20"/>
          <w:szCs w:val="20"/>
        </w:rPr>
        <w:t>Artículo 28.</w:t>
      </w:r>
      <w:r w:rsidRPr="00DE0746">
        <w:rPr>
          <w:rFonts w:ascii="Verdana" w:eastAsia="Times New Roman" w:hAnsi="Verdana" w:cs="Arial"/>
          <w:sz w:val="20"/>
          <w:szCs w:val="20"/>
        </w:rPr>
        <w:t xml:space="preserve"> Los derechos por servicios municipales en materia de fraccionamientos y desarrollos en condominio se causarán y liquidarán en atención a la siguiente: </w:t>
      </w:r>
    </w:p>
    <w:p w14:paraId="0543FB56" w14:textId="77777777" w:rsidR="00EA030D" w:rsidRPr="00DE0746" w:rsidRDefault="00EA030D" w:rsidP="00EA030D">
      <w:pPr>
        <w:pStyle w:val="NormalWeb"/>
        <w:jc w:val="center"/>
        <w:rPr>
          <w:rFonts w:ascii="Verdana" w:hAnsi="Verdana"/>
          <w:sz w:val="20"/>
          <w:szCs w:val="20"/>
        </w:rPr>
      </w:pPr>
      <w:r w:rsidRPr="00DE0746">
        <w:rPr>
          <w:rFonts w:ascii="Verdana" w:hAnsi="Verdana"/>
          <w:b/>
          <w:bCs/>
          <w:sz w:val="20"/>
          <w:szCs w:val="20"/>
        </w:rPr>
        <w:t>TARIFA</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6901"/>
        <w:gridCol w:w="1847"/>
      </w:tblGrid>
      <w:tr w:rsidR="00EA030D" w:rsidRPr="00DE0746" w14:paraId="7AFC0425" w14:textId="77777777" w:rsidTr="00804C1D">
        <w:trPr>
          <w:jc w:val="center"/>
        </w:trPr>
        <w:tc>
          <w:tcPr>
            <w:tcW w:w="6901" w:type="dxa"/>
            <w:vAlign w:val="center"/>
            <w:hideMark/>
          </w:tcPr>
          <w:p w14:paraId="1C0DB40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w:t>
            </w:r>
            <w:r w:rsidRPr="00DE0746">
              <w:rPr>
                <w:rFonts w:ascii="Verdana" w:eastAsia="Times New Roman" w:hAnsi="Verdana" w:cs="Arial"/>
                <w:sz w:val="20"/>
                <w:szCs w:val="20"/>
              </w:rPr>
              <w:t xml:space="preserve"> Por la revisión de proyectos para la expedición de constancias de compatibilidad urbanística por metro cuadrado de superficie vendible</w:t>
            </w:r>
          </w:p>
        </w:tc>
        <w:tc>
          <w:tcPr>
            <w:tcW w:w="1847" w:type="dxa"/>
            <w:vAlign w:val="center"/>
            <w:hideMark/>
          </w:tcPr>
          <w:p w14:paraId="54C09409"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$0.27</w:t>
            </w:r>
          </w:p>
        </w:tc>
      </w:tr>
      <w:tr w:rsidR="00EA030D" w:rsidRPr="00DE0746" w14:paraId="5019726D" w14:textId="77777777" w:rsidTr="00804C1D">
        <w:trPr>
          <w:jc w:val="center"/>
        </w:trPr>
        <w:tc>
          <w:tcPr>
            <w:tcW w:w="6901" w:type="dxa"/>
            <w:vAlign w:val="center"/>
            <w:hideMark/>
          </w:tcPr>
          <w:p w14:paraId="3137E85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II.</w:t>
            </w:r>
            <w:r w:rsidRPr="00DE0746">
              <w:rPr>
                <w:rFonts w:ascii="Verdana" w:eastAsia="Times New Roman" w:hAnsi="Verdana" w:cs="Arial"/>
                <w:sz w:val="20"/>
                <w:szCs w:val="20"/>
              </w:rPr>
              <w:t xml:space="preserve"> Por la revisión de proyectos para la aprobación de traza por metro cuadrado de superficie vendible</w:t>
            </w:r>
          </w:p>
        </w:tc>
        <w:tc>
          <w:tcPr>
            <w:tcW w:w="1847" w:type="dxa"/>
            <w:vAlign w:val="center"/>
            <w:hideMark/>
          </w:tcPr>
          <w:p w14:paraId="48D936D5"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$0.27</w:t>
            </w:r>
          </w:p>
        </w:tc>
      </w:tr>
      <w:tr w:rsidR="00EA030D" w:rsidRPr="00DE0746" w14:paraId="40DB84DB" w14:textId="77777777" w:rsidTr="00804C1D">
        <w:trPr>
          <w:jc w:val="center"/>
        </w:trPr>
        <w:tc>
          <w:tcPr>
            <w:tcW w:w="6901" w:type="dxa"/>
            <w:vAlign w:val="center"/>
            <w:hideMark/>
          </w:tcPr>
          <w:p w14:paraId="7B47B2C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III.</w:t>
            </w:r>
            <w:r w:rsidRPr="00DE0746">
              <w:rPr>
                <w:rFonts w:ascii="Verdana" w:eastAsia="Times New Roman" w:hAnsi="Verdana" w:cs="Arial"/>
                <w:sz w:val="20"/>
                <w:szCs w:val="20"/>
              </w:rPr>
              <w:t xml:space="preserve"> Por la revisión de proyectos para la expedición del permiso de obra:</w:t>
            </w:r>
          </w:p>
        </w:tc>
        <w:tc>
          <w:tcPr>
            <w:tcW w:w="1847" w:type="dxa"/>
            <w:vAlign w:val="center"/>
            <w:hideMark/>
          </w:tcPr>
          <w:p w14:paraId="08A1C3A7"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 </w:t>
            </w:r>
          </w:p>
        </w:tc>
      </w:tr>
      <w:tr w:rsidR="00EA030D" w:rsidRPr="00DE0746" w14:paraId="64779811" w14:textId="77777777" w:rsidTr="00804C1D">
        <w:trPr>
          <w:jc w:val="center"/>
        </w:trPr>
        <w:tc>
          <w:tcPr>
            <w:tcW w:w="6901" w:type="dxa"/>
            <w:vAlign w:val="center"/>
            <w:hideMark/>
          </w:tcPr>
          <w:p w14:paraId="40849F53" w14:textId="77777777" w:rsidR="00EA030D" w:rsidRPr="00DE0746" w:rsidRDefault="00EA030D" w:rsidP="00804C1D">
            <w:pPr>
              <w:ind w:left="833" w:hanging="426"/>
              <w:jc w:val="both"/>
              <w:rPr>
                <w:rFonts w:ascii="Verdana" w:eastAsia="Times New Roman" w:hAnsi="Verdana" w:cs="Arial"/>
                <w:sz w:val="20"/>
                <w:szCs w:val="20"/>
              </w:rPr>
            </w:pPr>
            <w:r w:rsidRPr="00DE0746">
              <w:rPr>
                <w:rFonts w:ascii="Verdana" w:eastAsia="Times New Roman" w:hAnsi="Verdana" w:cs="Arial"/>
                <w:b/>
                <w:bCs/>
                <w:sz w:val="20"/>
                <w:szCs w:val="20"/>
              </w:rPr>
              <w:t>a)</w:t>
            </w:r>
            <w:r w:rsidRPr="00DE0746">
              <w:rPr>
                <w:rFonts w:ascii="Verdana" w:eastAsia="Times New Roman" w:hAnsi="Verdana" w:cs="Arial"/>
                <w:sz w:val="20"/>
                <w:szCs w:val="20"/>
              </w:rPr>
              <w:t xml:space="preserve"> Tratándose de fraccionamientos de tipo habitacional </w:t>
            </w:r>
          </w:p>
        </w:tc>
        <w:tc>
          <w:tcPr>
            <w:tcW w:w="1847" w:type="dxa"/>
            <w:vAlign w:val="center"/>
            <w:hideMark/>
          </w:tcPr>
          <w:p w14:paraId="3AE0FDDB"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$0.27 por lote</w:t>
            </w:r>
          </w:p>
        </w:tc>
      </w:tr>
      <w:tr w:rsidR="00EA030D" w:rsidRPr="00DE0746" w14:paraId="72202B86" w14:textId="77777777" w:rsidTr="00804C1D">
        <w:trPr>
          <w:jc w:val="center"/>
        </w:trPr>
        <w:tc>
          <w:tcPr>
            <w:tcW w:w="6901" w:type="dxa"/>
            <w:vAlign w:val="center"/>
            <w:hideMark/>
          </w:tcPr>
          <w:p w14:paraId="5B11B863" w14:textId="77777777" w:rsidR="00EA030D" w:rsidRPr="00DE0746" w:rsidRDefault="00EA030D" w:rsidP="00804C1D">
            <w:pPr>
              <w:ind w:left="833" w:hanging="426"/>
              <w:jc w:val="both"/>
              <w:rPr>
                <w:rFonts w:ascii="Verdana" w:eastAsia="Times New Roman" w:hAnsi="Verdana" w:cs="Arial"/>
                <w:sz w:val="20"/>
                <w:szCs w:val="20"/>
              </w:rPr>
            </w:pPr>
            <w:r w:rsidRPr="00DE0746">
              <w:rPr>
                <w:rFonts w:ascii="Verdana" w:eastAsia="Times New Roman" w:hAnsi="Verdana" w:cs="Arial"/>
                <w:b/>
                <w:bCs/>
                <w:sz w:val="20"/>
                <w:szCs w:val="20"/>
              </w:rPr>
              <w:t>b)</w:t>
            </w:r>
            <w:r w:rsidRPr="00DE0746">
              <w:rPr>
                <w:rFonts w:ascii="Verdana" w:eastAsia="Times New Roman" w:hAnsi="Verdana" w:cs="Arial"/>
                <w:sz w:val="20"/>
                <w:szCs w:val="20"/>
              </w:rPr>
              <w:t xml:space="preserve"> Tratándose de fraccionamientos de tipo mixto de usos compatibles, comerciales o de servicios o industriales </w:t>
            </w:r>
          </w:p>
        </w:tc>
        <w:tc>
          <w:tcPr>
            <w:tcW w:w="1847" w:type="dxa"/>
            <w:vAlign w:val="center"/>
            <w:hideMark/>
          </w:tcPr>
          <w:p w14:paraId="51DBA39A"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$0.27 por m²</w:t>
            </w:r>
          </w:p>
        </w:tc>
      </w:tr>
      <w:tr w:rsidR="00EA030D" w:rsidRPr="00DE0746" w14:paraId="140A2DC7" w14:textId="77777777" w:rsidTr="00804C1D">
        <w:trPr>
          <w:jc w:val="center"/>
        </w:trPr>
        <w:tc>
          <w:tcPr>
            <w:tcW w:w="6901" w:type="dxa"/>
            <w:vAlign w:val="center"/>
            <w:hideMark/>
          </w:tcPr>
          <w:p w14:paraId="5732B90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IV.</w:t>
            </w:r>
            <w:r w:rsidRPr="00DE0746">
              <w:rPr>
                <w:rFonts w:ascii="Verdana" w:eastAsia="Times New Roman" w:hAnsi="Verdana" w:cs="Arial"/>
                <w:sz w:val="20"/>
                <w:szCs w:val="20"/>
              </w:rPr>
              <w:t xml:space="preserve"> Por la supervisión de obra con base al proyecto y presupuesto aprobado de las obras por ejecutar se aplicará:</w:t>
            </w:r>
          </w:p>
        </w:tc>
        <w:tc>
          <w:tcPr>
            <w:tcW w:w="1847" w:type="dxa"/>
            <w:vAlign w:val="center"/>
            <w:hideMark/>
          </w:tcPr>
          <w:p w14:paraId="4FF20DD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w:t>
            </w:r>
          </w:p>
        </w:tc>
      </w:tr>
      <w:tr w:rsidR="00EA030D" w:rsidRPr="00DE0746" w14:paraId="7C927DC6" w14:textId="77777777" w:rsidTr="00804C1D">
        <w:trPr>
          <w:jc w:val="center"/>
        </w:trPr>
        <w:tc>
          <w:tcPr>
            <w:tcW w:w="6901" w:type="dxa"/>
            <w:vAlign w:val="center"/>
            <w:hideMark/>
          </w:tcPr>
          <w:p w14:paraId="658AED01" w14:textId="77777777" w:rsidR="00EA030D" w:rsidRPr="00DE0746" w:rsidRDefault="00EA030D" w:rsidP="00804C1D">
            <w:pPr>
              <w:ind w:left="691" w:hanging="284"/>
              <w:jc w:val="both"/>
              <w:rPr>
                <w:rFonts w:ascii="Verdana" w:eastAsia="Times New Roman" w:hAnsi="Verdana" w:cs="Arial"/>
                <w:sz w:val="20"/>
                <w:szCs w:val="20"/>
              </w:rPr>
            </w:pPr>
            <w:r w:rsidRPr="00DE0746">
              <w:rPr>
                <w:rFonts w:ascii="Verdana" w:eastAsia="Times New Roman" w:hAnsi="Verdana" w:cs="Arial"/>
                <w:b/>
                <w:bCs/>
                <w:sz w:val="20"/>
                <w:szCs w:val="20"/>
              </w:rPr>
              <w:t>a)</w:t>
            </w:r>
            <w:r w:rsidRPr="00DE0746">
              <w:rPr>
                <w:rFonts w:ascii="Verdana" w:eastAsia="Times New Roman" w:hAnsi="Verdana" w:cs="Arial"/>
                <w:sz w:val="20"/>
                <w:szCs w:val="20"/>
              </w:rPr>
              <w:t xml:space="preserve"> Tratándose de fraccionamientos de urbanización progresiva, aplicado sobre el presupuesto de las obras de introducción de agua y drenaje, así como instalación de guarniciones </w:t>
            </w:r>
          </w:p>
        </w:tc>
        <w:tc>
          <w:tcPr>
            <w:tcW w:w="1847" w:type="dxa"/>
            <w:vAlign w:val="center"/>
            <w:hideMark/>
          </w:tcPr>
          <w:p w14:paraId="1DB324A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0.75%</w:t>
            </w:r>
          </w:p>
        </w:tc>
      </w:tr>
      <w:tr w:rsidR="00EA030D" w:rsidRPr="00DE0746" w14:paraId="0556455A" w14:textId="77777777" w:rsidTr="00804C1D">
        <w:trPr>
          <w:jc w:val="center"/>
        </w:trPr>
        <w:tc>
          <w:tcPr>
            <w:tcW w:w="6901" w:type="dxa"/>
            <w:vAlign w:val="center"/>
            <w:hideMark/>
          </w:tcPr>
          <w:p w14:paraId="1AF003FA" w14:textId="77777777" w:rsidR="00EA030D" w:rsidRPr="00DE0746" w:rsidRDefault="00EA030D" w:rsidP="00804C1D">
            <w:pPr>
              <w:ind w:left="691" w:hanging="284"/>
              <w:jc w:val="both"/>
              <w:rPr>
                <w:rFonts w:ascii="Verdana" w:eastAsia="Times New Roman" w:hAnsi="Verdana" w:cs="Arial"/>
                <w:sz w:val="20"/>
                <w:szCs w:val="20"/>
              </w:rPr>
            </w:pPr>
            <w:r w:rsidRPr="00DE0746">
              <w:rPr>
                <w:rFonts w:ascii="Verdana" w:eastAsia="Times New Roman" w:hAnsi="Verdana" w:cs="Arial"/>
                <w:b/>
                <w:bCs/>
                <w:sz w:val="20"/>
                <w:szCs w:val="20"/>
              </w:rPr>
              <w:t>b)</w:t>
            </w:r>
            <w:r w:rsidRPr="00DE0746">
              <w:rPr>
                <w:rFonts w:ascii="Verdana" w:eastAsia="Times New Roman" w:hAnsi="Verdana" w:cs="Arial"/>
                <w:sz w:val="20"/>
                <w:szCs w:val="20"/>
              </w:rPr>
              <w:t xml:space="preserve"> Tratándose de los demás fraccionamientos y los desarrollos en condominio </w:t>
            </w:r>
          </w:p>
        </w:tc>
        <w:tc>
          <w:tcPr>
            <w:tcW w:w="1847" w:type="dxa"/>
            <w:vAlign w:val="center"/>
            <w:hideMark/>
          </w:tcPr>
          <w:p w14:paraId="04D548C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1.125%</w:t>
            </w:r>
          </w:p>
        </w:tc>
      </w:tr>
      <w:tr w:rsidR="00EA030D" w:rsidRPr="00DE0746" w14:paraId="660852A4" w14:textId="77777777" w:rsidTr="00804C1D">
        <w:trPr>
          <w:jc w:val="center"/>
        </w:trPr>
        <w:tc>
          <w:tcPr>
            <w:tcW w:w="6901" w:type="dxa"/>
            <w:vAlign w:val="center"/>
            <w:hideMark/>
          </w:tcPr>
          <w:p w14:paraId="59AF4A9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V.</w:t>
            </w:r>
            <w:r w:rsidRPr="00DE0746">
              <w:rPr>
                <w:rFonts w:ascii="Verdana" w:eastAsia="Times New Roman" w:hAnsi="Verdana" w:cs="Arial"/>
                <w:sz w:val="20"/>
                <w:szCs w:val="20"/>
              </w:rPr>
              <w:t xml:space="preserve"> Por el permiso de venta </w:t>
            </w:r>
          </w:p>
        </w:tc>
        <w:tc>
          <w:tcPr>
            <w:tcW w:w="1847" w:type="dxa"/>
            <w:vAlign w:val="center"/>
            <w:hideMark/>
          </w:tcPr>
          <w:p w14:paraId="34CE365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xml:space="preserve">$0.24 </w:t>
            </w:r>
            <w:r w:rsidRPr="00DE0746">
              <w:rPr>
                <w:rFonts w:ascii="Verdana" w:hAnsi="Verdana" w:cs="Arial"/>
                <w:sz w:val="20"/>
                <w:szCs w:val="20"/>
              </w:rPr>
              <w:t>por m²</w:t>
            </w:r>
          </w:p>
        </w:tc>
      </w:tr>
      <w:tr w:rsidR="00EA030D" w:rsidRPr="00DE0746" w14:paraId="32B488F4" w14:textId="77777777" w:rsidTr="00804C1D">
        <w:trPr>
          <w:jc w:val="center"/>
        </w:trPr>
        <w:tc>
          <w:tcPr>
            <w:tcW w:w="6901" w:type="dxa"/>
            <w:vAlign w:val="center"/>
            <w:hideMark/>
          </w:tcPr>
          <w:p w14:paraId="68575B0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VI.</w:t>
            </w:r>
            <w:r w:rsidRPr="00DE0746">
              <w:rPr>
                <w:rFonts w:ascii="Verdana" w:eastAsia="Times New Roman" w:hAnsi="Verdana" w:cs="Arial"/>
                <w:sz w:val="20"/>
                <w:szCs w:val="20"/>
              </w:rPr>
              <w:t xml:space="preserve"> Por el permiso de modificación de traza </w:t>
            </w:r>
          </w:p>
        </w:tc>
        <w:tc>
          <w:tcPr>
            <w:tcW w:w="1847" w:type="dxa"/>
            <w:vAlign w:val="center"/>
            <w:hideMark/>
          </w:tcPr>
          <w:p w14:paraId="7A4B381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xml:space="preserve">$0.24 </w:t>
            </w:r>
            <w:r w:rsidRPr="00DE0746">
              <w:rPr>
                <w:rFonts w:ascii="Verdana" w:hAnsi="Verdana" w:cs="Arial"/>
                <w:sz w:val="20"/>
                <w:szCs w:val="20"/>
              </w:rPr>
              <w:t>por m²</w:t>
            </w:r>
          </w:p>
        </w:tc>
      </w:tr>
      <w:tr w:rsidR="00EA030D" w:rsidRPr="00DE0746" w14:paraId="2E44FBA0" w14:textId="77777777" w:rsidTr="00804C1D">
        <w:trPr>
          <w:jc w:val="center"/>
        </w:trPr>
        <w:tc>
          <w:tcPr>
            <w:tcW w:w="6901" w:type="dxa"/>
            <w:vAlign w:val="center"/>
            <w:hideMark/>
          </w:tcPr>
          <w:p w14:paraId="52F6B90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VII.</w:t>
            </w:r>
            <w:r w:rsidRPr="00DE0746">
              <w:rPr>
                <w:rFonts w:ascii="Verdana" w:eastAsia="Times New Roman" w:hAnsi="Verdana" w:cs="Arial"/>
                <w:sz w:val="20"/>
                <w:szCs w:val="20"/>
              </w:rPr>
              <w:t xml:space="preserve"> Por la autorización para la construcción de desarrollos en condominio, por superficie vendible </w:t>
            </w:r>
          </w:p>
        </w:tc>
        <w:tc>
          <w:tcPr>
            <w:tcW w:w="1847" w:type="dxa"/>
            <w:vAlign w:val="center"/>
            <w:hideMark/>
          </w:tcPr>
          <w:p w14:paraId="5E24365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xml:space="preserve">$0.24 </w:t>
            </w:r>
            <w:r w:rsidRPr="00DE0746">
              <w:rPr>
                <w:rFonts w:ascii="Verdana" w:hAnsi="Verdana" w:cs="Arial"/>
                <w:sz w:val="20"/>
                <w:szCs w:val="20"/>
              </w:rPr>
              <w:t>por m²</w:t>
            </w:r>
          </w:p>
        </w:tc>
      </w:tr>
      <w:tr w:rsidR="00EA030D" w:rsidRPr="00DE0746" w14:paraId="113848B0" w14:textId="77777777" w:rsidTr="00804C1D">
        <w:trPr>
          <w:jc w:val="center"/>
        </w:trPr>
        <w:tc>
          <w:tcPr>
            <w:tcW w:w="6901" w:type="dxa"/>
            <w:vAlign w:val="center"/>
            <w:hideMark/>
          </w:tcPr>
          <w:p w14:paraId="2775EB10" w14:textId="77777777" w:rsidR="00EA030D" w:rsidRPr="00DE0746" w:rsidRDefault="00EA030D" w:rsidP="00804C1D">
            <w:pPr>
              <w:jc w:val="both"/>
              <w:rPr>
                <w:rFonts w:ascii="Verdana" w:eastAsia="Times New Roman" w:hAnsi="Verdana" w:cs="Arial"/>
                <w:b/>
                <w:bCs/>
                <w:sz w:val="20"/>
                <w:szCs w:val="20"/>
              </w:rPr>
            </w:pPr>
            <w:r w:rsidRPr="00DE0746">
              <w:rPr>
                <w:rFonts w:ascii="Verdana" w:eastAsia="Times New Roman" w:hAnsi="Verdana" w:cs="Arial"/>
                <w:b/>
                <w:bCs/>
                <w:sz w:val="20"/>
                <w:szCs w:val="20"/>
              </w:rPr>
              <w:t>PROYECTOS AMBIENTALMENTE RESPONSABLES</w:t>
            </w:r>
          </w:p>
        </w:tc>
        <w:tc>
          <w:tcPr>
            <w:tcW w:w="1847" w:type="dxa"/>
            <w:vAlign w:val="center"/>
            <w:hideMark/>
          </w:tcPr>
          <w:p w14:paraId="71C798A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w:t>
            </w:r>
          </w:p>
        </w:tc>
      </w:tr>
      <w:tr w:rsidR="00EA030D" w:rsidRPr="00DE0746" w14:paraId="6FCB8C4C" w14:textId="77777777" w:rsidTr="00804C1D">
        <w:trPr>
          <w:jc w:val="center"/>
        </w:trPr>
        <w:tc>
          <w:tcPr>
            <w:tcW w:w="6901" w:type="dxa"/>
            <w:vAlign w:val="center"/>
            <w:hideMark/>
          </w:tcPr>
          <w:p w14:paraId="374951E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w:t>
            </w:r>
            <w:r w:rsidRPr="00DE0746">
              <w:rPr>
                <w:rFonts w:ascii="Verdana" w:eastAsia="Times New Roman" w:hAnsi="Verdana" w:cs="Arial"/>
                <w:sz w:val="20"/>
                <w:szCs w:val="20"/>
              </w:rPr>
              <w:t xml:space="preserve"> Por la revisión de proyectos (AR) para la expedición de constancias de compatibilidad urbanística por metro cuadrado de superficie vendible</w:t>
            </w:r>
          </w:p>
        </w:tc>
        <w:tc>
          <w:tcPr>
            <w:tcW w:w="1847" w:type="dxa"/>
            <w:vAlign w:val="center"/>
            <w:hideMark/>
          </w:tcPr>
          <w:p w14:paraId="12D77C63"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$0.17</w:t>
            </w:r>
          </w:p>
        </w:tc>
      </w:tr>
      <w:tr w:rsidR="00EA030D" w:rsidRPr="00DE0746" w14:paraId="77AC3624" w14:textId="77777777" w:rsidTr="00804C1D">
        <w:trPr>
          <w:jc w:val="center"/>
        </w:trPr>
        <w:tc>
          <w:tcPr>
            <w:tcW w:w="6901" w:type="dxa"/>
            <w:vAlign w:val="center"/>
            <w:hideMark/>
          </w:tcPr>
          <w:p w14:paraId="6ED2317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II.</w:t>
            </w:r>
            <w:r w:rsidRPr="00DE0746">
              <w:rPr>
                <w:rFonts w:ascii="Verdana" w:eastAsia="Times New Roman" w:hAnsi="Verdana" w:cs="Arial"/>
                <w:sz w:val="20"/>
                <w:szCs w:val="20"/>
              </w:rPr>
              <w:t xml:space="preserve"> Por la revisión de proyectos (AR) para la aprobación de traza por metro cuadrado de superficie vendible</w:t>
            </w:r>
          </w:p>
        </w:tc>
        <w:tc>
          <w:tcPr>
            <w:tcW w:w="1847" w:type="dxa"/>
            <w:vAlign w:val="center"/>
            <w:hideMark/>
          </w:tcPr>
          <w:p w14:paraId="10C1D8F0"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$0.17</w:t>
            </w:r>
          </w:p>
        </w:tc>
      </w:tr>
      <w:tr w:rsidR="00EA030D" w:rsidRPr="00DE0746" w14:paraId="0B43ED62" w14:textId="77777777" w:rsidTr="00804C1D">
        <w:trPr>
          <w:jc w:val="center"/>
        </w:trPr>
        <w:tc>
          <w:tcPr>
            <w:tcW w:w="6901" w:type="dxa"/>
            <w:vAlign w:val="center"/>
            <w:hideMark/>
          </w:tcPr>
          <w:p w14:paraId="24A603C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III.</w:t>
            </w:r>
            <w:r w:rsidRPr="00DE0746">
              <w:rPr>
                <w:rFonts w:ascii="Verdana" w:eastAsia="Times New Roman" w:hAnsi="Verdana" w:cs="Arial"/>
                <w:sz w:val="20"/>
                <w:szCs w:val="20"/>
              </w:rPr>
              <w:t xml:space="preserve"> Por la revisión de proyectos (AR) para la expedición del permiso de obra:</w:t>
            </w:r>
          </w:p>
        </w:tc>
        <w:tc>
          <w:tcPr>
            <w:tcW w:w="1847" w:type="dxa"/>
            <w:vAlign w:val="center"/>
            <w:hideMark/>
          </w:tcPr>
          <w:p w14:paraId="0FECD213"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 </w:t>
            </w:r>
          </w:p>
        </w:tc>
      </w:tr>
      <w:tr w:rsidR="00EA030D" w:rsidRPr="00DE0746" w14:paraId="407361BF" w14:textId="77777777" w:rsidTr="00804C1D">
        <w:trPr>
          <w:jc w:val="center"/>
        </w:trPr>
        <w:tc>
          <w:tcPr>
            <w:tcW w:w="6901" w:type="dxa"/>
            <w:vAlign w:val="center"/>
            <w:hideMark/>
          </w:tcPr>
          <w:p w14:paraId="47F69135" w14:textId="77777777" w:rsidR="00EA030D" w:rsidRPr="00DE0746" w:rsidRDefault="00EA030D" w:rsidP="00804C1D">
            <w:pPr>
              <w:ind w:left="691" w:hanging="284"/>
              <w:jc w:val="both"/>
              <w:rPr>
                <w:rFonts w:ascii="Verdana" w:eastAsia="Times New Roman" w:hAnsi="Verdana" w:cs="Arial"/>
                <w:sz w:val="20"/>
                <w:szCs w:val="20"/>
              </w:rPr>
            </w:pPr>
            <w:r w:rsidRPr="00DE0746">
              <w:rPr>
                <w:rFonts w:ascii="Verdana" w:eastAsia="Times New Roman" w:hAnsi="Verdana" w:cs="Arial"/>
                <w:b/>
                <w:bCs/>
                <w:sz w:val="20"/>
                <w:szCs w:val="20"/>
              </w:rPr>
              <w:t>a)</w:t>
            </w:r>
            <w:r w:rsidRPr="00DE0746">
              <w:rPr>
                <w:rFonts w:ascii="Verdana" w:eastAsia="Times New Roman" w:hAnsi="Verdana" w:cs="Arial"/>
                <w:sz w:val="20"/>
                <w:szCs w:val="20"/>
              </w:rPr>
              <w:t xml:space="preserve"> Tratándose de fraccionamientos de tipo habitacional </w:t>
            </w:r>
          </w:p>
        </w:tc>
        <w:tc>
          <w:tcPr>
            <w:tcW w:w="1847" w:type="dxa"/>
            <w:vAlign w:val="center"/>
            <w:hideMark/>
          </w:tcPr>
          <w:p w14:paraId="592D7877"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$0.17 por lote</w:t>
            </w:r>
          </w:p>
        </w:tc>
      </w:tr>
      <w:tr w:rsidR="00EA030D" w:rsidRPr="00DE0746" w14:paraId="29E93723" w14:textId="77777777" w:rsidTr="00804C1D">
        <w:trPr>
          <w:jc w:val="center"/>
        </w:trPr>
        <w:tc>
          <w:tcPr>
            <w:tcW w:w="6901" w:type="dxa"/>
            <w:vAlign w:val="center"/>
            <w:hideMark/>
          </w:tcPr>
          <w:p w14:paraId="2579A12C" w14:textId="77777777" w:rsidR="00EA030D" w:rsidRPr="00DE0746" w:rsidRDefault="00EA030D" w:rsidP="00804C1D">
            <w:pPr>
              <w:ind w:left="691" w:hanging="284"/>
              <w:jc w:val="both"/>
              <w:rPr>
                <w:rFonts w:ascii="Verdana" w:eastAsia="Times New Roman" w:hAnsi="Verdana" w:cs="Arial"/>
                <w:sz w:val="20"/>
                <w:szCs w:val="20"/>
              </w:rPr>
            </w:pPr>
            <w:r w:rsidRPr="00DE0746">
              <w:rPr>
                <w:rFonts w:ascii="Verdana" w:eastAsia="Times New Roman" w:hAnsi="Verdana" w:cs="Arial"/>
                <w:b/>
                <w:bCs/>
                <w:sz w:val="20"/>
                <w:szCs w:val="20"/>
              </w:rPr>
              <w:t>b)</w:t>
            </w:r>
            <w:r w:rsidRPr="00DE0746">
              <w:rPr>
                <w:rFonts w:ascii="Verdana" w:eastAsia="Times New Roman" w:hAnsi="Verdana" w:cs="Arial"/>
                <w:sz w:val="20"/>
                <w:szCs w:val="20"/>
              </w:rPr>
              <w:t xml:space="preserve"> Tratándose de fraccionamientos de tipo mixto de usos compatibles, comerciales o de servicios o industriales </w:t>
            </w:r>
          </w:p>
        </w:tc>
        <w:tc>
          <w:tcPr>
            <w:tcW w:w="1847" w:type="dxa"/>
            <w:vAlign w:val="center"/>
            <w:hideMark/>
          </w:tcPr>
          <w:p w14:paraId="4628E515"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 xml:space="preserve">$0.17 </w:t>
            </w:r>
            <w:r w:rsidRPr="00DE0746">
              <w:rPr>
                <w:rFonts w:ascii="Verdana" w:hAnsi="Verdana" w:cs="Arial"/>
                <w:sz w:val="20"/>
                <w:szCs w:val="20"/>
              </w:rPr>
              <w:t>por m²</w:t>
            </w:r>
          </w:p>
        </w:tc>
      </w:tr>
      <w:tr w:rsidR="00EA030D" w:rsidRPr="00DE0746" w14:paraId="0E08D025" w14:textId="77777777" w:rsidTr="00804C1D">
        <w:trPr>
          <w:jc w:val="center"/>
        </w:trPr>
        <w:tc>
          <w:tcPr>
            <w:tcW w:w="6901" w:type="dxa"/>
            <w:vAlign w:val="center"/>
            <w:hideMark/>
          </w:tcPr>
          <w:p w14:paraId="72F511C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IV.</w:t>
            </w:r>
            <w:r w:rsidRPr="00DE0746">
              <w:rPr>
                <w:rFonts w:ascii="Verdana" w:eastAsia="Times New Roman" w:hAnsi="Verdana" w:cs="Arial"/>
                <w:sz w:val="20"/>
                <w:szCs w:val="20"/>
              </w:rPr>
              <w:t xml:space="preserve"> Por permiso de venta (AR) </w:t>
            </w:r>
          </w:p>
        </w:tc>
        <w:tc>
          <w:tcPr>
            <w:tcW w:w="1847" w:type="dxa"/>
            <w:vAlign w:val="center"/>
            <w:hideMark/>
          </w:tcPr>
          <w:p w14:paraId="3EB7035D"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$0.11</w:t>
            </w:r>
            <w:r w:rsidRPr="00DE0746">
              <w:rPr>
                <w:rFonts w:ascii="Verdana" w:hAnsi="Verdana" w:cs="Arial"/>
                <w:sz w:val="20"/>
                <w:szCs w:val="20"/>
              </w:rPr>
              <w:t xml:space="preserve"> por m²</w:t>
            </w:r>
          </w:p>
        </w:tc>
      </w:tr>
      <w:tr w:rsidR="00EA030D" w:rsidRPr="00DE0746" w14:paraId="5A21B21E" w14:textId="77777777" w:rsidTr="00804C1D">
        <w:trPr>
          <w:jc w:val="center"/>
        </w:trPr>
        <w:tc>
          <w:tcPr>
            <w:tcW w:w="6901" w:type="dxa"/>
            <w:vAlign w:val="center"/>
            <w:hideMark/>
          </w:tcPr>
          <w:p w14:paraId="0325C84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V.</w:t>
            </w:r>
            <w:r w:rsidRPr="00DE0746">
              <w:rPr>
                <w:rFonts w:ascii="Verdana" w:eastAsia="Times New Roman" w:hAnsi="Verdana" w:cs="Arial"/>
                <w:sz w:val="20"/>
                <w:szCs w:val="20"/>
              </w:rPr>
              <w:t xml:space="preserve"> Por permiso de modificación de traza (AR) </w:t>
            </w:r>
          </w:p>
        </w:tc>
        <w:tc>
          <w:tcPr>
            <w:tcW w:w="1847" w:type="dxa"/>
            <w:vAlign w:val="center"/>
            <w:hideMark/>
          </w:tcPr>
          <w:p w14:paraId="5B800A8D"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$0.11</w:t>
            </w:r>
            <w:r w:rsidRPr="00DE0746">
              <w:rPr>
                <w:rFonts w:ascii="Verdana" w:hAnsi="Verdana" w:cs="Arial"/>
                <w:sz w:val="20"/>
                <w:szCs w:val="20"/>
              </w:rPr>
              <w:t xml:space="preserve"> por m²</w:t>
            </w:r>
          </w:p>
        </w:tc>
      </w:tr>
      <w:tr w:rsidR="00EA030D" w:rsidRPr="00DE0746" w14:paraId="6CEED252" w14:textId="77777777" w:rsidTr="00804C1D">
        <w:trPr>
          <w:jc w:val="center"/>
        </w:trPr>
        <w:tc>
          <w:tcPr>
            <w:tcW w:w="6901" w:type="dxa"/>
            <w:vAlign w:val="center"/>
            <w:hideMark/>
          </w:tcPr>
          <w:p w14:paraId="59BB132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VI.</w:t>
            </w:r>
            <w:r w:rsidRPr="00DE0746">
              <w:rPr>
                <w:rFonts w:ascii="Verdana" w:eastAsia="Times New Roman" w:hAnsi="Verdana" w:cs="Arial"/>
                <w:sz w:val="20"/>
                <w:szCs w:val="20"/>
              </w:rPr>
              <w:t xml:space="preserve"> Por la autorización para la construcción de desarrollos en condominio (AR), por superficie vendible </w:t>
            </w:r>
          </w:p>
        </w:tc>
        <w:tc>
          <w:tcPr>
            <w:tcW w:w="1847" w:type="dxa"/>
            <w:vAlign w:val="center"/>
            <w:hideMark/>
          </w:tcPr>
          <w:p w14:paraId="78DA6202" w14:textId="77777777" w:rsidR="00EA030D" w:rsidRPr="00DE0746" w:rsidRDefault="00EA030D" w:rsidP="00804C1D">
            <w:pPr>
              <w:jc w:val="right"/>
              <w:rPr>
                <w:rFonts w:ascii="Verdana" w:eastAsia="Times New Roman" w:hAnsi="Verdana" w:cs="Arial"/>
                <w:sz w:val="20"/>
                <w:szCs w:val="20"/>
              </w:rPr>
            </w:pPr>
            <w:r w:rsidRPr="00DE0746">
              <w:rPr>
                <w:rFonts w:ascii="Verdana" w:eastAsia="Times New Roman" w:hAnsi="Verdana" w:cs="Arial"/>
                <w:sz w:val="20"/>
                <w:szCs w:val="20"/>
              </w:rPr>
              <w:t>$0.11</w:t>
            </w:r>
            <w:r w:rsidRPr="00DE0746">
              <w:rPr>
                <w:rFonts w:ascii="Verdana" w:hAnsi="Verdana" w:cs="Arial"/>
                <w:sz w:val="20"/>
                <w:szCs w:val="20"/>
              </w:rPr>
              <w:t xml:space="preserve"> por m²</w:t>
            </w:r>
          </w:p>
        </w:tc>
      </w:tr>
    </w:tbl>
    <w:p w14:paraId="21078DB3" w14:textId="77777777" w:rsidR="00EA030D" w:rsidRPr="00DE0746" w:rsidRDefault="00EA030D" w:rsidP="00EA030D">
      <w:pPr>
        <w:jc w:val="both"/>
        <w:rPr>
          <w:rFonts w:ascii="Verdana" w:eastAsia="Times New Roman" w:hAnsi="Verdana" w:cs="Arial"/>
          <w:sz w:val="20"/>
          <w:szCs w:val="20"/>
        </w:rPr>
      </w:pPr>
    </w:p>
    <w:p w14:paraId="39D3D3E2" w14:textId="73FB4371" w:rsidR="00EA030D" w:rsidRPr="00DE0746" w:rsidRDefault="00EA030D" w:rsidP="00CB65DA">
      <w:pPr>
        <w:pStyle w:val="Sinespaciado"/>
        <w:jc w:val="center"/>
        <w:rPr>
          <w:rStyle w:val="Textoennegrita"/>
          <w:rFonts w:ascii="Verdana" w:hAnsi="Verdana" w:cs="Arial"/>
          <w:sz w:val="20"/>
          <w:szCs w:val="20"/>
        </w:rPr>
      </w:pPr>
      <w:r w:rsidRPr="00DE0746">
        <w:rPr>
          <w:rStyle w:val="Textoennegrita"/>
          <w:rFonts w:ascii="Verdana" w:hAnsi="Verdana" w:cs="Arial"/>
          <w:sz w:val="20"/>
          <w:szCs w:val="20"/>
        </w:rPr>
        <w:t>SECCIÓN DÉCIMASEXTA</w:t>
      </w:r>
      <w:r w:rsidRPr="00DE0746">
        <w:br/>
      </w:r>
      <w:r w:rsidRPr="00DE0746">
        <w:rPr>
          <w:rStyle w:val="Textoennegrita"/>
          <w:rFonts w:ascii="Verdana" w:hAnsi="Verdana" w:cs="Arial"/>
          <w:sz w:val="20"/>
          <w:szCs w:val="20"/>
        </w:rPr>
        <w:t>POR LA EXPEDICIÓN DE LICENCIAS O PERMISOS</w:t>
      </w:r>
    </w:p>
    <w:p w14:paraId="0E74665D" w14:textId="77777777" w:rsidR="00EA030D" w:rsidRPr="00DE0746" w:rsidRDefault="00EA030D" w:rsidP="00CB65DA">
      <w:pPr>
        <w:pStyle w:val="Sinespaciado"/>
        <w:jc w:val="center"/>
      </w:pPr>
      <w:r w:rsidRPr="00DE0746">
        <w:rPr>
          <w:rStyle w:val="Textoennegrita"/>
          <w:rFonts w:ascii="Verdana" w:hAnsi="Verdana" w:cs="Arial"/>
          <w:sz w:val="20"/>
          <w:szCs w:val="20"/>
        </w:rPr>
        <w:t>PARA EL ESTABLECIMIENTO DE ANUNCIOS</w:t>
      </w:r>
    </w:p>
    <w:p w14:paraId="2287A86C" w14:textId="77777777" w:rsidR="00EA030D" w:rsidRPr="00DE0746" w:rsidRDefault="00EA030D" w:rsidP="00CB65DA">
      <w:pPr>
        <w:pStyle w:val="Sinespaciado"/>
        <w:jc w:val="center"/>
        <w:rPr>
          <w:rStyle w:val="Textoennegrita"/>
          <w:rFonts w:ascii="Verdana" w:hAnsi="Verdana" w:cs="Arial"/>
          <w:sz w:val="20"/>
          <w:szCs w:val="20"/>
        </w:rPr>
      </w:pPr>
    </w:p>
    <w:p w14:paraId="4954F846" w14:textId="77777777" w:rsidR="00EA030D" w:rsidRPr="00DE0746" w:rsidRDefault="00EA030D" w:rsidP="00EA030D">
      <w:pPr>
        <w:ind w:firstLine="709"/>
        <w:jc w:val="both"/>
        <w:rPr>
          <w:rFonts w:ascii="Verdana" w:eastAsia="Times New Roman" w:hAnsi="Verdana" w:cs="Arial"/>
          <w:sz w:val="20"/>
          <w:szCs w:val="20"/>
        </w:rPr>
      </w:pPr>
      <w:r w:rsidRPr="00DE0746">
        <w:rPr>
          <w:rStyle w:val="Textoennegrita"/>
          <w:rFonts w:ascii="Verdana" w:eastAsia="Times New Roman" w:hAnsi="Verdana" w:cs="Arial"/>
          <w:sz w:val="20"/>
          <w:szCs w:val="20"/>
        </w:rPr>
        <w:t>Artículo 29.</w:t>
      </w:r>
      <w:r w:rsidRPr="00DE0746">
        <w:rPr>
          <w:rFonts w:ascii="Verdana" w:eastAsia="Times New Roman" w:hAnsi="Verdana" w:cs="Arial"/>
          <w:sz w:val="20"/>
          <w:szCs w:val="20"/>
        </w:rPr>
        <w:t xml:space="preserve"> Los derechos por la expedición de licencias o permisos para el establecimiento de anuncios se causarán y liquidarán conforme a la siguiente: </w:t>
      </w:r>
    </w:p>
    <w:p w14:paraId="5BC56261" w14:textId="77777777" w:rsidR="00EA030D" w:rsidRDefault="00EA030D" w:rsidP="00EA030D">
      <w:pPr>
        <w:pStyle w:val="Prrafodelista"/>
        <w:jc w:val="center"/>
        <w:rPr>
          <w:rFonts w:ascii="Verdana" w:hAnsi="Verdana"/>
          <w:b/>
          <w:bCs/>
          <w:sz w:val="20"/>
          <w:szCs w:val="20"/>
        </w:rPr>
      </w:pPr>
      <w:r w:rsidRPr="00DE0746">
        <w:rPr>
          <w:rFonts w:ascii="Verdana" w:hAnsi="Verdana"/>
          <w:b/>
          <w:bCs/>
          <w:sz w:val="20"/>
          <w:szCs w:val="20"/>
        </w:rPr>
        <w:t>TARIFA</w:t>
      </w:r>
    </w:p>
    <w:p w14:paraId="703B2AE1" w14:textId="77777777" w:rsidR="00CB65DA" w:rsidRPr="00DE0746" w:rsidRDefault="00CB65DA" w:rsidP="00EA030D">
      <w:pPr>
        <w:pStyle w:val="Prrafodelista"/>
        <w:jc w:val="center"/>
        <w:rPr>
          <w:rFonts w:ascii="Verdana" w:hAnsi="Verdana"/>
          <w:sz w:val="20"/>
          <w:szCs w:val="20"/>
        </w:rPr>
      </w:pPr>
    </w:p>
    <w:p w14:paraId="3E5C11FC" w14:textId="77777777" w:rsidR="00EA030D" w:rsidRDefault="00EA030D" w:rsidP="00EA030D">
      <w:pPr>
        <w:pStyle w:val="Prrafodelista"/>
        <w:numPr>
          <w:ilvl w:val="0"/>
          <w:numId w:val="26"/>
        </w:numPr>
        <w:ind w:left="284" w:hanging="284"/>
        <w:jc w:val="both"/>
        <w:rPr>
          <w:rFonts w:ascii="Verdana" w:hAnsi="Verdana"/>
          <w:sz w:val="20"/>
          <w:szCs w:val="20"/>
        </w:rPr>
      </w:pPr>
      <w:r w:rsidRPr="00DE0746">
        <w:rPr>
          <w:rFonts w:ascii="Verdana" w:hAnsi="Verdana"/>
          <w:sz w:val="20"/>
          <w:szCs w:val="20"/>
        </w:rPr>
        <w:t>De pared y adosados al piso o muro, anualmente por m²:</w:t>
      </w:r>
    </w:p>
    <w:p w14:paraId="6D2AB5DA" w14:textId="77777777" w:rsidR="00EA030D" w:rsidRPr="00DE0746" w:rsidRDefault="00EA030D" w:rsidP="00EA030D">
      <w:pPr>
        <w:pStyle w:val="Prrafodelista"/>
        <w:ind w:left="284"/>
        <w:jc w:val="both"/>
        <w:rPr>
          <w:rFonts w:ascii="Verdana" w:hAnsi="Verdana"/>
          <w:sz w:val="20"/>
          <w:szCs w:val="20"/>
        </w:rPr>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4630"/>
        <w:gridCol w:w="1999"/>
      </w:tblGrid>
      <w:tr w:rsidR="00EA030D" w:rsidRPr="00DE0746" w14:paraId="520BAFFA" w14:textId="77777777" w:rsidTr="00804C1D">
        <w:trPr>
          <w:jc w:val="center"/>
        </w:trPr>
        <w:tc>
          <w:tcPr>
            <w:tcW w:w="4630" w:type="dxa"/>
            <w:shd w:val="clear" w:color="auto" w:fill="D9D9D9" w:themeFill="background1" w:themeFillShade="D9"/>
          </w:tcPr>
          <w:p w14:paraId="1A8F6D13" w14:textId="77777777" w:rsidR="00EA030D" w:rsidRPr="00DE0746" w:rsidRDefault="00EA030D" w:rsidP="00804C1D">
            <w:pPr>
              <w:rPr>
                <w:rFonts w:ascii="Verdana" w:hAnsi="Verdana" w:cs="Arial"/>
                <w:b/>
                <w:sz w:val="20"/>
                <w:szCs w:val="20"/>
              </w:rPr>
            </w:pPr>
            <w:r w:rsidRPr="00DE0746">
              <w:rPr>
                <w:rFonts w:ascii="Verdana" w:hAnsi="Verdana" w:cs="Arial"/>
                <w:b/>
                <w:bCs/>
                <w:sz w:val="20"/>
                <w:szCs w:val="20"/>
                <w:lang w:eastAsia="es-ES"/>
              </w:rPr>
              <w:t>Tipo</w:t>
            </w:r>
          </w:p>
        </w:tc>
        <w:tc>
          <w:tcPr>
            <w:tcW w:w="1999" w:type="dxa"/>
            <w:shd w:val="clear" w:color="auto" w:fill="D9D9D9" w:themeFill="background1" w:themeFillShade="D9"/>
          </w:tcPr>
          <w:p w14:paraId="0B583591" w14:textId="77777777" w:rsidR="00EA030D" w:rsidRPr="00DE0746" w:rsidRDefault="00EA030D" w:rsidP="00804C1D">
            <w:pPr>
              <w:rPr>
                <w:rFonts w:ascii="Verdana" w:hAnsi="Verdana" w:cs="Arial"/>
                <w:sz w:val="20"/>
                <w:szCs w:val="20"/>
                <w:lang w:eastAsia="es-ES"/>
              </w:rPr>
            </w:pPr>
            <w:r w:rsidRPr="00DE0746">
              <w:rPr>
                <w:rFonts w:ascii="Verdana" w:hAnsi="Verdana" w:cs="Arial"/>
                <w:sz w:val="20"/>
                <w:szCs w:val="20"/>
                <w:lang w:eastAsia="es-ES"/>
              </w:rPr>
              <w:t xml:space="preserve">         </w:t>
            </w:r>
            <w:r w:rsidRPr="00DE0746">
              <w:rPr>
                <w:rFonts w:ascii="Verdana" w:hAnsi="Verdana" w:cs="Arial"/>
                <w:b/>
                <w:bCs/>
                <w:sz w:val="20"/>
                <w:szCs w:val="20"/>
                <w:lang w:eastAsia="es-ES"/>
              </w:rPr>
              <w:t>Cuota</w:t>
            </w:r>
          </w:p>
        </w:tc>
      </w:tr>
      <w:tr w:rsidR="00EA030D" w:rsidRPr="00DE0746" w14:paraId="66AA9197" w14:textId="77777777" w:rsidTr="00804C1D">
        <w:trPr>
          <w:jc w:val="center"/>
        </w:trPr>
        <w:tc>
          <w:tcPr>
            <w:tcW w:w="4630" w:type="dxa"/>
          </w:tcPr>
          <w:p w14:paraId="256ADB6B" w14:textId="77777777" w:rsidR="00EA030D" w:rsidRPr="00DE0746" w:rsidRDefault="00EA030D" w:rsidP="00804C1D">
            <w:pPr>
              <w:rPr>
                <w:rFonts w:ascii="Verdana" w:hAnsi="Verdana" w:cs="Arial"/>
                <w:sz w:val="20"/>
                <w:szCs w:val="20"/>
              </w:rPr>
            </w:pPr>
            <w:r w:rsidRPr="00DE0746">
              <w:rPr>
                <w:rFonts w:ascii="Verdana" w:hAnsi="Verdana" w:cs="Arial"/>
                <w:b/>
                <w:bCs/>
                <w:sz w:val="20"/>
                <w:szCs w:val="20"/>
              </w:rPr>
              <w:t>a)</w:t>
            </w:r>
            <w:r w:rsidRPr="00DE0746">
              <w:rPr>
                <w:rFonts w:ascii="Verdana" w:hAnsi="Verdana" w:cs="Arial"/>
                <w:sz w:val="20"/>
                <w:szCs w:val="20"/>
              </w:rPr>
              <w:t xml:space="preserve"> Adosados</w:t>
            </w:r>
          </w:p>
        </w:tc>
        <w:tc>
          <w:tcPr>
            <w:tcW w:w="1999" w:type="dxa"/>
            <w:vAlign w:val="center"/>
          </w:tcPr>
          <w:p w14:paraId="0F706A4C" w14:textId="77777777" w:rsidR="00EA030D" w:rsidRPr="00DE0746" w:rsidRDefault="00EA030D" w:rsidP="00804C1D">
            <w:pPr>
              <w:jc w:val="right"/>
              <w:rPr>
                <w:rFonts w:ascii="Verdana" w:hAnsi="Verdana" w:cs="Arial"/>
                <w:color w:val="000000"/>
                <w:sz w:val="20"/>
                <w:szCs w:val="20"/>
              </w:rPr>
            </w:pPr>
            <w:r w:rsidRPr="00DE0746">
              <w:rPr>
                <w:rFonts w:ascii="Verdana" w:eastAsia="Times New Roman" w:hAnsi="Verdana" w:cs="Arial"/>
                <w:sz w:val="20"/>
                <w:szCs w:val="20"/>
              </w:rPr>
              <w:t>$665.68</w:t>
            </w:r>
          </w:p>
        </w:tc>
      </w:tr>
      <w:tr w:rsidR="00EA030D" w:rsidRPr="00DE0746" w14:paraId="0A6E14C2" w14:textId="77777777" w:rsidTr="00804C1D">
        <w:trPr>
          <w:jc w:val="center"/>
        </w:trPr>
        <w:tc>
          <w:tcPr>
            <w:tcW w:w="4630" w:type="dxa"/>
          </w:tcPr>
          <w:p w14:paraId="38A03F99" w14:textId="77777777" w:rsidR="00EA030D" w:rsidRPr="00DE0746" w:rsidRDefault="00EA030D" w:rsidP="00804C1D">
            <w:pPr>
              <w:tabs>
                <w:tab w:val="num" w:pos="132"/>
              </w:tabs>
              <w:contextualSpacing/>
              <w:rPr>
                <w:rFonts w:ascii="Verdana" w:hAnsi="Verdana"/>
                <w:b/>
                <w:sz w:val="20"/>
                <w:szCs w:val="20"/>
              </w:rPr>
            </w:pPr>
            <w:r w:rsidRPr="00DE0746">
              <w:rPr>
                <w:rFonts w:ascii="Verdana" w:hAnsi="Verdana" w:cs="Arial"/>
                <w:b/>
                <w:bCs/>
                <w:sz w:val="20"/>
                <w:szCs w:val="20"/>
              </w:rPr>
              <w:t>b)</w:t>
            </w:r>
            <w:r w:rsidRPr="00DE0746">
              <w:rPr>
                <w:rFonts w:ascii="Verdana" w:hAnsi="Verdana"/>
                <w:sz w:val="20"/>
                <w:szCs w:val="20"/>
              </w:rPr>
              <w:t xml:space="preserve"> </w:t>
            </w:r>
            <w:r w:rsidRPr="00DE0746">
              <w:rPr>
                <w:rFonts w:ascii="Verdana" w:hAnsi="Verdana" w:cs="Arial"/>
                <w:sz w:val="20"/>
                <w:szCs w:val="20"/>
              </w:rPr>
              <w:t>Auto soportados espectaculares</w:t>
            </w:r>
          </w:p>
        </w:tc>
        <w:tc>
          <w:tcPr>
            <w:tcW w:w="1999" w:type="dxa"/>
            <w:vAlign w:val="center"/>
          </w:tcPr>
          <w:p w14:paraId="76B4A014" w14:textId="77777777" w:rsidR="00EA030D" w:rsidRPr="00DE0746" w:rsidRDefault="00EA030D" w:rsidP="00804C1D">
            <w:pPr>
              <w:jc w:val="right"/>
              <w:rPr>
                <w:rFonts w:ascii="Verdana" w:hAnsi="Verdana" w:cs="Arial"/>
                <w:color w:val="000000"/>
                <w:sz w:val="20"/>
                <w:szCs w:val="20"/>
              </w:rPr>
            </w:pPr>
            <w:r w:rsidRPr="00DE0746">
              <w:rPr>
                <w:rFonts w:ascii="Verdana" w:eastAsia="Times New Roman" w:hAnsi="Verdana" w:cs="Arial"/>
                <w:sz w:val="20"/>
                <w:szCs w:val="20"/>
              </w:rPr>
              <w:t>$96.14</w:t>
            </w:r>
          </w:p>
        </w:tc>
      </w:tr>
      <w:tr w:rsidR="00EA030D" w:rsidRPr="00DE0746" w14:paraId="4B30CBF3" w14:textId="77777777" w:rsidTr="00804C1D">
        <w:trPr>
          <w:jc w:val="center"/>
        </w:trPr>
        <w:tc>
          <w:tcPr>
            <w:tcW w:w="4630" w:type="dxa"/>
          </w:tcPr>
          <w:p w14:paraId="3C1F02C2" w14:textId="77777777" w:rsidR="00EA030D" w:rsidRPr="00DE0746" w:rsidRDefault="00EA030D" w:rsidP="00804C1D">
            <w:pPr>
              <w:rPr>
                <w:rFonts w:ascii="Verdana" w:hAnsi="Verdana" w:cs="Arial"/>
                <w:b/>
                <w:sz w:val="20"/>
                <w:szCs w:val="20"/>
              </w:rPr>
            </w:pPr>
            <w:r w:rsidRPr="00DE0746">
              <w:rPr>
                <w:rFonts w:ascii="Verdana" w:hAnsi="Verdana" w:cs="Arial"/>
                <w:b/>
                <w:sz w:val="20"/>
                <w:szCs w:val="20"/>
              </w:rPr>
              <w:t xml:space="preserve">c) </w:t>
            </w:r>
            <w:r w:rsidRPr="00DE0746">
              <w:rPr>
                <w:rFonts w:ascii="Verdana" w:hAnsi="Verdana" w:cs="Arial"/>
                <w:sz w:val="20"/>
                <w:szCs w:val="20"/>
              </w:rPr>
              <w:t>Pinta de bardas</w:t>
            </w:r>
          </w:p>
        </w:tc>
        <w:tc>
          <w:tcPr>
            <w:tcW w:w="1999" w:type="dxa"/>
            <w:vAlign w:val="center"/>
          </w:tcPr>
          <w:p w14:paraId="0CB9B3BB" w14:textId="77777777" w:rsidR="00EA030D" w:rsidRPr="00DE0746" w:rsidRDefault="00EA030D" w:rsidP="00804C1D">
            <w:pPr>
              <w:jc w:val="right"/>
              <w:rPr>
                <w:rFonts w:ascii="Verdana" w:hAnsi="Verdana" w:cs="Arial"/>
                <w:color w:val="000000"/>
                <w:sz w:val="20"/>
                <w:szCs w:val="20"/>
              </w:rPr>
            </w:pPr>
            <w:r w:rsidRPr="00DE0746">
              <w:rPr>
                <w:rFonts w:ascii="Verdana" w:eastAsia="Times New Roman" w:hAnsi="Verdana" w:cs="Arial"/>
                <w:sz w:val="20"/>
                <w:szCs w:val="20"/>
              </w:rPr>
              <w:t>$88.73</w:t>
            </w:r>
          </w:p>
        </w:tc>
      </w:tr>
    </w:tbl>
    <w:p w14:paraId="36ED323F" w14:textId="77777777" w:rsidR="00EA030D" w:rsidRDefault="00EA030D" w:rsidP="00EA030D">
      <w:pPr>
        <w:jc w:val="both"/>
        <w:rPr>
          <w:rFonts w:ascii="Verdana" w:hAnsi="Verdana" w:cs="Arial"/>
          <w:sz w:val="20"/>
          <w:szCs w:val="20"/>
        </w:rPr>
      </w:pPr>
      <w:r w:rsidRPr="00DE0746">
        <w:rPr>
          <w:rFonts w:ascii="Verdana" w:hAnsi="Verdana" w:cs="Arial"/>
          <w:b/>
          <w:bCs/>
          <w:sz w:val="20"/>
          <w:szCs w:val="20"/>
        </w:rPr>
        <w:t xml:space="preserve">II. </w:t>
      </w:r>
      <w:r w:rsidRPr="00DE0746">
        <w:rPr>
          <w:rFonts w:ascii="Verdana" w:hAnsi="Verdana" w:cs="Arial"/>
          <w:sz w:val="20"/>
          <w:szCs w:val="20"/>
        </w:rPr>
        <w:t>De pared y adosados al piso o muro, anualmente por pieza:</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4630"/>
        <w:gridCol w:w="1999"/>
      </w:tblGrid>
      <w:tr w:rsidR="00EA030D" w:rsidRPr="00DE0746" w14:paraId="1D6F9B54" w14:textId="77777777" w:rsidTr="00804C1D">
        <w:trPr>
          <w:jc w:val="center"/>
        </w:trPr>
        <w:tc>
          <w:tcPr>
            <w:tcW w:w="4630" w:type="dxa"/>
            <w:shd w:val="clear" w:color="auto" w:fill="D9D9D9" w:themeFill="background1" w:themeFillShade="D9"/>
          </w:tcPr>
          <w:p w14:paraId="4CF3BA49" w14:textId="77777777" w:rsidR="00EA030D" w:rsidRPr="00DE0746" w:rsidRDefault="00EA030D" w:rsidP="00804C1D">
            <w:pPr>
              <w:rPr>
                <w:rFonts w:ascii="Verdana" w:hAnsi="Verdana" w:cs="Arial"/>
                <w:b/>
                <w:sz w:val="20"/>
                <w:szCs w:val="20"/>
              </w:rPr>
            </w:pPr>
            <w:r w:rsidRPr="00DE0746">
              <w:rPr>
                <w:rFonts w:ascii="Verdana" w:hAnsi="Verdana" w:cs="Arial"/>
                <w:b/>
                <w:bCs/>
                <w:sz w:val="20"/>
                <w:szCs w:val="20"/>
                <w:lang w:eastAsia="es-ES"/>
              </w:rPr>
              <w:t>Tipo</w:t>
            </w:r>
          </w:p>
        </w:tc>
        <w:tc>
          <w:tcPr>
            <w:tcW w:w="1999" w:type="dxa"/>
            <w:shd w:val="clear" w:color="auto" w:fill="D9D9D9" w:themeFill="background1" w:themeFillShade="D9"/>
          </w:tcPr>
          <w:p w14:paraId="3D3E632D" w14:textId="77777777" w:rsidR="00EA030D" w:rsidRPr="00DE0746" w:rsidRDefault="00EA030D" w:rsidP="00804C1D">
            <w:pPr>
              <w:rPr>
                <w:rFonts w:ascii="Verdana" w:hAnsi="Verdana" w:cs="Arial"/>
                <w:b/>
                <w:bCs/>
                <w:sz w:val="20"/>
                <w:szCs w:val="20"/>
                <w:lang w:eastAsia="es-ES"/>
              </w:rPr>
            </w:pPr>
            <w:r w:rsidRPr="00DE0746">
              <w:rPr>
                <w:rFonts w:ascii="Verdana" w:hAnsi="Verdana" w:cs="Arial"/>
                <w:b/>
                <w:bCs/>
                <w:sz w:val="20"/>
                <w:szCs w:val="20"/>
                <w:lang w:eastAsia="es-ES"/>
              </w:rPr>
              <w:t xml:space="preserve">         Cuota</w:t>
            </w:r>
          </w:p>
        </w:tc>
      </w:tr>
      <w:tr w:rsidR="00EA030D" w:rsidRPr="00DE0746" w14:paraId="6C134862" w14:textId="77777777" w:rsidTr="00804C1D">
        <w:trPr>
          <w:jc w:val="center"/>
        </w:trPr>
        <w:tc>
          <w:tcPr>
            <w:tcW w:w="4630" w:type="dxa"/>
          </w:tcPr>
          <w:p w14:paraId="5DA6A128" w14:textId="77777777" w:rsidR="00EA030D" w:rsidRPr="00DE0746" w:rsidRDefault="00EA030D" w:rsidP="00804C1D">
            <w:pPr>
              <w:rPr>
                <w:rFonts w:ascii="Verdana" w:hAnsi="Verdana" w:cs="Arial"/>
                <w:sz w:val="20"/>
                <w:szCs w:val="20"/>
              </w:rPr>
            </w:pPr>
            <w:r w:rsidRPr="00DE0746">
              <w:rPr>
                <w:rFonts w:ascii="Verdana" w:hAnsi="Verdana" w:cs="Arial"/>
                <w:b/>
                <w:bCs/>
                <w:sz w:val="20"/>
                <w:szCs w:val="20"/>
              </w:rPr>
              <w:t>a)</w:t>
            </w:r>
            <w:r w:rsidRPr="00DE0746">
              <w:rPr>
                <w:rFonts w:ascii="Verdana" w:hAnsi="Verdana" w:cs="Arial"/>
                <w:sz w:val="20"/>
                <w:szCs w:val="20"/>
              </w:rPr>
              <w:t xml:space="preserve"> Toldos y carpas</w:t>
            </w:r>
          </w:p>
        </w:tc>
        <w:tc>
          <w:tcPr>
            <w:tcW w:w="1999" w:type="dxa"/>
            <w:vAlign w:val="center"/>
          </w:tcPr>
          <w:p w14:paraId="5C816BD9" w14:textId="77777777" w:rsidR="00EA030D" w:rsidRPr="00DE0746" w:rsidRDefault="00EA030D" w:rsidP="00804C1D">
            <w:pPr>
              <w:jc w:val="right"/>
              <w:rPr>
                <w:rFonts w:ascii="Verdana" w:hAnsi="Verdana" w:cs="Arial"/>
                <w:color w:val="000000"/>
                <w:sz w:val="20"/>
                <w:szCs w:val="20"/>
              </w:rPr>
            </w:pPr>
            <w:r w:rsidRPr="00DE0746">
              <w:rPr>
                <w:rFonts w:ascii="Verdana" w:eastAsia="Times New Roman" w:hAnsi="Verdana" w:cs="Arial"/>
                <w:sz w:val="20"/>
                <w:szCs w:val="20"/>
              </w:rPr>
              <w:t>$941.15</w:t>
            </w:r>
          </w:p>
        </w:tc>
      </w:tr>
      <w:tr w:rsidR="00EA030D" w:rsidRPr="00DE0746" w14:paraId="37237CD4" w14:textId="77777777" w:rsidTr="00804C1D">
        <w:trPr>
          <w:jc w:val="center"/>
        </w:trPr>
        <w:tc>
          <w:tcPr>
            <w:tcW w:w="4630" w:type="dxa"/>
          </w:tcPr>
          <w:p w14:paraId="3ACCCEAA" w14:textId="77777777" w:rsidR="00EA030D" w:rsidRPr="00DE0746" w:rsidRDefault="00EA030D" w:rsidP="00804C1D">
            <w:pPr>
              <w:rPr>
                <w:rFonts w:ascii="Verdana" w:hAnsi="Verdana" w:cs="Arial"/>
                <w:b/>
                <w:sz w:val="20"/>
                <w:szCs w:val="20"/>
              </w:rPr>
            </w:pPr>
            <w:r w:rsidRPr="00DE0746">
              <w:rPr>
                <w:rFonts w:ascii="Verdana" w:hAnsi="Verdana" w:cs="Arial"/>
                <w:b/>
                <w:sz w:val="20"/>
                <w:szCs w:val="20"/>
              </w:rPr>
              <w:t xml:space="preserve">b) </w:t>
            </w:r>
            <w:r w:rsidRPr="00DE0746">
              <w:rPr>
                <w:rFonts w:ascii="Verdana" w:hAnsi="Verdana" w:cs="Arial"/>
                <w:sz w:val="20"/>
                <w:szCs w:val="20"/>
              </w:rPr>
              <w:t>Bancas y cobertizos publicitarios</w:t>
            </w:r>
          </w:p>
        </w:tc>
        <w:tc>
          <w:tcPr>
            <w:tcW w:w="1999" w:type="dxa"/>
            <w:vAlign w:val="center"/>
          </w:tcPr>
          <w:p w14:paraId="5E211B5C" w14:textId="77777777" w:rsidR="00EA030D" w:rsidRPr="00DE0746" w:rsidRDefault="00EA030D" w:rsidP="00804C1D">
            <w:pPr>
              <w:jc w:val="right"/>
              <w:rPr>
                <w:rFonts w:ascii="Verdana" w:hAnsi="Verdana" w:cs="Arial"/>
                <w:color w:val="000000"/>
                <w:sz w:val="20"/>
                <w:szCs w:val="20"/>
              </w:rPr>
            </w:pPr>
            <w:r w:rsidRPr="00DE0746">
              <w:rPr>
                <w:rFonts w:ascii="Verdana" w:eastAsia="Times New Roman" w:hAnsi="Verdana" w:cs="Arial"/>
                <w:sz w:val="20"/>
                <w:szCs w:val="20"/>
              </w:rPr>
              <w:t>$136.05</w:t>
            </w:r>
          </w:p>
        </w:tc>
      </w:tr>
    </w:tbl>
    <w:p w14:paraId="677893C6" w14:textId="77777777" w:rsidR="00EA030D" w:rsidRPr="00DE0746" w:rsidRDefault="00EA030D" w:rsidP="00EA030D">
      <w:pPr>
        <w:jc w:val="both"/>
        <w:rPr>
          <w:rFonts w:ascii="Verdana" w:hAnsi="Verdana" w:cs="Arial"/>
          <w:b/>
          <w:bCs/>
          <w:sz w:val="20"/>
          <w:szCs w:val="20"/>
        </w:rPr>
      </w:pPr>
    </w:p>
    <w:p w14:paraId="17CA0D11" w14:textId="77777777" w:rsidR="00EA030D" w:rsidRPr="00DE0746" w:rsidRDefault="00EA030D" w:rsidP="00EA030D">
      <w:pPr>
        <w:jc w:val="both"/>
        <w:rPr>
          <w:rFonts w:ascii="Verdana" w:hAnsi="Verdana" w:cs="Arial"/>
          <w:b/>
          <w:bCs/>
          <w:sz w:val="20"/>
          <w:szCs w:val="20"/>
        </w:rPr>
      </w:pPr>
      <w:r w:rsidRPr="00DE0746">
        <w:rPr>
          <w:rFonts w:ascii="Verdana" w:hAnsi="Verdana" w:cs="Arial"/>
          <w:b/>
          <w:bCs/>
          <w:sz w:val="20"/>
          <w:szCs w:val="20"/>
        </w:rPr>
        <w:t>III.</w:t>
      </w:r>
      <w:r w:rsidRPr="00DE0746">
        <w:rPr>
          <w:rFonts w:ascii="Verdana" w:hAnsi="Verdana" w:cs="Arial"/>
          <w:sz w:val="20"/>
          <w:szCs w:val="20"/>
        </w:rPr>
        <w:t xml:space="preserve"> Permiso semestral por la colocación de cada anuncio o cartel en vehículos de servicio público urbano y suburbano                                           $135.71</w:t>
      </w:r>
    </w:p>
    <w:p w14:paraId="3D63FB80" w14:textId="77777777" w:rsidR="00EA030D" w:rsidRPr="00DE0746" w:rsidRDefault="00EA030D" w:rsidP="00EA030D">
      <w:pPr>
        <w:jc w:val="both"/>
        <w:rPr>
          <w:rFonts w:ascii="Verdana" w:hAnsi="Verdana" w:cs="Arial"/>
          <w:b/>
          <w:bCs/>
          <w:sz w:val="20"/>
          <w:szCs w:val="20"/>
        </w:rPr>
      </w:pPr>
    </w:p>
    <w:p w14:paraId="7DF2CAD6" w14:textId="18EE0535" w:rsidR="00EA030D" w:rsidRPr="00DE0746" w:rsidRDefault="00EA030D" w:rsidP="00CB65DA">
      <w:pPr>
        <w:jc w:val="both"/>
        <w:rPr>
          <w:rFonts w:ascii="Verdana" w:hAnsi="Verdana" w:cs="Arial"/>
          <w:sz w:val="20"/>
          <w:szCs w:val="20"/>
        </w:rPr>
      </w:pPr>
      <w:r w:rsidRPr="00DE0746">
        <w:rPr>
          <w:rFonts w:ascii="Verdana" w:hAnsi="Verdana" w:cs="Arial"/>
          <w:b/>
          <w:bCs/>
          <w:sz w:val="20"/>
          <w:szCs w:val="20"/>
        </w:rPr>
        <w:t xml:space="preserve">IV. </w:t>
      </w:r>
      <w:r w:rsidRPr="00DE0746">
        <w:rPr>
          <w:rFonts w:ascii="Verdana" w:hAnsi="Verdana" w:cs="Arial"/>
          <w:sz w:val="20"/>
          <w:szCs w:val="20"/>
        </w:rPr>
        <w:t>Permiso por día para la difusión fonética de publicidad a través de medios electrónicos en la vía pública:</w:t>
      </w:r>
    </w:p>
    <w:tbl>
      <w:tblPr>
        <w:tblW w:w="6010" w:type="dxa"/>
        <w:tblInd w:w="155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4A0" w:firstRow="1" w:lastRow="0" w:firstColumn="1" w:lastColumn="0" w:noHBand="0" w:noVBand="1"/>
      </w:tblPr>
      <w:tblGrid>
        <w:gridCol w:w="4390"/>
        <w:gridCol w:w="1620"/>
      </w:tblGrid>
      <w:tr w:rsidR="00EA030D" w:rsidRPr="00DE0746" w14:paraId="453979CC" w14:textId="77777777" w:rsidTr="00804C1D">
        <w:trPr>
          <w:cantSplit/>
        </w:trPr>
        <w:tc>
          <w:tcPr>
            <w:tcW w:w="4390" w:type="dxa"/>
            <w:shd w:val="clear" w:color="auto" w:fill="D9D9D9" w:themeFill="background1" w:themeFillShade="D9"/>
            <w:hideMark/>
          </w:tcPr>
          <w:p w14:paraId="665C7691" w14:textId="77777777" w:rsidR="00EA030D" w:rsidRPr="00DE0746" w:rsidRDefault="00EA030D" w:rsidP="00804C1D">
            <w:pPr>
              <w:rPr>
                <w:rFonts w:ascii="Verdana" w:hAnsi="Verdana" w:cs="Arial"/>
                <w:sz w:val="20"/>
                <w:szCs w:val="20"/>
                <w:lang w:eastAsia="es-ES"/>
              </w:rPr>
            </w:pPr>
            <w:r w:rsidRPr="00DE0746">
              <w:rPr>
                <w:rFonts w:ascii="Verdana" w:hAnsi="Verdana" w:cs="Arial"/>
                <w:sz w:val="20"/>
                <w:szCs w:val="20"/>
              </w:rPr>
              <w:tab/>
            </w:r>
            <w:r w:rsidRPr="00DE0746">
              <w:rPr>
                <w:rFonts w:ascii="Verdana" w:hAnsi="Verdana" w:cs="Arial"/>
                <w:b/>
                <w:bCs/>
                <w:sz w:val="20"/>
                <w:szCs w:val="20"/>
              </w:rPr>
              <w:t>Características</w:t>
            </w:r>
          </w:p>
        </w:tc>
        <w:tc>
          <w:tcPr>
            <w:tcW w:w="1620" w:type="dxa"/>
            <w:shd w:val="clear" w:color="auto" w:fill="D9D9D9" w:themeFill="background1" w:themeFillShade="D9"/>
            <w:hideMark/>
          </w:tcPr>
          <w:p w14:paraId="043D7837" w14:textId="77777777" w:rsidR="00EA030D" w:rsidRPr="00DE0746" w:rsidRDefault="00EA030D" w:rsidP="00804C1D">
            <w:pPr>
              <w:jc w:val="right"/>
              <w:rPr>
                <w:rFonts w:ascii="Verdana" w:hAnsi="Verdana" w:cs="Arial"/>
                <w:b/>
                <w:bCs/>
                <w:sz w:val="20"/>
                <w:szCs w:val="20"/>
              </w:rPr>
            </w:pPr>
            <w:r w:rsidRPr="00DE0746">
              <w:rPr>
                <w:rFonts w:ascii="Verdana" w:hAnsi="Verdana" w:cs="Arial"/>
                <w:b/>
                <w:bCs/>
                <w:sz w:val="20"/>
                <w:szCs w:val="20"/>
              </w:rPr>
              <w:t>Cuota</w:t>
            </w:r>
          </w:p>
        </w:tc>
      </w:tr>
      <w:tr w:rsidR="00EA030D" w:rsidRPr="00DE0746" w14:paraId="39D1D882" w14:textId="77777777" w:rsidTr="00804C1D">
        <w:tc>
          <w:tcPr>
            <w:tcW w:w="4390" w:type="dxa"/>
            <w:shd w:val="clear" w:color="auto" w:fill="auto"/>
            <w:hideMark/>
          </w:tcPr>
          <w:p w14:paraId="49025A34" w14:textId="77777777" w:rsidR="00EA030D" w:rsidRPr="00DE0746" w:rsidRDefault="00EA030D" w:rsidP="00804C1D">
            <w:pPr>
              <w:rPr>
                <w:rFonts w:ascii="Verdana" w:hAnsi="Verdana" w:cs="Arial"/>
                <w:b/>
                <w:bCs/>
                <w:sz w:val="20"/>
                <w:szCs w:val="20"/>
              </w:rPr>
            </w:pPr>
            <w:r w:rsidRPr="00DE0746">
              <w:rPr>
                <w:rFonts w:ascii="Verdana" w:hAnsi="Verdana" w:cs="Arial"/>
                <w:b/>
                <w:bCs/>
                <w:sz w:val="20"/>
                <w:szCs w:val="20"/>
              </w:rPr>
              <w:t xml:space="preserve">a) </w:t>
            </w:r>
            <w:r w:rsidRPr="00DE0746">
              <w:rPr>
                <w:rFonts w:ascii="Verdana" w:hAnsi="Verdana" w:cs="Arial"/>
                <w:sz w:val="20"/>
                <w:szCs w:val="20"/>
              </w:rPr>
              <w:t>Fija</w:t>
            </w:r>
          </w:p>
        </w:tc>
        <w:tc>
          <w:tcPr>
            <w:tcW w:w="1620" w:type="dxa"/>
            <w:shd w:val="clear" w:color="auto" w:fill="auto"/>
            <w:hideMark/>
          </w:tcPr>
          <w:p w14:paraId="7A4B6796" w14:textId="77777777" w:rsidR="00EA030D" w:rsidRPr="00DE0746" w:rsidRDefault="00EA030D" w:rsidP="00804C1D">
            <w:pPr>
              <w:jc w:val="right"/>
              <w:rPr>
                <w:rFonts w:ascii="Verdana" w:hAnsi="Verdana" w:cs="Arial"/>
                <w:sz w:val="20"/>
                <w:szCs w:val="20"/>
                <w:highlight w:val="yellow"/>
              </w:rPr>
            </w:pPr>
            <w:r w:rsidRPr="00DE0746">
              <w:rPr>
                <w:rFonts w:ascii="Verdana" w:hAnsi="Verdana" w:cs="Arial"/>
                <w:sz w:val="20"/>
                <w:szCs w:val="20"/>
              </w:rPr>
              <w:t>$47.17</w:t>
            </w:r>
          </w:p>
        </w:tc>
      </w:tr>
      <w:tr w:rsidR="00EA030D" w:rsidRPr="00DE0746" w14:paraId="463F0E48" w14:textId="77777777" w:rsidTr="00804C1D">
        <w:tc>
          <w:tcPr>
            <w:tcW w:w="4390" w:type="dxa"/>
            <w:shd w:val="clear" w:color="auto" w:fill="auto"/>
            <w:hideMark/>
          </w:tcPr>
          <w:p w14:paraId="426BC62C" w14:textId="77777777" w:rsidR="00EA030D" w:rsidRPr="00DE0746" w:rsidRDefault="00EA030D" w:rsidP="00804C1D">
            <w:pPr>
              <w:rPr>
                <w:rFonts w:ascii="Verdana" w:hAnsi="Verdana" w:cs="Arial"/>
                <w:b/>
                <w:bCs/>
                <w:sz w:val="20"/>
                <w:szCs w:val="20"/>
              </w:rPr>
            </w:pPr>
            <w:r w:rsidRPr="00DE0746">
              <w:rPr>
                <w:rFonts w:ascii="Verdana" w:hAnsi="Verdana" w:cs="Arial"/>
                <w:b/>
                <w:bCs/>
                <w:sz w:val="20"/>
                <w:szCs w:val="20"/>
              </w:rPr>
              <w:t xml:space="preserve">b) </w:t>
            </w:r>
            <w:r w:rsidRPr="00DE0746">
              <w:rPr>
                <w:rFonts w:ascii="Verdana" w:hAnsi="Verdana" w:cs="Arial"/>
                <w:sz w:val="20"/>
                <w:szCs w:val="20"/>
              </w:rPr>
              <w:t xml:space="preserve">Móvil:                                                        </w:t>
            </w:r>
          </w:p>
        </w:tc>
        <w:tc>
          <w:tcPr>
            <w:tcW w:w="1620" w:type="dxa"/>
            <w:shd w:val="clear" w:color="auto" w:fill="auto"/>
            <w:hideMark/>
          </w:tcPr>
          <w:p w14:paraId="3B9E62BF" w14:textId="77777777" w:rsidR="00EA030D" w:rsidRPr="00DE0746" w:rsidRDefault="00EA030D" w:rsidP="00804C1D">
            <w:pPr>
              <w:jc w:val="both"/>
              <w:rPr>
                <w:rFonts w:ascii="Verdana" w:hAnsi="Verdana" w:cs="Arial"/>
                <w:b/>
                <w:bCs/>
                <w:sz w:val="20"/>
                <w:szCs w:val="20"/>
              </w:rPr>
            </w:pPr>
          </w:p>
        </w:tc>
      </w:tr>
      <w:tr w:rsidR="00EA030D" w:rsidRPr="00DE0746" w14:paraId="473483C4" w14:textId="77777777" w:rsidTr="00804C1D">
        <w:tc>
          <w:tcPr>
            <w:tcW w:w="4390" w:type="dxa"/>
            <w:shd w:val="clear" w:color="auto" w:fill="auto"/>
            <w:hideMark/>
          </w:tcPr>
          <w:p w14:paraId="7C13B246" w14:textId="77777777" w:rsidR="00EA030D" w:rsidRPr="00DE0746" w:rsidRDefault="00EA030D" w:rsidP="00EA030D">
            <w:pPr>
              <w:pStyle w:val="Prrafodelista"/>
              <w:numPr>
                <w:ilvl w:val="0"/>
                <w:numId w:val="16"/>
              </w:numPr>
              <w:rPr>
                <w:rFonts w:ascii="Verdana" w:hAnsi="Verdana"/>
                <w:sz w:val="20"/>
                <w:szCs w:val="20"/>
              </w:rPr>
            </w:pPr>
            <w:r w:rsidRPr="00DE0746">
              <w:rPr>
                <w:rFonts w:ascii="Verdana" w:hAnsi="Verdana"/>
                <w:sz w:val="20"/>
                <w:szCs w:val="20"/>
              </w:rPr>
              <w:t xml:space="preserve">En vehículos de motor                        </w:t>
            </w:r>
          </w:p>
          <w:p w14:paraId="1AAB2AA2" w14:textId="77777777" w:rsidR="00EA030D" w:rsidRPr="00DE0746" w:rsidRDefault="00EA030D" w:rsidP="00EA030D">
            <w:pPr>
              <w:pStyle w:val="Prrafodelista"/>
              <w:numPr>
                <w:ilvl w:val="0"/>
                <w:numId w:val="16"/>
              </w:numPr>
              <w:rPr>
                <w:rFonts w:ascii="Verdana" w:hAnsi="Verdana"/>
                <w:bCs/>
                <w:sz w:val="20"/>
                <w:szCs w:val="20"/>
              </w:rPr>
            </w:pPr>
            <w:r w:rsidRPr="00DE0746">
              <w:rPr>
                <w:rFonts w:ascii="Verdana" w:hAnsi="Verdana"/>
                <w:bCs/>
                <w:sz w:val="20"/>
                <w:szCs w:val="20"/>
              </w:rPr>
              <w:t xml:space="preserve">En cualquier otro medio móvil           </w:t>
            </w:r>
          </w:p>
        </w:tc>
        <w:tc>
          <w:tcPr>
            <w:tcW w:w="1620" w:type="dxa"/>
            <w:shd w:val="clear" w:color="auto" w:fill="auto"/>
            <w:hideMark/>
          </w:tcPr>
          <w:p w14:paraId="338F3E6D" w14:textId="77777777" w:rsidR="00EA030D" w:rsidRPr="00DE0746" w:rsidRDefault="00EA030D" w:rsidP="00804C1D">
            <w:pPr>
              <w:rPr>
                <w:rFonts w:ascii="Verdana" w:hAnsi="Verdana" w:cs="Arial"/>
                <w:sz w:val="20"/>
                <w:szCs w:val="20"/>
              </w:rPr>
            </w:pPr>
            <w:r w:rsidRPr="00DE0746">
              <w:rPr>
                <w:rFonts w:ascii="Verdana" w:hAnsi="Verdana" w:cs="Arial"/>
                <w:sz w:val="20"/>
                <w:szCs w:val="20"/>
              </w:rPr>
              <w:t xml:space="preserve">         $108.20</w:t>
            </w:r>
          </w:p>
          <w:p w14:paraId="195AB092" w14:textId="77777777" w:rsidR="00EA030D" w:rsidRPr="00DE0746" w:rsidRDefault="00EA030D" w:rsidP="00804C1D">
            <w:pPr>
              <w:rPr>
                <w:rFonts w:ascii="Verdana" w:hAnsi="Verdana" w:cs="Arial"/>
                <w:sz w:val="20"/>
                <w:szCs w:val="20"/>
              </w:rPr>
            </w:pPr>
            <w:r w:rsidRPr="00DE0746">
              <w:rPr>
                <w:rFonts w:ascii="Verdana" w:hAnsi="Verdana" w:cs="Arial"/>
                <w:sz w:val="20"/>
                <w:szCs w:val="20"/>
              </w:rPr>
              <w:t xml:space="preserve">           $12.02</w:t>
            </w:r>
          </w:p>
        </w:tc>
      </w:tr>
    </w:tbl>
    <w:p w14:paraId="44AFCEEB" w14:textId="77777777" w:rsidR="00EA030D" w:rsidRPr="00DE0746" w:rsidRDefault="00EA030D" w:rsidP="00EA030D">
      <w:pPr>
        <w:rPr>
          <w:rFonts w:ascii="Verdana" w:hAnsi="Verdana" w:cs="Arial"/>
          <w:b/>
          <w:bCs/>
          <w:sz w:val="20"/>
          <w:szCs w:val="20"/>
        </w:rPr>
      </w:pPr>
    </w:p>
    <w:p w14:paraId="098BD027" w14:textId="7E4A792C" w:rsidR="00EA030D" w:rsidRPr="00DE0746" w:rsidRDefault="00EA030D" w:rsidP="00EA030D">
      <w:pPr>
        <w:rPr>
          <w:rFonts w:ascii="Verdana" w:hAnsi="Verdana" w:cs="Arial"/>
          <w:sz w:val="20"/>
          <w:szCs w:val="20"/>
        </w:rPr>
      </w:pPr>
      <w:r w:rsidRPr="00DE0746">
        <w:rPr>
          <w:rFonts w:ascii="Verdana" w:hAnsi="Verdana" w:cs="Arial"/>
          <w:b/>
          <w:bCs/>
          <w:sz w:val="20"/>
          <w:szCs w:val="20"/>
        </w:rPr>
        <w:t>V.</w:t>
      </w:r>
      <w:r w:rsidRPr="00DE0746">
        <w:rPr>
          <w:rFonts w:ascii="Verdana" w:hAnsi="Verdana" w:cs="Arial"/>
          <w:sz w:val="20"/>
          <w:szCs w:val="20"/>
        </w:rPr>
        <w:t xml:space="preserve"> Permiso por la colocación de cada anuncio móvil, temporal o inflable:</w:t>
      </w:r>
    </w:p>
    <w:tbl>
      <w:tblPr>
        <w:tblW w:w="6010" w:type="dxa"/>
        <w:tblInd w:w="163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4A0" w:firstRow="1" w:lastRow="0" w:firstColumn="1" w:lastColumn="0" w:noHBand="0" w:noVBand="1"/>
      </w:tblPr>
      <w:tblGrid>
        <w:gridCol w:w="4390"/>
        <w:gridCol w:w="1620"/>
      </w:tblGrid>
      <w:tr w:rsidR="00EA030D" w:rsidRPr="00DE0746" w14:paraId="0563B798" w14:textId="77777777" w:rsidTr="00804C1D">
        <w:trPr>
          <w:cantSplit/>
        </w:trPr>
        <w:tc>
          <w:tcPr>
            <w:tcW w:w="4390" w:type="dxa"/>
            <w:shd w:val="clear" w:color="auto" w:fill="D9D9D9" w:themeFill="background1" w:themeFillShade="D9"/>
            <w:hideMark/>
          </w:tcPr>
          <w:p w14:paraId="53BD30C6" w14:textId="77777777" w:rsidR="00EA030D" w:rsidRPr="00DE0746" w:rsidRDefault="00EA030D" w:rsidP="00804C1D">
            <w:pPr>
              <w:rPr>
                <w:rFonts w:ascii="Verdana" w:hAnsi="Verdana" w:cs="Arial"/>
                <w:bCs/>
                <w:sz w:val="20"/>
                <w:szCs w:val="20"/>
                <w:lang w:eastAsia="es-ES"/>
              </w:rPr>
            </w:pPr>
            <w:r w:rsidRPr="00DE0746">
              <w:rPr>
                <w:rFonts w:ascii="Verdana" w:hAnsi="Verdana" w:cs="Arial"/>
                <w:b/>
                <w:bCs/>
                <w:sz w:val="20"/>
                <w:szCs w:val="20"/>
              </w:rPr>
              <w:t>Tipo</w:t>
            </w:r>
          </w:p>
        </w:tc>
        <w:tc>
          <w:tcPr>
            <w:tcW w:w="1620" w:type="dxa"/>
            <w:shd w:val="clear" w:color="auto" w:fill="D9D9D9" w:themeFill="background1" w:themeFillShade="D9"/>
            <w:hideMark/>
          </w:tcPr>
          <w:p w14:paraId="1C04F625" w14:textId="77777777" w:rsidR="00EA030D" w:rsidRPr="00DE0746" w:rsidRDefault="00EA030D" w:rsidP="00804C1D">
            <w:pPr>
              <w:jc w:val="right"/>
              <w:rPr>
                <w:rFonts w:ascii="Verdana" w:hAnsi="Verdana" w:cs="Arial"/>
                <w:b/>
                <w:bCs/>
                <w:sz w:val="20"/>
                <w:szCs w:val="20"/>
              </w:rPr>
            </w:pPr>
            <w:r w:rsidRPr="00DE0746">
              <w:rPr>
                <w:rFonts w:ascii="Verdana" w:hAnsi="Verdana" w:cs="Arial"/>
                <w:b/>
                <w:bCs/>
                <w:sz w:val="20"/>
                <w:szCs w:val="20"/>
              </w:rPr>
              <w:t>Cuota</w:t>
            </w:r>
          </w:p>
        </w:tc>
      </w:tr>
      <w:tr w:rsidR="00EA030D" w:rsidRPr="00DE0746" w14:paraId="33876C60" w14:textId="77777777" w:rsidTr="00804C1D">
        <w:tc>
          <w:tcPr>
            <w:tcW w:w="4390" w:type="dxa"/>
            <w:hideMark/>
          </w:tcPr>
          <w:p w14:paraId="5D870700" w14:textId="77777777" w:rsidR="00EA030D" w:rsidRPr="00DE0746" w:rsidRDefault="00EA030D" w:rsidP="00804C1D">
            <w:pPr>
              <w:rPr>
                <w:rFonts w:ascii="Verdana" w:hAnsi="Verdana" w:cs="Arial"/>
                <w:sz w:val="20"/>
                <w:szCs w:val="20"/>
              </w:rPr>
            </w:pPr>
            <w:r w:rsidRPr="00DE0746">
              <w:rPr>
                <w:rFonts w:ascii="Verdana" w:hAnsi="Verdana" w:cs="Arial"/>
                <w:b/>
                <w:bCs/>
                <w:sz w:val="20"/>
                <w:szCs w:val="20"/>
              </w:rPr>
              <w:t>a)</w:t>
            </w:r>
            <w:r w:rsidRPr="00DE0746">
              <w:rPr>
                <w:rFonts w:ascii="Verdana" w:hAnsi="Verdana" w:cs="Arial"/>
                <w:sz w:val="20"/>
                <w:szCs w:val="20"/>
              </w:rPr>
              <w:t xml:space="preserve"> Tijera, por mes</w:t>
            </w:r>
          </w:p>
        </w:tc>
        <w:tc>
          <w:tcPr>
            <w:tcW w:w="1620" w:type="dxa"/>
            <w:vAlign w:val="center"/>
            <w:hideMark/>
          </w:tcPr>
          <w:p w14:paraId="20248177" w14:textId="77777777" w:rsidR="00EA030D" w:rsidRPr="00DE0746" w:rsidRDefault="00EA030D" w:rsidP="00804C1D">
            <w:pPr>
              <w:jc w:val="right"/>
              <w:rPr>
                <w:rFonts w:ascii="Verdana" w:hAnsi="Verdana" w:cs="Arial"/>
                <w:sz w:val="20"/>
                <w:szCs w:val="20"/>
              </w:rPr>
            </w:pPr>
            <w:r w:rsidRPr="00DE0746">
              <w:rPr>
                <w:rFonts w:ascii="Verdana" w:eastAsia="Times New Roman" w:hAnsi="Verdana" w:cs="Arial"/>
                <w:sz w:val="20"/>
                <w:szCs w:val="20"/>
              </w:rPr>
              <w:t>$69.64</w:t>
            </w:r>
          </w:p>
        </w:tc>
      </w:tr>
      <w:tr w:rsidR="00EA030D" w:rsidRPr="00DE0746" w14:paraId="14FE8256" w14:textId="77777777" w:rsidTr="00804C1D">
        <w:tc>
          <w:tcPr>
            <w:tcW w:w="4390" w:type="dxa"/>
            <w:hideMark/>
          </w:tcPr>
          <w:p w14:paraId="6D5576EA" w14:textId="77777777" w:rsidR="00EA030D" w:rsidRPr="00DE0746" w:rsidRDefault="00EA030D" w:rsidP="00804C1D">
            <w:pPr>
              <w:rPr>
                <w:rFonts w:ascii="Verdana" w:hAnsi="Verdana" w:cs="Arial"/>
                <w:sz w:val="20"/>
                <w:szCs w:val="20"/>
              </w:rPr>
            </w:pPr>
            <w:r w:rsidRPr="00DE0746">
              <w:rPr>
                <w:rFonts w:ascii="Verdana" w:hAnsi="Verdana" w:cs="Arial"/>
                <w:b/>
                <w:bCs/>
                <w:sz w:val="20"/>
                <w:szCs w:val="20"/>
              </w:rPr>
              <w:t>b)</w:t>
            </w:r>
            <w:r w:rsidRPr="00DE0746">
              <w:rPr>
                <w:rFonts w:ascii="Verdana" w:hAnsi="Verdana" w:cs="Arial"/>
                <w:sz w:val="20"/>
                <w:szCs w:val="20"/>
              </w:rPr>
              <w:t xml:space="preserve"> Mantas, por mes</w:t>
            </w:r>
          </w:p>
        </w:tc>
        <w:tc>
          <w:tcPr>
            <w:tcW w:w="1620" w:type="dxa"/>
            <w:vAlign w:val="center"/>
            <w:hideMark/>
          </w:tcPr>
          <w:p w14:paraId="02BFD943" w14:textId="77777777" w:rsidR="00EA030D" w:rsidRPr="00DE0746" w:rsidRDefault="00EA030D" w:rsidP="00804C1D">
            <w:pPr>
              <w:jc w:val="right"/>
              <w:rPr>
                <w:rFonts w:ascii="Verdana" w:hAnsi="Verdana" w:cs="Arial"/>
                <w:sz w:val="20"/>
                <w:szCs w:val="20"/>
              </w:rPr>
            </w:pPr>
            <w:r w:rsidRPr="00DE0746">
              <w:rPr>
                <w:rFonts w:ascii="Verdana" w:eastAsia="Times New Roman" w:hAnsi="Verdana" w:cs="Arial"/>
                <w:sz w:val="20"/>
                <w:szCs w:val="20"/>
              </w:rPr>
              <w:t>$69.64</w:t>
            </w:r>
          </w:p>
        </w:tc>
      </w:tr>
      <w:tr w:rsidR="00EA030D" w:rsidRPr="00DE0746" w14:paraId="1DF9ED60" w14:textId="77777777" w:rsidTr="00804C1D">
        <w:tc>
          <w:tcPr>
            <w:tcW w:w="4390" w:type="dxa"/>
            <w:hideMark/>
          </w:tcPr>
          <w:p w14:paraId="02DACA0E" w14:textId="77777777" w:rsidR="00EA030D" w:rsidRPr="00DE0746" w:rsidRDefault="00EA030D" w:rsidP="00804C1D">
            <w:pPr>
              <w:rPr>
                <w:rFonts w:ascii="Verdana" w:hAnsi="Verdana" w:cs="Arial"/>
                <w:sz w:val="20"/>
                <w:szCs w:val="20"/>
              </w:rPr>
            </w:pPr>
            <w:r w:rsidRPr="00DE0746">
              <w:rPr>
                <w:rFonts w:ascii="Verdana" w:hAnsi="Verdana" w:cs="Arial"/>
                <w:b/>
                <w:bCs/>
                <w:sz w:val="20"/>
                <w:szCs w:val="20"/>
              </w:rPr>
              <w:t>c)</w:t>
            </w:r>
            <w:r w:rsidRPr="00DE0746">
              <w:rPr>
                <w:rFonts w:ascii="Verdana" w:hAnsi="Verdana" w:cs="Arial"/>
                <w:sz w:val="20"/>
                <w:szCs w:val="20"/>
              </w:rPr>
              <w:t xml:space="preserve"> Inflables, por día</w:t>
            </w:r>
          </w:p>
        </w:tc>
        <w:tc>
          <w:tcPr>
            <w:tcW w:w="1620" w:type="dxa"/>
            <w:vAlign w:val="center"/>
            <w:hideMark/>
          </w:tcPr>
          <w:p w14:paraId="1E863708" w14:textId="77777777" w:rsidR="00EA030D" w:rsidRPr="00DE0746" w:rsidRDefault="00EA030D" w:rsidP="00804C1D">
            <w:pPr>
              <w:jc w:val="right"/>
              <w:rPr>
                <w:rFonts w:ascii="Verdana" w:hAnsi="Verdana" w:cs="Arial"/>
                <w:sz w:val="20"/>
                <w:szCs w:val="20"/>
              </w:rPr>
            </w:pPr>
            <w:r w:rsidRPr="00DE0746">
              <w:rPr>
                <w:rFonts w:ascii="Verdana" w:eastAsia="Times New Roman" w:hAnsi="Verdana" w:cs="Arial"/>
                <w:sz w:val="20"/>
                <w:szCs w:val="20"/>
              </w:rPr>
              <w:t>$94.78</w:t>
            </w:r>
          </w:p>
        </w:tc>
      </w:tr>
    </w:tbl>
    <w:p w14:paraId="456212AB" w14:textId="77777777" w:rsidR="00CB65DA" w:rsidRDefault="00CB65DA" w:rsidP="00EA030D">
      <w:pPr>
        <w:pStyle w:val="Ttulo6"/>
        <w:ind w:firstLine="709"/>
        <w:rPr>
          <w:rFonts w:ascii="Verdana" w:hAnsi="Verdana" w:cs="Arial"/>
          <w:b w:val="0"/>
          <w:sz w:val="20"/>
        </w:rPr>
      </w:pPr>
    </w:p>
    <w:p w14:paraId="18144096" w14:textId="0A1792A9" w:rsidR="00EA030D" w:rsidRPr="00DE0746" w:rsidRDefault="00EA030D" w:rsidP="00EA030D">
      <w:pPr>
        <w:pStyle w:val="Ttulo6"/>
        <w:ind w:firstLine="709"/>
        <w:rPr>
          <w:rFonts w:ascii="Verdana" w:hAnsi="Verdana" w:cs="Arial"/>
          <w:b w:val="0"/>
          <w:sz w:val="20"/>
        </w:rPr>
      </w:pPr>
      <w:r w:rsidRPr="00DE0746">
        <w:rPr>
          <w:rFonts w:ascii="Verdana" w:hAnsi="Verdana" w:cs="Arial"/>
          <w:b w:val="0"/>
          <w:sz w:val="20"/>
        </w:rPr>
        <w:t>El otorgamiento del permiso incluye trabajos de supervisión y revisión del proyecto de ubicación y estructura del anuncio.</w:t>
      </w:r>
    </w:p>
    <w:p w14:paraId="7E435C56" w14:textId="77777777" w:rsidR="00CB65DA" w:rsidRDefault="00CB65DA" w:rsidP="00EA030D">
      <w:pPr>
        <w:jc w:val="center"/>
        <w:rPr>
          <w:rStyle w:val="Textoennegrita"/>
          <w:rFonts w:ascii="Verdana" w:eastAsia="Times New Roman" w:hAnsi="Verdana" w:cs="Arial"/>
          <w:sz w:val="20"/>
          <w:szCs w:val="20"/>
        </w:rPr>
      </w:pPr>
    </w:p>
    <w:p w14:paraId="5BFE839F" w14:textId="5E730994" w:rsidR="00EA030D" w:rsidRPr="00DE0746" w:rsidRDefault="00EA030D" w:rsidP="00CB65DA">
      <w:pPr>
        <w:pStyle w:val="Sinespaciado"/>
        <w:jc w:val="center"/>
      </w:pPr>
      <w:r w:rsidRPr="00DE0746">
        <w:rPr>
          <w:rStyle w:val="Textoennegrita"/>
          <w:rFonts w:ascii="Verdana" w:hAnsi="Verdana" w:cs="Arial"/>
          <w:sz w:val="20"/>
          <w:szCs w:val="20"/>
        </w:rPr>
        <w:t>SECCIÓN DÉCIMA SÉPTIMA</w:t>
      </w:r>
    </w:p>
    <w:p w14:paraId="4E0C4F64" w14:textId="77777777" w:rsidR="00EA030D" w:rsidRPr="00DE0746" w:rsidRDefault="00EA030D" w:rsidP="00CB65DA">
      <w:pPr>
        <w:pStyle w:val="Sinespaciado"/>
        <w:jc w:val="center"/>
      </w:pPr>
      <w:r w:rsidRPr="00DE0746">
        <w:rPr>
          <w:rStyle w:val="Textoennegrita"/>
          <w:rFonts w:ascii="Verdana" w:hAnsi="Verdana" w:cs="Arial"/>
          <w:sz w:val="20"/>
          <w:szCs w:val="20"/>
        </w:rPr>
        <w:t>POR SERVICIOS EN MATERIA AMBIENTAL</w:t>
      </w:r>
    </w:p>
    <w:p w14:paraId="494E86FE" w14:textId="77777777" w:rsidR="00EA030D" w:rsidRPr="00DE0746" w:rsidRDefault="00EA030D" w:rsidP="00EA030D">
      <w:pPr>
        <w:pStyle w:val="NormalWeb"/>
        <w:ind w:firstLine="709"/>
        <w:jc w:val="both"/>
        <w:rPr>
          <w:rFonts w:ascii="Verdana" w:hAnsi="Verdana"/>
          <w:sz w:val="20"/>
          <w:szCs w:val="20"/>
        </w:rPr>
      </w:pPr>
      <w:r w:rsidRPr="00DE0746">
        <w:rPr>
          <w:rStyle w:val="Textoennegrita"/>
          <w:rFonts w:ascii="Verdana" w:hAnsi="Verdana"/>
          <w:sz w:val="20"/>
          <w:szCs w:val="20"/>
        </w:rPr>
        <w:t>Artículo 30.</w:t>
      </w:r>
      <w:r w:rsidRPr="00DE0746">
        <w:rPr>
          <w:rFonts w:ascii="Verdana" w:hAnsi="Verdana"/>
          <w:sz w:val="20"/>
          <w:szCs w:val="20"/>
        </w:rPr>
        <w:t> Los derechos por la expedición de autorizaciones por servicios en materia ambiental se causarán y liquidarán de conformidad con la siguiente:</w:t>
      </w:r>
    </w:p>
    <w:p w14:paraId="649DAC0B" w14:textId="77777777" w:rsidR="00EA030D" w:rsidRPr="00DE0746" w:rsidRDefault="00EA030D" w:rsidP="00EA030D">
      <w:pPr>
        <w:pStyle w:val="NormalWeb"/>
        <w:jc w:val="center"/>
        <w:rPr>
          <w:rFonts w:ascii="Verdana" w:hAnsi="Verdana"/>
          <w:sz w:val="20"/>
          <w:szCs w:val="20"/>
        </w:rPr>
      </w:pPr>
      <w:r w:rsidRPr="00DE0746">
        <w:rPr>
          <w:rFonts w:ascii="Verdana" w:hAnsi="Verdana"/>
          <w:b/>
          <w:bCs/>
          <w:sz w:val="20"/>
          <w:szCs w:val="20"/>
        </w:rPr>
        <w:t>TARIFA</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8038"/>
        <w:gridCol w:w="1276"/>
      </w:tblGrid>
      <w:tr w:rsidR="00EA030D" w:rsidRPr="00DE0746" w14:paraId="154A321B" w14:textId="77777777" w:rsidTr="00804C1D">
        <w:trPr>
          <w:jc w:val="center"/>
        </w:trPr>
        <w:tc>
          <w:tcPr>
            <w:tcW w:w="0" w:type="auto"/>
            <w:vAlign w:val="center"/>
            <w:hideMark/>
          </w:tcPr>
          <w:p w14:paraId="0FDDFFC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w:t>
            </w:r>
            <w:r w:rsidRPr="00DE0746">
              <w:rPr>
                <w:rFonts w:ascii="Verdana" w:eastAsia="Times New Roman" w:hAnsi="Verdana" w:cs="Arial"/>
                <w:sz w:val="20"/>
                <w:szCs w:val="20"/>
              </w:rPr>
              <w:t xml:space="preserve"> Por la autorización de la evaluación de impacto ambiental:</w:t>
            </w:r>
          </w:p>
        </w:tc>
        <w:tc>
          <w:tcPr>
            <w:tcW w:w="0" w:type="auto"/>
            <w:vAlign w:val="center"/>
            <w:hideMark/>
          </w:tcPr>
          <w:p w14:paraId="52AB6B8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w:t>
            </w:r>
          </w:p>
        </w:tc>
      </w:tr>
      <w:tr w:rsidR="00EA030D" w:rsidRPr="00DE0746" w14:paraId="116F1C2B" w14:textId="77777777" w:rsidTr="00804C1D">
        <w:trPr>
          <w:jc w:val="center"/>
        </w:trPr>
        <w:tc>
          <w:tcPr>
            <w:tcW w:w="0" w:type="auto"/>
            <w:vAlign w:val="center"/>
            <w:hideMark/>
          </w:tcPr>
          <w:p w14:paraId="5A70F18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a)</w:t>
            </w:r>
            <w:r w:rsidRPr="00DE0746">
              <w:rPr>
                <w:rFonts w:ascii="Verdana" w:eastAsia="Times New Roman" w:hAnsi="Verdana" w:cs="Arial"/>
                <w:sz w:val="20"/>
                <w:szCs w:val="20"/>
              </w:rPr>
              <w:t xml:space="preserve"> General:</w:t>
            </w:r>
          </w:p>
        </w:tc>
        <w:tc>
          <w:tcPr>
            <w:tcW w:w="0" w:type="auto"/>
            <w:vAlign w:val="center"/>
            <w:hideMark/>
          </w:tcPr>
          <w:p w14:paraId="39EE98F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w:t>
            </w:r>
          </w:p>
        </w:tc>
      </w:tr>
      <w:tr w:rsidR="00EA030D" w:rsidRPr="00DE0746" w14:paraId="37C4495F" w14:textId="77777777" w:rsidTr="00804C1D">
        <w:trPr>
          <w:jc w:val="center"/>
        </w:trPr>
        <w:tc>
          <w:tcPr>
            <w:tcW w:w="0" w:type="auto"/>
            <w:vAlign w:val="center"/>
            <w:hideMark/>
          </w:tcPr>
          <w:p w14:paraId="6E984854" w14:textId="77777777" w:rsidR="00EA030D" w:rsidRPr="00DE0746" w:rsidRDefault="00EA030D" w:rsidP="00804C1D">
            <w:pPr>
              <w:ind w:firstLine="549"/>
              <w:jc w:val="both"/>
              <w:rPr>
                <w:rFonts w:ascii="Verdana" w:eastAsia="Times New Roman" w:hAnsi="Verdana" w:cs="Arial"/>
                <w:sz w:val="20"/>
                <w:szCs w:val="20"/>
              </w:rPr>
            </w:pPr>
            <w:r w:rsidRPr="00DE0746">
              <w:rPr>
                <w:rFonts w:ascii="Verdana" w:eastAsia="Times New Roman" w:hAnsi="Verdana" w:cs="Arial"/>
                <w:b/>
                <w:bCs/>
                <w:sz w:val="20"/>
                <w:szCs w:val="20"/>
              </w:rPr>
              <w:t>1.</w:t>
            </w:r>
            <w:r w:rsidRPr="00DE0746">
              <w:rPr>
                <w:rFonts w:ascii="Verdana" w:eastAsia="Times New Roman" w:hAnsi="Verdana" w:cs="Arial"/>
                <w:sz w:val="20"/>
                <w:szCs w:val="20"/>
              </w:rPr>
              <w:t xml:space="preserve"> Modalidad «A»</w:t>
            </w:r>
          </w:p>
        </w:tc>
        <w:tc>
          <w:tcPr>
            <w:tcW w:w="0" w:type="auto"/>
            <w:vAlign w:val="center"/>
            <w:hideMark/>
          </w:tcPr>
          <w:p w14:paraId="631BACE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$2,720.38</w:t>
            </w:r>
          </w:p>
        </w:tc>
      </w:tr>
      <w:tr w:rsidR="00EA030D" w:rsidRPr="00DE0746" w14:paraId="007B214E" w14:textId="77777777" w:rsidTr="00804C1D">
        <w:trPr>
          <w:jc w:val="center"/>
        </w:trPr>
        <w:tc>
          <w:tcPr>
            <w:tcW w:w="0" w:type="auto"/>
            <w:vAlign w:val="center"/>
            <w:hideMark/>
          </w:tcPr>
          <w:p w14:paraId="003F913D" w14:textId="77777777" w:rsidR="00EA030D" w:rsidRPr="00DE0746" w:rsidRDefault="00EA030D" w:rsidP="00804C1D">
            <w:pPr>
              <w:ind w:firstLine="549"/>
              <w:jc w:val="both"/>
              <w:rPr>
                <w:rFonts w:ascii="Verdana" w:eastAsia="Times New Roman" w:hAnsi="Verdana" w:cs="Arial"/>
                <w:sz w:val="20"/>
                <w:szCs w:val="20"/>
              </w:rPr>
            </w:pPr>
            <w:r w:rsidRPr="00DE0746">
              <w:rPr>
                <w:rFonts w:ascii="Verdana" w:eastAsia="Times New Roman" w:hAnsi="Verdana" w:cs="Arial"/>
                <w:b/>
                <w:bCs/>
                <w:sz w:val="20"/>
                <w:szCs w:val="20"/>
              </w:rPr>
              <w:t>2.</w:t>
            </w:r>
            <w:r w:rsidRPr="00DE0746">
              <w:rPr>
                <w:rFonts w:ascii="Verdana" w:eastAsia="Times New Roman" w:hAnsi="Verdana" w:cs="Arial"/>
                <w:sz w:val="20"/>
                <w:szCs w:val="20"/>
              </w:rPr>
              <w:t xml:space="preserve"> Modalidad «B»</w:t>
            </w:r>
          </w:p>
        </w:tc>
        <w:tc>
          <w:tcPr>
            <w:tcW w:w="0" w:type="auto"/>
            <w:vAlign w:val="center"/>
            <w:hideMark/>
          </w:tcPr>
          <w:p w14:paraId="21B38ED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$2,720.38</w:t>
            </w:r>
          </w:p>
        </w:tc>
      </w:tr>
      <w:tr w:rsidR="00EA030D" w:rsidRPr="00DE0746" w14:paraId="46630D77" w14:textId="77777777" w:rsidTr="00804C1D">
        <w:trPr>
          <w:jc w:val="center"/>
        </w:trPr>
        <w:tc>
          <w:tcPr>
            <w:tcW w:w="0" w:type="auto"/>
            <w:vAlign w:val="center"/>
            <w:hideMark/>
          </w:tcPr>
          <w:p w14:paraId="0EB95760" w14:textId="77777777" w:rsidR="00EA030D" w:rsidRPr="00DE0746" w:rsidRDefault="00EA030D" w:rsidP="00804C1D">
            <w:pPr>
              <w:ind w:firstLine="549"/>
              <w:jc w:val="both"/>
              <w:rPr>
                <w:rFonts w:ascii="Verdana" w:eastAsia="Times New Roman" w:hAnsi="Verdana" w:cs="Arial"/>
                <w:sz w:val="20"/>
                <w:szCs w:val="20"/>
              </w:rPr>
            </w:pPr>
            <w:r w:rsidRPr="00DE0746">
              <w:rPr>
                <w:rFonts w:ascii="Verdana" w:eastAsia="Times New Roman" w:hAnsi="Verdana" w:cs="Arial"/>
                <w:b/>
                <w:bCs/>
                <w:sz w:val="20"/>
                <w:szCs w:val="20"/>
              </w:rPr>
              <w:t>3.</w:t>
            </w:r>
            <w:r w:rsidRPr="00DE0746">
              <w:rPr>
                <w:rFonts w:ascii="Verdana" w:eastAsia="Times New Roman" w:hAnsi="Verdana" w:cs="Arial"/>
                <w:sz w:val="20"/>
                <w:szCs w:val="20"/>
              </w:rPr>
              <w:t xml:space="preserve"> Modalidad «C»</w:t>
            </w:r>
          </w:p>
        </w:tc>
        <w:tc>
          <w:tcPr>
            <w:tcW w:w="0" w:type="auto"/>
            <w:vAlign w:val="center"/>
            <w:hideMark/>
          </w:tcPr>
          <w:p w14:paraId="7759AD8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$2,720.38</w:t>
            </w:r>
          </w:p>
        </w:tc>
      </w:tr>
      <w:tr w:rsidR="00EA030D" w:rsidRPr="00DE0746" w14:paraId="7CCA1D50" w14:textId="77777777" w:rsidTr="00804C1D">
        <w:trPr>
          <w:jc w:val="center"/>
        </w:trPr>
        <w:tc>
          <w:tcPr>
            <w:tcW w:w="0" w:type="auto"/>
            <w:vAlign w:val="center"/>
            <w:hideMark/>
          </w:tcPr>
          <w:p w14:paraId="6108626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b)</w:t>
            </w:r>
            <w:r w:rsidRPr="00DE0746">
              <w:rPr>
                <w:rFonts w:ascii="Verdana" w:eastAsia="Times New Roman" w:hAnsi="Verdana" w:cs="Arial"/>
                <w:sz w:val="20"/>
                <w:szCs w:val="20"/>
              </w:rPr>
              <w:t xml:space="preserve"> Intermedia</w:t>
            </w:r>
          </w:p>
        </w:tc>
        <w:tc>
          <w:tcPr>
            <w:tcW w:w="0" w:type="auto"/>
            <w:vAlign w:val="center"/>
            <w:hideMark/>
          </w:tcPr>
          <w:p w14:paraId="19B2D60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$4,528.72</w:t>
            </w:r>
          </w:p>
        </w:tc>
      </w:tr>
      <w:tr w:rsidR="00EA030D" w:rsidRPr="00DE0746" w14:paraId="2E71A8DB" w14:textId="77777777" w:rsidTr="00804C1D">
        <w:trPr>
          <w:jc w:val="center"/>
        </w:trPr>
        <w:tc>
          <w:tcPr>
            <w:tcW w:w="0" w:type="auto"/>
            <w:vAlign w:val="center"/>
            <w:hideMark/>
          </w:tcPr>
          <w:p w14:paraId="70D3848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c)</w:t>
            </w:r>
            <w:r w:rsidRPr="00DE0746">
              <w:rPr>
                <w:rFonts w:ascii="Verdana" w:eastAsia="Times New Roman" w:hAnsi="Verdana" w:cs="Arial"/>
                <w:sz w:val="20"/>
                <w:szCs w:val="20"/>
              </w:rPr>
              <w:t xml:space="preserve"> Específica</w:t>
            </w:r>
          </w:p>
        </w:tc>
        <w:tc>
          <w:tcPr>
            <w:tcW w:w="0" w:type="auto"/>
            <w:vAlign w:val="center"/>
            <w:hideMark/>
          </w:tcPr>
          <w:p w14:paraId="7D90935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$6,791.36</w:t>
            </w:r>
          </w:p>
        </w:tc>
      </w:tr>
      <w:tr w:rsidR="00EA030D" w:rsidRPr="00DE0746" w14:paraId="1E63E935" w14:textId="77777777" w:rsidTr="00804C1D">
        <w:trPr>
          <w:jc w:val="center"/>
        </w:trPr>
        <w:tc>
          <w:tcPr>
            <w:tcW w:w="0" w:type="auto"/>
            <w:vAlign w:val="center"/>
            <w:hideMark/>
          </w:tcPr>
          <w:p w14:paraId="5967A63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II.</w:t>
            </w:r>
            <w:r w:rsidRPr="00DE0746">
              <w:rPr>
                <w:rFonts w:ascii="Verdana" w:eastAsia="Times New Roman" w:hAnsi="Verdana" w:cs="Arial"/>
                <w:sz w:val="20"/>
                <w:szCs w:val="20"/>
              </w:rPr>
              <w:t xml:space="preserve"> Por autorización ambiental para establecimiento de servicios de competencia municipal</w:t>
            </w:r>
          </w:p>
        </w:tc>
        <w:tc>
          <w:tcPr>
            <w:tcW w:w="0" w:type="auto"/>
            <w:vAlign w:val="center"/>
            <w:hideMark/>
          </w:tcPr>
          <w:p w14:paraId="7860387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$706.93</w:t>
            </w:r>
          </w:p>
        </w:tc>
      </w:tr>
      <w:tr w:rsidR="00EA030D" w:rsidRPr="00DE0746" w14:paraId="47685CCB" w14:textId="77777777" w:rsidTr="00804C1D">
        <w:trPr>
          <w:jc w:val="center"/>
        </w:trPr>
        <w:tc>
          <w:tcPr>
            <w:tcW w:w="0" w:type="auto"/>
            <w:vAlign w:val="center"/>
            <w:hideMark/>
          </w:tcPr>
          <w:p w14:paraId="79F648F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III.</w:t>
            </w:r>
            <w:r w:rsidRPr="00DE0746">
              <w:rPr>
                <w:rFonts w:ascii="Verdana" w:eastAsia="Times New Roman" w:hAnsi="Verdana" w:cs="Arial"/>
                <w:sz w:val="20"/>
                <w:szCs w:val="20"/>
              </w:rPr>
              <w:t xml:space="preserve"> Autorización para establecimientos que fabrican todo tipo de arcillas de manera artesanal y todas aquellas fuentes fijas de emisión de contaminantes, anual</w:t>
            </w:r>
          </w:p>
        </w:tc>
        <w:tc>
          <w:tcPr>
            <w:tcW w:w="0" w:type="auto"/>
            <w:vAlign w:val="center"/>
            <w:hideMark/>
          </w:tcPr>
          <w:p w14:paraId="785A9DE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$324.71</w:t>
            </w:r>
          </w:p>
        </w:tc>
      </w:tr>
    </w:tbl>
    <w:p w14:paraId="09BCA24E" w14:textId="77777777" w:rsidR="00EA030D" w:rsidRPr="00DE0746" w:rsidRDefault="00EA030D" w:rsidP="00EA030D">
      <w:pPr>
        <w:jc w:val="both"/>
        <w:rPr>
          <w:rFonts w:ascii="Verdana" w:eastAsia="Times New Roman" w:hAnsi="Verdana" w:cs="Arial"/>
          <w:sz w:val="20"/>
          <w:szCs w:val="20"/>
        </w:rPr>
      </w:pPr>
    </w:p>
    <w:p w14:paraId="24AB338C" w14:textId="77777777" w:rsidR="00EA030D" w:rsidRPr="00DE0746" w:rsidRDefault="00EA030D" w:rsidP="00EA030D">
      <w:pPr>
        <w:jc w:val="center"/>
        <w:rPr>
          <w:rFonts w:ascii="Verdana" w:eastAsia="Times New Roman" w:hAnsi="Verdana" w:cs="Arial"/>
          <w:sz w:val="20"/>
          <w:szCs w:val="20"/>
        </w:rPr>
      </w:pPr>
      <w:r w:rsidRPr="00DE0746">
        <w:rPr>
          <w:rStyle w:val="Textoennegrita"/>
          <w:rFonts w:ascii="Verdana" w:eastAsia="Times New Roman" w:hAnsi="Verdana" w:cs="Arial"/>
          <w:sz w:val="20"/>
          <w:szCs w:val="20"/>
        </w:rPr>
        <w:t>SECCIÓN DÉCIMA OCTAVA</w:t>
      </w:r>
      <w:r w:rsidRPr="00DE0746">
        <w:rPr>
          <w:rFonts w:ascii="Verdana" w:eastAsia="Times New Roman" w:hAnsi="Verdana" w:cs="Arial"/>
          <w:b/>
          <w:bCs/>
          <w:sz w:val="20"/>
          <w:szCs w:val="20"/>
        </w:rPr>
        <w:br/>
      </w:r>
      <w:r w:rsidRPr="00DE0746">
        <w:rPr>
          <w:rStyle w:val="Textoennegrita"/>
          <w:rFonts w:ascii="Verdana" w:eastAsia="Times New Roman" w:hAnsi="Verdana" w:cs="Arial"/>
          <w:sz w:val="20"/>
          <w:szCs w:val="20"/>
        </w:rPr>
        <w:t>POR LA EXPEDICIÓN DE CERTIFICADOS, CERTIFICACIONES, CONSTANCIAS Y CARTAS</w:t>
      </w:r>
    </w:p>
    <w:p w14:paraId="56E557F3" w14:textId="77777777" w:rsidR="00EA030D" w:rsidRPr="00DE0746" w:rsidRDefault="00EA030D" w:rsidP="00EA030D">
      <w:pPr>
        <w:pStyle w:val="NormalWeb"/>
        <w:ind w:firstLine="709"/>
        <w:jc w:val="both"/>
        <w:rPr>
          <w:rFonts w:ascii="Verdana" w:hAnsi="Verdana"/>
          <w:sz w:val="20"/>
          <w:szCs w:val="20"/>
        </w:rPr>
      </w:pPr>
      <w:r w:rsidRPr="00DE0746">
        <w:rPr>
          <w:rStyle w:val="Textoennegrita"/>
          <w:rFonts w:ascii="Verdana" w:hAnsi="Verdana"/>
          <w:sz w:val="20"/>
          <w:szCs w:val="20"/>
        </w:rPr>
        <w:t>Artículo 31.</w:t>
      </w:r>
      <w:r w:rsidRPr="00DE0746">
        <w:rPr>
          <w:rFonts w:ascii="Verdana" w:hAnsi="Verdana"/>
          <w:sz w:val="20"/>
          <w:szCs w:val="20"/>
        </w:rPr>
        <w:t> La expedición de certificados, certificaciones, constancias y cartas generará el cobro de derechos de conformidad con la siguiente:</w:t>
      </w:r>
    </w:p>
    <w:p w14:paraId="376BFA2B" w14:textId="77777777" w:rsidR="00EA030D" w:rsidRPr="00DE0746" w:rsidRDefault="00EA030D" w:rsidP="00EA030D">
      <w:pPr>
        <w:pStyle w:val="NormalWeb"/>
        <w:jc w:val="center"/>
        <w:rPr>
          <w:rFonts w:ascii="Verdana" w:hAnsi="Verdana"/>
          <w:sz w:val="20"/>
          <w:szCs w:val="20"/>
        </w:rPr>
      </w:pPr>
      <w:r w:rsidRPr="00DE0746">
        <w:rPr>
          <w:rFonts w:ascii="Verdana" w:hAnsi="Verdana"/>
          <w:b/>
          <w:bCs/>
          <w:sz w:val="20"/>
          <w:szCs w:val="20"/>
        </w:rPr>
        <w:t>TARIFA</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8238"/>
        <w:gridCol w:w="1076"/>
      </w:tblGrid>
      <w:tr w:rsidR="00EA030D" w:rsidRPr="00DE0746" w14:paraId="25EF2063" w14:textId="77777777" w:rsidTr="00804C1D">
        <w:trPr>
          <w:jc w:val="center"/>
        </w:trPr>
        <w:tc>
          <w:tcPr>
            <w:tcW w:w="0" w:type="auto"/>
            <w:vAlign w:val="center"/>
            <w:hideMark/>
          </w:tcPr>
          <w:p w14:paraId="446904E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w:t>
            </w:r>
            <w:r w:rsidRPr="00DE0746">
              <w:rPr>
                <w:rFonts w:ascii="Verdana" w:eastAsia="Times New Roman" w:hAnsi="Verdana" w:cs="Arial"/>
                <w:sz w:val="20"/>
                <w:szCs w:val="20"/>
              </w:rPr>
              <w:t xml:space="preserve"> Certificados de valor fiscal de la propiedad raíz</w:t>
            </w:r>
          </w:p>
        </w:tc>
        <w:tc>
          <w:tcPr>
            <w:tcW w:w="0" w:type="auto"/>
            <w:vAlign w:val="center"/>
            <w:hideMark/>
          </w:tcPr>
          <w:p w14:paraId="0BED33F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$66.03</w:t>
            </w:r>
          </w:p>
        </w:tc>
      </w:tr>
      <w:tr w:rsidR="00EA030D" w:rsidRPr="00DE0746" w14:paraId="1D7D29F0" w14:textId="77777777" w:rsidTr="00804C1D">
        <w:trPr>
          <w:jc w:val="center"/>
        </w:trPr>
        <w:tc>
          <w:tcPr>
            <w:tcW w:w="0" w:type="auto"/>
            <w:vAlign w:val="center"/>
            <w:hideMark/>
          </w:tcPr>
          <w:p w14:paraId="61BA3C6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II.</w:t>
            </w:r>
            <w:r w:rsidRPr="00DE0746">
              <w:rPr>
                <w:rFonts w:ascii="Verdana" w:eastAsia="Times New Roman" w:hAnsi="Verdana" w:cs="Arial"/>
                <w:sz w:val="20"/>
                <w:szCs w:val="20"/>
              </w:rPr>
              <w:t xml:space="preserve"> Certificados de estado de cuenta por concepto de impuestos, derechos y aprovechamientos</w:t>
            </w:r>
          </w:p>
        </w:tc>
        <w:tc>
          <w:tcPr>
            <w:tcW w:w="0" w:type="auto"/>
            <w:vAlign w:val="center"/>
            <w:hideMark/>
          </w:tcPr>
          <w:p w14:paraId="40ABE50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$141.24</w:t>
            </w:r>
          </w:p>
        </w:tc>
      </w:tr>
      <w:tr w:rsidR="00EA030D" w:rsidRPr="00DE0746" w14:paraId="76016DF2" w14:textId="77777777" w:rsidTr="00804C1D">
        <w:trPr>
          <w:jc w:val="center"/>
        </w:trPr>
        <w:tc>
          <w:tcPr>
            <w:tcW w:w="0" w:type="auto"/>
            <w:vAlign w:val="center"/>
            <w:hideMark/>
          </w:tcPr>
          <w:p w14:paraId="65BE961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III.</w:t>
            </w:r>
            <w:r w:rsidRPr="00DE0746">
              <w:rPr>
                <w:rFonts w:ascii="Verdana" w:eastAsia="Times New Roman" w:hAnsi="Verdana" w:cs="Arial"/>
                <w:sz w:val="20"/>
                <w:szCs w:val="20"/>
              </w:rPr>
              <w:t xml:space="preserve"> Certificaciones que expida el Secretario del Ayuntamiento</w:t>
            </w:r>
          </w:p>
        </w:tc>
        <w:tc>
          <w:tcPr>
            <w:tcW w:w="0" w:type="auto"/>
            <w:vAlign w:val="center"/>
            <w:hideMark/>
          </w:tcPr>
          <w:p w14:paraId="5B91734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$66.01</w:t>
            </w:r>
          </w:p>
        </w:tc>
      </w:tr>
      <w:tr w:rsidR="00EA030D" w:rsidRPr="00DE0746" w14:paraId="22340716" w14:textId="77777777" w:rsidTr="00804C1D">
        <w:trPr>
          <w:jc w:val="center"/>
        </w:trPr>
        <w:tc>
          <w:tcPr>
            <w:tcW w:w="0" w:type="auto"/>
            <w:vAlign w:val="center"/>
            <w:hideMark/>
          </w:tcPr>
          <w:p w14:paraId="2FE3CB5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IV.</w:t>
            </w:r>
            <w:r w:rsidRPr="00DE0746">
              <w:rPr>
                <w:rFonts w:ascii="Verdana" w:eastAsia="Times New Roman" w:hAnsi="Verdana" w:cs="Arial"/>
                <w:sz w:val="20"/>
                <w:szCs w:val="20"/>
              </w:rPr>
              <w:t xml:space="preserve"> Constancias expedidas por las dependencias o entidades de la administración pública municipal</w:t>
            </w:r>
          </w:p>
        </w:tc>
        <w:tc>
          <w:tcPr>
            <w:tcW w:w="0" w:type="auto"/>
            <w:vAlign w:val="center"/>
            <w:hideMark/>
          </w:tcPr>
          <w:p w14:paraId="50FD585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$66.01</w:t>
            </w:r>
          </w:p>
        </w:tc>
      </w:tr>
      <w:tr w:rsidR="00EA030D" w:rsidRPr="00DE0746" w14:paraId="78AB6FB0" w14:textId="77777777" w:rsidTr="00804C1D">
        <w:trPr>
          <w:jc w:val="center"/>
        </w:trPr>
        <w:tc>
          <w:tcPr>
            <w:tcW w:w="0" w:type="auto"/>
            <w:vAlign w:val="center"/>
            <w:hideMark/>
          </w:tcPr>
          <w:p w14:paraId="410090E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b/>
                <w:bCs/>
                <w:sz w:val="20"/>
                <w:szCs w:val="20"/>
              </w:rPr>
              <w:t>V.</w:t>
            </w:r>
            <w:r w:rsidRPr="00DE0746">
              <w:rPr>
                <w:rFonts w:ascii="Verdana" w:eastAsia="Times New Roman" w:hAnsi="Verdana" w:cs="Arial"/>
                <w:sz w:val="20"/>
                <w:szCs w:val="20"/>
              </w:rPr>
              <w:t xml:space="preserve"> Carta de origen</w:t>
            </w:r>
          </w:p>
        </w:tc>
        <w:tc>
          <w:tcPr>
            <w:tcW w:w="0" w:type="auto"/>
            <w:vAlign w:val="center"/>
            <w:hideMark/>
          </w:tcPr>
          <w:p w14:paraId="4DC4242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$66.01</w:t>
            </w:r>
          </w:p>
        </w:tc>
      </w:tr>
    </w:tbl>
    <w:p w14:paraId="63E8A161" w14:textId="77777777" w:rsidR="00EA030D" w:rsidRPr="00CB65DA" w:rsidRDefault="00EA030D" w:rsidP="00CB65DA">
      <w:pPr>
        <w:pStyle w:val="Sinespaciado"/>
        <w:jc w:val="both"/>
        <w:rPr>
          <w:rFonts w:ascii="Verdana" w:hAnsi="Verdana"/>
          <w:sz w:val="20"/>
          <w:szCs w:val="20"/>
        </w:rPr>
      </w:pPr>
    </w:p>
    <w:p w14:paraId="6E83FC8C" w14:textId="289E8120" w:rsidR="00EA030D" w:rsidRPr="00CB65DA" w:rsidRDefault="00EA030D" w:rsidP="00CB65DA">
      <w:pPr>
        <w:pStyle w:val="Sinespaciado"/>
        <w:jc w:val="center"/>
        <w:rPr>
          <w:rFonts w:ascii="Verdana" w:hAnsi="Verdana"/>
          <w:b/>
          <w:bCs/>
          <w:sz w:val="20"/>
          <w:szCs w:val="20"/>
        </w:rPr>
      </w:pPr>
      <w:r w:rsidRPr="00CB65DA">
        <w:rPr>
          <w:rFonts w:ascii="Verdana" w:hAnsi="Verdana"/>
          <w:b/>
          <w:bCs/>
          <w:sz w:val="20"/>
          <w:szCs w:val="20"/>
        </w:rPr>
        <w:t>CAPÍTULO QUINTO</w:t>
      </w:r>
    </w:p>
    <w:p w14:paraId="587C7FCB" w14:textId="77777777" w:rsidR="00EA030D" w:rsidRPr="00CB65DA" w:rsidRDefault="00EA030D" w:rsidP="00CB65DA">
      <w:pPr>
        <w:pStyle w:val="Sinespaciado"/>
        <w:jc w:val="center"/>
        <w:rPr>
          <w:rFonts w:ascii="Verdana" w:hAnsi="Verdana"/>
          <w:sz w:val="20"/>
          <w:szCs w:val="20"/>
        </w:rPr>
      </w:pPr>
      <w:r w:rsidRPr="00CB65DA">
        <w:rPr>
          <w:rFonts w:ascii="Verdana" w:hAnsi="Verdana"/>
          <w:b/>
          <w:bCs/>
          <w:sz w:val="20"/>
          <w:szCs w:val="20"/>
        </w:rPr>
        <w:t>CONTRIBUCIONES DE MEJORA</w:t>
      </w:r>
    </w:p>
    <w:p w14:paraId="3B3F6F2E" w14:textId="77777777" w:rsidR="00EA030D" w:rsidRPr="00CB65DA" w:rsidRDefault="00EA030D" w:rsidP="00CB65DA">
      <w:pPr>
        <w:pStyle w:val="Sinespaciado"/>
        <w:jc w:val="both"/>
        <w:rPr>
          <w:rStyle w:val="Textoennegrita"/>
          <w:rFonts w:ascii="Verdana" w:hAnsi="Verdana" w:cs="Arial"/>
          <w:sz w:val="20"/>
          <w:szCs w:val="20"/>
        </w:rPr>
      </w:pPr>
    </w:p>
    <w:p w14:paraId="0B9908C9" w14:textId="77777777" w:rsidR="00EA030D" w:rsidRPr="00CB65DA" w:rsidRDefault="00EA030D" w:rsidP="00CB65DA">
      <w:pPr>
        <w:pStyle w:val="Sinespaciado"/>
        <w:ind w:firstLine="708"/>
        <w:jc w:val="both"/>
        <w:rPr>
          <w:rFonts w:ascii="Verdana" w:hAnsi="Verdana"/>
          <w:sz w:val="20"/>
          <w:szCs w:val="20"/>
        </w:rPr>
      </w:pPr>
      <w:r w:rsidRPr="00CB65DA">
        <w:rPr>
          <w:rStyle w:val="Textoennegrita"/>
          <w:rFonts w:ascii="Verdana" w:hAnsi="Verdana" w:cs="Arial"/>
          <w:sz w:val="20"/>
          <w:szCs w:val="20"/>
        </w:rPr>
        <w:t>Artículo 32.</w:t>
      </w:r>
      <w:r w:rsidRPr="00CB65DA">
        <w:rPr>
          <w:rFonts w:ascii="Verdana" w:hAnsi="Verdana"/>
          <w:sz w:val="20"/>
          <w:szCs w:val="20"/>
        </w:rPr>
        <w:t xml:space="preserve"> La contribución de mejora se causará y liquidará en los términos de la Ley de Hacienda para los Municipios del Estado de Guanajuato. </w:t>
      </w:r>
    </w:p>
    <w:p w14:paraId="08F2CF08" w14:textId="77777777" w:rsidR="00EA030D" w:rsidRPr="00CB65DA" w:rsidRDefault="00EA030D" w:rsidP="00CB65DA">
      <w:pPr>
        <w:pStyle w:val="Sinespaciado"/>
        <w:jc w:val="both"/>
        <w:rPr>
          <w:rFonts w:ascii="Verdana" w:hAnsi="Verdana"/>
          <w:b/>
          <w:bCs/>
          <w:sz w:val="20"/>
          <w:szCs w:val="20"/>
        </w:rPr>
      </w:pPr>
    </w:p>
    <w:p w14:paraId="36F269B3" w14:textId="77777777" w:rsidR="00CB65DA" w:rsidRDefault="00CB65DA" w:rsidP="00CB65DA">
      <w:pPr>
        <w:pStyle w:val="Sinespaciado"/>
        <w:jc w:val="center"/>
        <w:rPr>
          <w:rFonts w:ascii="Verdana" w:hAnsi="Verdana"/>
          <w:b/>
          <w:bCs/>
          <w:sz w:val="20"/>
          <w:szCs w:val="20"/>
        </w:rPr>
      </w:pPr>
    </w:p>
    <w:p w14:paraId="65FD085F" w14:textId="63CC7D5E" w:rsidR="00EA030D" w:rsidRPr="00CB65DA" w:rsidRDefault="00EA030D" w:rsidP="00CB65DA">
      <w:pPr>
        <w:pStyle w:val="Sinespaciado"/>
        <w:jc w:val="center"/>
        <w:rPr>
          <w:rFonts w:ascii="Verdana" w:hAnsi="Verdana"/>
          <w:b/>
          <w:bCs/>
          <w:sz w:val="20"/>
          <w:szCs w:val="20"/>
        </w:rPr>
      </w:pPr>
      <w:r w:rsidRPr="00CB65DA">
        <w:rPr>
          <w:rFonts w:ascii="Verdana" w:hAnsi="Verdana"/>
          <w:b/>
          <w:bCs/>
          <w:sz w:val="20"/>
          <w:szCs w:val="20"/>
        </w:rPr>
        <w:t>CAPÍTULO SEXTO</w:t>
      </w:r>
    </w:p>
    <w:p w14:paraId="373713A2" w14:textId="77777777" w:rsidR="00EA030D" w:rsidRPr="00CB65DA" w:rsidRDefault="00EA030D" w:rsidP="00CB65DA">
      <w:pPr>
        <w:pStyle w:val="Sinespaciado"/>
        <w:jc w:val="center"/>
        <w:rPr>
          <w:rFonts w:ascii="Verdana" w:hAnsi="Verdana"/>
          <w:sz w:val="20"/>
          <w:szCs w:val="20"/>
        </w:rPr>
      </w:pPr>
      <w:r w:rsidRPr="00CB65DA">
        <w:rPr>
          <w:rFonts w:ascii="Verdana" w:hAnsi="Verdana"/>
          <w:b/>
          <w:bCs/>
          <w:sz w:val="20"/>
          <w:szCs w:val="20"/>
        </w:rPr>
        <w:t>PRODUCTOS</w:t>
      </w:r>
    </w:p>
    <w:p w14:paraId="56F8EFA3" w14:textId="77777777" w:rsidR="00EA030D" w:rsidRPr="00CB65DA" w:rsidRDefault="00EA030D" w:rsidP="00CB65DA">
      <w:pPr>
        <w:pStyle w:val="Sinespaciado"/>
        <w:jc w:val="both"/>
        <w:rPr>
          <w:rStyle w:val="Textoennegrita"/>
          <w:rFonts w:ascii="Verdana" w:hAnsi="Verdana" w:cs="Arial"/>
          <w:sz w:val="20"/>
          <w:szCs w:val="20"/>
        </w:rPr>
      </w:pPr>
    </w:p>
    <w:p w14:paraId="270E2C7D" w14:textId="77777777" w:rsidR="00EA030D" w:rsidRPr="00CB65DA" w:rsidRDefault="00EA030D" w:rsidP="00CB65DA">
      <w:pPr>
        <w:pStyle w:val="Sinespaciado"/>
        <w:ind w:firstLine="708"/>
        <w:jc w:val="both"/>
        <w:rPr>
          <w:rFonts w:ascii="Verdana" w:hAnsi="Verdana"/>
          <w:sz w:val="20"/>
          <w:szCs w:val="20"/>
        </w:rPr>
      </w:pPr>
      <w:r w:rsidRPr="00CB65DA">
        <w:rPr>
          <w:rStyle w:val="Textoennegrita"/>
          <w:rFonts w:ascii="Verdana" w:hAnsi="Verdana" w:cs="Arial"/>
          <w:sz w:val="20"/>
          <w:szCs w:val="20"/>
        </w:rPr>
        <w:t>Artículo 33.</w:t>
      </w:r>
      <w:r w:rsidRPr="00CB65DA">
        <w:rPr>
          <w:rFonts w:ascii="Verdana" w:hAnsi="Verdana"/>
          <w:sz w:val="20"/>
          <w:szCs w:val="20"/>
        </w:rPr>
        <w:t xml:space="preserve"> Los productos que tiene derecho a percibir el municipio se regularán por los contratos o convenios que se celebren, y su importe deberá enterarse en los plazos, términos y condiciones que en los mismos se establezca y de acuerdo a lo señalado en la Ley de Hacienda para los Municipios del Estado de Guanajuato. </w:t>
      </w:r>
    </w:p>
    <w:p w14:paraId="65CD7CF1" w14:textId="77777777" w:rsidR="00EA030D" w:rsidRPr="00CB65DA" w:rsidRDefault="00EA030D" w:rsidP="00CB65DA">
      <w:pPr>
        <w:pStyle w:val="Sinespaciado"/>
        <w:jc w:val="both"/>
        <w:rPr>
          <w:rFonts w:ascii="Verdana" w:hAnsi="Verdana"/>
          <w:b/>
          <w:bCs/>
          <w:sz w:val="20"/>
          <w:szCs w:val="20"/>
        </w:rPr>
      </w:pPr>
    </w:p>
    <w:p w14:paraId="173F18F9" w14:textId="77777777" w:rsidR="00EA030D" w:rsidRPr="00CB65DA" w:rsidRDefault="00EA030D" w:rsidP="00CB65DA">
      <w:pPr>
        <w:pStyle w:val="Sinespaciado"/>
        <w:jc w:val="both"/>
        <w:rPr>
          <w:rFonts w:ascii="Verdana" w:hAnsi="Verdana"/>
          <w:b/>
          <w:bCs/>
          <w:sz w:val="20"/>
          <w:szCs w:val="20"/>
        </w:rPr>
      </w:pPr>
    </w:p>
    <w:p w14:paraId="6AADBFC0" w14:textId="77777777" w:rsidR="00EA030D" w:rsidRPr="00CB65DA" w:rsidRDefault="00EA030D" w:rsidP="00CB65DA">
      <w:pPr>
        <w:pStyle w:val="Sinespaciado"/>
        <w:jc w:val="center"/>
        <w:rPr>
          <w:rFonts w:ascii="Verdana" w:hAnsi="Verdana"/>
          <w:b/>
          <w:bCs/>
          <w:sz w:val="20"/>
          <w:szCs w:val="20"/>
        </w:rPr>
      </w:pPr>
      <w:r w:rsidRPr="00CB65DA">
        <w:rPr>
          <w:rFonts w:ascii="Verdana" w:hAnsi="Verdana"/>
          <w:b/>
          <w:bCs/>
          <w:sz w:val="20"/>
          <w:szCs w:val="20"/>
        </w:rPr>
        <w:t>CAPÍTULO SÉPTIMO</w:t>
      </w:r>
    </w:p>
    <w:p w14:paraId="26A22AE7" w14:textId="77777777" w:rsidR="00EA030D" w:rsidRPr="00CB65DA" w:rsidRDefault="00EA030D" w:rsidP="00CB65DA">
      <w:pPr>
        <w:pStyle w:val="Sinespaciado"/>
        <w:jc w:val="center"/>
        <w:rPr>
          <w:rFonts w:ascii="Verdana" w:hAnsi="Verdana"/>
          <w:sz w:val="20"/>
          <w:szCs w:val="20"/>
        </w:rPr>
      </w:pPr>
      <w:r w:rsidRPr="00CB65DA">
        <w:rPr>
          <w:rFonts w:ascii="Verdana" w:hAnsi="Verdana"/>
          <w:b/>
          <w:bCs/>
          <w:sz w:val="20"/>
          <w:szCs w:val="20"/>
        </w:rPr>
        <w:t>APROVECHAMIENTOS</w:t>
      </w:r>
    </w:p>
    <w:p w14:paraId="3654A6F3" w14:textId="77777777" w:rsidR="00EA030D" w:rsidRPr="00CB65DA" w:rsidRDefault="00EA030D" w:rsidP="00CB65DA">
      <w:pPr>
        <w:pStyle w:val="Sinespaciado"/>
        <w:jc w:val="both"/>
        <w:rPr>
          <w:rStyle w:val="Textoennegrita"/>
          <w:rFonts w:ascii="Verdana" w:hAnsi="Verdana" w:cs="Arial"/>
          <w:sz w:val="20"/>
          <w:szCs w:val="20"/>
        </w:rPr>
      </w:pPr>
    </w:p>
    <w:p w14:paraId="6895999B" w14:textId="77777777" w:rsidR="00EA030D" w:rsidRPr="00DE0746" w:rsidRDefault="00EA030D" w:rsidP="00EA030D">
      <w:pPr>
        <w:ind w:firstLine="709"/>
        <w:jc w:val="both"/>
        <w:rPr>
          <w:rFonts w:ascii="Verdana" w:eastAsia="Times New Roman" w:hAnsi="Verdana" w:cs="Arial"/>
          <w:sz w:val="20"/>
          <w:szCs w:val="20"/>
        </w:rPr>
      </w:pPr>
      <w:r w:rsidRPr="00DE0746">
        <w:rPr>
          <w:rStyle w:val="Textoennegrita"/>
          <w:rFonts w:ascii="Verdana" w:eastAsia="Times New Roman" w:hAnsi="Verdana" w:cs="Arial"/>
          <w:sz w:val="20"/>
          <w:szCs w:val="20"/>
        </w:rPr>
        <w:t>Artículo 34.</w:t>
      </w:r>
      <w:r w:rsidRPr="00DE0746">
        <w:rPr>
          <w:rFonts w:ascii="Verdana" w:eastAsia="Times New Roman" w:hAnsi="Verdana" w:cs="Arial"/>
          <w:sz w:val="20"/>
          <w:szCs w:val="20"/>
        </w:rPr>
        <w:t xml:space="preserve"> Los aprovechamientos que percibirá el municipio serán los contemplados en la Ley de Hacienda para los Municipios del Estado de Guanajuato, así como aquellos que se obtengan de los fondos de aportación federal. </w:t>
      </w:r>
    </w:p>
    <w:p w14:paraId="4E32CDA3" w14:textId="77777777" w:rsidR="00EA030D" w:rsidRPr="00DE0746" w:rsidRDefault="00EA030D" w:rsidP="00EA030D">
      <w:pPr>
        <w:pStyle w:val="NormalWeb"/>
        <w:ind w:firstLine="709"/>
        <w:jc w:val="both"/>
        <w:rPr>
          <w:rFonts w:ascii="Verdana" w:hAnsi="Verdana"/>
          <w:sz w:val="20"/>
          <w:szCs w:val="20"/>
        </w:rPr>
      </w:pPr>
      <w:r w:rsidRPr="00DE0746">
        <w:rPr>
          <w:rStyle w:val="Textoennegrita"/>
          <w:rFonts w:ascii="Verdana" w:hAnsi="Verdana"/>
          <w:sz w:val="20"/>
          <w:szCs w:val="20"/>
        </w:rPr>
        <w:t>Artículo 35.</w:t>
      </w:r>
      <w:r w:rsidRPr="00DE0746">
        <w:rPr>
          <w:rFonts w:ascii="Verdana" w:hAnsi="Verdana"/>
          <w:sz w:val="20"/>
          <w:szCs w:val="20"/>
        </w:rPr>
        <w:t> Cuando no se pague un crédito fiscal en la fecha o dentro del plazo señalado en las disposiciones respectivas, se cobrarán recargos a la tasa del 3% mensual.</w:t>
      </w:r>
    </w:p>
    <w:p w14:paraId="0E07C980" w14:textId="77777777" w:rsidR="00EA030D" w:rsidRPr="00DE0746" w:rsidRDefault="00EA030D" w:rsidP="00EA030D">
      <w:pPr>
        <w:pStyle w:val="NormalWeb"/>
        <w:ind w:firstLine="709"/>
        <w:jc w:val="both"/>
        <w:rPr>
          <w:rFonts w:ascii="Verdana" w:hAnsi="Verdana"/>
          <w:sz w:val="20"/>
          <w:szCs w:val="20"/>
        </w:rPr>
      </w:pPr>
      <w:r w:rsidRPr="00DE0746">
        <w:rPr>
          <w:rFonts w:ascii="Verdana" w:hAnsi="Verdana"/>
          <w:sz w:val="20"/>
          <w:szCs w:val="20"/>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5BC9DA76" w14:textId="77777777" w:rsidR="00EA030D" w:rsidRPr="00DE0746" w:rsidRDefault="00EA030D" w:rsidP="00EA030D">
      <w:pPr>
        <w:pStyle w:val="NormalWeb"/>
        <w:ind w:firstLine="709"/>
        <w:jc w:val="both"/>
        <w:rPr>
          <w:rFonts w:ascii="Verdana" w:hAnsi="Verdana"/>
          <w:sz w:val="20"/>
          <w:szCs w:val="20"/>
        </w:rPr>
      </w:pPr>
      <w:r w:rsidRPr="00DE0746">
        <w:rPr>
          <w:rFonts w:ascii="Verdana" w:hAnsi="Verdana"/>
          <w:sz w:val="20"/>
          <w:szCs w:val="20"/>
        </w:rPr>
        <w:t>Cuando se conceda prórroga o autorización para pagar en parcialidades los créditos fiscales, se causarán recargos sobre el saldo insoluto a la tasa del 2% mensual.</w:t>
      </w:r>
    </w:p>
    <w:p w14:paraId="69CECC16" w14:textId="77777777" w:rsidR="00EA030D" w:rsidRPr="00DE0746" w:rsidRDefault="00EA030D" w:rsidP="00EA030D">
      <w:pPr>
        <w:pStyle w:val="NormalWeb"/>
        <w:ind w:firstLine="709"/>
        <w:jc w:val="both"/>
        <w:rPr>
          <w:rFonts w:ascii="Verdana" w:hAnsi="Verdana"/>
          <w:sz w:val="20"/>
          <w:szCs w:val="20"/>
        </w:rPr>
      </w:pPr>
      <w:r w:rsidRPr="00DE0746">
        <w:rPr>
          <w:rStyle w:val="Textoennegrita"/>
          <w:rFonts w:ascii="Verdana" w:hAnsi="Verdana"/>
          <w:sz w:val="20"/>
          <w:szCs w:val="20"/>
        </w:rPr>
        <w:t>Artículo 36.</w:t>
      </w:r>
      <w:r w:rsidRPr="00DE0746">
        <w:rPr>
          <w:rFonts w:ascii="Verdana" w:hAnsi="Verdana"/>
          <w:sz w:val="20"/>
          <w:szCs w:val="20"/>
        </w:rPr>
        <w:t> Los aprovechamientos por concepto de gastos de ejecución se causarán a la tasa del 2% sobre el adeudo por cada una de las diligencias que a continuación se indican:</w:t>
      </w:r>
    </w:p>
    <w:p w14:paraId="3D78656C" w14:textId="77777777" w:rsidR="00EA030D" w:rsidRPr="00DE0746" w:rsidRDefault="00EA030D" w:rsidP="00EA030D">
      <w:pPr>
        <w:pStyle w:val="NormalWeb"/>
        <w:ind w:firstLine="709"/>
        <w:jc w:val="both"/>
        <w:rPr>
          <w:rFonts w:ascii="Verdana" w:hAnsi="Verdana"/>
          <w:sz w:val="20"/>
          <w:szCs w:val="20"/>
        </w:rPr>
      </w:pPr>
      <w:r w:rsidRPr="00DE0746">
        <w:rPr>
          <w:rFonts w:ascii="Verdana" w:hAnsi="Verdana"/>
          <w:b/>
          <w:bCs/>
          <w:sz w:val="20"/>
          <w:szCs w:val="20"/>
        </w:rPr>
        <w:t>I.</w:t>
      </w:r>
      <w:r w:rsidRPr="00DE0746">
        <w:rPr>
          <w:rFonts w:ascii="Verdana" w:hAnsi="Verdana"/>
          <w:sz w:val="20"/>
          <w:szCs w:val="20"/>
        </w:rPr>
        <w:t xml:space="preserve"> Por el requerimiento de pago;</w:t>
      </w:r>
    </w:p>
    <w:p w14:paraId="4ED7BC9F" w14:textId="77777777" w:rsidR="00EA030D" w:rsidRPr="00DE0746" w:rsidRDefault="00EA030D" w:rsidP="00EA030D">
      <w:pPr>
        <w:pStyle w:val="NormalWeb"/>
        <w:ind w:firstLine="709"/>
        <w:jc w:val="both"/>
        <w:rPr>
          <w:rFonts w:ascii="Verdana" w:hAnsi="Verdana"/>
          <w:sz w:val="20"/>
          <w:szCs w:val="20"/>
        </w:rPr>
      </w:pPr>
      <w:r w:rsidRPr="00DE0746">
        <w:rPr>
          <w:rFonts w:ascii="Verdana" w:hAnsi="Verdana"/>
          <w:b/>
          <w:bCs/>
          <w:sz w:val="20"/>
          <w:szCs w:val="20"/>
        </w:rPr>
        <w:t>II.</w:t>
      </w:r>
      <w:r w:rsidRPr="00DE0746">
        <w:rPr>
          <w:rFonts w:ascii="Verdana" w:hAnsi="Verdana"/>
          <w:sz w:val="20"/>
          <w:szCs w:val="20"/>
        </w:rPr>
        <w:t xml:space="preserve"> Por la del embargo; y</w:t>
      </w:r>
    </w:p>
    <w:p w14:paraId="456BF82D" w14:textId="77777777" w:rsidR="00EA030D" w:rsidRPr="00DE0746" w:rsidRDefault="00EA030D" w:rsidP="00EA030D">
      <w:pPr>
        <w:pStyle w:val="NormalWeb"/>
        <w:ind w:firstLine="709"/>
        <w:jc w:val="both"/>
        <w:rPr>
          <w:rFonts w:ascii="Verdana" w:hAnsi="Verdana"/>
          <w:sz w:val="20"/>
          <w:szCs w:val="20"/>
        </w:rPr>
      </w:pPr>
      <w:r w:rsidRPr="00DE0746">
        <w:rPr>
          <w:rFonts w:ascii="Verdana" w:hAnsi="Verdana"/>
          <w:b/>
          <w:bCs/>
          <w:sz w:val="20"/>
          <w:szCs w:val="20"/>
        </w:rPr>
        <w:t>III.</w:t>
      </w:r>
      <w:r w:rsidRPr="00DE0746">
        <w:rPr>
          <w:rFonts w:ascii="Verdana" w:hAnsi="Verdana"/>
          <w:sz w:val="20"/>
          <w:szCs w:val="20"/>
        </w:rPr>
        <w:t xml:space="preserve"> Por la del remate.</w:t>
      </w:r>
    </w:p>
    <w:p w14:paraId="5A1CBD13" w14:textId="77777777" w:rsidR="00EA030D" w:rsidRPr="00DE0746" w:rsidRDefault="00EA030D" w:rsidP="00EA030D">
      <w:pPr>
        <w:pStyle w:val="NormalWeb"/>
        <w:ind w:firstLine="709"/>
        <w:jc w:val="both"/>
        <w:rPr>
          <w:rFonts w:ascii="Verdana" w:hAnsi="Verdana"/>
          <w:sz w:val="20"/>
          <w:szCs w:val="20"/>
        </w:rPr>
      </w:pPr>
      <w:r w:rsidRPr="00DE0746">
        <w:rPr>
          <w:rFonts w:ascii="Verdana" w:hAnsi="Verdana"/>
          <w:sz w:val="20"/>
          <w:szCs w:val="20"/>
        </w:rPr>
        <w:t>Cuando en los casos de las fracciones anteriores, el 2% del adeudo sea inferior a dos veces el valor diario de la Unidad de Medida y Actualización, se cobrará esta cantidad en lugar del 2% del adeudo.</w:t>
      </w:r>
    </w:p>
    <w:p w14:paraId="1B8E5CDE" w14:textId="77777777" w:rsidR="00EA030D" w:rsidRPr="00DE0746" w:rsidRDefault="00EA030D" w:rsidP="00EA030D">
      <w:pPr>
        <w:pStyle w:val="NormalWeb"/>
        <w:ind w:firstLine="709"/>
        <w:jc w:val="both"/>
        <w:rPr>
          <w:rFonts w:ascii="Verdana" w:hAnsi="Verdana"/>
          <w:sz w:val="20"/>
          <w:szCs w:val="20"/>
        </w:rPr>
      </w:pPr>
      <w:r w:rsidRPr="00DE0746">
        <w:rPr>
          <w:rFonts w:ascii="Verdana" w:hAnsi="Verdana"/>
          <w:sz w:val="20"/>
          <w:szCs w:val="20"/>
        </w:rPr>
        <w:t>En ningún caso los gastos de ejecución a que se refiere cada una de las fracciones anteriores, podrán exceder de la cantidad que represente tres veces el valor mensual de la Unidad de Medida y Actualización.</w:t>
      </w:r>
    </w:p>
    <w:p w14:paraId="3F8D77C1" w14:textId="77777777" w:rsidR="00EA030D" w:rsidRPr="00DE0746" w:rsidRDefault="00EA030D" w:rsidP="00EA030D">
      <w:pPr>
        <w:pStyle w:val="NormalWeb"/>
        <w:ind w:firstLine="709"/>
        <w:jc w:val="both"/>
        <w:rPr>
          <w:rFonts w:ascii="Verdana" w:hAnsi="Verdana"/>
          <w:sz w:val="20"/>
          <w:szCs w:val="20"/>
        </w:rPr>
      </w:pPr>
      <w:r w:rsidRPr="00DE0746">
        <w:rPr>
          <w:rFonts w:ascii="Verdana" w:hAnsi="Verdana"/>
          <w:sz w:val="20"/>
          <w:szCs w:val="20"/>
        </w:rPr>
        <w:t>Los aprovechamientos por concepto de multas fiscales se cubrirán conforme a las disposiciones relativas al Título Segundo, Capítulo Único de la Ley de Hacienda para los Municipios del Estado de Guanajuato.</w:t>
      </w:r>
    </w:p>
    <w:p w14:paraId="31380F6A" w14:textId="77777777" w:rsidR="00EA030D" w:rsidRPr="00DE0746" w:rsidRDefault="00EA030D" w:rsidP="00EA030D">
      <w:pPr>
        <w:pStyle w:val="NormalWeb"/>
        <w:ind w:firstLine="709"/>
        <w:jc w:val="both"/>
        <w:rPr>
          <w:rFonts w:ascii="Verdana" w:hAnsi="Verdana"/>
          <w:sz w:val="20"/>
          <w:szCs w:val="20"/>
        </w:rPr>
      </w:pPr>
      <w:r w:rsidRPr="00DE0746">
        <w:rPr>
          <w:rFonts w:ascii="Verdana" w:hAnsi="Verdana"/>
          <w:sz w:val="20"/>
          <w:szCs w:val="20"/>
        </w:rPr>
        <w:t>Los aprovechamientos por concepto de multas administrativas se cubrirán conforme a las tarifas establecidas en los reglamentos municipales.</w:t>
      </w:r>
    </w:p>
    <w:p w14:paraId="4EB4295A" w14:textId="77777777" w:rsidR="00EA030D" w:rsidRPr="00CB65DA" w:rsidRDefault="00EA030D" w:rsidP="00CB65DA">
      <w:pPr>
        <w:pStyle w:val="Sinespaciado"/>
        <w:jc w:val="both"/>
        <w:rPr>
          <w:rFonts w:ascii="Verdana" w:hAnsi="Verdana"/>
          <w:sz w:val="20"/>
          <w:szCs w:val="20"/>
        </w:rPr>
      </w:pPr>
    </w:p>
    <w:p w14:paraId="70A34559" w14:textId="77777777" w:rsidR="00EA030D" w:rsidRPr="00B46B09" w:rsidRDefault="00EA030D" w:rsidP="00B46B09">
      <w:pPr>
        <w:pStyle w:val="Sinespaciado"/>
        <w:jc w:val="center"/>
        <w:rPr>
          <w:rFonts w:ascii="Verdana" w:hAnsi="Verdana"/>
          <w:b/>
          <w:bCs/>
          <w:sz w:val="20"/>
          <w:szCs w:val="20"/>
        </w:rPr>
      </w:pPr>
      <w:r w:rsidRPr="00B46B09">
        <w:rPr>
          <w:rFonts w:ascii="Verdana" w:hAnsi="Verdana"/>
          <w:b/>
          <w:bCs/>
          <w:sz w:val="20"/>
          <w:szCs w:val="20"/>
        </w:rPr>
        <w:t>CAPÍTULO OCTAVO</w:t>
      </w:r>
    </w:p>
    <w:p w14:paraId="42A85780" w14:textId="77777777" w:rsidR="00EA030D" w:rsidRPr="00B46B09" w:rsidRDefault="00EA030D" w:rsidP="00B46B09">
      <w:pPr>
        <w:pStyle w:val="Sinespaciado"/>
        <w:jc w:val="center"/>
        <w:rPr>
          <w:rFonts w:ascii="Verdana" w:hAnsi="Verdana"/>
          <w:b/>
          <w:bCs/>
          <w:sz w:val="20"/>
          <w:szCs w:val="20"/>
        </w:rPr>
      </w:pPr>
      <w:r w:rsidRPr="00B46B09">
        <w:rPr>
          <w:rFonts w:ascii="Verdana" w:hAnsi="Verdana"/>
          <w:b/>
          <w:bCs/>
          <w:sz w:val="20"/>
          <w:szCs w:val="20"/>
        </w:rPr>
        <w:t>PARTICIPACIONES FEDERALES</w:t>
      </w:r>
    </w:p>
    <w:p w14:paraId="4F31A031" w14:textId="77777777" w:rsidR="00EA030D" w:rsidRPr="00CB65DA" w:rsidRDefault="00EA030D" w:rsidP="00CB65DA">
      <w:pPr>
        <w:pStyle w:val="Sinespaciado"/>
        <w:jc w:val="both"/>
        <w:rPr>
          <w:rStyle w:val="Textoennegrita"/>
          <w:rFonts w:ascii="Verdana" w:hAnsi="Verdana" w:cs="Arial"/>
          <w:sz w:val="20"/>
          <w:szCs w:val="20"/>
        </w:rPr>
      </w:pPr>
    </w:p>
    <w:p w14:paraId="3DDB57B6" w14:textId="77777777" w:rsidR="00EA030D" w:rsidRPr="00CB65DA" w:rsidRDefault="00EA030D" w:rsidP="00B46B09">
      <w:pPr>
        <w:pStyle w:val="Sinespaciado"/>
        <w:ind w:firstLine="708"/>
        <w:jc w:val="both"/>
        <w:rPr>
          <w:rFonts w:ascii="Verdana" w:hAnsi="Verdana"/>
          <w:sz w:val="20"/>
          <w:szCs w:val="20"/>
        </w:rPr>
      </w:pPr>
      <w:r w:rsidRPr="00CB65DA">
        <w:rPr>
          <w:rStyle w:val="Textoennegrita"/>
          <w:rFonts w:ascii="Verdana" w:hAnsi="Verdana" w:cs="Arial"/>
          <w:sz w:val="20"/>
          <w:szCs w:val="20"/>
        </w:rPr>
        <w:t>Artículo 37.</w:t>
      </w:r>
      <w:r w:rsidRPr="00CB65DA">
        <w:rPr>
          <w:rFonts w:ascii="Verdana" w:hAnsi="Verdana"/>
          <w:sz w:val="20"/>
          <w:szCs w:val="20"/>
        </w:rPr>
        <w:t xml:space="preserve"> El municipio percibirá las cantidades que le correspondan por concepto de participaciones federales, de acuerdo a lo dispuesto en la Ley de Coordinación Fiscal del Estado. </w:t>
      </w:r>
    </w:p>
    <w:p w14:paraId="22C0A7C7" w14:textId="77777777" w:rsidR="00EA030D" w:rsidRPr="00CB65DA" w:rsidRDefault="00EA030D" w:rsidP="00CB65DA">
      <w:pPr>
        <w:pStyle w:val="Sinespaciado"/>
        <w:jc w:val="both"/>
        <w:rPr>
          <w:rFonts w:ascii="Verdana" w:hAnsi="Verdana"/>
          <w:sz w:val="20"/>
          <w:szCs w:val="20"/>
        </w:rPr>
      </w:pPr>
    </w:p>
    <w:p w14:paraId="688F543A" w14:textId="77777777" w:rsidR="00EA030D" w:rsidRPr="00CB65DA" w:rsidRDefault="00EA030D" w:rsidP="00CB65DA">
      <w:pPr>
        <w:pStyle w:val="Sinespaciado"/>
        <w:jc w:val="both"/>
        <w:rPr>
          <w:rFonts w:ascii="Verdana" w:hAnsi="Verdana"/>
          <w:sz w:val="20"/>
          <w:szCs w:val="20"/>
        </w:rPr>
      </w:pPr>
    </w:p>
    <w:p w14:paraId="5D9F167A" w14:textId="77777777" w:rsidR="00EA030D" w:rsidRPr="00B46B09" w:rsidRDefault="00EA030D" w:rsidP="00B46B09">
      <w:pPr>
        <w:pStyle w:val="Sinespaciado"/>
        <w:jc w:val="center"/>
        <w:rPr>
          <w:rFonts w:ascii="Verdana" w:hAnsi="Verdana"/>
          <w:b/>
          <w:bCs/>
          <w:sz w:val="20"/>
          <w:szCs w:val="20"/>
        </w:rPr>
      </w:pPr>
      <w:r w:rsidRPr="00B46B09">
        <w:rPr>
          <w:rFonts w:ascii="Verdana" w:hAnsi="Verdana"/>
          <w:b/>
          <w:bCs/>
          <w:sz w:val="20"/>
          <w:szCs w:val="20"/>
        </w:rPr>
        <w:t>CAPÍTULO NOVENO</w:t>
      </w:r>
    </w:p>
    <w:p w14:paraId="3B2E2541" w14:textId="77777777" w:rsidR="00EA030D" w:rsidRPr="00B46B09" w:rsidRDefault="00EA030D" w:rsidP="00B46B09">
      <w:pPr>
        <w:pStyle w:val="Sinespaciado"/>
        <w:jc w:val="center"/>
        <w:rPr>
          <w:rFonts w:ascii="Verdana" w:hAnsi="Verdana"/>
          <w:b/>
          <w:bCs/>
          <w:sz w:val="20"/>
          <w:szCs w:val="20"/>
        </w:rPr>
      </w:pPr>
      <w:r w:rsidRPr="00B46B09">
        <w:rPr>
          <w:rFonts w:ascii="Verdana" w:hAnsi="Verdana"/>
          <w:b/>
          <w:bCs/>
          <w:sz w:val="20"/>
          <w:szCs w:val="20"/>
        </w:rPr>
        <w:t>INGRESOS EXTRAORDINARIOS</w:t>
      </w:r>
    </w:p>
    <w:p w14:paraId="74580DC5" w14:textId="77777777" w:rsidR="00EA030D" w:rsidRPr="00CB65DA" w:rsidRDefault="00EA030D" w:rsidP="00CB65DA">
      <w:pPr>
        <w:pStyle w:val="Sinespaciado"/>
        <w:jc w:val="both"/>
        <w:rPr>
          <w:rStyle w:val="Textoennegrita"/>
          <w:rFonts w:ascii="Verdana" w:hAnsi="Verdana" w:cs="Arial"/>
          <w:sz w:val="20"/>
          <w:szCs w:val="20"/>
        </w:rPr>
      </w:pPr>
    </w:p>
    <w:p w14:paraId="711532A1" w14:textId="77777777" w:rsidR="00EA030D" w:rsidRPr="00CB65DA" w:rsidRDefault="00EA030D" w:rsidP="00B46B09">
      <w:pPr>
        <w:pStyle w:val="Sinespaciado"/>
        <w:ind w:firstLine="708"/>
        <w:jc w:val="both"/>
        <w:rPr>
          <w:rFonts w:ascii="Verdana" w:hAnsi="Verdana"/>
          <w:sz w:val="20"/>
          <w:szCs w:val="20"/>
        </w:rPr>
      </w:pPr>
      <w:r w:rsidRPr="00CB65DA">
        <w:rPr>
          <w:rStyle w:val="Textoennegrita"/>
          <w:rFonts w:ascii="Verdana" w:hAnsi="Verdana" w:cs="Arial"/>
          <w:sz w:val="20"/>
          <w:szCs w:val="20"/>
        </w:rPr>
        <w:t>Artículo 38.</w:t>
      </w:r>
      <w:r w:rsidRPr="00CB65DA">
        <w:rPr>
          <w:rFonts w:ascii="Verdana" w:hAnsi="Verdana"/>
          <w:sz w:val="20"/>
          <w:szCs w:val="20"/>
        </w:rPr>
        <w:t xml:space="preserve"> El municipio podrá percibir ingresos extraordinarios cuando así lo decrete de manera excepcional el Congreso del Estado. </w:t>
      </w:r>
    </w:p>
    <w:p w14:paraId="55443243" w14:textId="77777777" w:rsidR="00EA030D" w:rsidRPr="00CB65DA" w:rsidRDefault="00EA030D" w:rsidP="00CB65DA">
      <w:pPr>
        <w:pStyle w:val="Sinespaciado"/>
        <w:jc w:val="both"/>
        <w:rPr>
          <w:rFonts w:ascii="Verdana" w:hAnsi="Verdana"/>
          <w:sz w:val="20"/>
          <w:szCs w:val="20"/>
        </w:rPr>
      </w:pPr>
    </w:p>
    <w:p w14:paraId="5B5652C4" w14:textId="77777777" w:rsidR="00B46B09" w:rsidRDefault="00B46B09" w:rsidP="00CB65DA">
      <w:pPr>
        <w:pStyle w:val="Sinespaciado"/>
        <w:jc w:val="both"/>
        <w:rPr>
          <w:rFonts w:ascii="Verdana" w:hAnsi="Verdana"/>
          <w:sz w:val="20"/>
          <w:szCs w:val="20"/>
        </w:rPr>
      </w:pPr>
    </w:p>
    <w:p w14:paraId="34492435" w14:textId="0375DAC4" w:rsidR="00EA030D" w:rsidRPr="00B46B09" w:rsidRDefault="00EA030D" w:rsidP="00B46B09">
      <w:pPr>
        <w:pStyle w:val="Sinespaciado"/>
        <w:jc w:val="center"/>
        <w:rPr>
          <w:rFonts w:ascii="Verdana" w:hAnsi="Verdana"/>
          <w:b/>
          <w:bCs/>
          <w:sz w:val="20"/>
          <w:szCs w:val="20"/>
        </w:rPr>
      </w:pPr>
      <w:r w:rsidRPr="00B46B09">
        <w:rPr>
          <w:rFonts w:ascii="Verdana" w:hAnsi="Verdana"/>
          <w:b/>
          <w:bCs/>
          <w:sz w:val="20"/>
          <w:szCs w:val="20"/>
        </w:rPr>
        <w:t>CAPÍTULO DÉCIMO</w:t>
      </w:r>
    </w:p>
    <w:p w14:paraId="74FEE65C" w14:textId="77777777" w:rsidR="00EA030D" w:rsidRPr="00B46B09" w:rsidRDefault="00EA030D" w:rsidP="00B46B09">
      <w:pPr>
        <w:pStyle w:val="Sinespaciado"/>
        <w:jc w:val="center"/>
        <w:rPr>
          <w:rFonts w:ascii="Verdana" w:hAnsi="Verdana"/>
          <w:b/>
          <w:bCs/>
          <w:sz w:val="20"/>
          <w:szCs w:val="20"/>
        </w:rPr>
      </w:pPr>
      <w:r w:rsidRPr="00B46B09">
        <w:rPr>
          <w:rFonts w:ascii="Verdana" w:hAnsi="Verdana"/>
          <w:b/>
          <w:bCs/>
          <w:sz w:val="20"/>
          <w:szCs w:val="20"/>
        </w:rPr>
        <w:t>FACILIDADES ADMINISTRATIVAS Y ESTÍMULOS FISCALES</w:t>
      </w:r>
    </w:p>
    <w:p w14:paraId="71D840D8" w14:textId="77777777" w:rsidR="00EA030D" w:rsidRPr="00CB65DA" w:rsidRDefault="00EA030D" w:rsidP="00B46B09">
      <w:pPr>
        <w:pStyle w:val="Sinespaciado"/>
        <w:jc w:val="center"/>
        <w:rPr>
          <w:rStyle w:val="Textoennegrita"/>
          <w:rFonts w:ascii="Verdana" w:hAnsi="Verdana" w:cs="Arial"/>
          <w:sz w:val="20"/>
          <w:szCs w:val="20"/>
        </w:rPr>
      </w:pPr>
    </w:p>
    <w:p w14:paraId="103C8E31" w14:textId="77777777" w:rsidR="00EA030D" w:rsidRPr="00CB65DA" w:rsidRDefault="00EA030D" w:rsidP="00B46B09">
      <w:pPr>
        <w:pStyle w:val="Sinespaciado"/>
        <w:jc w:val="center"/>
        <w:rPr>
          <w:rFonts w:ascii="Verdana" w:hAnsi="Verdana"/>
          <w:sz w:val="20"/>
          <w:szCs w:val="20"/>
        </w:rPr>
      </w:pPr>
      <w:r w:rsidRPr="00CB65DA">
        <w:rPr>
          <w:rStyle w:val="Textoennegrita"/>
          <w:rFonts w:ascii="Verdana" w:hAnsi="Verdana" w:cs="Arial"/>
          <w:sz w:val="20"/>
          <w:szCs w:val="20"/>
        </w:rPr>
        <w:t>SECCIÓN PRIMERA</w:t>
      </w:r>
      <w:r w:rsidRPr="00CB65DA">
        <w:rPr>
          <w:rFonts w:ascii="Verdana" w:hAnsi="Verdana"/>
          <w:sz w:val="20"/>
          <w:szCs w:val="20"/>
        </w:rPr>
        <w:br/>
      </w:r>
      <w:r w:rsidRPr="00CB65DA">
        <w:rPr>
          <w:rStyle w:val="Textoennegrita"/>
          <w:rFonts w:ascii="Verdana" w:hAnsi="Verdana" w:cs="Arial"/>
          <w:sz w:val="20"/>
          <w:szCs w:val="20"/>
        </w:rPr>
        <w:t>IMPUESTO PREDIAL</w:t>
      </w:r>
    </w:p>
    <w:p w14:paraId="02428C21" w14:textId="77777777" w:rsidR="00B46B09" w:rsidRDefault="00B46B09" w:rsidP="00CB65DA">
      <w:pPr>
        <w:pStyle w:val="Sinespaciado"/>
        <w:jc w:val="both"/>
        <w:rPr>
          <w:rStyle w:val="Textoennegrita"/>
          <w:rFonts w:ascii="Verdana" w:hAnsi="Verdana"/>
          <w:sz w:val="20"/>
          <w:szCs w:val="20"/>
        </w:rPr>
      </w:pPr>
    </w:p>
    <w:p w14:paraId="7E279AAE" w14:textId="33F9691F" w:rsidR="00EA030D" w:rsidRPr="00CB65DA" w:rsidRDefault="00EA030D" w:rsidP="00B46B09">
      <w:pPr>
        <w:pStyle w:val="Sinespaciado"/>
        <w:ind w:firstLine="708"/>
        <w:jc w:val="both"/>
        <w:rPr>
          <w:rFonts w:ascii="Verdana" w:hAnsi="Verdana"/>
          <w:sz w:val="20"/>
          <w:szCs w:val="20"/>
        </w:rPr>
      </w:pPr>
      <w:r w:rsidRPr="00CB65DA">
        <w:rPr>
          <w:rStyle w:val="Textoennegrita"/>
          <w:rFonts w:ascii="Verdana" w:hAnsi="Verdana"/>
          <w:sz w:val="20"/>
          <w:szCs w:val="20"/>
        </w:rPr>
        <w:t>Artículo 39.</w:t>
      </w:r>
      <w:r w:rsidRPr="00CB65DA">
        <w:rPr>
          <w:rFonts w:ascii="Verdana" w:hAnsi="Verdana"/>
          <w:sz w:val="20"/>
          <w:szCs w:val="20"/>
        </w:rPr>
        <w:t> La cuota mínima anual del impuesto predial para el 2024 será de $331.12</w:t>
      </w:r>
    </w:p>
    <w:p w14:paraId="68B03A47" w14:textId="77777777" w:rsidR="00B46B09" w:rsidRDefault="00B46B09" w:rsidP="00CB65DA">
      <w:pPr>
        <w:pStyle w:val="Sinespaciado"/>
        <w:jc w:val="both"/>
        <w:rPr>
          <w:rStyle w:val="Textoennegrita"/>
          <w:rFonts w:ascii="Verdana" w:hAnsi="Verdana" w:cs="Arial"/>
          <w:sz w:val="20"/>
          <w:szCs w:val="20"/>
        </w:rPr>
      </w:pPr>
    </w:p>
    <w:p w14:paraId="5065FDD8" w14:textId="4E067480" w:rsidR="00EA030D" w:rsidRPr="00CB65DA" w:rsidRDefault="00EA030D" w:rsidP="00B46B09">
      <w:pPr>
        <w:pStyle w:val="Sinespaciado"/>
        <w:ind w:firstLine="708"/>
        <w:jc w:val="both"/>
        <w:rPr>
          <w:rFonts w:ascii="Verdana" w:hAnsi="Verdana"/>
          <w:sz w:val="20"/>
          <w:szCs w:val="20"/>
        </w:rPr>
      </w:pPr>
      <w:r w:rsidRPr="00CB65DA">
        <w:rPr>
          <w:rStyle w:val="Textoennegrita"/>
          <w:rFonts w:ascii="Verdana" w:hAnsi="Verdana" w:cs="Arial"/>
          <w:sz w:val="20"/>
          <w:szCs w:val="20"/>
        </w:rPr>
        <w:t>Artículo 40.</w:t>
      </w:r>
      <w:r w:rsidRPr="00CB65DA">
        <w:rPr>
          <w:rFonts w:ascii="Verdana" w:hAnsi="Verdana"/>
          <w:sz w:val="20"/>
          <w:szCs w:val="20"/>
        </w:rPr>
        <w:t xml:space="preserve"> Los contribuyentes del impuesto predial que cubran anticipadamente el impuesto por anualidad dentro del primer bimestre del 2024 tendrán un descuento del 15% de su importe y un 10% los que lo cubran durante el mes de marzo, excepto los que tributen bajo cuota mínima. </w:t>
      </w:r>
    </w:p>
    <w:p w14:paraId="73C83263" w14:textId="77777777" w:rsidR="00EA030D" w:rsidRPr="00CB65DA" w:rsidRDefault="00EA030D" w:rsidP="00CB65DA">
      <w:pPr>
        <w:pStyle w:val="Sinespaciado"/>
        <w:jc w:val="both"/>
        <w:rPr>
          <w:rStyle w:val="Textoennegrita"/>
          <w:rFonts w:ascii="Verdana" w:hAnsi="Verdana" w:cs="Arial"/>
          <w:sz w:val="20"/>
          <w:szCs w:val="20"/>
        </w:rPr>
      </w:pPr>
    </w:p>
    <w:p w14:paraId="1DC02B9C" w14:textId="77777777" w:rsidR="00B46B09" w:rsidRDefault="00B46B09" w:rsidP="00B46B09">
      <w:pPr>
        <w:pStyle w:val="Sinespaciado"/>
        <w:jc w:val="center"/>
        <w:rPr>
          <w:rStyle w:val="Textoennegrita"/>
          <w:rFonts w:ascii="Verdana" w:hAnsi="Verdana" w:cs="Arial"/>
          <w:sz w:val="20"/>
          <w:szCs w:val="20"/>
        </w:rPr>
      </w:pPr>
    </w:p>
    <w:p w14:paraId="624207E2" w14:textId="47DA5373" w:rsidR="00EA030D" w:rsidRPr="00CB65DA" w:rsidRDefault="00EA030D" w:rsidP="00B46B09">
      <w:pPr>
        <w:pStyle w:val="Sinespaciado"/>
        <w:jc w:val="center"/>
        <w:rPr>
          <w:rStyle w:val="Textoennegrita"/>
          <w:rFonts w:ascii="Verdana" w:hAnsi="Verdana" w:cs="Arial"/>
          <w:sz w:val="20"/>
          <w:szCs w:val="20"/>
        </w:rPr>
      </w:pPr>
      <w:r w:rsidRPr="00CB65DA">
        <w:rPr>
          <w:rStyle w:val="Textoennegrita"/>
          <w:rFonts w:ascii="Verdana" w:hAnsi="Verdana" w:cs="Arial"/>
          <w:sz w:val="20"/>
          <w:szCs w:val="20"/>
        </w:rPr>
        <w:t>SECCIÓN SEGUNDA</w:t>
      </w:r>
      <w:r w:rsidRPr="00CB65DA">
        <w:rPr>
          <w:rFonts w:ascii="Verdana" w:hAnsi="Verdana"/>
          <w:sz w:val="20"/>
          <w:szCs w:val="20"/>
        </w:rPr>
        <w:br/>
      </w:r>
      <w:r w:rsidRPr="00CB65DA">
        <w:rPr>
          <w:rStyle w:val="Textoennegrita"/>
          <w:rFonts w:ascii="Verdana" w:hAnsi="Verdana" w:cs="Arial"/>
          <w:sz w:val="20"/>
          <w:szCs w:val="20"/>
        </w:rPr>
        <w:t>POR LOS SERVICIOS DE AGUA POTABLE, DRENAJE,</w:t>
      </w:r>
    </w:p>
    <w:p w14:paraId="1A355620" w14:textId="5CCCB2EF" w:rsidR="00EA030D" w:rsidRPr="00CB65DA" w:rsidRDefault="00EA030D" w:rsidP="00B46B09">
      <w:pPr>
        <w:pStyle w:val="Sinespaciado"/>
        <w:jc w:val="center"/>
        <w:rPr>
          <w:rStyle w:val="Textoennegrita"/>
          <w:rFonts w:ascii="Verdana" w:hAnsi="Verdana" w:cs="Arial"/>
          <w:sz w:val="20"/>
          <w:szCs w:val="20"/>
        </w:rPr>
      </w:pPr>
      <w:r w:rsidRPr="00CB65DA">
        <w:rPr>
          <w:rStyle w:val="Textoennegrita"/>
          <w:rFonts w:ascii="Verdana" w:hAnsi="Verdana" w:cs="Arial"/>
          <w:sz w:val="20"/>
          <w:szCs w:val="20"/>
        </w:rPr>
        <w:t>ALCANTARILLADO, TRATAMIENTO Y DISPOSICIÓN</w:t>
      </w:r>
    </w:p>
    <w:p w14:paraId="0B35C81E" w14:textId="77777777" w:rsidR="00EA030D" w:rsidRPr="00CB65DA" w:rsidRDefault="00EA030D" w:rsidP="00B46B09">
      <w:pPr>
        <w:pStyle w:val="Sinespaciado"/>
        <w:jc w:val="center"/>
        <w:rPr>
          <w:rFonts w:ascii="Verdana" w:hAnsi="Verdana"/>
          <w:sz w:val="20"/>
          <w:szCs w:val="20"/>
        </w:rPr>
      </w:pPr>
      <w:r w:rsidRPr="00CB65DA">
        <w:rPr>
          <w:rStyle w:val="Textoennegrita"/>
          <w:rFonts w:ascii="Verdana" w:hAnsi="Verdana" w:cs="Arial"/>
          <w:sz w:val="20"/>
          <w:szCs w:val="20"/>
        </w:rPr>
        <w:t>DE SUS AGUAS RESIDUALES</w:t>
      </w:r>
    </w:p>
    <w:p w14:paraId="25F6E5C0" w14:textId="77777777" w:rsidR="00B46B09" w:rsidRDefault="00B46B09" w:rsidP="00CB65DA">
      <w:pPr>
        <w:pStyle w:val="Sinespaciado"/>
        <w:jc w:val="both"/>
        <w:rPr>
          <w:rStyle w:val="Textoennegrita"/>
          <w:rFonts w:ascii="Verdana" w:hAnsi="Verdana"/>
          <w:sz w:val="20"/>
          <w:szCs w:val="20"/>
        </w:rPr>
      </w:pPr>
    </w:p>
    <w:p w14:paraId="294AED1C" w14:textId="7055C86D" w:rsidR="00EA030D" w:rsidRDefault="00EA030D" w:rsidP="00CB65DA">
      <w:pPr>
        <w:pStyle w:val="Sinespaciado"/>
        <w:jc w:val="both"/>
        <w:rPr>
          <w:rFonts w:ascii="Verdana" w:hAnsi="Verdana"/>
          <w:sz w:val="20"/>
          <w:szCs w:val="20"/>
        </w:rPr>
      </w:pPr>
      <w:r w:rsidRPr="00CB65DA">
        <w:rPr>
          <w:rStyle w:val="Textoennegrita"/>
          <w:rFonts w:ascii="Verdana" w:hAnsi="Verdana"/>
          <w:sz w:val="20"/>
          <w:szCs w:val="20"/>
        </w:rPr>
        <w:t>Artículo 41.</w:t>
      </w:r>
      <w:r w:rsidRPr="00CB65DA">
        <w:rPr>
          <w:rFonts w:ascii="Verdana" w:hAnsi="Verdana"/>
          <w:sz w:val="20"/>
          <w:szCs w:val="20"/>
        </w:rPr>
        <w:t> Beneficios administrativos:</w:t>
      </w:r>
    </w:p>
    <w:p w14:paraId="14D024AC" w14:textId="77777777" w:rsidR="00B46B09" w:rsidRPr="00CB65DA" w:rsidRDefault="00B46B09" w:rsidP="00CB65DA">
      <w:pPr>
        <w:pStyle w:val="Sinespaciado"/>
        <w:jc w:val="both"/>
        <w:rPr>
          <w:rFonts w:ascii="Verdana" w:hAnsi="Verdana"/>
          <w:sz w:val="20"/>
          <w:szCs w:val="20"/>
        </w:rPr>
      </w:pPr>
    </w:p>
    <w:p w14:paraId="3A770637" w14:textId="77777777" w:rsidR="00EA030D" w:rsidRPr="00DE0746" w:rsidRDefault="00EA030D" w:rsidP="00EA030D">
      <w:pPr>
        <w:pStyle w:val="Textoindependiente"/>
        <w:ind w:left="1134" w:hanging="1134"/>
        <w:rPr>
          <w:rFonts w:ascii="Verdana" w:hAnsi="Verdana"/>
          <w:sz w:val="20"/>
          <w:szCs w:val="20"/>
        </w:rPr>
      </w:pPr>
      <w:r w:rsidRPr="00DE0746">
        <w:rPr>
          <w:rFonts w:ascii="Verdana" w:hAnsi="Verdana"/>
          <w:b/>
          <w:bCs/>
          <w:sz w:val="20"/>
          <w:szCs w:val="20"/>
        </w:rPr>
        <w:t xml:space="preserve">I.              </w:t>
      </w:r>
      <w:r w:rsidRPr="00DE0746">
        <w:rPr>
          <w:rFonts w:ascii="Verdana" w:hAnsi="Verdana"/>
          <w:sz w:val="20"/>
          <w:szCs w:val="20"/>
        </w:rPr>
        <w:t xml:space="preserve">Los pensionados, jubilados y personas adultas mayores, debidamente acreditados ante el organismo operador, gozarán de un descuento del 50% solamente en sus primeros cuatro metros cúbicos de consumo mensual incluyendo la cuota base. Los consumos superiores a cuatro metros cúbicos mensuales se pagarán conforme a la tarifa doméstica de la fracción I del artículo 14 de esta ley. </w:t>
      </w:r>
    </w:p>
    <w:p w14:paraId="38C54190" w14:textId="77777777" w:rsidR="00B46B09" w:rsidRDefault="00B46B09" w:rsidP="00EA030D">
      <w:pPr>
        <w:pStyle w:val="Textoindependiente"/>
        <w:ind w:left="1134" w:hanging="1134"/>
        <w:rPr>
          <w:rFonts w:ascii="Verdana" w:hAnsi="Verdana"/>
          <w:b/>
          <w:bCs/>
          <w:sz w:val="20"/>
          <w:szCs w:val="20"/>
        </w:rPr>
      </w:pPr>
    </w:p>
    <w:p w14:paraId="03364AEB" w14:textId="0E219106" w:rsidR="00EA030D" w:rsidRPr="00DE0746" w:rsidRDefault="00EA030D" w:rsidP="00EA030D">
      <w:pPr>
        <w:pStyle w:val="Textoindependiente"/>
        <w:ind w:left="1134" w:hanging="1134"/>
        <w:rPr>
          <w:rFonts w:ascii="Verdana" w:hAnsi="Verdana"/>
          <w:sz w:val="20"/>
          <w:szCs w:val="20"/>
        </w:rPr>
      </w:pPr>
      <w:r w:rsidRPr="00DE0746">
        <w:rPr>
          <w:rFonts w:ascii="Verdana" w:hAnsi="Verdana"/>
          <w:b/>
          <w:bCs/>
          <w:sz w:val="20"/>
          <w:szCs w:val="20"/>
        </w:rPr>
        <w:t xml:space="preserve">II.         </w:t>
      </w:r>
      <w:r w:rsidRPr="00DE0746">
        <w:rPr>
          <w:rFonts w:ascii="Verdana" w:hAnsi="Verdana"/>
          <w:b/>
          <w:bCs/>
          <w:sz w:val="20"/>
          <w:szCs w:val="20"/>
        </w:rPr>
        <w:tab/>
      </w:r>
      <w:r w:rsidRPr="00DE0746">
        <w:rPr>
          <w:rFonts w:ascii="Verdana" w:hAnsi="Verdana"/>
          <w:sz w:val="20"/>
          <w:szCs w:val="20"/>
        </w:rPr>
        <w:t>El descuento se otorgará exclusivamente para una sola vivienda por beneficiario, debiendo demostrar documentalmente que es la casa que habita, presentando los siguientes documentos:</w:t>
      </w:r>
    </w:p>
    <w:p w14:paraId="4286EE37" w14:textId="77777777" w:rsidR="00B46B09" w:rsidRDefault="00B46B09" w:rsidP="00EA030D">
      <w:pPr>
        <w:pStyle w:val="Textoindependiente"/>
        <w:ind w:left="1134"/>
        <w:rPr>
          <w:rFonts w:ascii="Verdana" w:hAnsi="Verdana"/>
          <w:b/>
          <w:bCs/>
          <w:sz w:val="20"/>
          <w:szCs w:val="20"/>
        </w:rPr>
      </w:pPr>
    </w:p>
    <w:p w14:paraId="54E4D22A" w14:textId="0270F580" w:rsidR="00EA030D" w:rsidRPr="00DE0746" w:rsidRDefault="00EA030D" w:rsidP="00EA030D">
      <w:pPr>
        <w:pStyle w:val="Textoindependiente"/>
        <w:ind w:left="1134"/>
        <w:rPr>
          <w:rFonts w:ascii="Verdana" w:hAnsi="Verdana"/>
          <w:sz w:val="20"/>
          <w:szCs w:val="20"/>
        </w:rPr>
      </w:pPr>
      <w:r w:rsidRPr="00DE0746">
        <w:rPr>
          <w:rFonts w:ascii="Verdana" w:hAnsi="Verdana"/>
          <w:b/>
          <w:bCs/>
          <w:sz w:val="20"/>
          <w:szCs w:val="20"/>
        </w:rPr>
        <w:t xml:space="preserve">a)    </w:t>
      </w:r>
      <w:r w:rsidRPr="00DE0746">
        <w:rPr>
          <w:rFonts w:ascii="Verdana" w:hAnsi="Verdana"/>
          <w:sz w:val="20"/>
          <w:szCs w:val="20"/>
        </w:rPr>
        <w:t>Pensionados o jubilados lo acreditarán con la presentación de su credencial, o documento que lo acredite como tal y su credencial de elector, la cual deberá contener el domicilio para el cual requiere el descuento; y</w:t>
      </w:r>
    </w:p>
    <w:p w14:paraId="7F1777C3" w14:textId="77777777" w:rsidR="00B46B09" w:rsidRDefault="00B46B09" w:rsidP="00EA030D">
      <w:pPr>
        <w:pStyle w:val="Textoindependiente"/>
        <w:ind w:left="1134"/>
        <w:rPr>
          <w:rFonts w:ascii="Verdana" w:hAnsi="Verdana"/>
          <w:b/>
          <w:bCs/>
          <w:sz w:val="20"/>
          <w:szCs w:val="20"/>
        </w:rPr>
      </w:pPr>
    </w:p>
    <w:p w14:paraId="695F8952" w14:textId="4D6D8F18" w:rsidR="00EA030D" w:rsidRPr="00DE0746" w:rsidRDefault="00EA030D" w:rsidP="00EA030D">
      <w:pPr>
        <w:pStyle w:val="Textoindependiente"/>
        <w:ind w:left="1134"/>
        <w:rPr>
          <w:rFonts w:ascii="Verdana" w:hAnsi="Verdana"/>
          <w:sz w:val="20"/>
          <w:szCs w:val="20"/>
        </w:rPr>
      </w:pPr>
      <w:r w:rsidRPr="00DE0746">
        <w:rPr>
          <w:rFonts w:ascii="Verdana" w:hAnsi="Verdana"/>
          <w:b/>
          <w:bCs/>
          <w:sz w:val="20"/>
          <w:szCs w:val="20"/>
        </w:rPr>
        <w:t>b)     </w:t>
      </w:r>
      <w:r w:rsidRPr="00DE0746">
        <w:rPr>
          <w:rFonts w:ascii="Verdana" w:hAnsi="Verdana"/>
          <w:sz w:val="20"/>
          <w:szCs w:val="20"/>
        </w:rPr>
        <w:t>Personas adultas mayores con la presentación de su credencial del Instituto Nacional de las Personas Adultas Mayores, o la credencial de elector, la cual deberá contener el domicilio para el cual se requiere el descuento.</w:t>
      </w:r>
    </w:p>
    <w:p w14:paraId="22B560A9" w14:textId="77777777" w:rsidR="00B46B09" w:rsidRDefault="00B46B09" w:rsidP="00EA030D">
      <w:pPr>
        <w:pStyle w:val="Prrafodelista"/>
        <w:ind w:left="1134"/>
        <w:jc w:val="both"/>
        <w:rPr>
          <w:rFonts w:ascii="Verdana" w:hAnsi="Verdana"/>
          <w:sz w:val="20"/>
          <w:szCs w:val="20"/>
        </w:rPr>
      </w:pPr>
    </w:p>
    <w:p w14:paraId="11240D7F" w14:textId="425A7132" w:rsidR="00EA030D" w:rsidRPr="00DE0746" w:rsidRDefault="00EA030D" w:rsidP="00EA030D">
      <w:pPr>
        <w:pStyle w:val="Prrafodelista"/>
        <w:ind w:left="1134"/>
        <w:jc w:val="both"/>
        <w:rPr>
          <w:rFonts w:ascii="Verdana" w:hAnsi="Verdana"/>
          <w:sz w:val="20"/>
          <w:szCs w:val="20"/>
        </w:rPr>
      </w:pPr>
      <w:r w:rsidRPr="00DE0746">
        <w:rPr>
          <w:rFonts w:ascii="Verdana" w:hAnsi="Verdana"/>
          <w:sz w:val="20"/>
          <w:szCs w:val="20"/>
        </w:rPr>
        <w:t>Los descuentos no se harán extensivos a recargos y honorarios de cobranza, ni se aplicarán para usos comerciales y de servicios, industriales o de carácter diferente a lo doméstico. Tampoco se hará descuento cuando el usuario tenga rezagos quedando este beneficio solamente para usuarios que se encuentren al corriente en sus pagos y sólo se aplicará en un domicilio que esté a nombre del solicitante.</w:t>
      </w:r>
    </w:p>
    <w:p w14:paraId="669D9A00" w14:textId="77777777" w:rsidR="00B46B09" w:rsidRDefault="00B46B09" w:rsidP="00EA030D">
      <w:pPr>
        <w:pStyle w:val="Prrafodelista"/>
        <w:ind w:left="1134"/>
        <w:jc w:val="both"/>
        <w:rPr>
          <w:rFonts w:ascii="Verdana" w:hAnsi="Verdana"/>
          <w:sz w:val="20"/>
          <w:szCs w:val="20"/>
        </w:rPr>
      </w:pPr>
    </w:p>
    <w:p w14:paraId="2F267A88" w14:textId="2349F08A" w:rsidR="00EA030D" w:rsidRPr="00DE0746" w:rsidRDefault="00EA030D" w:rsidP="00EA030D">
      <w:pPr>
        <w:pStyle w:val="Prrafodelista"/>
        <w:ind w:left="1134"/>
        <w:jc w:val="both"/>
        <w:rPr>
          <w:rFonts w:ascii="Verdana" w:hAnsi="Verdana"/>
          <w:sz w:val="20"/>
          <w:szCs w:val="20"/>
        </w:rPr>
      </w:pPr>
      <w:r w:rsidRPr="00DE0746">
        <w:rPr>
          <w:rFonts w:ascii="Verdana" w:hAnsi="Verdana"/>
          <w:sz w:val="20"/>
          <w:szCs w:val="20"/>
        </w:rPr>
        <w:t>Los beneficios indicados en esta fracción aplican a los servicios de agua potable, alcantarillado y tratamiento y disposición de sus aguas residuales.</w:t>
      </w:r>
    </w:p>
    <w:p w14:paraId="2A3E601D" w14:textId="77777777" w:rsidR="00B46B09" w:rsidRDefault="00B46B09" w:rsidP="00EA030D">
      <w:pPr>
        <w:pStyle w:val="Prrafodelista"/>
        <w:ind w:left="1134" w:hanging="1134"/>
        <w:jc w:val="both"/>
        <w:rPr>
          <w:rFonts w:ascii="Verdana" w:hAnsi="Verdana"/>
          <w:b/>
          <w:bCs/>
          <w:sz w:val="20"/>
          <w:szCs w:val="20"/>
        </w:rPr>
      </w:pPr>
    </w:p>
    <w:p w14:paraId="7237927D" w14:textId="4729D0DC" w:rsidR="00EA030D" w:rsidRPr="00DE0746" w:rsidRDefault="00EA030D" w:rsidP="00EA030D">
      <w:pPr>
        <w:pStyle w:val="Prrafodelista"/>
        <w:ind w:left="1134" w:hanging="1134"/>
        <w:jc w:val="both"/>
        <w:rPr>
          <w:rFonts w:ascii="Verdana" w:hAnsi="Verdana"/>
          <w:sz w:val="20"/>
          <w:szCs w:val="20"/>
        </w:rPr>
      </w:pPr>
      <w:r w:rsidRPr="00DE0746">
        <w:rPr>
          <w:rFonts w:ascii="Verdana" w:hAnsi="Verdana"/>
          <w:b/>
          <w:bCs/>
          <w:sz w:val="20"/>
          <w:szCs w:val="20"/>
        </w:rPr>
        <w:t>III.</w:t>
      </w:r>
      <w:r w:rsidRPr="00DE0746">
        <w:rPr>
          <w:rFonts w:ascii="Verdana" w:hAnsi="Verdana"/>
          <w:sz w:val="20"/>
          <w:szCs w:val="20"/>
        </w:rPr>
        <w:t>    </w:t>
      </w:r>
      <w:r w:rsidRPr="00DE0746">
        <w:rPr>
          <w:rFonts w:ascii="Verdana" w:hAnsi="Verdana"/>
          <w:sz w:val="20"/>
          <w:szCs w:val="20"/>
        </w:rPr>
        <w:tab/>
        <w:t>En los casos en que concluida la vigencia de la carta de factibilidad resulte aún positiva la factibilidad, se podrá renovar por dos ocasiones una nueva carta de factibilidad donde el importe a pagar por el solicitante será el equivalente al 20% sobre los precios vigentes de la fracción XIII, servicios operativos y administrativos para desarrollos inmobiliarios de todos los giros del artículo 14 de esta ley.</w:t>
      </w:r>
    </w:p>
    <w:p w14:paraId="06A511C8" w14:textId="77777777" w:rsidR="00B46B09" w:rsidRDefault="00B46B09" w:rsidP="00EA030D">
      <w:pPr>
        <w:pStyle w:val="Prrafodelista"/>
        <w:ind w:left="1134"/>
        <w:jc w:val="both"/>
        <w:rPr>
          <w:rFonts w:ascii="Verdana" w:hAnsi="Verdana"/>
          <w:sz w:val="20"/>
          <w:szCs w:val="20"/>
        </w:rPr>
      </w:pPr>
    </w:p>
    <w:p w14:paraId="58FBB281" w14:textId="54EF97F2" w:rsidR="00EA030D" w:rsidRPr="00DE0746" w:rsidRDefault="00EA030D" w:rsidP="00EA030D">
      <w:pPr>
        <w:pStyle w:val="Prrafodelista"/>
        <w:ind w:left="1134"/>
        <w:jc w:val="both"/>
        <w:rPr>
          <w:rFonts w:ascii="Verdana" w:hAnsi="Verdana"/>
          <w:sz w:val="20"/>
          <w:szCs w:val="20"/>
        </w:rPr>
      </w:pPr>
      <w:r w:rsidRPr="00DE0746">
        <w:rPr>
          <w:rFonts w:ascii="Verdana" w:hAnsi="Verdana"/>
          <w:sz w:val="20"/>
          <w:szCs w:val="20"/>
        </w:rPr>
        <w:t>La cuarta carta de factibilidad solicitada para el mismo predio deberá ser pagada sin descuento y a los precios vigentes.</w:t>
      </w:r>
    </w:p>
    <w:p w14:paraId="546C2C62" w14:textId="77777777" w:rsidR="00B46B09" w:rsidRDefault="00B46B09" w:rsidP="00EA030D">
      <w:pPr>
        <w:pStyle w:val="Prrafodelista"/>
        <w:ind w:left="1134" w:hanging="1134"/>
        <w:jc w:val="both"/>
        <w:rPr>
          <w:rFonts w:ascii="Verdana" w:hAnsi="Verdana"/>
          <w:b/>
          <w:bCs/>
          <w:sz w:val="20"/>
          <w:szCs w:val="20"/>
        </w:rPr>
      </w:pPr>
    </w:p>
    <w:p w14:paraId="4AFBEAAF" w14:textId="35FA0A5C" w:rsidR="00EA030D" w:rsidRPr="00DE0746" w:rsidRDefault="00EA030D" w:rsidP="00EA030D">
      <w:pPr>
        <w:pStyle w:val="Prrafodelista"/>
        <w:ind w:left="1134" w:hanging="1134"/>
        <w:jc w:val="both"/>
        <w:rPr>
          <w:rFonts w:ascii="Verdana" w:hAnsi="Verdana"/>
          <w:sz w:val="20"/>
          <w:szCs w:val="20"/>
        </w:rPr>
      </w:pPr>
      <w:r w:rsidRPr="00DE0746">
        <w:rPr>
          <w:rFonts w:ascii="Verdana" w:hAnsi="Verdana"/>
          <w:b/>
          <w:bCs/>
          <w:sz w:val="20"/>
          <w:szCs w:val="20"/>
        </w:rPr>
        <w:t>IV.</w:t>
      </w:r>
      <w:r w:rsidRPr="00DE0746">
        <w:rPr>
          <w:rFonts w:ascii="Verdana" w:hAnsi="Verdana"/>
          <w:sz w:val="20"/>
          <w:szCs w:val="20"/>
        </w:rPr>
        <w:t xml:space="preserve">     </w:t>
      </w:r>
      <w:r w:rsidRPr="00DE0746">
        <w:rPr>
          <w:rFonts w:ascii="Verdana" w:hAnsi="Verdana"/>
          <w:sz w:val="20"/>
          <w:szCs w:val="20"/>
        </w:rPr>
        <w:tab/>
        <w:t>Las constancias que soliciten los usuarios y que emita el organismo operador, se pagarán con un descuento del 10% de lo señalado en la fracción X, servicios administrativos, inciso b del artículo 14 de esta ley.</w:t>
      </w:r>
    </w:p>
    <w:p w14:paraId="15DF80E5" w14:textId="77777777" w:rsidR="00B46B09" w:rsidRDefault="00B46B09" w:rsidP="00EA030D">
      <w:pPr>
        <w:pStyle w:val="Prrafodelista"/>
        <w:ind w:left="1134" w:hanging="1134"/>
        <w:jc w:val="both"/>
        <w:rPr>
          <w:rFonts w:ascii="Verdana" w:hAnsi="Verdana"/>
          <w:b/>
          <w:bCs/>
          <w:sz w:val="20"/>
          <w:szCs w:val="20"/>
        </w:rPr>
      </w:pPr>
    </w:p>
    <w:p w14:paraId="3D672406" w14:textId="05A7EA98" w:rsidR="00EA030D" w:rsidRPr="00DE0746" w:rsidRDefault="00EA030D" w:rsidP="00EA030D">
      <w:pPr>
        <w:pStyle w:val="Prrafodelista"/>
        <w:ind w:left="1134" w:hanging="1134"/>
        <w:jc w:val="both"/>
        <w:rPr>
          <w:rFonts w:ascii="Verdana" w:hAnsi="Verdana"/>
          <w:sz w:val="20"/>
          <w:szCs w:val="20"/>
        </w:rPr>
      </w:pPr>
      <w:r w:rsidRPr="00DE0746">
        <w:rPr>
          <w:rFonts w:ascii="Verdana" w:hAnsi="Verdana"/>
          <w:b/>
          <w:bCs/>
          <w:sz w:val="20"/>
          <w:szCs w:val="20"/>
        </w:rPr>
        <w:t>V.</w:t>
      </w:r>
      <w:r w:rsidRPr="00DE0746">
        <w:rPr>
          <w:rFonts w:ascii="Verdana" w:hAnsi="Verdana"/>
          <w:sz w:val="20"/>
          <w:szCs w:val="20"/>
        </w:rPr>
        <w:t>     </w:t>
      </w:r>
      <w:r w:rsidRPr="00DE0746">
        <w:rPr>
          <w:rFonts w:ascii="Verdana" w:hAnsi="Verdana"/>
          <w:sz w:val="20"/>
          <w:szCs w:val="20"/>
        </w:rPr>
        <w:tab/>
        <w:t>Durante los meses de marzo y abril no se cobrará a quienes tramiten el cambio de titular de la cuenta a fin de lograr que el padrón se vaya actualizando.</w:t>
      </w:r>
    </w:p>
    <w:p w14:paraId="345D466F" w14:textId="77777777" w:rsidR="00B46B09" w:rsidRDefault="00B46B09" w:rsidP="00EA030D">
      <w:pPr>
        <w:pStyle w:val="Prrafodelista"/>
        <w:ind w:left="1134" w:hanging="1134"/>
        <w:jc w:val="both"/>
        <w:rPr>
          <w:rFonts w:ascii="Verdana" w:hAnsi="Verdana"/>
          <w:b/>
          <w:bCs/>
          <w:sz w:val="20"/>
          <w:szCs w:val="20"/>
        </w:rPr>
      </w:pPr>
    </w:p>
    <w:p w14:paraId="38DDDBF6" w14:textId="23920883" w:rsidR="00EA030D" w:rsidRPr="00DE0746" w:rsidRDefault="00EA030D" w:rsidP="00EA030D">
      <w:pPr>
        <w:pStyle w:val="Prrafodelista"/>
        <w:ind w:left="1134" w:hanging="1134"/>
        <w:jc w:val="both"/>
        <w:rPr>
          <w:rFonts w:ascii="Verdana" w:hAnsi="Verdana"/>
          <w:sz w:val="20"/>
          <w:szCs w:val="20"/>
        </w:rPr>
      </w:pPr>
      <w:r w:rsidRPr="00DE0746">
        <w:rPr>
          <w:rFonts w:ascii="Verdana" w:hAnsi="Verdana"/>
          <w:b/>
          <w:bCs/>
          <w:sz w:val="20"/>
          <w:szCs w:val="20"/>
        </w:rPr>
        <w:t>VI.</w:t>
      </w:r>
      <w:r w:rsidRPr="00DE0746">
        <w:rPr>
          <w:rFonts w:ascii="Verdana" w:hAnsi="Verdana"/>
          <w:sz w:val="20"/>
          <w:szCs w:val="20"/>
        </w:rPr>
        <w:t>    </w:t>
      </w:r>
      <w:r w:rsidRPr="00DE0746">
        <w:rPr>
          <w:rFonts w:ascii="Verdana" w:hAnsi="Verdana"/>
          <w:sz w:val="20"/>
          <w:szCs w:val="20"/>
        </w:rPr>
        <w:tab/>
        <w:t xml:space="preserve">Para los no habitacionales que soliciten incorporación mediante el suministro de agua tratada, se les cobrará cada litro por segundo de su gasto máximo diario a razón del 75% de los precios contenidos en el artículo 14, fracción XIV inciso a de esta ley. </w:t>
      </w:r>
    </w:p>
    <w:p w14:paraId="324C47C8" w14:textId="77777777" w:rsidR="00EA030D" w:rsidRPr="00DE0746" w:rsidRDefault="00EA030D" w:rsidP="00EA030D">
      <w:pPr>
        <w:pStyle w:val="NormalWeb"/>
        <w:ind w:left="1134" w:hanging="1134"/>
        <w:jc w:val="both"/>
        <w:rPr>
          <w:rFonts w:ascii="Verdana" w:hAnsi="Verdana"/>
          <w:sz w:val="20"/>
          <w:szCs w:val="20"/>
        </w:rPr>
      </w:pPr>
      <w:r w:rsidRPr="00DE0746">
        <w:rPr>
          <w:rFonts w:ascii="Verdana" w:hAnsi="Verdana"/>
          <w:b/>
          <w:bCs/>
          <w:sz w:val="20"/>
          <w:szCs w:val="20"/>
        </w:rPr>
        <w:t>VII.</w:t>
      </w:r>
      <w:r w:rsidRPr="00DE0746">
        <w:rPr>
          <w:rFonts w:ascii="Verdana" w:hAnsi="Verdana"/>
          <w:sz w:val="20"/>
          <w:szCs w:val="20"/>
        </w:rPr>
        <w:t>   </w:t>
      </w:r>
      <w:r w:rsidRPr="00DE0746">
        <w:rPr>
          <w:rFonts w:ascii="Verdana" w:hAnsi="Verdana"/>
          <w:sz w:val="20"/>
          <w:szCs w:val="20"/>
        </w:rPr>
        <w:tab/>
        <w:t>La venta de agua cruda tendrá un descuento del 50% respecto al precio para agua tratada contenido en la fracción XVI inciso a del artículo 14 de esta ley.</w:t>
      </w:r>
    </w:p>
    <w:p w14:paraId="062FC08F" w14:textId="77777777" w:rsidR="00B46B09" w:rsidRPr="00B46B09" w:rsidRDefault="00B46B09" w:rsidP="00B46B09">
      <w:pPr>
        <w:pStyle w:val="Sinespaciado"/>
        <w:jc w:val="both"/>
        <w:rPr>
          <w:rStyle w:val="Textoennegrita"/>
          <w:rFonts w:ascii="Verdana" w:hAnsi="Verdana" w:cs="Arial"/>
          <w:sz w:val="20"/>
          <w:szCs w:val="20"/>
        </w:rPr>
      </w:pPr>
    </w:p>
    <w:p w14:paraId="19DE7D32" w14:textId="7963D6AE" w:rsidR="00EA030D" w:rsidRPr="00B46B09" w:rsidRDefault="00EA030D" w:rsidP="00B46B09">
      <w:pPr>
        <w:pStyle w:val="Sinespaciado"/>
        <w:jc w:val="center"/>
        <w:rPr>
          <w:rFonts w:ascii="Verdana" w:hAnsi="Verdana"/>
          <w:sz w:val="20"/>
          <w:szCs w:val="20"/>
        </w:rPr>
      </w:pPr>
      <w:r w:rsidRPr="00B46B09">
        <w:rPr>
          <w:rStyle w:val="Textoennegrita"/>
          <w:rFonts w:ascii="Verdana" w:hAnsi="Verdana" w:cs="Arial"/>
          <w:sz w:val="20"/>
          <w:szCs w:val="20"/>
        </w:rPr>
        <w:t>SECCIÓN TERCERA</w:t>
      </w:r>
      <w:r w:rsidRPr="00B46B09">
        <w:rPr>
          <w:rFonts w:ascii="Verdana" w:hAnsi="Verdana"/>
          <w:sz w:val="20"/>
          <w:szCs w:val="20"/>
        </w:rPr>
        <w:br/>
      </w:r>
      <w:r w:rsidRPr="00B46B09">
        <w:rPr>
          <w:rStyle w:val="Textoennegrita"/>
          <w:rFonts w:ascii="Verdana" w:hAnsi="Verdana" w:cs="Arial"/>
          <w:sz w:val="20"/>
          <w:szCs w:val="20"/>
        </w:rPr>
        <w:t>POR LOS SERVICIOS DE ALUMBRADO PÚBLICO</w:t>
      </w:r>
    </w:p>
    <w:p w14:paraId="35B9C348" w14:textId="77777777" w:rsidR="00B46B09" w:rsidRDefault="00B46B09" w:rsidP="00B46B09">
      <w:pPr>
        <w:pStyle w:val="Sinespaciado"/>
        <w:jc w:val="both"/>
        <w:rPr>
          <w:rStyle w:val="Textoennegrita"/>
          <w:rFonts w:ascii="Verdana" w:hAnsi="Verdana" w:cs="Arial"/>
          <w:sz w:val="20"/>
          <w:szCs w:val="20"/>
        </w:rPr>
      </w:pPr>
    </w:p>
    <w:p w14:paraId="452A9DB7" w14:textId="42905280" w:rsidR="00EA030D" w:rsidRPr="00B46B09" w:rsidRDefault="00EA030D" w:rsidP="00B46B09">
      <w:pPr>
        <w:pStyle w:val="Sinespaciado"/>
        <w:ind w:firstLine="708"/>
        <w:jc w:val="both"/>
        <w:rPr>
          <w:rFonts w:ascii="Verdana" w:hAnsi="Verdana"/>
          <w:sz w:val="20"/>
          <w:szCs w:val="20"/>
        </w:rPr>
      </w:pPr>
      <w:r w:rsidRPr="00B46B09">
        <w:rPr>
          <w:rStyle w:val="Textoennegrita"/>
          <w:rFonts w:ascii="Verdana" w:hAnsi="Verdana" w:cs="Arial"/>
          <w:sz w:val="20"/>
          <w:szCs w:val="20"/>
        </w:rPr>
        <w:t>Artículo 42.</w:t>
      </w:r>
      <w:r w:rsidRPr="00B46B09">
        <w:rPr>
          <w:rFonts w:ascii="Verdana" w:hAnsi="Verdana"/>
          <w:sz w:val="20"/>
          <w:szCs w:val="20"/>
        </w:rPr>
        <w:t xml:space="preserve">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esta última. </w:t>
      </w:r>
    </w:p>
    <w:p w14:paraId="0EF15D1C" w14:textId="77777777" w:rsidR="00EA030D" w:rsidRPr="00DE0746" w:rsidRDefault="00EA030D" w:rsidP="00EA030D">
      <w:pPr>
        <w:pStyle w:val="NormalWeb"/>
        <w:ind w:firstLine="709"/>
        <w:jc w:val="both"/>
        <w:rPr>
          <w:rFonts w:ascii="Verdana" w:hAnsi="Verdana"/>
          <w:sz w:val="20"/>
          <w:szCs w:val="20"/>
        </w:rPr>
      </w:pPr>
      <w:r w:rsidRPr="00DE0746">
        <w:rPr>
          <w:rStyle w:val="Textoennegrita"/>
          <w:rFonts w:ascii="Verdana" w:hAnsi="Verdana"/>
          <w:sz w:val="20"/>
          <w:szCs w:val="20"/>
        </w:rPr>
        <w:t>Artículo 43.</w:t>
      </w:r>
      <w:r w:rsidRPr="00DE0746">
        <w:rPr>
          <w:rFonts w:ascii="Verdana" w:hAnsi="Verdana"/>
          <w:sz w:val="20"/>
          <w:szCs w:val="20"/>
        </w:rPr>
        <w:t> Los contribuyentes que no tributen por vía de la Comisión Federal de Electricidad dispondrán de los siguientes beneficios fiscales, atendiendo al monto de la cuota mínima anual del impuesto predial:</w:t>
      </w:r>
    </w:p>
    <w:p w14:paraId="5C8DB6AA" w14:textId="77777777" w:rsidR="00EA030D" w:rsidRPr="00DE0746" w:rsidRDefault="00EA030D" w:rsidP="00EA030D">
      <w:pPr>
        <w:pStyle w:val="NormalWeb"/>
        <w:jc w:val="both"/>
        <w:rPr>
          <w:rFonts w:ascii="Verdana" w:hAnsi="Verdana"/>
          <w:sz w:val="20"/>
          <w:szCs w:val="20"/>
        </w:rPr>
      </w:pPr>
      <w:r w:rsidRPr="00DE0746">
        <w:rPr>
          <w:rFonts w:ascii="Verdana" w:hAnsi="Verdana"/>
          <w:b/>
          <w:bCs/>
          <w:sz w:val="20"/>
          <w:szCs w:val="20"/>
        </w:rPr>
        <w:t>Urbano</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1841"/>
        <w:gridCol w:w="1947"/>
        <w:gridCol w:w="2014"/>
      </w:tblGrid>
      <w:tr w:rsidR="00EA030D" w:rsidRPr="00DE0746" w14:paraId="2E3EB2B5" w14:textId="77777777" w:rsidTr="00804C1D">
        <w:trPr>
          <w:tblHeader/>
          <w:jc w:val="center"/>
        </w:trPr>
        <w:tc>
          <w:tcPr>
            <w:tcW w:w="0" w:type="auto"/>
            <w:shd w:val="clear" w:color="auto" w:fill="D9D9D9" w:themeFill="background1" w:themeFillShade="D9"/>
            <w:vAlign w:val="center"/>
            <w:hideMark/>
          </w:tcPr>
          <w:p w14:paraId="43A57A24"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Límite inferior</w:t>
            </w:r>
          </w:p>
        </w:tc>
        <w:tc>
          <w:tcPr>
            <w:tcW w:w="0" w:type="auto"/>
            <w:shd w:val="clear" w:color="auto" w:fill="D9D9D9" w:themeFill="background1" w:themeFillShade="D9"/>
            <w:vAlign w:val="center"/>
            <w:hideMark/>
          </w:tcPr>
          <w:p w14:paraId="3E4B7D83"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Límite superior</w:t>
            </w:r>
          </w:p>
        </w:tc>
        <w:tc>
          <w:tcPr>
            <w:tcW w:w="0" w:type="auto"/>
            <w:shd w:val="clear" w:color="auto" w:fill="D9D9D9" w:themeFill="background1" w:themeFillShade="D9"/>
            <w:vAlign w:val="center"/>
            <w:hideMark/>
          </w:tcPr>
          <w:p w14:paraId="711ADA89"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Cuota fija anual</w:t>
            </w:r>
          </w:p>
        </w:tc>
      </w:tr>
      <w:tr w:rsidR="00EA030D" w:rsidRPr="00DE0746" w14:paraId="35A45799" w14:textId="77777777" w:rsidTr="00804C1D">
        <w:trPr>
          <w:jc w:val="center"/>
        </w:trPr>
        <w:tc>
          <w:tcPr>
            <w:tcW w:w="0" w:type="auto"/>
            <w:vAlign w:val="center"/>
            <w:hideMark/>
          </w:tcPr>
          <w:p w14:paraId="365A83D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$0.00</w:t>
            </w:r>
          </w:p>
        </w:tc>
        <w:tc>
          <w:tcPr>
            <w:tcW w:w="0" w:type="auto"/>
            <w:vAlign w:val="center"/>
            <w:hideMark/>
          </w:tcPr>
          <w:p w14:paraId="498006B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$331.12</w:t>
            </w:r>
          </w:p>
        </w:tc>
        <w:tc>
          <w:tcPr>
            <w:tcW w:w="0" w:type="auto"/>
            <w:vAlign w:val="center"/>
            <w:hideMark/>
          </w:tcPr>
          <w:p w14:paraId="4F8ED59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$12.65</w:t>
            </w:r>
          </w:p>
        </w:tc>
      </w:tr>
      <w:tr w:rsidR="00EA030D" w:rsidRPr="00DE0746" w14:paraId="19EAD939" w14:textId="77777777" w:rsidTr="00804C1D">
        <w:trPr>
          <w:jc w:val="center"/>
        </w:trPr>
        <w:tc>
          <w:tcPr>
            <w:tcW w:w="0" w:type="auto"/>
            <w:vAlign w:val="center"/>
            <w:hideMark/>
          </w:tcPr>
          <w:p w14:paraId="7CC1515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$331.13</w:t>
            </w:r>
          </w:p>
        </w:tc>
        <w:tc>
          <w:tcPr>
            <w:tcW w:w="0" w:type="auto"/>
            <w:vAlign w:val="center"/>
            <w:hideMark/>
          </w:tcPr>
          <w:p w14:paraId="1F5A386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$364.79</w:t>
            </w:r>
          </w:p>
        </w:tc>
        <w:tc>
          <w:tcPr>
            <w:tcW w:w="0" w:type="auto"/>
            <w:vAlign w:val="center"/>
            <w:hideMark/>
          </w:tcPr>
          <w:p w14:paraId="633240B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$17.71</w:t>
            </w:r>
          </w:p>
        </w:tc>
      </w:tr>
      <w:tr w:rsidR="00EA030D" w:rsidRPr="00DE0746" w14:paraId="7C03179B" w14:textId="77777777" w:rsidTr="00804C1D">
        <w:trPr>
          <w:jc w:val="center"/>
        </w:trPr>
        <w:tc>
          <w:tcPr>
            <w:tcW w:w="0" w:type="auto"/>
            <w:vAlign w:val="center"/>
            <w:hideMark/>
          </w:tcPr>
          <w:p w14:paraId="619C208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$364.80</w:t>
            </w:r>
          </w:p>
        </w:tc>
        <w:tc>
          <w:tcPr>
            <w:tcW w:w="0" w:type="auto"/>
            <w:vAlign w:val="center"/>
            <w:hideMark/>
          </w:tcPr>
          <w:p w14:paraId="3D986CB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$790.39</w:t>
            </w:r>
          </w:p>
        </w:tc>
        <w:tc>
          <w:tcPr>
            <w:tcW w:w="0" w:type="auto"/>
            <w:vAlign w:val="center"/>
            <w:hideMark/>
          </w:tcPr>
          <w:p w14:paraId="1B8FF05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$24.03</w:t>
            </w:r>
          </w:p>
        </w:tc>
      </w:tr>
      <w:tr w:rsidR="00EA030D" w:rsidRPr="00DE0746" w14:paraId="4355E777" w14:textId="77777777" w:rsidTr="00804C1D">
        <w:trPr>
          <w:jc w:val="center"/>
        </w:trPr>
        <w:tc>
          <w:tcPr>
            <w:tcW w:w="0" w:type="auto"/>
            <w:vAlign w:val="center"/>
            <w:hideMark/>
          </w:tcPr>
          <w:p w14:paraId="1DADA0C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$790.40</w:t>
            </w:r>
          </w:p>
        </w:tc>
        <w:tc>
          <w:tcPr>
            <w:tcW w:w="0" w:type="auto"/>
            <w:vAlign w:val="center"/>
            <w:hideMark/>
          </w:tcPr>
          <w:p w14:paraId="28FCC0F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$1,215.99</w:t>
            </w:r>
          </w:p>
        </w:tc>
        <w:tc>
          <w:tcPr>
            <w:tcW w:w="0" w:type="auto"/>
            <w:vAlign w:val="center"/>
            <w:hideMark/>
          </w:tcPr>
          <w:p w14:paraId="0382933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$41.72</w:t>
            </w:r>
          </w:p>
        </w:tc>
      </w:tr>
      <w:tr w:rsidR="00EA030D" w:rsidRPr="00DE0746" w14:paraId="0D14F0C6" w14:textId="77777777" w:rsidTr="00804C1D">
        <w:trPr>
          <w:jc w:val="center"/>
        </w:trPr>
        <w:tc>
          <w:tcPr>
            <w:tcW w:w="0" w:type="auto"/>
            <w:vAlign w:val="center"/>
            <w:hideMark/>
          </w:tcPr>
          <w:p w14:paraId="519D953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$1,216.00</w:t>
            </w:r>
          </w:p>
        </w:tc>
        <w:tc>
          <w:tcPr>
            <w:tcW w:w="0" w:type="auto"/>
            <w:vAlign w:val="center"/>
            <w:hideMark/>
          </w:tcPr>
          <w:p w14:paraId="25719E9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$1,641.57</w:t>
            </w:r>
          </w:p>
        </w:tc>
        <w:tc>
          <w:tcPr>
            <w:tcW w:w="0" w:type="auto"/>
            <w:vAlign w:val="center"/>
            <w:hideMark/>
          </w:tcPr>
          <w:p w14:paraId="12DEEC1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$59.44</w:t>
            </w:r>
          </w:p>
        </w:tc>
      </w:tr>
      <w:tr w:rsidR="00EA030D" w:rsidRPr="00DE0746" w14:paraId="0A7156C1" w14:textId="77777777" w:rsidTr="00804C1D">
        <w:trPr>
          <w:jc w:val="center"/>
        </w:trPr>
        <w:tc>
          <w:tcPr>
            <w:tcW w:w="0" w:type="auto"/>
            <w:vAlign w:val="center"/>
            <w:hideMark/>
          </w:tcPr>
          <w:p w14:paraId="7765A66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$1,641.58</w:t>
            </w:r>
          </w:p>
        </w:tc>
        <w:tc>
          <w:tcPr>
            <w:tcW w:w="0" w:type="auto"/>
            <w:vAlign w:val="center"/>
            <w:hideMark/>
          </w:tcPr>
          <w:p w14:paraId="11ADD2C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$2,067.17</w:t>
            </w:r>
          </w:p>
        </w:tc>
        <w:tc>
          <w:tcPr>
            <w:tcW w:w="0" w:type="auto"/>
            <w:vAlign w:val="center"/>
            <w:hideMark/>
          </w:tcPr>
          <w:p w14:paraId="547AEA0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$77.14</w:t>
            </w:r>
          </w:p>
        </w:tc>
      </w:tr>
      <w:tr w:rsidR="00EA030D" w:rsidRPr="00DE0746" w14:paraId="24B8AB3D" w14:textId="77777777" w:rsidTr="00804C1D">
        <w:trPr>
          <w:jc w:val="center"/>
        </w:trPr>
        <w:tc>
          <w:tcPr>
            <w:tcW w:w="0" w:type="auto"/>
            <w:vAlign w:val="center"/>
            <w:hideMark/>
          </w:tcPr>
          <w:p w14:paraId="3919EAC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$2,067.18</w:t>
            </w:r>
          </w:p>
        </w:tc>
        <w:tc>
          <w:tcPr>
            <w:tcW w:w="0" w:type="auto"/>
            <w:vAlign w:val="center"/>
            <w:hideMark/>
          </w:tcPr>
          <w:p w14:paraId="3250A4C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$2,492.77</w:t>
            </w:r>
          </w:p>
        </w:tc>
        <w:tc>
          <w:tcPr>
            <w:tcW w:w="0" w:type="auto"/>
            <w:vAlign w:val="center"/>
            <w:hideMark/>
          </w:tcPr>
          <w:p w14:paraId="5ACDD03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$94.85</w:t>
            </w:r>
          </w:p>
        </w:tc>
      </w:tr>
      <w:tr w:rsidR="00EA030D" w:rsidRPr="00DE0746" w14:paraId="19B7D656" w14:textId="77777777" w:rsidTr="00804C1D">
        <w:trPr>
          <w:jc w:val="center"/>
        </w:trPr>
        <w:tc>
          <w:tcPr>
            <w:tcW w:w="0" w:type="auto"/>
            <w:vAlign w:val="center"/>
            <w:hideMark/>
          </w:tcPr>
          <w:p w14:paraId="5B8E08E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$2,492.78</w:t>
            </w:r>
          </w:p>
        </w:tc>
        <w:tc>
          <w:tcPr>
            <w:tcW w:w="0" w:type="auto"/>
            <w:vAlign w:val="center"/>
            <w:hideMark/>
          </w:tcPr>
          <w:p w14:paraId="72F8FD5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$2,918.35</w:t>
            </w:r>
          </w:p>
        </w:tc>
        <w:tc>
          <w:tcPr>
            <w:tcW w:w="0" w:type="auto"/>
            <w:vAlign w:val="center"/>
            <w:hideMark/>
          </w:tcPr>
          <w:p w14:paraId="551B772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$112.55</w:t>
            </w:r>
          </w:p>
        </w:tc>
      </w:tr>
      <w:tr w:rsidR="00EA030D" w:rsidRPr="00DE0746" w14:paraId="29C35E63" w14:textId="77777777" w:rsidTr="00804C1D">
        <w:trPr>
          <w:jc w:val="center"/>
        </w:trPr>
        <w:tc>
          <w:tcPr>
            <w:tcW w:w="0" w:type="auto"/>
            <w:vAlign w:val="center"/>
            <w:hideMark/>
          </w:tcPr>
          <w:p w14:paraId="3CA664A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$2,918.36</w:t>
            </w:r>
          </w:p>
        </w:tc>
        <w:tc>
          <w:tcPr>
            <w:tcW w:w="0" w:type="auto"/>
            <w:vAlign w:val="center"/>
            <w:hideMark/>
          </w:tcPr>
          <w:p w14:paraId="56712CF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$3,343.95</w:t>
            </w:r>
          </w:p>
        </w:tc>
        <w:tc>
          <w:tcPr>
            <w:tcW w:w="0" w:type="auto"/>
            <w:vAlign w:val="center"/>
            <w:hideMark/>
          </w:tcPr>
          <w:p w14:paraId="4ED7040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$130.25</w:t>
            </w:r>
          </w:p>
        </w:tc>
      </w:tr>
      <w:tr w:rsidR="00EA030D" w:rsidRPr="00DE0746" w14:paraId="6FC4C91E" w14:textId="77777777" w:rsidTr="00804C1D">
        <w:trPr>
          <w:jc w:val="center"/>
        </w:trPr>
        <w:tc>
          <w:tcPr>
            <w:tcW w:w="0" w:type="auto"/>
            <w:vAlign w:val="center"/>
            <w:hideMark/>
          </w:tcPr>
          <w:p w14:paraId="4708B28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$3,343.96</w:t>
            </w:r>
          </w:p>
        </w:tc>
        <w:tc>
          <w:tcPr>
            <w:tcW w:w="0" w:type="auto"/>
            <w:vAlign w:val="center"/>
            <w:hideMark/>
          </w:tcPr>
          <w:p w14:paraId="33B52E6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$3,769.55</w:t>
            </w:r>
          </w:p>
        </w:tc>
        <w:tc>
          <w:tcPr>
            <w:tcW w:w="0" w:type="auto"/>
            <w:vAlign w:val="center"/>
            <w:hideMark/>
          </w:tcPr>
          <w:p w14:paraId="48C2AF1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$147.97</w:t>
            </w:r>
          </w:p>
        </w:tc>
      </w:tr>
      <w:tr w:rsidR="00EA030D" w:rsidRPr="00DE0746" w14:paraId="32D00265" w14:textId="77777777" w:rsidTr="00804C1D">
        <w:trPr>
          <w:jc w:val="center"/>
        </w:trPr>
        <w:tc>
          <w:tcPr>
            <w:tcW w:w="0" w:type="auto"/>
            <w:vAlign w:val="center"/>
            <w:hideMark/>
          </w:tcPr>
          <w:p w14:paraId="6B647F1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$3,769.56</w:t>
            </w:r>
          </w:p>
        </w:tc>
        <w:tc>
          <w:tcPr>
            <w:tcW w:w="0" w:type="auto"/>
            <w:vAlign w:val="center"/>
            <w:hideMark/>
          </w:tcPr>
          <w:p w14:paraId="096C13C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$4,195.15</w:t>
            </w:r>
          </w:p>
        </w:tc>
        <w:tc>
          <w:tcPr>
            <w:tcW w:w="0" w:type="auto"/>
            <w:vAlign w:val="center"/>
            <w:hideMark/>
          </w:tcPr>
          <w:p w14:paraId="123FC0B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$165.68</w:t>
            </w:r>
          </w:p>
        </w:tc>
      </w:tr>
      <w:tr w:rsidR="00EA030D" w:rsidRPr="00DE0746" w14:paraId="083F0A9A" w14:textId="77777777" w:rsidTr="00804C1D">
        <w:trPr>
          <w:jc w:val="center"/>
        </w:trPr>
        <w:tc>
          <w:tcPr>
            <w:tcW w:w="0" w:type="auto"/>
            <w:vAlign w:val="center"/>
            <w:hideMark/>
          </w:tcPr>
          <w:p w14:paraId="70F8AA1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$4,195.16</w:t>
            </w:r>
          </w:p>
        </w:tc>
        <w:tc>
          <w:tcPr>
            <w:tcW w:w="0" w:type="auto"/>
            <w:vAlign w:val="center"/>
            <w:hideMark/>
          </w:tcPr>
          <w:p w14:paraId="0EA2268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$4,620.74</w:t>
            </w:r>
          </w:p>
        </w:tc>
        <w:tc>
          <w:tcPr>
            <w:tcW w:w="0" w:type="auto"/>
            <w:vAlign w:val="center"/>
            <w:hideMark/>
          </w:tcPr>
          <w:p w14:paraId="7DAD9BC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$183.37</w:t>
            </w:r>
          </w:p>
        </w:tc>
      </w:tr>
      <w:tr w:rsidR="00EA030D" w:rsidRPr="00DE0746" w14:paraId="451F5D79" w14:textId="77777777" w:rsidTr="00804C1D">
        <w:trPr>
          <w:jc w:val="center"/>
        </w:trPr>
        <w:tc>
          <w:tcPr>
            <w:tcW w:w="0" w:type="auto"/>
            <w:vAlign w:val="center"/>
            <w:hideMark/>
          </w:tcPr>
          <w:p w14:paraId="7586649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$4,620.75</w:t>
            </w:r>
          </w:p>
        </w:tc>
        <w:tc>
          <w:tcPr>
            <w:tcW w:w="0" w:type="auto"/>
            <w:vAlign w:val="center"/>
            <w:hideMark/>
          </w:tcPr>
          <w:p w14:paraId="3FCF2E2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$5,046.33</w:t>
            </w:r>
          </w:p>
        </w:tc>
        <w:tc>
          <w:tcPr>
            <w:tcW w:w="0" w:type="auto"/>
            <w:vAlign w:val="center"/>
            <w:hideMark/>
          </w:tcPr>
          <w:p w14:paraId="0A2B95D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$218.78</w:t>
            </w:r>
          </w:p>
        </w:tc>
      </w:tr>
      <w:tr w:rsidR="00EA030D" w:rsidRPr="00DE0746" w14:paraId="47607200" w14:textId="77777777" w:rsidTr="00804C1D">
        <w:trPr>
          <w:jc w:val="center"/>
        </w:trPr>
        <w:tc>
          <w:tcPr>
            <w:tcW w:w="0" w:type="auto"/>
            <w:vAlign w:val="center"/>
            <w:hideMark/>
          </w:tcPr>
          <w:p w14:paraId="5F51D00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$5,046.34</w:t>
            </w:r>
          </w:p>
        </w:tc>
        <w:tc>
          <w:tcPr>
            <w:tcW w:w="0" w:type="auto"/>
            <w:vAlign w:val="center"/>
            <w:hideMark/>
          </w:tcPr>
          <w:p w14:paraId="60A6C46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$5,471.93</w:t>
            </w:r>
          </w:p>
        </w:tc>
        <w:tc>
          <w:tcPr>
            <w:tcW w:w="0" w:type="auto"/>
            <w:vAlign w:val="center"/>
            <w:hideMark/>
          </w:tcPr>
          <w:p w14:paraId="78C8B8A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$236.50</w:t>
            </w:r>
          </w:p>
        </w:tc>
      </w:tr>
      <w:tr w:rsidR="00EA030D" w:rsidRPr="00DE0746" w14:paraId="7B283902" w14:textId="77777777" w:rsidTr="00804C1D">
        <w:trPr>
          <w:jc w:val="center"/>
        </w:trPr>
        <w:tc>
          <w:tcPr>
            <w:tcW w:w="0" w:type="auto"/>
            <w:vAlign w:val="center"/>
            <w:hideMark/>
          </w:tcPr>
          <w:p w14:paraId="5A023EB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$5,471.94</w:t>
            </w:r>
          </w:p>
        </w:tc>
        <w:tc>
          <w:tcPr>
            <w:tcW w:w="0" w:type="auto"/>
            <w:vAlign w:val="center"/>
            <w:hideMark/>
          </w:tcPr>
          <w:p w14:paraId="232DE99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$5,897.52</w:t>
            </w:r>
          </w:p>
        </w:tc>
        <w:tc>
          <w:tcPr>
            <w:tcW w:w="0" w:type="auto"/>
            <w:vAlign w:val="center"/>
            <w:hideMark/>
          </w:tcPr>
          <w:p w14:paraId="33666B1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$254.20</w:t>
            </w:r>
          </w:p>
        </w:tc>
      </w:tr>
      <w:tr w:rsidR="00EA030D" w:rsidRPr="00DE0746" w14:paraId="47AB9229" w14:textId="77777777" w:rsidTr="00804C1D">
        <w:trPr>
          <w:jc w:val="center"/>
        </w:trPr>
        <w:tc>
          <w:tcPr>
            <w:tcW w:w="0" w:type="auto"/>
            <w:vAlign w:val="center"/>
            <w:hideMark/>
          </w:tcPr>
          <w:p w14:paraId="511FFD2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$5,897.53</w:t>
            </w:r>
          </w:p>
        </w:tc>
        <w:tc>
          <w:tcPr>
            <w:tcW w:w="0" w:type="auto"/>
            <w:vAlign w:val="center"/>
            <w:hideMark/>
          </w:tcPr>
          <w:p w14:paraId="533EE17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$6,323.12</w:t>
            </w:r>
          </w:p>
        </w:tc>
        <w:tc>
          <w:tcPr>
            <w:tcW w:w="0" w:type="auto"/>
            <w:vAlign w:val="center"/>
            <w:hideMark/>
          </w:tcPr>
          <w:p w14:paraId="2E5D2D9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$271.90</w:t>
            </w:r>
          </w:p>
        </w:tc>
      </w:tr>
      <w:tr w:rsidR="00EA030D" w:rsidRPr="00DE0746" w14:paraId="2E524D02" w14:textId="77777777" w:rsidTr="00804C1D">
        <w:trPr>
          <w:jc w:val="center"/>
        </w:trPr>
        <w:tc>
          <w:tcPr>
            <w:tcW w:w="0" w:type="auto"/>
            <w:vAlign w:val="center"/>
            <w:hideMark/>
          </w:tcPr>
          <w:p w14:paraId="1C131C9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$6,323.13</w:t>
            </w:r>
          </w:p>
        </w:tc>
        <w:tc>
          <w:tcPr>
            <w:tcW w:w="0" w:type="auto"/>
            <w:vAlign w:val="center"/>
            <w:hideMark/>
          </w:tcPr>
          <w:p w14:paraId="243CA3B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$6,748.72</w:t>
            </w:r>
          </w:p>
        </w:tc>
        <w:tc>
          <w:tcPr>
            <w:tcW w:w="0" w:type="auto"/>
            <w:vAlign w:val="center"/>
            <w:hideMark/>
          </w:tcPr>
          <w:p w14:paraId="4560D18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$289.61</w:t>
            </w:r>
          </w:p>
        </w:tc>
      </w:tr>
      <w:tr w:rsidR="00EA030D" w:rsidRPr="00DE0746" w14:paraId="346BE99A" w14:textId="77777777" w:rsidTr="00804C1D">
        <w:trPr>
          <w:jc w:val="center"/>
        </w:trPr>
        <w:tc>
          <w:tcPr>
            <w:tcW w:w="0" w:type="auto"/>
            <w:vAlign w:val="center"/>
            <w:hideMark/>
          </w:tcPr>
          <w:p w14:paraId="266104F8"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$6,748.73</w:t>
            </w:r>
          </w:p>
        </w:tc>
        <w:tc>
          <w:tcPr>
            <w:tcW w:w="0" w:type="auto"/>
            <w:vAlign w:val="center"/>
            <w:hideMark/>
          </w:tcPr>
          <w:p w14:paraId="73085D4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$7,174.30</w:t>
            </w:r>
          </w:p>
        </w:tc>
        <w:tc>
          <w:tcPr>
            <w:tcW w:w="0" w:type="auto"/>
            <w:vAlign w:val="center"/>
            <w:hideMark/>
          </w:tcPr>
          <w:p w14:paraId="22EE8B8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$307.30</w:t>
            </w:r>
          </w:p>
        </w:tc>
      </w:tr>
      <w:tr w:rsidR="00EA030D" w:rsidRPr="00DE0746" w14:paraId="70AA6656" w14:textId="77777777" w:rsidTr="00804C1D">
        <w:trPr>
          <w:jc w:val="center"/>
        </w:trPr>
        <w:tc>
          <w:tcPr>
            <w:tcW w:w="0" w:type="auto"/>
            <w:vAlign w:val="center"/>
            <w:hideMark/>
          </w:tcPr>
          <w:p w14:paraId="2AED82D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$7,174.31</w:t>
            </w:r>
          </w:p>
        </w:tc>
        <w:tc>
          <w:tcPr>
            <w:tcW w:w="0" w:type="auto"/>
            <w:vAlign w:val="center"/>
            <w:hideMark/>
          </w:tcPr>
          <w:p w14:paraId="74C0B63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$7,599.90</w:t>
            </w:r>
          </w:p>
        </w:tc>
        <w:tc>
          <w:tcPr>
            <w:tcW w:w="0" w:type="auto"/>
            <w:vAlign w:val="center"/>
            <w:hideMark/>
          </w:tcPr>
          <w:p w14:paraId="201C16F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$325.00</w:t>
            </w:r>
          </w:p>
        </w:tc>
      </w:tr>
      <w:tr w:rsidR="00EA030D" w:rsidRPr="00DE0746" w14:paraId="2DBB320E" w14:textId="77777777" w:rsidTr="00804C1D">
        <w:trPr>
          <w:jc w:val="center"/>
        </w:trPr>
        <w:tc>
          <w:tcPr>
            <w:tcW w:w="0" w:type="auto"/>
            <w:vAlign w:val="center"/>
            <w:hideMark/>
          </w:tcPr>
          <w:p w14:paraId="5424D23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$7,599.91</w:t>
            </w:r>
          </w:p>
        </w:tc>
        <w:tc>
          <w:tcPr>
            <w:tcW w:w="0" w:type="auto"/>
            <w:vAlign w:val="center"/>
            <w:hideMark/>
          </w:tcPr>
          <w:p w14:paraId="23A0CA2B"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$8,025.50</w:t>
            </w:r>
          </w:p>
        </w:tc>
        <w:tc>
          <w:tcPr>
            <w:tcW w:w="0" w:type="auto"/>
            <w:vAlign w:val="center"/>
            <w:hideMark/>
          </w:tcPr>
          <w:p w14:paraId="6A788CB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$342.71</w:t>
            </w:r>
          </w:p>
        </w:tc>
      </w:tr>
      <w:tr w:rsidR="00EA030D" w:rsidRPr="00DE0746" w14:paraId="541B08A2" w14:textId="77777777" w:rsidTr="00804C1D">
        <w:trPr>
          <w:jc w:val="center"/>
        </w:trPr>
        <w:tc>
          <w:tcPr>
            <w:tcW w:w="0" w:type="auto"/>
            <w:vAlign w:val="center"/>
            <w:hideMark/>
          </w:tcPr>
          <w:p w14:paraId="017C1A4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$8,025.51</w:t>
            </w:r>
          </w:p>
        </w:tc>
        <w:tc>
          <w:tcPr>
            <w:tcW w:w="0" w:type="auto"/>
            <w:vAlign w:val="center"/>
            <w:hideMark/>
          </w:tcPr>
          <w:p w14:paraId="1109E64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$8,451.08</w:t>
            </w:r>
          </w:p>
        </w:tc>
        <w:tc>
          <w:tcPr>
            <w:tcW w:w="0" w:type="auto"/>
            <w:vAlign w:val="center"/>
            <w:hideMark/>
          </w:tcPr>
          <w:p w14:paraId="43D4C1C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$360.41</w:t>
            </w:r>
          </w:p>
        </w:tc>
      </w:tr>
      <w:tr w:rsidR="00EA030D" w:rsidRPr="00DE0746" w14:paraId="297E56EF" w14:textId="77777777" w:rsidTr="00804C1D">
        <w:trPr>
          <w:jc w:val="center"/>
        </w:trPr>
        <w:tc>
          <w:tcPr>
            <w:tcW w:w="0" w:type="auto"/>
            <w:vAlign w:val="center"/>
            <w:hideMark/>
          </w:tcPr>
          <w:p w14:paraId="2C27117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$8,451.09</w:t>
            </w:r>
          </w:p>
        </w:tc>
        <w:tc>
          <w:tcPr>
            <w:tcW w:w="0" w:type="auto"/>
            <w:vAlign w:val="center"/>
            <w:hideMark/>
          </w:tcPr>
          <w:p w14:paraId="71D590D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$8,876.68</w:t>
            </w:r>
          </w:p>
        </w:tc>
        <w:tc>
          <w:tcPr>
            <w:tcW w:w="0" w:type="auto"/>
            <w:vAlign w:val="center"/>
            <w:hideMark/>
          </w:tcPr>
          <w:p w14:paraId="2922720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$395.81</w:t>
            </w:r>
          </w:p>
        </w:tc>
      </w:tr>
      <w:tr w:rsidR="00EA030D" w:rsidRPr="00DE0746" w14:paraId="11C1198A" w14:textId="77777777" w:rsidTr="00804C1D">
        <w:trPr>
          <w:jc w:val="center"/>
        </w:trPr>
        <w:tc>
          <w:tcPr>
            <w:tcW w:w="0" w:type="auto"/>
            <w:vAlign w:val="center"/>
            <w:hideMark/>
          </w:tcPr>
          <w:p w14:paraId="6ED9CC1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$8,876.69</w:t>
            </w:r>
          </w:p>
        </w:tc>
        <w:tc>
          <w:tcPr>
            <w:tcW w:w="0" w:type="auto"/>
            <w:vAlign w:val="center"/>
            <w:hideMark/>
          </w:tcPr>
          <w:p w14:paraId="347864B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$9,727.88</w:t>
            </w:r>
          </w:p>
        </w:tc>
        <w:tc>
          <w:tcPr>
            <w:tcW w:w="0" w:type="auto"/>
            <w:vAlign w:val="center"/>
            <w:hideMark/>
          </w:tcPr>
          <w:p w14:paraId="09BC241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$413.52</w:t>
            </w:r>
          </w:p>
        </w:tc>
      </w:tr>
      <w:tr w:rsidR="00EA030D" w:rsidRPr="00DE0746" w14:paraId="51AEA08E" w14:textId="77777777" w:rsidTr="00804C1D">
        <w:trPr>
          <w:jc w:val="center"/>
        </w:trPr>
        <w:tc>
          <w:tcPr>
            <w:tcW w:w="0" w:type="auto"/>
            <w:vAlign w:val="center"/>
            <w:hideMark/>
          </w:tcPr>
          <w:p w14:paraId="37FD89C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$9,727.89</w:t>
            </w:r>
          </w:p>
        </w:tc>
        <w:tc>
          <w:tcPr>
            <w:tcW w:w="0" w:type="auto"/>
            <w:vAlign w:val="center"/>
            <w:hideMark/>
          </w:tcPr>
          <w:p w14:paraId="149BEF3D"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$10,153.47</w:t>
            </w:r>
          </w:p>
        </w:tc>
        <w:tc>
          <w:tcPr>
            <w:tcW w:w="0" w:type="auto"/>
            <w:vAlign w:val="center"/>
            <w:hideMark/>
          </w:tcPr>
          <w:p w14:paraId="3D35BD5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$431.25</w:t>
            </w:r>
          </w:p>
        </w:tc>
      </w:tr>
      <w:tr w:rsidR="00EA030D" w:rsidRPr="00DE0746" w14:paraId="0301F899" w14:textId="77777777" w:rsidTr="00804C1D">
        <w:trPr>
          <w:jc w:val="center"/>
        </w:trPr>
        <w:tc>
          <w:tcPr>
            <w:tcW w:w="0" w:type="auto"/>
            <w:vAlign w:val="center"/>
            <w:hideMark/>
          </w:tcPr>
          <w:p w14:paraId="3352468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$10,153.48</w:t>
            </w:r>
          </w:p>
        </w:tc>
        <w:tc>
          <w:tcPr>
            <w:tcW w:w="0" w:type="auto"/>
            <w:vAlign w:val="center"/>
            <w:hideMark/>
          </w:tcPr>
          <w:p w14:paraId="76683B7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$10,579.07</w:t>
            </w:r>
          </w:p>
        </w:tc>
        <w:tc>
          <w:tcPr>
            <w:tcW w:w="0" w:type="auto"/>
            <w:vAlign w:val="center"/>
            <w:hideMark/>
          </w:tcPr>
          <w:p w14:paraId="17BE850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$448.94</w:t>
            </w:r>
          </w:p>
        </w:tc>
      </w:tr>
      <w:tr w:rsidR="00EA030D" w:rsidRPr="00DE0746" w14:paraId="179D6CC9" w14:textId="77777777" w:rsidTr="00804C1D">
        <w:trPr>
          <w:jc w:val="center"/>
        </w:trPr>
        <w:tc>
          <w:tcPr>
            <w:tcW w:w="0" w:type="auto"/>
            <w:vAlign w:val="center"/>
            <w:hideMark/>
          </w:tcPr>
          <w:p w14:paraId="7DAAA8A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$10,579.08</w:t>
            </w:r>
          </w:p>
        </w:tc>
        <w:tc>
          <w:tcPr>
            <w:tcW w:w="0" w:type="auto"/>
            <w:vAlign w:val="center"/>
            <w:hideMark/>
          </w:tcPr>
          <w:p w14:paraId="1714C27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En adelante</w:t>
            </w:r>
          </w:p>
        </w:tc>
        <w:tc>
          <w:tcPr>
            <w:tcW w:w="0" w:type="auto"/>
            <w:vAlign w:val="center"/>
            <w:hideMark/>
          </w:tcPr>
          <w:p w14:paraId="12746D9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$466.65</w:t>
            </w:r>
          </w:p>
        </w:tc>
      </w:tr>
    </w:tbl>
    <w:p w14:paraId="0D632B92" w14:textId="77777777" w:rsidR="00EA030D" w:rsidRPr="00DE0746" w:rsidRDefault="00EA030D" w:rsidP="00EA030D">
      <w:pPr>
        <w:pStyle w:val="NormalWeb"/>
        <w:jc w:val="both"/>
        <w:rPr>
          <w:rFonts w:ascii="Verdana" w:hAnsi="Verdana"/>
          <w:sz w:val="20"/>
          <w:szCs w:val="20"/>
        </w:rPr>
      </w:pPr>
      <w:r w:rsidRPr="00DE0746">
        <w:rPr>
          <w:rFonts w:ascii="Verdana" w:hAnsi="Verdana"/>
          <w:b/>
          <w:bCs/>
          <w:sz w:val="20"/>
          <w:szCs w:val="20"/>
        </w:rPr>
        <w:t>Rústico</w:t>
      </w:r>
    </w:p>
    <w:tbl>
      <w:tblPr>
        <w:tblW w:w="0" w:type="auto"/>
        <w:jc w:val="center"/>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CellMar>
          <w:top w:w="120" w:type="dxa"/>
          <w:left w:w="120" w:type="dxa"/>
          <w:bottom w:w="120" w:type="dxa"/>
          <w:right w:w="120" w:type="dxa"/>
        </w:tblCellMar>
        <w:tblLook w:val="04A0" w:firstRow="1" w:lastRow="0" w:firstColumn="1" w:lastColumn="0" w:noHBand="0" w:noVBand="1"/>
      </w:tblPr>
      <w:tblGrid>
        <w:gridCol w:w="1841"/>
        <w:gridCol w:w="1947"/>
        <w:gridCol w:w="2014"/>
      </w:tblGrid>
      <w:tr w:rsidR="00EA030D" w:rsidRPr="00DE0746" w14:paraId="6C2EA88D" w14:textId="77777777" w:rsidTr="00804C1D">
        <w:trPr>
          <w:tblHeader/>
          <w:jc w:val="center"/>
        </w:trPr>
        <w:tc>
          <w:tcPr>
            <w:tcW w:w="0" w:type="auto"/>
            <w:shd w:val="clear" w:color="auto" w:fill="D9D9D9" w:themeFill="background1" w:themeFillShade="D9"/>
            <w:vAlign w:val="center"/>
            <w:hideMark/>
          </w:tcPr>
          <w:p w14:paraId="308B3DA2"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Límite inferior</w:t>
            </w:r>
          </w:p>
        </w:tc>
        <w:tc>
          <w:tcPr>
            <w:tcW w:w="0" w:type="auto"/>
            <w:shd w:val="clear" w:color="auto" w:fill="D9D9D9" w:themeFill="background1" w:themeFillShade="D9"/>
            <w:vAlign w:val="center"/>
            <w:hideMark/>
          </w:tcPr>
          <w:p w14:paraId="68C82F2A"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Límite superior</w:t>
            </w:r>
          </w:p>
        </w:tc>
        <w:tc>
          <w:tcPr>
            <w:tcW w:w="0" w:type="auto"/>
            <w:shd w:val="clear" w:color="auto" w:fill="D9D9D9" w:themeFill="background1" w:themeFillShade="D9"/>
            <w:vAlign w:val="center"/>
            <w:hideMark/>
          </w:tcPr>
          <w:p w14:paraId="62C64AC1" w14:textId="77777777" w:rsidR="00EA030D" w:rsidRPr="00DE0746" w:rsidRDefault="00EA030D" w:rsidP="00804C1D">
            <w:pPr>
              <w:jc w:val="center"/>
              <w:rPr>
                <w:rFonts w:ascii="Verdana" w:eastAsia="Times New Roman" w:hAnsi="Verdana" w:cs="Arial"/>
                <w:b/>
                <w:bCs/>
                <w:sz w:val="20"/>
                <w:szCs w:val="20"/>
              </w:rPr>
            </w:pPr>
            <w:r w:rsidRPr="00DE0746">
              <w:rPr>
                <w:rFonts w:ascii="Verdana" w:eastAsia="Times New Roman" w:hAnsi="Verdana" w:cs="Arial"/>
                <w:b/>
                <w:bCs/>
                <w:sz w:val="20"/>
                <w:szCs w:val="20"/>
              </w:rPr>
              <w:t>Cuota fija anual</w:t>
            </w:r>
          </w:p>
        </w:tc>
      </w:tr>
      <w:tr w:rsidR="00EA030D" w:rsidRPr="00DE0746" w14:paraId="221227A3" w14:textId="77777777" w:rsidTr="00804C1D">
        <w:trPr>
          <w:jc w:val="center"/>
        </w:trPr>
        <w:tc>
          <w:tcPr>
            <w:tcW w:w="0" w:type="auto"/>
            <w:vAlign w:val="center"/>
            <w:hideMark/>
          </w:tcPr>
          <w:p w14:paraId="55050C4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 $0.00</w:t>
            </w:r>
          </w:p>
        </w:tc>
        <w:tc>
          <w:tcPr>
            <w:tcW w:w="0" w:type="auto"/>
            <w:vAlign w:val="center"/>
            <w:hideMark/>
          </w:tcPr>
          <w:p w14:paraId="3DB4DEB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$331.12</w:t>
            </w:r>
          </w:p>
        </w:tc>
        <w:tc>
          <w:tcPr>
            <w:tcW w:w="0" w:type="auto"/>
            <w:vAlign w:val="center"/>
            <w:hideMark/>
          </w:tcPr>
          <w:p w14:paraId="5ED164BA"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$12.65</w:t>
            </w:r>
          </w:p>
        </w:tc>
      </w:tr>
      <w:tr w:rsidR="00EA030D" w:rsidRPr="00DE0746" w14:paraId="7DFCF391" w14:textId="77777777" w:rsidTr="00804C1D">
        <w:trPr>
          <w:jc w:val="center"/>
        </w:trPr>
        <w:tc>
          <w:tcPr>
            <w:tcW w:w="0" w:type="auto"/>
            <w:vAlign w:val="center"/>
            <w:hideMark/>
          </w:tcPr>
          <w:p w14:paraId="2D87598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$331.13</w:t>
            </w:r>
          </w:p>
        </w:tc>
        <w:tc>
          <w:tcPr>
            <w:tcW w:w="0" w:type="auto"/>
            <w:vAlign w:val="center"/>
            <w:hideMark/>
          </w:tcPr>
          <w:p w14:paraId="3C835F0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$389.12</w:t>
            </w:r>
          </w:p>
        </w:tc>
        <w:tc>
          <w:tcPr>
            <w:tcW w:w="0" w:type="auto"/>
            <w:vAlign w:val="center"/>
            <w:hideMark/>
          </w:tcPr>
          <w:p w14:paraId="16E22D9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$16.43</w:t>
            </w:r>
          </w:p>
        </w:tc>
      </w:tr>
      <w:tr w:rsidR="00EA030D" w:rsidRPr="00DE0746" w14:paraId="463BD892" w14:textId="77777777" w:rsidTr="00804C1D">
        <w:trPr>
          <w:jc w:val="center"/>
        </w:trPr>
        <w:tc>
          <w:tcPr>
            <w:tcW w:w="0" w:type="auto"/>
            <w:vAlign w:val="center"/>
            <w:hideMark/>
          </w:tcPr>
          <w:p w14:paraId="6C18F477"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$389.13</w:t>
            </w:r>
          </w:p>
        </w:tc>
        <w:tc>
          <w:tcPr>
            <w:tcW w:w="0" w:type="auto"/>
            <w:vAlign w:val="center"/>
            <w:hideMark/>
          </w:tcPr>
          <w:p w14:paraId="14675D9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$875.51</w:t>
            </w:r>
          </w:p>
        </w:tc>
        <w:tc>
          <w:tcPr>
            <w:tcW w:w="0" w:type="auto"/>
            <w:vAlign w:val="center"/>
            <w:hideMark/>
          </w:tcPr>
          <w:p w14:paraId="5C7D192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$26.55</w:t>
            </w:r>
          </w:p>
        </w:tc>
      </w:tr>
      <w:tr w:rsidR="00EA030D" w:rsidRPr="00DE0746" w14:paraId="35822909" w14:textId="77777777" w:rsidTr="00804C1D">
        <w:trPr>
          <w:jc w:val="center"/>
        </w:trPr>
        <w:tc>
          <w:tcPr>
            <w:tcW w:w="0" w:type="auto"/>
            <w:vAlign w:val="center"/>
            <w:hideMark/>
          </w:tcPr>
          <w:p w14:paraId="00F0313C"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$875.52</w:t>
            </w:r>
          </w:p>
        </w:tc>
        <w:tc>
          <w:tcPr>
            <w:tcW w:w="0" w:type="auto"/>
            <w:vAlign w:val="center"/>
            <w:hideMark/>
          </w:tcPr>
          <w:p w14:paraId="199D764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$1,361.90</w:t>
            </w:r>
          </w:p>
        </w:tc>
        <w:tc>
          <w:tcPr>
            <w:tcW w:w="0" w:type="auto"/>
            <w:vAlign w:val="center"/>
            <w:hideMark/>
          </w:tcPr>
          <w:p w14:paraId="48CE82F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$46.79</w:t>
            </w:r>
          </w:p>
        </w:tc>
      </w:tr>
      <w:tr w:rsidR="00EA030D" w:rsidRPr="00DE0746" w14:paraId="4B49E798" w14:textId="77777777" w:rsidTr="00804C1D">
        <w:trPr>
          <w:jc w:val="center"/>
        </w:trPr>
        <w:tc>
          <w:tcPr>
            <w:tcW w:w="0" w:type="auto"/>
            <w:vAlign w:val="center"/>
            <w:hideMark/>
          </w:tcPr>
          <w:p w14:paraId="5D6D1962"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$1,361.91</w:t>
            </w:r>
          </w:p>
        </w:tc>
        <w:tc>
          <w:tcPr>
            <w:tcW w:w="0" w:type="auto"/>
            <w:vAlign w:val="center"/>
            <w:hideMark/>
          </w:tcPr>
          <w:p w14:paraId="3D7399A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$1,848.30</w:t>
            </w:r>
          </w:p>
        </w:tc>
        <w:tc>
          <w:tcPr>
            <w:tcW w:w="0" w:type="auto"/>
            <w:vAlign w:val="center"/>
            <w:hideMark/>
          </w:tcPr>
          <w:p w14:paraId="16DA2F01"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$67.03</w:t>
            </w:r>
          </w:p>
        </w:tc>
      </w:tr>
      <w:tr w:rsidR="00EA030D" w:rsidRPr="00DE0746" w14:paraId="34612744" w14:textId="77777777" w:rsidTr="00804C1D">
        <w:trPr>
          <w:jc w:val="center"/>
        </w:trPr>
        <w:tc>
          <w:tcPr>
            <w:tcW w:w="0" w:type="auto"/>
            <w:vAlign w:val="center"/>
            <w:hideMark/>
          </w:tcPr>
          <w:p w14:paraId="6D468ED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$1,848.31</w:t>
            </w:r>
          </w:p>
        </w:tc>
        <w:tc>
          <w:tcPr>
            <w:tcW w:w="0" w:type="auto"/>
            <w:vAlign w:val="center"/>
            <w:hideMark/>
          </w:tcPr>
          <w:p w14:paraId="46E24856"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$2,334.69</w:t>
            </w:r>
          </w:p>
        </w:tc>
        <w:tc>
          <w:tcPr>
            <w:tcW w:w="0" w:type="auto"/>
            <w:vAlign w:val="center"/>
            <w:hideMark/>
          </w:tcPr>
          <w:p w14:paraId="71FDE5AE"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$87.27</w:t>
            </w:r>
          </w:p>
        </w:tc>
      </w:tr>
      <w:tr w:rsidR="00EA030D" w:rsidRPr="00DE0746" w14:paraId="2CB52D1B" w14:textId="77777777" w:rsidTr="00804C1D">
        <w:trPr>
          <w:jc w:val="center"/>
        </w:trPr>
        <w:tc>
          <w:tcPr>
            <w:tcW w:w="0" w:type="auto"/>
            <w:vAlign w:val="center"/>
            <w:hideMark/>
          </w:tcPr>
          <w:p w14:paraId="0E2C3AA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$2,334.70</w:t>
            </w:r>
          </w:p>
        </w:tc>
        <w:tc>
          <w:tcPr>
            <w:tcW w:w="0" w:type="auto"/>
            <w:vAlign w:val="center"/>
            <w:hideMark/>
          </w:tcPr>
          <w:p w14:paraId="51D25E5F"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$2,821.08</w:t>
            </w:r>
          </w:p>
        </w:tc>
        <w:tc>
          <w:tcPr>
            <w:tcW w:w="0" w:type="auto"/>
            <w:vAlign w:val="center"/>
            <w:hideMark/>
          </w:tcPr>
          <w:p w14:paraId="0E7B569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$107.48</w:t>
            </w:r>
          </w:p>
        </w:tc>
      </w:tr>
      <w:tr w:rsidR="00EA030D" w:rsidRPr="00DE0746" w14:paraId="20C06595" w14:textId="77777777" w:rsidTr="00804C1D">
        <w:trPr>
          <w:jc w:val="center"/>
        </w:trPr>
        <w:tc>
          <w:tcPr>
            <w:tcW w:w="0" w:type="auto"/>
            <w:vAlign w:val="center"/>
            <w:hideMark/>
          </w:tcPr>
          <w:p w14:paraId="3D902745"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$2,821.09</w:t>
            </w:r>
          </w:p>
        </w:tc>
        <w:tc>
          <w:tcPr>
            <w:tcW w:w="0" w:type="auto"/>
            <w:vAlign w:val="center"/>
            <w:hideMark/>
          </w:tcPr>
          <w:p w14:paraId="5E3F605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$3,307.47</w:t>
            </w:r>
          </w:p>
        </w:tc>
        <w:tc>
          <w:tcPr>
            <w:tcW w:w="0" w:type="auto"/>
            <w:vAlign w:val="center"/>
            <w:hideMark/>
          </w:tcPr>
          <w:p w14:paraId="405F3D53"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$127.73</w:t>
            </w:r>
          </w:p>
        </w:tc>
      </w:tr>
      <w:tr w:rsidR="00EA030D" w:rsidRPr="00DE0746" w14:paraId="57FFCB03" w14:textId="77777777" w:rsidTr="00804C1D">
        <w:trPr>
          <w:jc w:val="center"/>
        </w:trPr>
        <w:tc>
          <w:tcPr>
            <w:tcW w:w="0" w:type="auto"/>
            <w:vAlign w:val="center"/>
            <w:hideMark/>
          </w:tcPr>
          <w:p w14:paraId="1005C319"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$3,307.48</w:t>
            </w:r>
          </w:p>
        </w:tc>
        <w:tc>
          <w:tcPr>
            <w:tcW w:w="0" w:type="auto"/>
            <w:vAlign w:val="center"/>
            <w:hideMark/>
          </w:tcPr>
          <w:p w14:paraId="481A51E0"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En adelante</w:t>
            </w:r>
          </w:p>
        </w:tc>
        <w:tc>
          <w:tcPr>
            <w:tcW w:w="0" w:type="auto"/>
            <w:vAlign w:val="center"/>
            <w:hideMark/>
          </w:tcPr>
          <w:p w14:paraId="34C3D644" w14:textId="77777777" w:rsidR="00EA030D" w:rsidRPr="00DE0746" w:rsidRDefault="00EA030D" w:rsidP="00804C1D">
            <w:pPr>
              <w:jc w:val="both"/>
              <w:rPr>
                <w:rFonts w:ascii="Verdana" w:eastAsia="Times New Roman" w:hAnsi="Verdana" w:cs="Arial"/>
                <w:sz w:val="20"/>
                <w:szCs w:val="20"/>
              </w:rPr>
            </w:pPr>
            <w:r w:rsidRPr="00DE0746">
              <w:rPr>
                <w:rFonts w:ascii="Verdana" w:eastAsia="Times New Roman" w:hAnsi="Verdana" w:cs="Arial"/>
                <w:sz w:val="20"/>
                <w:szCs w:val="20"/>
              </w:rPr>
              <w:t>$147.97</w:t>
            </w:r>
          </w:p>
        </w:tc>
      </w:tr>
    </w:tbl>
    <w:p w14:paraId="0B1C29E7" w14:textId="77777777" w:rsidR="00EA030D" w:rsidRPr="00DE0746" w:rsidRDefault="00EA030D" w:rsidP="00EA030D">
      <w:pPr>
        <w:jc w:val="both"/>
        <w:rPr>
          <w:rFonts w:ascii="Verdana" w:eastAsia="Times New Roman" w:hAnsi="Verdana" w:cs="Arial"/>
          <w:sz w:val="20"/>
          <w:szCs w:val="20"/>
        </w:rPr>
      </w:pPr>
    </w:p>
    <w:p w14:paraId="52804767" w14:textId="6DCEC604" w:rsidR="00EA030D" w:rsidRPr="00B46B09" w:rsidRDefault="00EA030D" w:rsidP="00B46B09">
      <w:pPr>
        <w:pStyle w:val="Sinespaciado"/>
        <w:jc w:val="center"/>
        <w:rPr>
          <w:rFonts w:ascii="Verdana" w:hAnsi="Verdana"/>
          <w:sz w:val="20"/>
          <w:szCs w:val="20"/>
        </w:rPr>
      </w:pPr>
      <w:r w:rsidRPr="00B46B09">
        <w:rPr>
          <w:rStyle w:val="Textoennegrita"/>
          <w:rFonts w:ascii="Verdana" w:hAnsi="Verdana" w:cs="Arial"/>
          <w:sz w:val="20"/>
          <w:szCs w:val="20"/>
        </w:rPr>
        <w:t>SECCIÓN CUARTA</w:t>
      </w:r>
      <w:r w:rsidRPr="00B46B09">
        <w:rPr>
          <w:rFonts w:ascii="Verdana" w:hAnsi="Verdana"/>
          <w:sz w:val="20"/>
          <w:szCs w:val="20"/>
        </w:rPr>
        <w:br/>
      </w:r>
      <w:r w:rsidRPr="00B46B09">
        <w:rPr>
          <w:rStyle w:val="Textoennegrita"/>
          <w:rFonts w:ascii="Verdana" w:hAnsi="Verdana" w:cs="Arial"/>
          <w:sz w:val="20"/>
          <w:szCs w:val="20"/>
        </w:rPr>
        <w:t>POR LOS SERVICIOS DE ASISTENCIA Y SALUD PÚBLICA</w:t>
      </w:r>
    </w:p>
    <w:p w14:paraId="0CB8D0C4" w14:textId="77777777" w:rsidR="00B46B09" w:rsidRDefault="00B46B09" w:rsidP="00B46B09">
      <w:pPr>
        <w:pStyle w:val="Sinespaciado"/>
        <w:jc w:val="both"/>
        <w:rPr>
          <w:rStyle w:val="Textoennegrita"/>
          <w:rFonts w:ascii="Verdana" w:hAnsi="Verdana"/>
          <w:sz w:val="20"/>
          <w:szCs w:val="20"/>
        </w:rPr>
      </w:pPr>
    </w:p>
    <w:p w14:paraId="1E401502" w14:textId="308F839C" w:rsidR="00EA030D" w:rsidRPr="00B46B09" w:rsidRDefault="00EA030D" w:rsidP="00B46B09">
      <w:pPr>
        <w:pStyle w:val="Sinespaciado"/>
        <w:ind w:firstLine="708"/>
        <w:jc w:val="both"/>
        <w:rPr>
          <w:rFonts w:ascii="Verdana" w:hAnsi="Verdana"/>
          <w:sz w:val="20"/>
          <w:szCs w:val="20"/>
        </w:rPr>
      </w:pPr>
      <w:r w:rsidRPr="00B46B09">
        <w:rPr>
          <w:rStyle w:val="Textoennegrita"/>
          <w:rFonts w:ascii="Verdana" w:hAnsi="Verdana"/>
          <w:sz w:val="20"/>
          <w:szCs w:val="20"/>
        </w:rPr>
        <w:t>Artículo 44.</w:t>
      </w:r>
      <w:r w:rsidRPr="00B46B09">
        <w:rPr>
          <w:rFonts w:ascii="Verdana" w:hAnsi="Verdana"/>
          <w:sz w:val="20"/>
          <w:szCs w:val="20"/>
        </w:rPr>
        <w:t> Cuando los servicios establecidos en materia de asistencia y salud pública, contenidos en el artículo 24 fracción I de esta ley, sean requeridos por personas de escasos recursos o que se encuentren en condiciones económicas desfavorables, se procederá a realizar estudio socioeconómico a través del Sistema para el Desarrollo Integral de la Familia Municipal para acreditar dicha situación, con base a los siguientes criterios:</w:t>
      </w:r>
    </w:p>
    <w:p w14:paraId="1B72B85C" w14:textId="77777777" w:rsidR="00EA030D" w:rsidRPr="00DE0746" w:rsidRDefault="00EA030D" w:rsidP="00EA030D">
      <w:pPr>
        <w:pStyle w:val="NormalWeb"/>
        <w:jc w:val="both"/>
        <w:rPr>
          <w:rFonts w:ascii="Verdana" w:hAnsi="Verdana"/>
          <w:sz w:val="20"/>
          <w:szCs w:val="20"/>
        </w:rPr>
      </w:pPr>
      <w:r w:rsidRPr="00DE0746">
        <w:rPr>
          <w:rFonts w:ascii="Verdana" w:hAnsi="Verdana"/>
          <w:b/>
          <w:bCs/>
          <w:sz w:val="20"/>
          <w:szCs w:val="20"/>
        </w:rPr>
        <w:t>I.</w:t>
      </w:r>
      <w:r w:rsidRPr="00DE0746">
        <w:rPr>
          <w:rFonts w:ascii="Verdana" w:hAnsi="Verdana"/>
          <w:sz w:val="20"/>
          <w:szCs w:val="20"/>
        </w:rPr>
        <w:t xml:space="preserve"> Ingreso familiar;</w:t>
      </w:r>
    </w:p>
    <w:p w14:paraId="1B17519A" w14:textId="77777777" w:rsidR="00EA030D" w:rsidRPr="00DE0746" w:rsidRDefault="00EA030D" w:rsidP="00EA030D">
      <w:pPr>
        <w:pStyle w:val="NormalWeb"/>
        <w:jc w:val="both"/>
        <w:rPr>
          <w:rFonts w:ascii="Verdana" w:hAnsi="Verdana"/>
          <w:sz w:val="20"/>
          <w:szCs w:val="20"/>
        </w:rPr>
      </w:pPr>
      <w:r w:rsidRPr="00DE0746">
        <w:rPr>
          <w:rFonts w:ascii="Verdana" w:hAnsi="Verdana"/>
          <w:b/>
          <w:bCs/>
          <w:sz w:val="20"/>
          <w:szCs w:val="20"/>
        </w:rPr>
        <w:t>II.</w:t>
      </w:r>
      <w:r w:rsidRPr="00DE0746">
        <w:rPr>
          <w:rFonts w:ascii="Verdana" w:hAnsi="Verdana"/>
          <w:sz w:val="20"/>
          <w:szCs w:val="20"/>
        </w:rPr>
        <w:t xml:space="preserve"> Número de dependientes económicos;</w:t>
      </w:r>
    </w:p>
    <w:p w14:paraId="68A252EA" w14:textId="77777777" w:rsidR="00EA030D" w:rsidRPr="00DE0746" w:rsidRDefault="00EA030D" w:rsidP="00EA030D">
      <w:pPr>
        <w:pStyle w:val="NormalWeb"/>
        <w:jc w:val="both"/>
        <w:rPr>
          <w:rFonts w:ascii="Verdana" w:hAnsi="Verdana"/>
          <w:sz w:val="20"/>
          <w:szCs w:val="20"/>
        </w:rPr>
      </w:pPr>
      <w:r w:rsidRPr="00DE0746">
        <w:rPr>
          <w:rFonts w:ascii="Verdana" w:hAnsi="Verdana"/>
          <w:b/>
          <w:bCs/>
          <w:sz w:val="20"/>
          <w:szCs w:val="20"/>
        </w:rPr>
        <w:t>III.</w:t>
      </w:r>
      <w:r w:rsidRPr="00DE0746">
        <w:rPr>
          <w:rFonts w:ascii="Verdana" w:hAnsi="Verdana"/>
          <w:sz w:val="20"/>
          <w:szCs w:val="20"/>
        </w:rPr>
        <w:t xml:space="preserve"> Acceso a los sistemas de salud;</w:t>
      </w:r>
    </w:p>
    <w:p w14:paraId="3653D046" w14:textId="77777777" w:rsidR="00EA030D" w:rsidRPr="00DE0746" w:rsidRDefault="00EA030D" w:rsidP="00EA030D">
      <w:pPr>
        <w:pStyle w:val="NormalWeb"/>
        <w:jc w:val="both"/>
        <w:rPr>
          <w:rFonts w:ascii="Verdana" w:hAnsi="Verdana"/>
          <w:sz w:val="20"/>
          <w:szCs w:val="20"/>
        </w:rPr>
      </w:pPr>
      <w:r w:rsidRPr="00DE0746">
        <w:rPr>
          <w:rFonts w:ascii="Verdana" w:hAnsi="Verdana"/>
          <w:b/>
          <w:bCs/>
          <w:sz w:val="20"/>
          <w:szCs w:val="20"/>
        </w:rPr>
        <w:t>IV.</w:t>
      </w:r>
      <w:r w:rsidRPr="00DE0746">
        <w:rPr>
          <w:rFonts w:ascii="Verdana" w:hAnsi="Verdana"/>
          <w:sz w:val="20"/>
          <w:szCs w:val="20"/>
        </w:rPr>
        <w:t xml:space="preserve"> Zona Habitacional; y</w:t>
      </w:r>
    </w:p>
    <w:p w14:paraId="4869CB2C" w14:textId="77777777" w:rsidR="00EA030D" w:rsidRDefault="00EA030D" w:rsidP="00EA030D">
      <w:pPr>
        <w:pStyle w:val="NormalWeb"/>
        <w:jc w:val="both"/>
        <w:rPr>
          <w:rFonts w:ascii="Verdana" w:hAnsi="Verdana"/>
          <w:sz w:val="20"/>
          <w:szCs w:val="20"/>
        </w:rPr>
      </w:pPr>
      <w:r w:rsidRPr="00DE0746">
        <w:rPr>
          <w:rFonts w:ascii="Verdana" w:hAnsi="Verdana"/>
          <w:b/>
          <w:bCs/>
          <w:sz w:val="20"/>
          <w:szCs w:val="20"/>
        </w:rPr>
        <w:t>V.</w:t>
      </w:r>
      <w:r w:rsidRPr="00DE0746">
        <w:rPr>
          <w:rFonts w:ascii="Verdana" w:hAnsi="Verdana"/>
          <w:sz w:val="20"/>
          <w:szCs w:val="20"/>
        </w:rPr>
        <w:t xml:space="preserve"> Edad de los solicitantes.</w:t>
      </w:r>
    </w:p>
    <w:p w14:paraId="569BA0D2" w14:textId="77777777" w:rsidR="00B46B09" w:rsidRPr="00DE0746" w:rsidRDefault="00B46B09" w:rsidP="00EA030D">
      <w:pPr>
        <w:pStyle w:val="NormalWeb"/>
        <w:jc w:val="both"/>
        <w:rPr>
          <w:rFonts w:ascii="Verdana" w:hAnsi="Verdana"/>
          <w:sz w:val="20"/>
          <w:szCs w:val="20"/>
        </w:rPr>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2934"/>
        <w:gridCol w:w="2627"/>
        <w:gridCol w:w="2603"/>
      </w:tblGrid>
      <w:tr w:rsidR="00EA030D" w:rsidRPr="00DE0746" w14:paraId="285B65A9" w14:textId="77777777" w:rsidTr="00804C1D">
        <w:trPr>
          <w:jc w:val="center"/>
        </w:trPr>
        <w:tc>
          <w:tcPr>
            <w:tcW w:w="2934" w:type="dxa"/>
            <w:shd w:val="clear" w:color="auto" w:fill="D9D9D9" w:themeFill="background1" w:themeFillShade="D9"/>
            <w:hideMark/>
          </w:tcPr>
          <w:p w14:paraId="1DA4243D" w14:textId="77777777" w:rsidR="00EA030D" w:rsidRPr="00DE0746" w:rsidRDefault="00EA030D" w:rsidP="00804C1D">
            <w:pPr>
              <w:pStyle w:val="Prrafodelista1"/>
              <w:spacing w:after="0" w:line="240" w:lineRule="auto"/>
              <w:ind w:left="0"/>
              <w:jc w:val="center"/>
              <w:rPr>
                <w:rFonts w:ascii="Verdana" w:hAnsi="Verdana" w:cs="Arial"/>
                <w:b/>
                <w:sz w:val="20"/>
                <w:szCs w:val="20"/>
              </w:rPr>
            </w:pPr>
            <w:r w:rsidRPr="00DE0746">
              <w:rPr>
                <w:rFonts w:ascii="Verdana" w:hAnsi="Verdana" w:cs="Arial"/>
                <w:snapToGrid w:val="0"/>
                <w:color w:val="000000"/>
                <w:sz w:val="20"/>
                <w:szCs w:val="20"/>
              </w:rPr>
              <w:tab/>
            </w:r>
            <w:r w:rsidRPr="00DE0746">
              <w:rPr>
                <w:rFonts w:ascii="Verdana" w:hAnsi="Verdana" w:cs="Arial"/>
                <w:b/>
                <w:sz w:val="20"/>
                <w:szCs w:val="20"/>
              </w:rPr>
              <w:t>Criterio</w:t>
            </w:r>
          </w:p>
        </w:tc>
        <w:tc>
          <w:tcPr>
            <w:tcW w:w="2627" w:type="dxa"/>
            <w:shd w:val="clear" w:color="auto" w:fill="D9D9D9" w:themeFill="background1" w:themeFillShade="D9"/>
            <w:hideMark/>
          </w:tcPr>
          <w:p w14:paraId="3D0EF60D" w14:textId="77777777" w:rsidR="00EA030D" w:rsidRPr="00DE0746" w:rsidRDefault="00EA030D" w:rsidP="00804C1D">
            <w:pPr>
              <w:pStyle w:val="Prrafodelista1"/>
              <w:spacing w:after="0" w:line="240" w:lineRule="auto"/>
              <w:ind w:left="0"/>
              <w:jc w:val="center"/>
              <w:rPr>
                <w:rFonts w:ascii="Verdana" w:hAnsi="Verdana" w:cs="Arial"/>
                <w:b/>
                <w:sz w:val="20"/>
                <w:szCs w:val="20"/>
              </w:rPr>
            </w:pPr>
            <w:r w:rsidRPr="00DE0746">
              <w:rPr>
                <w:rFonts w:ascii="Verdana" w:hAnsi="Verdana" w:cs="Arial"/>
                <w:b/>
                <w:sz w:val="20"/>
                <w:szCs w:val="20"/>
              </w:rPr>
              <w:t>Rangos</w:t>
            </w:r>
          </w:p>
        </w:tc>
        <w:tc>
          <w:tcPr>
            <w:tcW w:w="2603" w:type="dxa"/>
            <w:shd w:val="clear" w:color="auto" w:fill="D9D9D9" w:themeFill="background1" w:themeFillShade="D9"/>
            <w:hideMark/>
          </w:tcPr>
          <w:p w14:paraId="02022BEA" w14:textId="77777777" w:rsidR="00EA030D" w:rsidRPr="00DE0746" w:rsidRDefault="00EA030D" w:rsidP="00804C1D">
            <w:pPr>
              <w:pStyle w:val="Prrafodelista1"/>
              <w:spacing w:after="0" w:line="240" w:lineRule="auto"/>
              <w:ind w:left="0"/>
              <w:jc w:val="center"/>
              <w:rPr>
                <w:rFonts w:ascii="Verdana" w:hAnsi="Verdana" w:cs="Arial"/>
                <w:b/>
                <w:sz w:val="20"/>
                <w:szCs w:val="20"/>
              </w:rPr>
            </w:pPr>
            <w:r w:rsidRPr="00DE0746">
              <w:rPr>
                <w:rFonts w:ascii="Verdana" w:hAnsi="Verdana" w:cs="Arial"/>
                <w:b/>
                <w:sz w:val="20"/>
                <w:szCs w:val="20"/>
              </w:rPr>
              <w:t>Puntos</w:t>
            </w:r>
          </w:p>
        </w:tc>
      </w:tr>
      <w:tr w:rsidR="00EA030D" w:rsidRPr="00DE0746" w14:paraId="00C2546E" w14:textId="77777777" w:rsidTr="00804C1D">
        <w:trPr>
          <w:jc w:val="center"/>
        </w:trPr>
        <w:tc>
          <w:tcPr>
            <w:tcW w:w="2934" w:type="dxa"/>
            <w:hideMark/>
          </w:tcPr>
          <w:p w14:paraId="5557B9F8" w14:textId="77777777" w:rsidR="00EA030D" w:rsidRPr="00DE0746" w:rsidRDefault="00EA030D" w:rsidP="00EA030D">
            <w:pPr>
              <w:pStyle w:val="Prrafodelista1"/>
              <w:numPr>
                <w:ilvl w:val="0"/>
                <w:numId w:val="18"/>
              </w:numPr>
              <w:spacing w:after="0" w:line="240" w:lineRule="auto"/>
              <w:ind w:left="690" w:hanging="330"/>
              <w:jc w:val="both"/>
              <w:rPr>
                <w:rFonts w:ascii="Verdana" w:hAnsi="Verdana" w:cs="Arial"/>
                <w:sz w:val="20"/>
                <w:szCs w:val="20"/>
              </w:rPr>
            </w:pPr>
            <w:r w:rsidRPr="00DE0746">
              <w:rPr>
                <w:rFonts w:ascii="Verdana" w:hAnsi="Verdana" w:cs="Arial"/>
                <w:sz w:val="20"/>
                <w:szCs w:val="20"/>
              </w:rPr>
              <w:t>Ingreso familiar (semanal) 40 puntos.</w:t>
            </w:r>
          </w:p>
        </w:tc>
        <w:tc>
          <w:tcPr>
            <w:tcW w:w="2627" w:type="dxa"/>
            <w:hideMark/>
          </w:tcPr>
          <w:p w14:paraId="21864B11" w14:textId="77777777" w:rsidR="00EA030D" w:rsidRPr="00DE0746" w:rsidRDefault="00EA030D" w:rsidP="00804C1D">
            <w:pPr>
              <w:pStyle w:val="Prrafodelista1"/>
              <w:spacing w:after="0" w:line="240" w:lineRule="auto"/>
              <w:ind w:left="0"/>
              <w:jc w:val="center"/>
              <w:rPr>
                <w:rFonts w:ascii="Verdana" w:hAnsi="Verdana" w:cs="Arial"/>
                <w:sz w:val="20"/>
                <w:szCs w:val="20"/>
              </w:rPr>
            </w:pPr>
            <w:r w:rsidRPr="00DE0746">
              <w:rPr>
                <w:rFonts w:ascii="Verdana" w:hAnsi="Verdana" w:cs="Arial"/>
                <w:sz w:val="20"/>
                <w:szCs w:val="20"/>
              </w:rPr>
              <w:t>$0.00 - $600.00</w:t>
            </w:r>
          </w:p>
          <w:p w14:paraId="37FA9B33" w14:textId="77777777" w:rsidR="00EA030D" w:rsidRPr="00DE0746" w:rsidRDefault="00EA030D" w:rsidP="00804C1D">
            <w:pPr>
              <w:pStyle w:val="Prrafodelista1"/>
              <w:spacing w:after="0" w:line="240" w:lineRule="auto"/>
              <w:ind w:left="0"/>
              <w:jc w:val="center"/>
              <w:rPr>
                <w:rFonts w:ascii="Verdana" w:hAnsi="Verdana" w:cs="Arial"/>
                <w:sz w:val="20"/>
                <w:szCs w:val="20"/>
              </w:rPr>
            </w:pPr>
            <w:r w:rsidRPr="00DE0746">
              <w:rPr>
                <w:rFonts w:ascii="Verdana" w:hAnsi="Verdana" w:cs="Arial"/>
                <w:sz w:val="20"/>
                <w:szCs w:val="20"/>
              </w:rPr>
              <w:t>$600.01-$700.00</w:t>
            </w:r>
          </w:p>
          <w:p w14:paraId="2420CD12" w14:textId="77777777" w:rsidR="00EA030D" w:rsidRPr="00DE0746" w:rsidRDefault="00EA030D" w:rsidP="00804C1D">
            <w:pPr>
              <w:pStyle w:val="Prrafodelista1"/>
              <w:spacing w:after="0" w:line="240" w:lineRule="auto"/>
              <w:ind w:left="0"/>
              <w:jc w:val="center"/>
              <w:rPr>
                <w:rFonts w:ascii="Verdana" w:hAnsi="Verdana" w:cs="Arial"/>
                <w:sz w:val="20"/>
                <w:szCs w:val="20"/>
              </w:rPr>
            </w:pPr>
            <w:r w:rsidRPr="00DE0746">
              <w:rPr>
                <w:rFonts w:ascii="Verdana" w:hAnsi="Verdana" w:cs="Arial"/>
                <w:sz w:val="20"/>
                <w:szCs w:val="20"/>
              </w:rPr>
              <w:t>$700.01-$800.00</w:t>
            </w:r>
          </w:p>
          <w:p w14:paraId="1967E157" w14:textId="77777777" w:rsidR="00EA030D" w:rsidRPr="00DE0746" w:rsidRDefault="00EA030D" w:rsidP="00804C1D">
            <w:pPr>
              <w:pStyle w:val="Prrafodelista1"/>
              <w:spacing w:after="0" w:line="240" w:lineRule="auto"/>
              <w:ind w:left="0"/>
              <w:jc w:val="center"/>
              <w:rPr>
                <w:rFonts w:ascii="Verdana" w:hAnsi="Verdana" w:cs="Arial"/>
                <w:sz w:val="20"/>
                <w:szCs w:val="20"/>
              </w:rPr>
            </w:pPr>
            <w:r w:rsidRPr="00DE0746">
              <w:rPr>
                <w:rFonts w:ascii="Verdana" w:hAnsi="Verdana" w:cs="Arial"/>
                <w:sz w:val="20"/>
                <w:szCs w:val="20"/>
              </w:rPr>
              <w:t>$800.01-$900.00</w:t>
            </w:r>
          </w:p>
        </w:tc>
        <w:tc>
          <w:tcPr>
            <w:tcW w:w="2603" w:type="dxa"/>
            <w:hideMark/>
          </w:tcPr>
          <w:p w14:paraId="413C8A1E" w14:textId="77777777" w:rsidR="00EA030D" w:rsidRPr="00DE0746" w:rsidRDefault="00EA030D" w:rsidP="00804C1D">
            <w:pPr>
              <w:pStyle w:val="Prrafodelista1"/>
              <w:spacing w:after="0" w:line="240" w:lineRule="auto"/>
              <w:ind w:left="0"/>
              <w:jc w:val="center"/>
              <w:rPr>
                <w:rFonts w:ascii="Verdana" w:hAnsi="Verdana" w:cs="Arial"/>
                <w:sz w:val="20"/>
                <w:szCs w:val="20"/>
              </w:rPr>
            </w:pPr>
            <w:r w:rsidRPr="00DE0746">
              <w:rPr>
                <w:rFonts w:ascii="Verdana" w:hAnsi="Verdana" w:cs="Arial"/>
                <w:sz w:val="20"/>
                <w:szCs w:val="20"/>
              </w:rPr>
              <w:t>40</w:t>
            </w:r>
          </w:p>
          <w:p w14:paraId="4A8B6DA0" w14:textId="77777777" w:rsidR="00EA030D" w:rsidRPr="00DE0746" w:rsidRDefault="00EA030D" w:rsidP="00804C1D">
            <w:pPr>
              <w:pStyle w:val="Prrafodelista1"/>
              <w:spacing w:after="0" w:line="240" w:lineRule="auto"/>
              <w:ind w:left="0"/>
              <w:jc w:val="center"/>
              <w:rPr>
                <w:rFonts w:ascii="Verdana" w:hAnsi="Verdana" w:cs="Arial"/>
                <w:sz w:val="20"/>
                <w:szCs w:val="20"/>
              </w:rPr>
            </w:pPr>
            <w:r w:rsidRPr="00DE0746">
              <w:rPr>
                <w:rFonts w:ascii="Verdana" w:hAnsi="Verdana" w:cs="Arial"/>
                <w:sz w:val="20"/>
                <w:szCs w:val="20"/>
              </w:rPr>
              <w:t>30</w:t>
            </w:r>
          </w:p>
          <w:p w14:paraId="61F96CF6" w14:textId="77777777" w:rsidR="00EA030D" w:rsidRPr="00DE0746" w:rsidRDefault="00EA030D" w:rsidP="00804C1D">
            <w:pPr>
              <w:pStyle w:val="Prrafodelista1"/>
              <w:spacing w:after="0" w:line="240" w:lineRule="auto"/>
              <w:ind w:left="0"/>
              <w:jc w:val="center"/>
              <w:rPr>
                <w:rFonts w:ascii="Verdana" w:hAnsi="Verdana" w:cs="Arial"/>
                <w:sz w:val="20"/>
                <w:szCs w:val="20"/>
              </w:rPr>
            </w:pPr>
            <w:r w:rsidRPr="00DE0746">
              <w:rPr>
                <w:rFonts w:ascii="Verdana" w:hAnsi="Verdana" w:cs="Arial"/>
                <w:sz w:val="20"/>
                <w:szCs w:val="20"/>
              </w:rPr>
              <w:t>20</w:t>
            </w:r>
          </w:p>
          <w:p w14:paraId="38D61167" w14:textId="77777777" w:rsidR="00EA030D" w:rsidRPr="00DE0746" w:rsidRDefault="00EA030D" w:rsidP="00804C1D">
            <w:pPr>
              <w:pStyle w:val="Prrafodelista1"/>
              <w:spacing w:after="0" w:line="240" w:lineRule="auto"/>
              <w:ind w:left="0"/>
              <w:jc w:val="center"/>
              <w:rPr>
                <w:rFonts w:ascii="Verdana" w:hAnsi="Verdana" w:cs="Arial"/>
                <w:sz w:val="20"/>
                <w:szCs w:val="20"/>
              </w:rPr>
            </w:pPr>
            <w:r w:rsidRPr="00DE0746">
              <w:rPr>
                <w:rFonts w:ascii="Verdana" w:hAnsi="Verdana" w:cs="Arial"/>
                <w:sz w:val="20"/>
                <w:szCs w:val="20"/>
              </w:rPr>
              <w:t>10</w:t>
            </w:r>
          </w:p>
          <w:p w14:paraId="076675D0" w14:textId="77777777" w:rsidR="00EA030D" w:rsidRPr="00DE0746" w:rsidRDefault="00EA030D" w:rsidP="00804C1D">
            <w:pPr>
              <w:pStyle w:val="Prrafodelista1"/>
              <w:spacing w:after="0" w:line="240" w:lineRule="auto"/>
              <w:ind w:left="0"/>
              <w:jc w:val="center"/>
              <w:rPr>
                <w:rFonts w:ascii="Verdana" w:hAnsi="Verdana" w:cs="Arial"/>
                <w:sz w:val="20"/>
                <w:szCs w:val="20"/>
              </w:rPr>
            </w:pPr>
          </w:p>
        </w:tc>
      </w:tr>
      <w:tr w:rsidR="00EA030D" w:rsidRPr="00DE0746" w14:paraId="564A7600" w14:textId="77777777" w:rsidTr="00804C1D">
        <w:trPr>
          <w:jc w:val="center"/>
        </w:trPr>
        <w:tc>
          <w:tcPr>
            <w:tcW w:w="2934" w:type="dxa"/>
            <w:hideMark/>
          </w:tcPr>
          <w:p w14:paraId="3A2DA55A" w14:textId="77777777" w:rsidR="00EA030D" w:rsidRPr="00DE0746" w:rsidRDefault="00EA030D" w:rsidP="00EA030D">
            <w:pPr>
              <w:pStyle w:val="Prrafodelista1"/>
              <w:numPr>
                <w:ilvl w:val="0"/>
                <w:numId w:val="18"/>
              </w:numPr>
              <w:spacing w:after="0" w:line="240" w:lineRule="auto"/>
              <w:ind w:left="690" w:hanging="330"/>
              <w:jc w:val="both"/>
              <w:rPr>
                <w:rFonts w:ascii="Verdana" w:hAnsi="Verdana" w:cs="Arial"/>
                <w:sz w:val="20"/>
                <w:szCs w:val="20"/>
              </w:rPr>
            </w:pPr>
            <w:r w:rsidRPr="00DE0746">
              <w:rPr>
                <w:rFonts w:ascii="Verdana" w:hAnsi="Verdana" w:cs="Arial"/>
                <w:sz w:val="20"/>
                <w:szCs w:val="20"/>
              </w:rPr>
              <w:t>Número de dependientes económicos, 20 puntos.</w:t>
            </w:r>
          </w:p>
        </w:tc>
        <w:tc>
          <w:tcPr>
            <w:tcW w:w="2627" w:type="dxa"/>
            <w:hideMark/>
          </w:tcPr>
          <w:p w14:paraId="042D39AE" w14:textId="77777777" w:rsidR="00EA030D" w:rsidRPr="00DE0746" w:rsidRDefault="00EA030D" w:rsidP="00804C1D">
            <w:pPr>
              <w:pStyle w:val="Prrafodelista1"/>
              <w:spacing w:after="0" w:line="240" w:lineRule="auto"/>
              <w:ind w:left="0"/>
              <w:jc w:val="center"/>
              <w:rPr>
                <w:rFonts w:ascii="Verdana" w:hAnsi="Verdana" w:cs="Arial"/>
                <w:sz w:val="20"/>
                <w:szCs w:val="20"/>
              </w:rPr>
            </w:pPr>
            <w:r w:rsidRPr="00DE0746">
              <w:rPr>
                <w:rFonts w:ascii="Verdana" w:hAnsi="Verdana" w:cs="Arial"/>
                <w:sz w:val="20"/>
                <w:szCs w:val="20"/>
              </w:rPr>
              <w:t>10-8</w:t>
            </w:r>
          </w:p>
          <w:p w14:paraId="560A67D4" w14:textId="77777777" w:rsidR="00EA030D" w:rsidRPr="00DE0746" w:rsidRDefault="00EA030D" w:rsidP="00804C1D">
            <w:pPr>
              <w:pStyle w:val="Prrafodelista1"/>
              <w:spacing w:after="0" w:line="240" w:lineRule="auto"/>
              <w:ind w:left="0"/>
              <w:jc w:val="center"/>
              <w:rPr>
                <w:rFonts w:ascii="Verdana" w:hAnsi="Verdana" w:cs="Arial"/>
                <w:sz w:val="20"/>
                <w:szCs w:val="20"/>
              </w:rPr>
            </w:pPr>
            <w:r w:rsidRPr="00DE0746">
              <w:rPr>
                <w:rFonts w:ascii="Verdana" w:hAnsi="Verdana" w:cs="Arial"/>
                <w:sz w:val="20"/>
                <w:szCs w:val="20"/>
              </w:rPr>
              <w:t>7-5</w:t>
            </w:r>
          </w:p>
          <w:p w14:paraId="683E22E1" w14:textId="77777777" w:rsidR="00EA030D" w:rsidRPr="00DE0746" w:rsidRDefault="00EA030D" w:rsidP="00804C1D">
            <w:pPr>
              <w:pStyle w:val="Prrafodelista1"/>
              <w:spacing w:after="0" w:line="240" w:lineRule="auto"/>
              <w:ind w:left="0"/>
              <w:jc w:val="center"/>
              <w:rPr>
                <w:rFonts w:ascii="Verdana" w:hAnsi="Verdana" w:cs="Arial"/>
                <w:sz w:val="20"/>
                <w:szCs w:val="20"/>
              </w:rPr>
            </w:pPr>
            <w:r w:rsidRPr="00DE0746">
              <w:rPr>
                <w:rFonts w:ascii="Verdana" w:hAnsi="Verdana" w:cs="Arial"/>
                <w:sz w:val="20"/>
                <w:szCs w:val="20"/>
              </w:rPr>
              <w:t>4-2</w:t>
            </w:r>
          </w:p>
          <w:p w14:paraId="32CCFD09" w14:textId="77777777" w:rsidR="00EA030D" w:rsidRPr="00DE0746" w:rsidRDefault="00EA030D" w:rsidP="00804C1D">
            <w:pPr>
              <w:pStyle w:val="Prrafodelista1"/>
              <w:spacing w:after="0" w:line="240" w:lineRule="auto"/>
              <w:ind w:left="0"/>
              <w:jc w:val="center"/>
              <w:rPr>
                <w:rFonts w:ascii="Verdana" w:hAnsi="Verdana" w:cs="Arial"/>
                <w:sz w:val="20"/>
                <w:szCs w:val="20"/>
              </w:rPr>
            </w:pPr>
            <w:r w:rsidRPr="00DE0746">
              <w:rPr>
                <w:rFonts w:ascii="Verdana" w:hAnsi="Verdana" w:cs="Arial"/>
                <w:sz w:val="20"/>
                <w:szCs w:val="20"/>
              </w:rPr>
              <w:t>1</w:t>
            </w:r>
          </w:p>
        </w:tc>
        <w:tc>
          <w:tcPr>
            <w:tcW w:w="2603" w:type="dxa"/>
            <w:hideMark/>
          </w:tcPr>
          <w:p w14:paraId="7D14204D" w14:textId="77777777" w:rsidR="00EA030D" w:rsidRPr="00DE0746" w:rsidRDefault="00EA030D" w:rsidP="00804C1D">
            <w:pPr>
              <w:pStyle w:val="Prrafodelista1"/>
              <w:spacing w:after="0" w:line="240" w:lineRule="auto"/>
              <w:ind w:left="0"/>
              <w:jc w:val="center"/>
              <w:rPr>
                <w:rFonts w:ascii="Verdana" w:hAnsi="Verdana" w:cs="Arial"/>
                <w:sz w:val="20"/>
                <w:szCs w:val="20"/>
              </w:rPr>
            </w:pPr>
            <w:r w:rsidRPr="00DE0746">
              <w:rPr>
                <w:rFonts w:ascii="Verdana" w:hAnsi="Verdana" w:cs="Arial"/>
                <w:sz w:val="20"/>
                <w:szCs w:val="20"/>
              </w:rPr>
              <w:t>20</w:t>
            </w:r>
          </w:p>
          <w:p w14:paraId="0828289B" w14:textId="77777777" w:rsidR="00EA030D" w:rsidRPr="00DE0746" w:rsidRDefault="00EA030D" w:rsidP="00804C1D">
            <w:pPr>
              <w:pStyle w:val="Prrafodelista1"/>
              <w:spacing w:after="0" w:line="240" w:lineRule="auto"/>
              <w:ind w:left="0"/>
              <w:jc w:val="center"/>
              <w:rPr>
                <w:rFonts w:ascii="Verdana" w:hAnsi="Verdana" w:cs="Arial"/>
                <w:sz w:val="20"/>
                <w:szCs w:val="20"/>
              </w:rPr>
            </w:pPr>
            <w:r w:rsidRPr="00DE0746">
              <w:rPr>
                <w:rFonts w:ascii="Verdana" w:hAnsi="Verdana" w:cs="Arial"/>
                <w:sz w:val="20"/>
                <w:szCs w:val="20"/>
              </w:rPr>
              <w:t>15</w:t>
            </w:r>
          </w:p>
          <w:p w14:paraId="07AA74E4" w14:textId="77777777" w:rsidR="00EA030D" w:rsidRPr="00DE0746" w:rsidRDefault="00EA030D" w:rsidP="00804C1D">
            <w:pPr>
              <w:pStyle w:val="Prrafodelista1"/>
              <w:spacing w:after="0" w:line="240" w:lineRule="auto"/>
              <w:ind w:left="0"/>
              <w:jc w:val="center"/>
              <w:rPr>
                <w:rFonts w:ascii="Verdana" w:hAnsi="Verdana" w:cs="Arial"/>
                <w:sz w:val="20"/>
                <w:szCs w:val="20"/>
              </w:rPr>
            </w:pPr>
            <w:r w:rsidRPr="00DE0746">
              <w:rPr>
                <w:rFonts w:ascii="Verdana" w:hAnsi="Verdana" w:cs="Arial"/>
                <w:sz w:val="20"/>
                <w:szCs w:val="20"/>
              </w:rPr>
              <w:t>10</w:t>
            </w:r>
          </w:p>
          <w:p w14:paraId="3152F33F" w14:textId="77777777" w:rsidR="00EA030D" w:rsidRPr="00DE0746" w:rsidRDefault="00EA030D" w:rsidP="00804C1D">
            <w:pPr>
              <w:pStyle w:val="Prrafodelista1"/>
              <w:spacing w:after="0" w:line="240" w:lineRule="auto"/>
              <w:ind w:left="0"/>
              <w:jc w:val="center"/>
              <w:rPr>
                <w:rFonts w:ascii="Verdana" w:hAnsi="Verdana" w:cs="Arial"/>
                <w:sz w:val="20"/>
                <w:szCs w:val="20"/>
              </w:rPr>
            </w:pPr>
            <w:r w:rsidRPr="00DE0746">
              <w:rPr>
                <w:rFonts w:ascii="Verdana" w:hAnsi="Verdana" w:cs="Arial"/>
                <w:sz w:val="20"/>
                <w:szCs w:val="20"/>
              </w:rPr>
              <w:t>5</w:t>
            </w:r>
          </w:p>
        </w:tc>
      </w:tr>
      <w:tr w:rsidR="00EA030D" w:rsidRPr="00DE0746" w14:paraId="4EEA5304" w14:textId="77777777" w:rsidTr="00804C1D">
        <w:trPr>
          <w:jc w:val="center"/>
        </w:trPr>
        <w:tc>
          <w:tcPr>
            <w:tcW w:w="2934" w:type="dxa"/>
            <w:hideMark/>
          </w:tcPr>
          <w:p w14:paraId="019DCE19" w14:textId="77777777" w:rsidR="00EA030D" w:rsidRPr="00DE0746" w:rsidRDefault="00EA030D" w:rsidP="00EA030D">
            <w:pPr>
              <w:pStyle w:val="Prrafodelista1"/>
              <w:numPr>
                <w:ilvl w:val="0"/>
                <w:numId w:val="18"/>
              </w:numPr>
              <w:spacing w:after="0" w:line="240" w:lineRule="auto"/>
              <w:ind w:left="690" w:hanging="330"/>
              <w:jc w:val="both"/>
              <w:rPr>
                <w:rFonts w:ascii="Verdana" w:hAnsi="Verdana" w:cs="Arial"/>
                <w:sz w:val="20"/>
                <w:szCs w:val="20"/>
              </w:rPr>
            </w:pPr>
            <w:r w:rsidRPr="00DE0746">
              <w:rPr>
                <w:rFonts w:ascii="Verdana" w:hAnsi="Verdana" w:cs="Arial"/>
                <w:sz w:val="20"/>
                <w:szCs w:val="20"/>
              </w:rPr>
              <w:t>Acceso a los sistemas de salud, 10 puntos.</w:t>
            </w:r>
          </w:p>
        </w:tc>
        <w:tc>
          <w:tcPr>
            <w:tcW w:w="2627" w:type="dxa"/>
            <w:hideMark/>
          </w:tcPr>
          <w:p w14:paraId="1DF83E5F" w14:textId="77777777" w:rsidR="00EA030D" w:rsidRPr="00DE0746" w:rsidRDefault="00EA030D" w:rsidP="00804C1D">
            <w:pPr>
              <w:pStyle w:val="Prrafodelista1"/>
              <w:spacing w:after="0" w:line="240" w:lineRule="auto"/>
              <w:ind w:left="0"/>
              <w:jc w:val="center"/>
              <w:rPr>
                <w:rFonts w:ascii="Verdana" w:hAnsi="Verdana" w:cs="Arial"/>
                <w:sz w:val="20"/>
                <w:szCs w:val="20"/>
              </w:rPr>
            </w:pPr>
            <w:r w:rsidRPr="00DE0746">
              <w:rPr>
                <w:rFonts w:ascii="Verdana" w:hAnsi="Verdana" w:cs="Arial"/>
                <w:sz w:val="20"/>
                <w:szCs w:val="20"/>
              </w:rPr>
              <w:t>IMSS</w:t>
            </w:r>
          </w:p>
          <w:p w14:paraId="577D7936" w14:textId="77777777" w:rsidR="00EA030D" w:rsidRPr="00DE0746" w:rsidRDefault="00EA030D" w:rsidP="00804C1D">
            <w:pPr>
              <w:pStyle w:val="Prrafodelista1"/>
              <w:spacing w:after="0" w:line="240" w:lineRule="auto"/>
              <w:ind w:left="0"/>
              <w:jc w:val="center"/>
              <w:rPr>
                <w:rFonts w:ascii="Verdana" w:hAnsi="Verdana" w:cs="Arial"/>
                <w:sz w:val="20"/>
                <w:szCs w:val="20"/>
              </w:rPr>
            </w:pPr>
            <w:r w:rsidRPr="00DE0746">
              <w:rPr>
                <w:rFonts w:ascii="Verdana" w:hAnsi="Verdana" w:cs="Arial"/>
                <w:sz w:val="20"/>
                <w:szCs w:val="20"/>
              </w:rPr>
              <w:t>ISSSTE</w:t>
            </w:r>
          </w:p>
          <w:p w14:paraId="039FE287" w14:textId="77777777" w:rsidR="00EA030D" w:rsidRPr="00DE0746" w:rsidRDefault="00EA030D" w:rsidP="00804C1D">
            <w:pPr>
              <w:pStyle w:val="Prrafodelista1"/>
              <w:spacing w:after="0" w:line="240" w:lineRule="auto"/>
              <w:ind w:left="0"/>
              <w:jc w:val="center"/>
              <w:rPr>
                <w:rFonts w:ascii="Verdana" w:hAnsi="Verdana" w:cs="Arial"/>
                <w:sz w:val="20"/>
                <w:szCs w:val="20"/>
              </w:rPr>
            </w:pPr>
            <w:r w:rsidRPr="00DE0746">
              <w:rPr>
                <w:rFonts w:ascii="Verdana" w:hAnsi="Verdana" w:cs="Arial"/>
                <w:sz w:val="20"/>
                <w:szCs w:val="20"/>
              </w:rPr>
              <w:t>ISAPEG</w:t>
            </w:r>
          </w:p>
          <w:p w14:paraId="27C1FF01" w14:textId="77777777" w:rsidR="00EA030D" w:rsidRPr="00DE0746" w:rsidRDefault="00EA030D" w:rsidP="00804C1D">
            <w:pPr>
              <w:pStyle w:val="Prrafodelista1"/>
              <w:spacing w:after="0" w:line="240" w:lineRule="auto"/>
              <w:ind w:left="0"/>
              <w:jc w:val="center"/>
              <w:rPr>
                <w:rFonts w:ascii="Verdana" w:hAnsi="Verdana" w:cs="Arial"/>
                <w:sz w:val="20"/>
                <w:szCs w:val="20"/>
              </w:rPr>
            </w:pPr>
            <w:r w:rsidRPr="00DE0746">
              <w:rPr>
                <w:rFonts w:ascii="Verdana" w:hAnsi="Verdana" w:cs="Arial"/>
                <w:sz w:val="20"/>
                <w:szCs w:val="20"/>
              </w:rPr>
              <w:t>Ninguno</w:t>
            </w:r>
          </w:p>
        </w:tc>
        <w:tc>
          <w:tcPr>
            <w:tcW w:w="2603" w:type="dxa"/>
            <w:hideMark/>
          </w:tcPr>
          <w:p w14:paraId="58609869" w14:textId="77777777" w:rsidR="00EA030D" w:rsidRPr="00DE0746" w:rsidRDefault="00EA030D" w:rsidP="00804C1D">
            <w:pPr>
              <w:pStyle w:val="Prrafodelista1"/>
              <w:spacing w:after="0" w:line="240" w:lineRule="auto"/>
              <w:ind w:left="0"/>
              <w:jc w:val="center"/>
              <w:rPr>
                <w:rFonts w:ascii="Verdana" w:hAnsi="Verdana" w:cs="Arial"/>
                <w:sz w:val="20"/>
                <w:szCs w:val="20"/>
              </w:rPr>
            </w:pPr>
            <w:r w:rsidRPr="00DE0746">
              <w:rPr>
                <w:rFonts w:ascii="Verdana" w:hAnsi="Verdana" w:cs="Arial"/>
                <w:sz w:val="20"/>
                <w:szCs w:val="20"/>
              </w:rPr>
              <w:t>1</w:t>
            </w:r>
          </w:p>
          <w:p w14:paraId="0CC3E630" w14:textId="77777777" w:rsidR="00EA030D" w:rsidRPr="00DE0746" w:rsidRDefault="00EA030D" w:rsidP="00804C1D">
            <w:pPr>
              <w:pStyle w:val="Prrafodelista1"/>
              <w:spacing w:after="0" w:line="240" w:lineRule="auto"/>
              <w:ind w:left="0"/>
              <w:jc w:val="center"/>
              <w:rPr>
                <w:rFonts w:ascii="Verdana" w:hAnsi="Verdana" w:cs="Arial"/>
                <w:sz w:val="20"/>
                <w:szCs w:val="20"/>
              </w:rPr>
            </w:pPr>
            <w:r w:rsidRPr="00DE0746">
              <w:rPr>
                <w:rFonts w:ascii="Verdana" w:hAnsi="Verdana" w:cs="Arial"/>
                <w:sz w:val="20"/>
                <w:szCs w:val="20"/>
              </w:rPr>
              <w:t>1</w:t>
            </w:r>
          </w:p>
          <w:p w14:paraId="52628472" w14:textId="77777777" w:rsidR="00EA030D" w:rsidRPr="00DE0746" w:rsidRDefault="00EA030D" w:rsidP="00804C1D">
            <w:pPr>
              <w:pStyle w:val="Prrafodelista1"/>
              <w:spacing w:after="0" w:line="240" w:lineRule="auto"/>
              <w:ind w:left="0"/>
              <w:jc w:val="center"/>
              <w:rPr>
                <w:rFonts w:ascii="Verdana" w:hAnsi="Verdana" w:cs="Arial"/>
                <w:sz w:val="20"/>
                <w:szCs w:val="20"/>
              </w:rPr>
            </w:pPr>
            <w:r w:rsidRPr="00DE0746">
              <w:rPr>
                <w:rFonts w:ascii="Verdana" w:hAnsi="Verdana" w:cs="Arial"/>
                <w:sz w:val="20"/>
                <w:szCs w:val="20"/>
              </w:rPr>
              <w:t>5</w:t>
            </w:r>
          </w:p>
          <w:p w14:paraId="287FEE6B" w14:textId="77777777" w:rsidR="00EA030D" w:rsidRPr="00DE0746" w:rsidRDefault="00EA030D" w:rsidP="00804C1D">
            <w:pPr>
              <w:pStyle w:val="Prrafodelista1"/>
              <w:spacing w:after="0" w:line="240" w:lineRule="auto"/>
              <w:ind w:left="0"/>
              <w:jc w:val="center"/>
              <w:rPr>
                <w:rFonts w:ascii="Verdana" w:hAnsi="Verdana" w:cs="Arial"/>
                <w:sz w:val="20"/>
                <w:szCs w:val="20"/>
              </w:rPr>
            </w:pPr>
            <w:r w:rsidRPr="00DE0746">
              <w:rPr>
                <w:rFonts w:ascii="Verdana" w:hAnsi="Verdana" w:cs="Arial"/>
                <w:sz w:val="20"/>
                <w:szCs w:val="20"/>
              </w:rPr>
              <w:t>10</w:t>
            </w:r>
          </w:p>
        </w:tc>
      </w:tr>
      <w:tr w:rsidR="00EA030D" w:rsidRPr="00DE0746" w14:paraId="6FF7E63F" w14:textId="77777777" w:rsidTr="00804C1D">
        <w:trPr>
          <w:jc w:val="center"/>
        </w:trPr>
        <w:tc>
          <w:tcPr>
            <w:tcW w:w="2934" w:type="dxa"/>
            <w:hideMark/>
          </w:tcPr>
          <w:p w14:paraId="0E7F999F" w14:textId="77777777" w:rsidR="00EA030D" w:rsidRPr="00DE0746" w:rsidRDefault="00EA030D" w:rsidP="00EA030D">
            <w:pPr>
              <w:pStyle w:val="Prrafodelista1"/>
              <w:numPr>
                <w:ilvl w:val="0"/>
                <w:numId w:val="18"/>
              </w:numPr>
              <w:spacing w:after="0" w:line="240" w:lineRule="auto"/>
              <w:ind w:left="690" w:hanging="330"/>
              <w:jc w:val="both"/>
              <w:rPr>
                <w:rFonts w:ascii="Verdana" w:hAnsi="Verdana" w:cs="Arial"/>
                <w:sz w:val="20"/>
                <w:szCs w:val="20"/>
              </w:rPr>
            </w:pPr>
            <w:r w:rsidRPr="00DE0746">
              <w:rPr>
                <w:rFonts w:ascii="Verdana" w:hAnsi="Verdana" w:cs="Arial"/>
                <w:sz w:val="20"/>
                <w:szCs w:val="20"/>
              </w:rPr>
              <w:t>Condiciones de la vivienda, 20 puntos.</w:t>
            </w:r>
          </w:p>
        </w:tc>
        <w:tc>
          <w:tcPr>
            <w:tcW w:w="2627" w:type="dxa"/>
            <w:hideMark/>
          </w:tcPr>
          <w:p w14:paraId="50352215" w14:textId="77777777" w:rsidR="00EA030D" w:rsidRPr="00DE0746" w:rsidRDefault="00EA030D" w:rsidP="00804C1D">
            <w:pPr>
              <w:pStyle w:val="Prrafodelista1"/>
              <w:spacing w:after="0" w:line="240" w:lineRule="auto"/>
              <w:ind w:left="0"/>
              <w:jc w:val="center"/>
              <w:rPr>
                <w:rFonts w:ascii="Verdana" w:hAnsi="Verdana" w:cs="Arial"/>
                <w:sz w:val="20"/>
                <w:szCs w:val="20"/>
              </w:rPr>
            </w:pPr>
            <w:r w:rsidRPr="00DE0746">
              <w:rPr>
                <w:rFonts w:ascii="Verdana" w:hAnsi="Verdana" w:cs="Arial"/>
                <w:sz w:val="20"/>
                <w:szCs w:val="20"/>
              </w:rPr>
              <w:t>Mala</w:t>
            </w:r>
          </w:p>
          <w:p w14:paraId="216957BF" w14:textId="77777777" w:rsidR="00EA030D" w:rsidRPr="00DE0746" w:rsidRDefault="00EA030D" w:rsidP="00804C1D">
            <w:pPr>
              <w:pStyle w:val="Prrafodelista1"/>
              <w:spacing w:after="0" w:line="240" w:lineRule="auto"/>
              <w:ind w:left="0"/>
              <w:jc w:val="center"/>
              <w:rPr>
                <w:rFonts w:ascii="Verdana" w:hAnsi="Verdana" w:cs="Arial"/>
                <w:sz w:val="20"/>
                <w:szCs w:val="20"/>
              </w:rPr>
            </w:pPr>
            <w:r w:rsidRPr="00DE0746">
              <w:rPr>
                <w:rFonts w:ascii="Verdana" w:hAnsi="Verdana" w:cs="Arial"/>
                <w:sz w:val="20"/>
                <w:szCs w:val="20"/>
              </w:rPr>
              <w:t>Regular</w:t>
            </w:r>
          </w:p>
          <w:p w14:paraId="6158053D" w14:textId="77777777" w:rsidR="00EA030D" w:rsidRPr="00DE0746" w:rsidRDefault="00EA030D" w:rsidP="00804C1D">
            <w:pPr>
              <w:pStyle w:val="Prrafodelista1"/>
              <w:spacing w:after="0" w:line="240" w:lineRule="auto"/>
              <w:ind w:left="0"/>
              <w:jc w:val="center"/>
              <w:rPr>
                <w:rFonts w:ascii="Verdana" w:hAnsi="Verdana" w:cs="Arial"/>
                <w:sz w:val="20"/>
                <w:szCs w:val="20"/>
              </w:rPr>
            </w:pPr>
            <w:r w:rsidRPr="00DE0746">
              <w:rPr>
                <w:rFonts w:ascii="Verdana" w:hAnsi="Verdana" w:cs="Arial"/>
                <w:sz w:val="20"/>
                <w:szCs w:val="20"/>
              </w:rPr>
              <w:t>Buena</w:t>
            </w:r>
          </w:p>
        </w:tc>
        <w:tc>
          <w:tcPr>
            <w:tcW w:w="2603" w:type="dxa"/>
            <w:hideMark/>
          </w:tcPr>
          <w:p w14:paraId="08CDE09C" w14:textId="77777777" w:rsidR="00EA030D" w:rsidRPr="00DE0746" w:rsidRDefault="00EA030D" w:rsidP="00804C1D">
            <w:pPr>
              <w:pStyle w:val="Prrafodelista1"/>
              <w:spacing w:after="0" w:line="240" w:lineRule="auto"/>
              <w:ind w:left="0"/>
              <w:jc w:val="center"/>
              <w:rPr>
                <w:rFonts w:ascii="Verdana" w:hAnsi="Verdana" w:cs="Arial"/>
                <w:sz w:val="20"/>
                <w:szCs w:val="20"/>
              </w:rPr>
            </w:pPr>
            <w:r w:rsidRPr="00DE0746">
              <w:rPr>
                <w:rFonts w:ascii="Verdana" w:hAnsi="Verdana" w:cs="Arial"/>
                <w:sz w:val="20"/>
                <w:szCs w:val="20"/>
              </w:rPr>
              <w:t>20</w:t>
            </w:r>
          </w:p>
          <w:p w14:paraId="5D2E8647" w14:textId="77777777" w:rsidR="00EA030D" w:rsidRPr="00DE0746" w:rsidRDefault="00EA030D" w:rsidP="00804C1D">
            <w:pPr>
              <w:pStyle w:val="Prrafodelista1"/>
              <w:spacing w:after="0" w:line="240" w:lineRule="auto"/>
              <w:ind w:left="0"/>
              <w:jc w:val="center"/>
              <w:rPr>
                <w:rFonts w:ascii="Verdana" w:hAnsi="Verdana" w:cs="Arial"/>
                <w:sz w:val="20"/>
                <w:szCs w:val="20"/>
              </w:rPr>
            </w:pPr>
            <w:r w:rsidRPr="00DE0746">
              <w:rPr>
                <w:rFonts w:ascii="Verdana" w:hAnsi="Verdana" w:cs="Arial"/>
                <w:sz w:val="20"/>
                <w:szCs w:val="20"/>
              </w:rPr>
              <w:t>10</w:t>
            </w:r>
          </w:p>
          <w:p w14:paraId="5CE2482E" w14:textId="77777777" w:rsidR="00EA030D" w:rsidRPr="00DE0746" w:rsidRDefault="00EA030D" w:rsidP="00804C1D">
            <w:pPr>
              <w:pStyle w:val="Prrafodelista1"/>
              <w:spacing w:after="0" w:line="240" w:lineRule="auto"/>
              <w:ind w:left="0"/>
              <w:jc w:val="center"/>
              <w:rPr>
                <w:rFonts w:ascii="Verdana" w:hAnsi="Verdana" w:cs="Arial"/>
                <w:sz w:val="20"/>
                <w:szCs w:val="20"/>
              </w:rPr>
            </w:pPr>
            <w:r w:rsidRPr="00DE0746">
              <w:rPr>
                <w:rFonts w:ascii="Verdana" w:hAnsi="Verdana" w:cs="Arial"/>
                <w:sz w:val="20"/>
                <w:szCs w:val="20"/>
              </w:rPr>
              <w:t>5</w:t>
            </w:r>
          </w:p>
        </w:tc>
      </w:tr>
      <w:tr w:rsidR="00EA030D" w:rsidRPr="00DE0746" w14:paraId="52378416" w14:textId="77777777" w:rsidTr="00804C1D">
        <w:trPr>
          <w:jc w:val="center"/>
        </w:trPr>
        <w:tc>
          <w:tcPr>
            <w:tcW w:w="2934" w:type="dxa"/>
            <w:hideMark/>
          </w:tcPr>
          <w:p w14:paraId="1449016A" w14:textId="77777777" w:rsidR="00EA030D" w:rsidRPr="00DE0746" w:rsidRDefault="00EA030D" w:rsidP="00EA030D">
            <w:pPr>
              <w:pStyle w:val="Prrafodelista1"/>
              <w:numPr>
                <w:ilvl w:val="0"/>
                <w:numId w:val="18"/>
              </w:numPr>
              <w:spacing w:after="0" w:line="240" w:lineRule="auto"/>
              <w:ind w:left="690" w:hanging="330"/>
              <w:jc w:val="both"/>
              <w:rPr>
                <w:rFonts w:ascii="Verdana" w:hAnsi="Verdana" w:cs="Arial"/>
                <w:sz w:val="20"/>
                <w:szCs w:val="20"/>
              </w:rPr>
            </w:pPr>
            <w:r w:rsidRPr="00DE0746">
              <w:rPr>
                <w:rFonts w:ascii="Verdana" w:hAnsi="Verdana" w:cs="Arial"/>
                <w:sz w:val="20"/>
                <w:szCs w:val="20"/>
              </w:rPr>
              <w:t>Edad del solicitante, 10 puntos.</w:t>
            </w:r>
          </w:p>
        </w:tc>
        <w:tc>
          <w:tcPr>
            <w:tcW w:w="2627" w:type="dxa"/>
            <w:hideMark/>
          </w:tcPr>
          <w:p w14:paraId="4FC8032B" w14:textId="77777777" w:rsidR="00EA030D" w:rsidRPr="00DE0746" w:rsidRDefault="00EA030D" w:rsidP="00804C1D">
            <w:pPr>
              <w:pStyle w:val="Prrafodelista1"/>
              <w:spacing w:after="0" w:line="240" w:lineRule="auto"/>
              <w:ind w:left="0"/>
              <w:jc w:val="center"/>
              <w:rPr>
                <w:rFonts w:ascii="Verdana" w:hAnsi="Verdana" w:cs="Arial"/>
                <w:sz w:val="20"/>
                <w:szCs w:val="20"/>
              </w:rPr>
            </w:pPr>
            <w:r w:rsidRPr="00DE0746">
              <w:rPr>
                <w:rFonts w:ascii="Verdana" w:hAnsi="Verdana" w:cs="Arial"/>
                <w:sz w:val="20"/>
                <w:szCs w:val="20"/>
              </w:rPr>
              <w:t>80-60</w:t>
            </w:r>
          </w:p>
          <w:p w14:paraId="472E6349" w14:textId="77777777" w:rsidR="00EA030D" w:rsidRPr="00DE0746" w:rsidRDefault="00EA030D" w:rsidP="00804C1D">
            <w:pPr>
              <w:pStyle w:val="Prrafodelista1"/>
              <w:spacing w:after="0" w:line="240" w:lineRule="auto"/>
              <w:ind w:left="0"/>
              <w:jc w:val="center"/>
              <w:rPr>
                <w:rFonts w:ascii="Verdana" w:hAnsi="Verdana" w:cs="Arial"/>
                <w:sz w:val="20"/>
                <w:szCs w:val="20"/>
              </w:rPr>
            </w:pPr>
            <w:r w:rsidRPr="00DE0746">
              <w:rPr>
                <w:rFonts w:ascii="Verdana" w:hAnsi="Verdana" w:cs="Arial"/>
                <w:sz w:val="20"/>
                <w:szCs w:val="20"/>
              </w:rPr>
              <w:t>59-40</w:t>
            </w:r>
          </w:p>
          <w:p w14:paraId="59A3B91D" w14:textId="77777777" w:rsidR="00EA030D" w:rsidRPr="00DE0746" w:rsidRDefault="00EA030D" w:rsidP="00804C1D">
            <w:pPr>
              <w:pStyle w:val="Prrafodelista1"/>
              <w:spacing w:after="0" w:line="240" w:lineRule="auto"/>
              <w:ind w:left="0"/>
              <w:jc w:val="center"/>
              <w:rPr>
                <w:rFonts w:ascii="Verdana" w:hAnsi="Verdana" w:cs="Arial"/>
                <w:sz w:val="20"/>
                <w:szCs w:val="20"/>
              </w:rPr>
            </w:pPr>
            <w:r w:rsidRPr="00DE0746">
              <w:rPr>
                <w:rFonts w:ascii="Verdana" w:hAnsi="Verdana" w:cs="Arial"/>
                <w:sz w:val="20"/>
                <w:szCs w:val="20"/>
              </w:rPr>
              <w:t>39-20</w:t>
            </w:r>
          </w:p>
        </w:tc>
        <w:tc>
          <w:tcPr>
            <w:tcW w:w="2603" w:type="dxa"/>
            <w:hideMark/>
          </w:tcPr>
          <w:p w14:paraId="79018651" w14:textId="77777777" w:rsidR="00EA030D" w:rsidRPr="00DE0746" w:rsidRDefault="00EA030D" w:rsidP="00804C1D">
            <w:pPr>
              <w:pStyle w:val="Prrafodelista1"/>
              <w:spacing w:after="0" w:line="240" w:lineRule="auto"/>
              <w:ind w:left="0"/>
              <w:jc w:val="center"/>
              <w:rPr>
                <w:rFonts w:ascii="Verdana" w:hAnsi="Verdana" w:cs="Arial"/>
                <w:sz w:val="20"/>
                <w:szCs w:val="20"/>
              </w:rPr>
            </w:pPr>
            <w:r w:rsidRPr="00DE0746">
              <w:rPr>
                <w:rFonts w:ascii="Verdana" w:hAnsi="Verdana" w:cs="Arial"/>
                <w:sz w:val="20"/>
                <w:szCs w:val="20"/>
              </w:rPr>
              <w:t>10</w:t>
            </w:r>
          </w:p>
          <w:p w14:paraId="4A8ACA23" w14:textId="77777777" w:rsidR="00EA030D" w:rsidRPr="00DE0746" w:rsidRDefault="00EA030D" w:rsidP="00804C1D">
            <w:pPr>
              <w:pStyle w:val="Prrafodelista1"/>
              <w:spacing w:after="0" w:line="240" w:lineRule="auto"/>
              <w:ind w:left="0"/>
              <w:jc w:val="center"/>
              <w:rPr>
                <w:rFonts w:ascii="Verdana" w:hAnsi="Verdana" w:cs="Arial"/>
                <w:sz w:val="20"/>
                <w:szCs w:val="20"/>
              </w:rPr>
            </w:pPr>
            <w:r w:rsidRPr="00DE0746">
              <w:rPr>
                <w:rFonts w:ascii="Verdana" w:hAnsi="Verdana" w:cs="Arial"/>
                <w:sz w:val="20"/>
                <w:szCs w:val="20"/>
              </w:rPr>
              <w:t>6</w:t>
            </w:r>
          </w:p>
          <w:p w14:paraId="49796C2B" w14:textId="77777777" w:rsidR="00EA030D" w:rsidRPr="00DE0746" w:rsidRDefault="00EA030D" w:rsidP="00804C1D">
            <w:pPr>
              <w:pStyle w:val="Prrafodelista1"/>
              <w:spacing w:after="0" w:line="240" w:lineRule="auto"/>
              <w:ind w:left="0"/>
              <w:jc w:val="center"/>
              <w:rPr>
                <w:rFonts w:ascii="Verdana" w:hAnsi="Verdana" w:cs="Arial"/>
                <w:sz w:val="20"/>
                <w:szCs w:val="20"/>
              </w:rPr>
            </w:pPr>
            <w:r w:rsidRPr="00DE0746">
              <w:rPr>
                <w:rFonts w:ascii="Verdana" w:hAnsi="Verdana" w:cs="Arial"/>
                <w:sz w:val="20"/>
                <w:szCs w:val="20"/>
              </w:rPr>
              <w:t>2</w:t>
            </w:r>
          </w:p>
        </w:tc>
      </w:tr>
    </w:tbl>
    <w:p w14:paraId="36D3315C" w14:textId="77777777" w:rsidR="00EA030D" w:rsidRPr="00DE0746" w:rsidRDefault="00EA030D" w:rsidP="00EA030D">
      <w:pPr>
        <w:ind w:firstLine="708"/>
        <w:jc w:val="both"/>
        <w:rPr>
          <w:rFonts w:ascii="Verdana" w:hAnsi="Verdana" w:cs="Arial"/>
          <w:snapToGrid w:val="0"/>
          <w:color w:val="000000"/>
          <w:sz w:val="20"/>
          <w:szCs w:val="20"/>
        </w:rPr>
      </w:pPr>
    </w:p>
    <w:p w14:paraId="5F196971" w14:textId="77777777" w:rsidR="00EA030D" w:rsidRPr="00DE0746" w:rsidRDefault="00EA030D" w:rsidP="00EA030D">
      <w:pPr>
        <w:pStyle w:val="Prrafodelista1"/>
        <w:spacing w:line="240" w:lineRule="auto"/>
        <w:ind w:left="0" w:firstLine="709"/>
        <w:jc w:val="both"/>
        <w:rPr>
          <w:rFonts w:ascii="Verdana" w:hAnsi="Verdana" w:cs="Arial"/>
          <w:bCs/>
          <w:snapToGrid w:val="0"/>
          <w:color w:val="000000"/>
          <w:sz w:val="20"/>
          <w:szCs w:val="20"/>
          <w:lang w:eastAsia="es-ES"/>
        </w:rPr>
      </w:pPr>
      <w:r w:rsidRPr="00DE0746">
        <w:rPr>
          <w:rFonts w:ascii="Verdana" w:hAnsi="Verdana" w:cs="Arial"/>
          <w:bCs/>
          <w:snapToGrid w:val="0"/>
          <w:color w:val="000000"/>
          <w:sz w:val="20"/>
          <w:szCs w:val="20"/>
          <w:lang w:eastAsia="es-ES"/>
        </w:rPr>
        <w:t xml:space="preserve">De acuerdo a los puntos se aplicarán los siguientes porcentajes de condonación a la tarifa: </w:t>
      </w:r>
    </w:p>
    <w:p w14:paraId="6CEEF7C7" w14:textId="77777777" w:rsidR="00EA030D" w:rsidRPr="00DE0746" w:rsidRDefault="00EA030D" w:rsidP="00EA030D">
      <w:pPr>
        <w:pStyle w:val="Prrafodelista1"/>
        <w:spacing w:line="240" w:lineRule="auto"/>
        <w:ind w:left="0" w:firstLine="709"/>
        <w:jc w:val="both"/>
        <w:rPr>
          <w:rFonts w:ascii="Verdana" w:hAnsi="Verdana" w:cs="Arial"/>
          <w:bCs/>
          <w:snapToGrid w:val="0"/>
          <w:color w:val="000000"/>
          <w:sz w:val="20"/>
          <w:szCs w:val="20"/>
          <w:lang w:eastAsia="es-ES"/>
        </w:rPr>
      </w:pPr>
    </w:p>
    <w:tbl>
      <w:tblPr>
        <w:tblW w:w="0" w:type="auto"/>
        <w:tblInd w:w="72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3942"/>
        <w:gridCol w:w="4034"/>
      </w:tblGrid>
      <w:tr w:rsidR="00EA030D" w:rsidRPr="00DE0746" w14:paraId="16FD1B90" w14:textId="77777777" w:rsidTr="00804C1D">
        <w:tc>
          <w:tcPr>
            <w:tcW w:w="3942" w:type="dxa"/>
            <w:shd w:val="clear" w:color="auto" w:fill="D9D9D9" w:themeFill="background1" w:themeFillShade="D9"/>
            <w:hideMark/>
          </w:tcPr>
          <w:p w14:paraId="26A4846E" w14:textId="77777777" w:rsidR="00EA030D" w:rsidRPr="00DE0746" w:rsidRDefault="00EA030D" w:rsidP="00804C1D">
            <w:pPr>
              <w:pStyle w:val="Prrafodelista1"/>
              <w:spacing w:after="0" w:line="240" w:lineRule="auto"/>
              <w:ind w:left="0"/>
              <w:jc w:val="center"/>
              <w:rPr>
                <w:rFonts w:ascii="Verdana" w:hAnsi="Verdana" w:cs="Arial"/>
                <w:b/>
                <w:sz w:val="20"/>
                <w:szCs w:val="20"/>
              </w:rPr>
            </w:pPr>
            <w:r w:rsidRPr="00DE0746">
              <w:rPr>
                <w:rFonts w:ascii="Verdana" w:hAnsi="Verdana" w:cs="Arial"/>
                <w:b/>
                <w:sz w:val="20"/>
                <w:szCs w:val="20"/>
              </w:rPr>
              <w:t>Puntos</w:t>
            </w:r>
          </w:p>
        </w:tc>
        <w:tc>
          <w:tcPr>
            <w:tcW w:w="4034" w:type="dxa"/>
            <w:shd w:val="clear" w:color="auto" w:fill="D9D9D9" w:themeFill="background1" w:themeFillShade="D9"/>
            <w:hideMark/>
          </w:tcPr>
          <w:p w14:paraId="1079429C" w14:textId="77777777" w:rsidR="00EA030D" w:rsidRPr="00DE0746" w:rsidRDefault="00EA030D" w:rsidP="00804C1D">
            <w:pPr>
              <w:pStyle w:val="Prrafodelista1"/>
              <w:spacing w:after="0" w:line="240" w:lineRule="auto"/>
              <w:ind w:left="0"/>
              <w:jc w:val="center"/>
              <w:rPr>
                <w:rFonts w:ascii="Verdana" w:hAnsi="Verdana" w:cs="Arial"/>
                <w:b/>
                <w:sz w:val="20"/>
                <w:szCs w:val="20"/>
              </w:rPr>
            </w:pPr>
            <w:r w:rsidRPr="00DE0746">
              <w:rPr>
                <w:rFonts w:ascii="Verdana" w:hAnsi="Verdana" w:cs="Arial"/>
                <w:b/>
                <w:sz w:val="20"/>
                <w:szCs w:val="20"/>
              </w:rPr>
              <w:t>Porcentaje de condonación</w:t>
            </w:r>
          </w:p>
        </w:tc>
      </w:tr>
      <w:tr w:rsidR="00EA030D" w:rsidRPr="00DE0746" w14:paraId="3BDA46A3" w14:textId="77777777" w:rsidTr="00804C1D">
        <w:tc>
          <w:tcPr>
            <w:tcW w:w="3942" w:type="dxa"/>
            <w:hideMark/>
          </w:tcPr>
          <w:p w14:paraId="07172255" w14:textId="77777777" w:rsidR="00EA030D" w:rsidRPr="00DE0746" w:rsidRDefault="00EA030D" w:rsidP="00804C1D">
            <w:pPr>
              <w:pStyle w:val="Prrafodelista1"/>
              <w:spacing w:after="0" w:line="240" w:lineRule="auto"/>
              <w:ind w:left="0"/>
              <w:jc w:val="center"/>
              <w:rPr>
                <w:rFonts w:ascii="Verdana" w:hAnsi="Verdana" w:cs="Arial"/>
                <w:sz w:val="20"/>
                <w:szCs w:val="20"/>
              </w:rPr>
            </w:pPr>
            <w:smartTag w:uri="urn:schemas-microsoft-com:office:smarttags" w:element="metricconverter">
              <w:smartTagPr>
                <w:attr w:name="ProductID" w:val="100 a"/>
              </w:smartTagPr>
              <w:r w:rsidRPr="00DE0746">
                <w:rPr>
                  <w:rFonts w:ascii="Verdana" w:hAnsi="Verdana" w:cs="Arial"/>
                  <w:sz w:val="20"/>
                  <w:szCs w:val="20"/>
                </w:rPr>
                <w:t>100 a</w:t>
              </w:r>
            </w:smartTag>
            <w:r w:rsidRPr="00DE0746">
              <w:rPr>
                <w:rFonts w:ascii="Verdana" w:hAnsi="Verdana" w:cs="Arial"/>
                <w:sz w:val="20"/>
                <w:szCs w:val="20"/>
              </w:rPr>
              <w:t xml:space="preserve"> 80</w:t>
            </w:r>
          </w:p>
        </w:tc>
        <w:tc>
          <w:tcPr>
            <w:tcW w:w="4034" w:type="dxa"/>
            <w:hideMark/>
          </w:tcPr>
          <w:p w14:paraId="1D8CC124" w14:textId="77777777" w:rsidR="00EA030D" w:rsidRPr="00DE0746" w:rsidRDefault="00EA030D" w:rsidP="00804C1D">
            <w:pPr>
              <w:pStyle w:val="Prrafodelista1"/>
              <w:spacing w:after="0" w:line="240" w:lineRule="auto"/>
              <w:ind w:left="0"/>
              <w:jc w:val="center"/>
              <w:rPr>
                <w:rFonts w:ascii="Verdana" w:hAnsi="Verdana" w:cs="Arial"/>
                <w:sz w:val="20"/>
                <w:szCs w:val="20"/>
              </w:rPr>
            </w:pPr>
            <w:r w:rsidRPr="00DE0746">
              <w:rPr>
                <w:rFonts w:ascii="Verdana" w:hAnsi="Verdana" w:cs="Arial"/>
                <w:sz w:val="20"/>
                <w:szCs w:val="20"/>
              </w:rPr>
              <w:t>100%</w:t>
            </w:r>
          </w:p>
        </w:tc>
      </w:tr>
      <w:tr w:rsidR="00EA030D" w:rsidRPr="00DE0746" w14:paraId="3748A59B" w14:textId="77777777" w:rsidTr="00804C1D">
        <w:tc>
          <w:tcPr>
            <w:tcW w:w="3942" w:type="dxa"/>
            <w:hideMark/>
          </w:tcPr>
          <w:p w14:paraId="3FD4BCC6" w14:textId="77777777" w:rsidR="00EA030D" w:rsidRPr="00DE0746" w:rsidRDefault="00EA030D" w:rsidP="00804C1D">
            <w:pPr>
              <w:pStyle w:val="Prrafodelista1"/>
              <w:spacing w:after="0" w:line="240" w:lineRule="auto"/>
              <w:ind w:left="0"/>
              <w:jc w:val="center"/>
              <w:rPr>
                <w:rFonts w:ascii="Verdana" w:hAnsi="Verdana" w:cs="Arial"/>
                <w:sz w:val="20"/>
                <w:szCs w:val="20"/>
              </w:rPr>
            </w:pPr>
            <w:smartTag w:uri="urn:schemas-microsoft-com:office:smarttags" w:element="metricconverter">
              <w:smartTagPr>
                <w:attr w:name="ProductID" w:val="79 a"/>
              </w:smartTagPr>
              <w:r w:rsidRPr="00DE0746">
                <w:rPr>
                  <w:rFonts w:ascii="Verdana" w:hAnsi="Verdana" w:cs="Arial"/>
                  <w:sz w:val="20"/>
                  <w:szCs w:val="20"/>
                </w:rPr>
                <w:t>79 a</w:t>
              </w:r>
            </w:smartTag>
            <w:r w:rsidRPr="00DE0746">
              <w:rPr>
                <w:rFonts w:ascii="Verdana" w:hAnsi="Verdana" w:cs="Arial"/>
                <w:sz w:val="20"/>
                <w:szCs w:val="20"/>
              </w:rPr>
              <w:t xml:space="preserve"> 60</w:t>
            </w:r>
          </w:p>
        </w:tc>
        <w:tc>
          <w:tcPr>
            <w:tcW w:w="4034" w:type="dxa"/>
            <w:hideMark/>
          </w:tcPr>
          <w:p w14:paraId="5F5ABE70" w14:textId="77777777" w:rsidR="00EA030D" w:rsidRPr="00DE0746" w:rsidRDefault="00EA030D" w:rsidP="00804C1D">
            <w:pPr>
              <w:pStyle w:val="Prrafodelista1"/>
              <w:spacing w:after="0" w:line="240" w:lineRule="auto"/>
              <w:ind w:left="0"/>
              <w:jc w:val="center"/>
              <w:rPr>
                <w:rFonts w:ascii="Verdana" w:hAnsi="Verdana" w:cs="Arial"/>
                <w:sz w:val="20"/>
                <w:szCs w:val="20"/>
              </w:rPr>
            </w:pPr>
            <w:r w:rsidRPr="00DE0746">
              <w:rPr>
                <w:rFonts w:ascii="Verdana" w:hAnsi="Verdana" w:cs="Arial"/>
                <w:sz w:val="20"/>
                <w:szCs w:val="20"/>
              </w:rPr>
              <w:t>75%</w:t>
            </w:r>
          </w:p>
        </w:tc>
      </w:tr>
      <w:tr w:rsidR="00EA030D" w:rsidRPr="00DE0746" w14:paraId="68E6C67A" w14:textId="77777777" w:rsidTr="00804C1D">
        <w:tc>
          <w:tcPr>
            <w:tcW w:w="3942" w:type="dxa"/>
            <w:hideMark/>
          </w:tcPr>
          <w:p w14:paraId="7905F9C1" w14:textId="77777777" w:rsidR="00EA030D" w:rsidRPr="00DE0746" w:rsidRDefault="00EA030D" w:rsidP="00804C1D">
            <w:pPr>
              <w:pStyle w:val="Prrafodelista1"/>
              <w:spacing w:after="0" w:line="240" w:lineRule="auto"/>
              <w:ind w:left="0"/>
              <w:jc w:val="center"/>
              <w:rPr>
                <w:rFonts w:ascii="Verdana" w:hAnsi="Verdana" w:cs="Arial"/>
                <w:sz w:val="20"/>
                <w:szCs w:val="20"/>
              </w:rPr>
            </w:pPr>
            <w:smartTag w:uri="urn:schemas-microsoft-com:office:smarttags" w:element="metricconverter">
              <w:smartTagPr>
                <w:attr w:name="ProductID" w:val="59 a"/>
              </w:smartTagPr>
              <w:r w:rsidRPr="00DE0746">
                <w:rPr>
                  <w:rFonts w:ascii="Verdana" w:hAnsi="Verdana" w:cs="Arial"/>
                  <w:sz w:val="20"/>
                  <w:szCs w:val="20"/>
                </w:rPr>
                <w:t>59 a</w:t>
              </w:r>
            </w:smartTag>
            <w:r w:rsidRPr="00DE0746">
              <w:rPr>
                <w:rFonts w:ascii="Verdana" w:hAnsi="Verdana" w:cs="Arial"/>
                <w:sz w:val="20"/>
                <w:szCs w:val="20"/>
              </w:rPr>
              <w:t xml:space="preserve"> 40</w:t>
            </w:r>
          </w:p>
        </w:tc>
        <w:tc>
          <w:tcPr>
            <w:tcW w:w="4034" w:type="dxa"/>
            <w:hideMark/>
          </w:tcPr>
          <w:p w14:paraId="754B6822" w14:textId="77777777" w:rsidR="00EA030D" w:rsidRPr="00DE0746" w:rsidRDefault="00EA030D" w:rsidP="00804C1D">
            <w:pPr>
              <w:pStyle w:val="Prrafodelista1"/>
              <w:spacing w:after="0" w:line="240" w:lineRule="auto"/>
              <w:ind w:left="0"/>
              <w:jc w:val="center"/>
              <w:rPr>
                <w:rFonts w:ascii="Verdana" w:hAnsi="Verdana" w:cs="Arial"/>
                <w:sz w:val="20"/>
                <w:szCs w:val="20"/>
              </w:rPr>
            </w:pPr>
            <w:r w:rsidRPr="00DE0746">
              <w:rPr>
                <w:rFonts w:ascii="Verdana" w:hAnsi="Verdana" w:cs="Arial"/>
                <w:sz w:val="20"/>
                <w:szCs w:val="20"/>
              </w:rPr>
              <w:t>50%</w:t>
            </w:r>
          </w:p>
        </w:tc>
      </w:tr>
      <w:tr w:rsidR="00EA030D" w:rsidRPr="00DE0746" w14:paraId="71B1F1D9" w14:textId="77777777" w:rsidTr="00804C1D">
        <w:tc>
          <w:tcPr>
            <w:tcW w:w="3942" w:type="dxa"/>
            <w:hideMark/>
          </w:tcPr>
          <w:p w14:paraId="78592656" w14:textId="77777777" w:rsidR="00EA030D" w:rsidRPr="00DE0746" w:rsidRDefault="00EA030D" w:rsidP="00804C1D">
            <w:pPr>
              <w:pStyle w:val="Prrafodelista1"/>
              <w:spacing w:after="0" w:line="240" w:lineRule="auto"/>
              <w:ind w:left="0"/>
              <w:jc w:val="center"/>
              <w:rPr>
                <w:rFonts w:ascii="Verdana" w:hAnsi="Verdana" w:cs="Arial"/>
                <w:sz w:val="20"/>
                <w:szCs w:val="20"/>
              </w:rPr>
            </w:pPr>
            <w:r w:rsidRPr="00DE0746">
              <w:rPr>
                <w:rFonts w:ascii="Verdana" w:hAnsi="Verdana" w:cs="Arial"/>
                <w:sz w:val="20"/>
                <w:szCs w:val="20"/>
              </w:rPr>
              <w:t>39 a 1</w:t>
            </w:r>
          </w:p>
        </w:tc>
        <w:tc>
          <w:tcPr>
            <w:tcW w:w="4034" w:type="dxa"/>
            <w:hideMark/>
          </w:tcPr>
          <w:p w14:paraId="0F20A04A" w14:textId="77777777" w:rsidR="00EA030D" w:rsidRPr="00DE0746" w:rsidRDefault="00EA030D" w:rsidP="00804C1D">
            <w:pPr>
              <w:pStyle w:val="Prrafodelista1"/>
              <w:spacing w:after="0" w:line="240" w:lineRule="auto"/>
              <w:ind w:left="0"/>
              <w:jc w:val="center"/>
              <w:rPr>
                <w:rFonts w:ascii="Verdana" w:hAnsi="Verdana" w:cs="Arial"/>
                <w:sz w:val="20"/>
                <w:szCs w:val="20"/>
              </w:rPr>
            </w:pPr>
            <w:r w:rsidRPr="00DE0746">
              <w:rPr>
                <w:rFonts w:ascii="Verdana" w:hAnsi="Verdana" w:cs="Arial"/>
                <w:sz w:val="20"/>
                <w:szCs w:val="20"/>
              </w:rPr>
              <w:t>25%</w:t>
            </w:r>
          </w:p>
        </w:tc>
      </w:tr>
    </w:tbl>
    <w:p w14:paraId="52981029" w14:textId="77777777" w:rsidR="00EA030D" w:rsidRPr="00DE0746" w:rsidRDefault="00EA030D" w:rsidP="00B46B09">
      <w:pPr>
        <w:pStyle w:val="Sinespaciado"/>
        <w:jc w:val="center"/>
        <w:rPr>
          <w:rStyle w:val="Textoennegrita"/>
          <w:rFonts w:ascii="Verdana" w:hAnsi="Verdana" w:cs="Arial"/>
          <w:sz w:val="20"/>
          <w:szCs w:val="20"/>
        </w:rPr>
      </w:pPr>
    </w:p>
    <w:p w14:paraId="2EB0D853" w14:textId="5B4D7058" w:rsidR="00EA030D" w:rsidRPr="00DE0746" w:rsidRDefault="00EA030D" w:rsidP="00B46B09">
      <w:pPr>
        <w:pStyle w:val="Sinespaciado"/>
        <w:jc w:val="center"/>
        <w:rPr>
          <w:rStyle w:val="Textoennegrita"/>
          <w:rFonts w:ascii="Verdana" w:hAnsi="Verdana" w:cs="Arial"/>
          <w:sz w:val="20"/>
          <w:szCs w:val="20"/>
        </w:rPr>
      </w:pPr>
      <w:r w:rsidRPr="00DE0746">
        <w:rPr>
          <w:rStyle w:val="Textoennegrita"/>
          <w:rFonts w:ascii="Verdana" w:hAnsi="Verdana" w:cs="Arial"/>
          <w:sz w:val="20"/>
          <w:szCs w:val="20"/>
        </w:rPr>
        <w:t>SECCIÓN QUINTA</w:t>
      </w:r>
      <w:r w:rsidRPr="00DE0746">
        <w:br/>
      </w:r>
      <w:r w:rsidRPr="00DE0746">
        <w:rPr>
          <w:rStyle w:val="Textoennegrita"/>
          <w:rFonts w:ascii="Verdana" w:hAnsi="Verdana" w:cs="Arial"/>
          <w:sz w:val="20"/>
          <w:szCs w:val="20"/>
        </w:rPr>
        <w:t>POR LOS SERVICIOS PARA LA EXPEDICIÓN DE CERTIFICADOS,</w:t>
      </w:r>
    </w:p>
    <w:p w14:paraId="5167C36A" w14:textId="44DBC546" w:rsidR="00EA030D" w:rsidRPr="00DE0746" w:rsidRDefault="00EA030D" w:rsidP="00B46B09">
      <w:pPr>
        <w:pStyle w:val="Sinespaciado"/>
        <w:jc w:val="center"/>
      </w:pPr>
      <w:r w:rsidRPr="00DE0746">
        <w:rPr>
          <w:rStyle w:val="Textoennegrita"/>
          <w:rFonts w:ascii="Verdana" w:hAnsi="Verdana" w:cs="Arial"/>
          <w:sz w:val="20"/>
          <w:szCs w:val="20"/>
        </w:rPr>
        <w:t>CERTIFICACIONES, CONSTANCIAS Y CARTAS</w:t>
      </w:r>
    </w:p>
    <w:p w14:paraId="14C09C7E" w14:textId="77777777" w:rsidR="00EA030D" w:rsidRPr="00DE0746" w:rsidRDefault="00EA030D" w:rsidP="00B46B09">
      <w:pPr>
        <w:pStyle w:val="Sinespaciado"/>
        <w:jc w:val="center"/>
        <w:rPr>
          <w:rStyle w:val="Textoennegrita"/>
          <w:rFonts w:ascii="Verdana" w:hAnsi="Verdana" w:cs="Arial"/>
          <w:sz w:val="20"/>
          <w:szCs w:val="20"/>
        </w:rPr>
      </w:pPr>
    </w:p>
    <w:p w14:paraId="3C403F3A" w14:textId="77777777" w:rsidR="00EA030D" w:rsidRPr="00DE0746" w:rsidRDefault="00EA030D" w:rsidP="00EA030D">
      <w:pPr>
        <w:ind w:firstLine="709"/>
        <w:jc w:val="both"/>
        <w:rPr>
          <w:rFonts w:ascii="Verdana" w:eastAsia="Times New Roman" w:hAnsi="Verdana" w:cs="Arial"/>
          <w:sz w:val="20"/>
          <w:szCs w:val="20"/>
        </w:rPr>
      </w:pPr>
      <w:r w:rsidRPr="00DE0746">
        <w:rPr>
          <w:rStyle w:val="Textoennegrita"/>
          <w:rFonts w:ascii="Verdana" w:eastAsia="Times New Roman" w:hAnsi="Verdana" w:cs="Arial"/>
          <w:sz w:val="20"/>
          <w:szCs w:val="20"/>
        </w:rPr>
        <w:t>Artículo 45.</w:t>
      </w:r>
      <w:r w:rsidRPr="00DE0746">
        <w:rPr>
          <w:rFonts w:ascii="Verdana" w:eastAsia="Times New Roman" w:hAnsi="Verdana" w:cs="Arial"/>
          <w:sz w:val="20"/>
          <w:szCs w:val="20"/>
        </w:rPr>
        <w:t xml:space="preserve"> Los derechos por la expedición de certificados, certificaciones, constancias y cartas se causarán al 50% de la tarifa prevista en el artículo 31 de esta ley, cuando sean para la obtención de becas o para acceder a programas asistenciales. </w:t>
      </w:r>
    </w:p>
    <w:p w14:paraId="07C6696B" w14:textId="77777777" w:rsidR="00EA030D" w:rsidRPr="00B46B09" w:rsidRDefault="00EA030D" w:rsidP="00B46B09">
      <w:pPr>
        <w:pStyle w:val="Sinespaciado"/>
        <w:jc w:val="both"/>
        <w:rPr>
          <w:rStyle w:val="Textoennegrita"/>
          <w:rFonts w:ascii="Verdana" w:hAnsi="Verdana" w:cs="Arial"/>
          <w:sz w:val="20"/>
          <w:szCs w:val="20"/>
        </w:rPr>
      </w:pPr>
    </w:p>
    <w:p w14:paraId="61C6DD13" w14:textId="6761939A" w:rsidR="00EA030D" w:rsidRPr="00B46B09" w:rsidRDefault="00EA030D" w:rsidP="00B46B09">
      <w:pPr>
        <w:pStyle w:val="Sinespaciado"/>
        <w:jc w:val="center"/>
        <w:rPr>
          <w:rStyle w:val="Textoennegrita"/>
          <w:rFonts w:ascii="Verdana" w:hAnsi="Verdana" w:cs="Arial"/>
          <w:sz w:val="20"/>
          <w:szCs w:val="20"/>
        </w:rPr>
      </w:pPr>
      <w:r w:rsidRPr="00B46B09">
        <w:rPr>
          <w:rStyle w:val="Textoennegrita"/>
          <w:rFonts w:ascii="Verdana" w:hAnsi="Verdana" w:cs="Arial"/>
          <w:sz w:val="20"/>
          <w:szCs w:val="20"/>
        </w:rPr>
        <w:t>SECCIÓN SEXTA</w:t>
      </w:r>
      <w:r w:rsidRPr="00B46B09">
        <w:rPr>
          <w:rFonts w:ascii="Verdana" w:hAnsi="Verdana"/>
          <w:sz w:val="20"/>
          <w:szCs w:val="20"/>
        </w:rPr>
        <w:br/>
      </w:r>
      <w:r w:rsidRPr="00B46B09">
        <w:rPr>
          <w:rStyle w:val="Textoennegrita"/>
          <w:rFonts w:ascii="Verdana" w:hAnsi="Verdana" w:cs="Arial"/>
          <w:sz w:val="20"/>
          <w:szCs w:val="20"/>
        </w:rPr>
        <w:t>POR SERVICIOS DE LIMPIA, RECOLECCIÓN, TRASLADO,</w:t>
      </w:r>
    </w:p>
    <w:p w14:paraId="251C0C61" w14:textId="77777777" w:rsidR="00EA030D" w:rsidRPr="00B46B09" w:rsidRDefault="00EA030D" w:rsidP="00B46B09">
      <w:pPr>
        <w:pStyle w:val="Sinespaciado"/>
        <w:jc w:val="center"/>
        <w:rPr>
          <w:rFonts w:ascii="Verdana" w:hAnsi="Verdana"/>
          <w:sz w:val="20"/>
          <w:szCs w:val="20"/>
        </w:rPr>
      </w:pPr>
      <w:r w:rsidRPr="00B46B09">
        <w:rPr>
          <w:rStyle w:val="Textoennegrita"/>
          <w:rFonts w:ascii="Verdana" w:hAnsi="Verdana" w:cs="Arial"/>
          <w:sz w:val="20"/>
          <w:szCs w:val="20"/>
        </w:rPr>
        <w:t>TRATAMIENTO Y DISPOSICIÓN FINAL DE RESIDUOS</w:t>
      </w:r>
    </w:p>
    <w:p w14:paraId="40139CFC" w14:textId="77777777" w:rsidR="00EA030D" w:rsidRPr="00B46B09" w:rsidRDefault="00EA030D" w:rsidP="00B46B09">
      <w:pPr>
        <w:pStyle w:val="Sinespaciado"/>
        <w:jc w:val="both"/>
        <w:rPr>
          <w:rStyle w:val="Textoennegrita"/>
          <w:rFonts w:ascii="Verdana" w:hAnsi="Verdana" w:cs="Arial"/>
          <w:sz w:val="20"/>
          <w:szCs w:val="20"/>
        </w:rPr>
      </w:pPr>
    </w:p>
    <w:p w14:paraId="4B7A4EC8" w14:textId="77777777" w:rsidR="00EA030D" w:rsidRPr="00B46B09" w:rsidRDefault="00EA030D" w:rsidP="00B46B09">
      <w:pPr>
        <w:pStyle w:val="Sinespaciado"/>
        <w:ind w:firstLine="708"/>
        <w:jc w:val="both"/>
        <w:rPr>
          <w:rFonts w:ascii="Verdana" w:hAnsi="Verdana"/>
          <w:sz w:val="20"/>
          <w:szCs w:val="20"/>
        </w:rPr>
      </w:pPr>
      <w:r w:rsidRPr="00B46B09">
        <w:rPr>
          <w:rStyle w:val="Textoennegrita"/>
          <w:rFonts w:ascii="Verdana" w:hAnsi="Verdana" w:cs="Arial"/>
          <w:sz w:val="20"/>
          <w:szCs w:val="20"/>
        </w:rPr>
        <w:t>Artículo 46.</w:t>
      </w:r>
      <w:r w:rsidRPr="00B46B09">
        <w:rPr>
          <w:rFonts w:ascii="Verdana" w:hAnsi="Verdana"/>
          <w:sz w:val="20"/>
          <w:szCs w:val="20"/>
        </w:rPr>
        <w:t xml:space="preserve"> Tratándose de los derechos por la prestación de servicios de limpia, recolección, traslado, tratamiento y disposición final de residuos a las estancias infantiles, se les cobrará un 25% de las cuotas establecidas en las fracciones I y II del artículo 16 de esta ley. </w:t>
      </w:r>
    </w:p>
    <w:p w14:paraId="2E2D2354" w14:textId="77777777" w:rsidR="00EA030D" w:rsidRPr="00B46B09" w:rsidRDefault="00EA030D" w:rsidP="00B46B09">
      <w:pPr>
        <w:pStyle w:val="Sinespaciado"/>
        <w:jc w:val="both"/>
        <w:rPr>
          <w:rStyle w:val="Textoennegrita"/>
          <w:rFonts w:ascii="Verdana" w:hAnsi="Verdana" w:cs="Arial"/>
          <w:sz w:val="20"/>
          <w:szCs w:val="20"/>
        </w:rPr>
      </w:pPr>
    </w:p>
    <w:p w14:paraId="14B10ABC" w14:textId="77777777" w:rsidR="00EA030D" w:rsidRPr="00B46B09" w:rsidRDefault="00EA030D" w:rsidP="00B46B09">
      <w:pPr>
        <w:pStyle w:val="Sinespaciado"/>
        <w:jc w:val="center"/>
        <w:rPr>
          <w:rFonts w:ascii="Verdana" w:hAnsi="Verdana"/>
          <w:sz w:val="20"/>
          <w:szCs w:val="20"/>
        </w:rPr>
      </w:pPr>
      <w:r w:rsidRPr="00B46B09">
        <w:rPr>
          <w:rStyle w:val="Textoennegrita"/>
          <w:rFonts w:ascii="Verdana" w:hAnsi="Verdana" w:cs="Arial"/>
          <w:sz w:val="20"/>
          <w:szCs w:val="20"/>
        </w:rPr>
        <w:t>SECCIÓN SÉPTIMA</w:t>
      </w:r>
      <w:r w:rsidRPr="00B46B09">
        <w:rPr>
          <w:rFonts w:ascii="Verdana" w:hAnsi="Verdana"/>
          <w:sz w:val="20"/>
          <w:szCs w:val="20"/>
        </w:rPr>
        <w:br/>
      </w:r>
      <w:r w:rsidRPr="00B46B09">
        <w:rPr>
          <w:rStyle w:val="Textoennegrita"/>
          <w:rFonts w:ascii="Verdana" w:hAnsi="Verdana" w:cs="Arial"/>
          <w:sz w:val="20"/>
          <w:szCs w:val="20"/>
        </w:rPr>
        <w:t>POR LOS SERVICIOS DE PANTEONES</w:t>
      </w:r>
    </w:p>
    <w:p w14:paraId="66F59122" w14:textId="77777777" w:rsidR="00EA030D" w:rsidRPr="00B46B09" w:rsidRDefault="00EA030D" w:rsidP="00B46B09">
      <w:pPr>
        <w:pStyle w:val="Sinespaciado"/>
        <w:jc w:val="both"/>
        <w:rPr>
          <w:rStyle w:val="Textoennegrita"/>
          <w:rFonts w:ascii="Verdana" w:hAnsi="Verdana" w:cs="Arial"/>
          <w:sz w:val="20"/>
          <w:szCs w:val="20"/>
        </w:rPr>
      </w:pPr>
    </w:p>
    <w:p w14:paraId="75CDA016" w14:textId="77777777" w:rsidR="00EA030D" w:rsidRPr="00B46B09" w:rsidRDefault="00EA030D" w:rsidP="00B46B09">
      <w:pPr>
        <w:pStyle w:val="Sinespaciado"/>
        <w:ind w:firstLine="708"/>
        <w:jc w:val="both"/>
        <w:rPr>
          <w:rFonts w:ascii="Verdana" w:hAnsi="Verdana"/>
          <w:sz w:val="20"/>
          <w:szCs w:val="20"/>
        </w:rPr>
      </w:pPr>
      <w:r w:rsidRPr="00B46B09">
        <w:rPr>
          <w:rStyle w:val="Textoennegrita"/>
          <w:rFonts w:ascii="Verdana" w:hAnsi="Verdana" w:cs="Arial"/>
          <w:sz w:val="20"/>
          <w:szCs w:val="20"/>
        </w:rPr>
        <w:t>Artículo 47.</w:t>
      </w:r>
      <w:r w:rsidRPr="00B46B09">
        <w:rPr>
          <w:rFonts w:ascii="Verdana" w:hAnsi="Verdana"/>
          <w:sz w:val="20"/>
          <w:szCs w:val="20"/>
        </w:rPr>
        <w:t xml:space="preserve"> Cuando se trate de la prestación del servicio público de panteones en las comunidades del municipio, se otorgará un descuento del 50% de la cuota prevista en el artículo 17 fracción IX, inciso a de esta ley. </w:t>
      </w:r>
    </w:p>
    <w:p w14:paraId="6C836AEB" w14:textId="77777777" w:rsidR="00EA030D" w:rsidRPr="00B46B09" w:rsidRDefault="00EA030D" w:rsidP="00B46B09">
      <w:pPr>
        <w:pStyle w:val="Sinespaciado"/>
        <w:jc w:val="both"/>
        <w:rPr>
          <w:rStyle w:val="Textoennegrita"/>
          <w:rFonts w:ascii="Verdana" w:hAnsi="Verdana" w:cs="Arial"/>
          <w:sz w:val="20"/>
          <w:szCs w:val="20"/>
        </w:rPr>
      </w:pPr>
    </w:p>
    <w:p w14:paraId="08A9AE30" w14:textId="77777777" w:rsidR="00EA030D" w:rsidRPr="00B46B09" w:rsidRDefault="00EA030D" w:rsidP="00B46B09">
      <w:pPr>
        <w:pStyle w:val="Sinespaciado"/>
        <w:jc w:val="center"/>
        <w:rPr>
          <w:rFonts w:ascii="Verdana" w:hAnsi="Verdana"/>
          <w:sz w:val="20"/>
          <w:szCs w:val="20"/>
        </w:rPr>
      </w:pPr>
      <w:r w:rsidRPr="00B46B09">
        <w:rPr>
          <w:rStyle w:val="Textoennegrita"/>
          <w:rFonts w:ascii="Verdana" w:hAnsi="Verdana" w:cs="Arial"/>
          <w:sz w:val="20"/>
          <w:szCs w:val="20"/>
        </w:rPr>
        <w:t>SECCIÓN OCTAVA</w:t>
      </w:r>
      <w:r w:rsidRPr="00B46B09">
        <w:rPr>
          <w:rFonts w:ascii="Verdana" w:hAnsi="Verdana"/>
          <w:sz w:val="20"/>
          <w:szCs w:val="20"/>
        </w:rPr>
        <w:br/>
      </w:r>
      <w:r w:rsidRPr="00B46B09">
        <w:rPr>
          <w:rStyle w:val="Textoennegrita"/>
          <w:rFonts w:ascii="Verdana" w:hAnsi="Verdana" w:cs="Arial"/>
          <w:sz w:val="20"/>
          <w:szCs w:val="20"/>
        </w:rPr>
        <w:t>POR SERVICIOS DE PROTECCIÓN CIVIL</w:t>
      </w:r>
    </w:p>
    <w:p w14:paraId="708C21CE" w14:textId="77777777" w:rsidR="00EA030D" w:rsidRPr="00B46B09" w:rsidRDefault="00EA030D" w:rsidP="00B46B09">
      <w:pPr>
        <w:pStyle w:val="Sinespaciado"/>
        <w:jc w:val="both"/>
        <w:rPr>
          <w:rStyle w:val="Textoennegrita"/>
          <w:rFonts w:ascii="Verdana" w:hAnsi="Verdana" w:cs="Arial"/>
          <w:sz w:val="20"/>
          <w:szCs w:val="20"/>
        </w:rPr>
      </w:pPr>
    </w:p>
    <w:p w14:paraId="4AF9C8C8" w14:textId="77777777" w:rsidR="00EA030D" w:rsidRPr="00B46B09" w:rsidRDefault="00EA030D" w:rsidP="00B46B09">
      <w:pPr>
        <w:pStyle w:val="Sinespaciado"/>
        <w:ind w:firstLine="708"/>
        <w:jc w:val="both"/>
        <w:rPr>
          <w:rFonts w:ascii="Verdana" w:hAnsi="Verdana"/>
          <w:sz w:val="20"/>
          <w:szCs w:val="20"/>
        </w:rPr>
      </w:pPr>
      <w:r w:rsidRPr="00B46B09">
        <w:rPr>
          <w:rStyle w:val="Textoennegrita"/>
          <w:rFonts w:ascii="Verdana" w:hAnsi="Verdana" w:cs="Arial"/>
          <w:sz w:val="20"/>
          <w:szCs w:val="20"/>
        </w:rPr>
        <w:t>Artículo 48.</w:t>
      </w:r>
      <w:r w:rsidRPr="00B46B09">
        <w:rPr>
          <w:rFonts w:ascii="Verdana" w:hAnsi="Verdana"/>
          <w:sz w:val="20"/>
          <w:szCs w:val="20"/>
        </w:rPr>
        <w:t xml:space="preserve"> Tratándose de los derechos por la prestación de los servicios de protección civil a las estancias infantiles se les cobrará un 25% de la cuota establecida en la fracción IV del artículo 25 de esta ley. </w:t>
      </w:r>
    </w:p>
    <w:p w14:paraId="6B987EB0" w14:textId="77777777" w:rsidR="00EA030D" w:rsidRPr="00B46B09" w:rsidRDefault="00EA030D" w:rsidP="00B46B09">
      <w:pPr>
        <w:pStyle w:val="Sinespaciado"/>
        <w:jc w:val="both"/>
        <w:rPr>
          <w:rFonts w:ascii="Verdana" w:hAnsi="Verdana"/>
          <w:sz w:val="20"/>
          <w:szCs w:val="20"/>
        </w:rPr>
      </w:pPr>
    </w:p>
    <w:p w14:paraId="54412491" w14:textId="77777777" w:rsidR="00EA030D" w:rsidRPr="00B46B09" w:rsidRDefault="00EA030D" w:rsidP="00B46B09">
      <w:pPr>
        <w:pStyle w:val="Sinespaciado"/>
        <w:jc w:val="both"/>
        <w:rPr>
          <w:rFonts w:ascii="Verdana" w:hAnsi="Verdana"/>
          <w:sz w:val="20"/>
          <w:szCs w:val="20"/>
        </w:rPr>
      </w:pPr>
    </w:p>
    <w:p w14:paraId="6224A79D" w14:textId="77777777" w:rsidR="00EA030D" w:rsidRPr="00B46B09" w:rsidRDefault="00EA030D" w:rsidP="00B46B09">
      <w:pPr>
        <w:pStyle w:val="Sinespaciado"/>
        <w:jc w:val="center"/>
        <w:rPr>
          <w:rFonts w:ascii="Verdana" w:hAnsi="Verdana"/>
          <w:b/>
          <w:bCs/>
          <w:sz w:val="20"/>
          <w:szCs w:val="20"/>
        </w:rPr>
      </w:pPr>
      <w:r w:rsidRPr="00B46B09">
        <w:rPr>
          <w:rFonts w:ascii="Verdana" w:hAnsi="Verdana"/>
          <w:b/>
          <w:bCs/>
          <w:sz w:val="20"/>
          <w:szCs w:val="20"/>
        </w:rPr>
        <w:t>CAPÍTULO UNDÉCIMO</w:t>
      </w:r>
    </w:p>
    <w:p w14:paraId="333F232E" w14:textId="77777777" w:rsidR="00EA030D" w:rsidRPr="00B46B09" w:rsidRDefault="00EA030D" w:rsidP="00B46B09">
      <w:pPr>
        <w:pStyle w:val="Sinespaciado"/>
        <w:jc w:val="center"/>
        <w:rPr>
          <w:rFonts w:ascii="Verdana" w:hAnsi="Verdana"/>
          <w:b/>
          <w:bCs/>
          <w:sz w:val="20"/>
          <w:szCs w:val="20"/>
        </w:rPr>
      </w:pPr>
      <w:r w:rsidRPr="00B46B09">
        <w:rPr>
          <w:rFonts w:ascii="Verdana" w:hAnsi="Verdana"/>
          <w:b/>
          <w:bCs/>
          <w:sz w:val="20"/>
          <w:szCs w:val="20"/>
        </w:rPr>
        <w:t>MEDIOS DE DEFENSA APLICABLES EN IMPUESTO PREDIAL</w:t>
      </w:r>
    </w:p>
    <w:p w14:paraId="183559D4" w14:textId="77777777" w:rsidR="00EA030D" w:rsidRPr="00B46B09" w:rsidRDefault="00EA030D" w:rsidP="00B46B09">
      <w:pPr>
        <w:pStyle w:val="Sinespaciado"/>
        <w:jc w:val="center"/>
        <w:rPr>
          <w:rStyle w:val="Textoennegrita"/>
          <w:rFonts w:ascii="Verdana" w:hAnsi="Verdana" w:cs="Arial"/>
          <w:sz w:val="20"/>
          <w:szCs w:val="20"/>
        </w:rPr>
      </w:pPr>
    </w:p>
    <w:p w14:paraId="51C3E3BF" w14:textId="77777777" w:rsidR="00EA030D" w:rsidRPr="00B46B09" w:rsidRDefault="00EA030D" w:rsidP="00B46B09">
      <w:pPr>
        <w:pStyle w:val="Sinespaciado"/>
        <w:jc w:val="center"/>
        <w:rPr>
          <w:rFonts w:ascii="Verdana" w:hAnsi="Verdana"/>
          <w:b/>
          <w:bCs/>
          <w:sz w:val="20"/>
          <w:szCs w:val="20"/>
        </w:rPr>
      </w:pPr>
      <w:r w:rsidRPr="00B46B09">
        <w:rPr>
          <w:rStyle w:val="Textoennegrita"/>
          <w:rFonts w:ascii="Verdana" w:hAnsi="Verdana" w:cs="Arial"/>
          <w:sz w:val="20"/>
          <w:szCs w:val="20"/>
        </w:rPr>
        <w:t>SECCIÓN ÚNICA</w:t>
      </w:r>
    </w:p>
    <w:p w14:paraId="6304E609" w14:textId="77777777" w:rsidR="00EA030D" w:rsidRPr="00B46B09" w:rsidRDefault="00EA030D" w:rsidP="00B46B09">
      <w:pPr>
        <w:pStyle w:val="Sinespaciado"/>
        <w:jc w:val="center"/>
        <w:rPr>
          <w:rFonts w:ascii="Verdana" w:hAnsi="Verdana"/>
          <w:b/>
          <w:bCs/>
          <w:sz w:val="20"/>
          <w:szCs w:val="20"/>
        </w:rPr>
      </w:pPr>
      <w:r w:rsidRPr="00B46B09">
        <w:rPr>
          <w:rStyle w:val="Textoennegrita"/>
          <w:rFonts w:ascii="Verdana" w:hAnsi="Verdana" w:cs="Arial"/>
          <w:sz w:val="20"/>
          <w:szCs w:val="20"/>
        </w:rPr>
        <w:t>RECURSO DE REVISIÓN</w:t>
      </w:r>
    </w:p>
    <w:p w14:paraId="2F2A6D73" w14:textId="77777777" w:rsidR="00B46B09" w:rsidRDefault="00B46B09" w:rsidP="00B46B09">
      <w:pPr>
        <w:pStyle w:val="Sinespaciado"/>
        <w:jc w:val="both"/>
        <w:rPr>
          <w:rStyle w:val="Textoennegrita"/>
          <w:rFonts w:ascii="Verdana" w:hAnsi="Verdana"/>
          <w:sz w:val="20"/>
          <w:szCs w:val="20"/>
        </w:rPr>
      </w:pPr>
    </w:p>
    <w:p w14:paraId="4DF9C454" w14:textId="256858FB" w:rsidR="00EA030D" w:rsidRPr="00B46B09" w:rsidRDefault="00EA030D" w:rsidP="00B46B09">
      <w:pPr>
        <w:pStyle w:val="Sinespaciado"/>
        <w:ind w:firstLine="708"/>
        <w:jc w:val="both"/>
        <w:rPr>
          <w:rFonts w:ascii="Verdana" w:hAnsi="Verdana"/>
          <w:sz w:val="20"/>
          <w:szCs w:val="20"/>
        </w:rPr>
      </w:pPr>
      <w:r w:rsidRPr="00B46B09">
        <w:rPr>
          <w:rStyle w:val="Textoennegrita"/>
          <w:rFonts w:ascii="Verdana" w:hAnsi="Verdana"/>
          <w:sz w:val="20"/>
          <w:szCs w:val="20"/>
        </w:rPr>
        <w:t>Artículo 49.</w:t>
      </w:r>
      <w:r w:rsidRPr="00B46B09">
        <w:rPr>
          <w:rFonts w:ascii="Verdana" w:hAnsi="Verdana"/>
          <w:sz w:val="20"/>
          <w:szCs w:val="20"/>
        </w:rPr>
        <w:t>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representan un problema de salud pública, ambiental o de seguridad pública o no se especule comercialmente con su valor por el solo hecho de su ubicación, y los beneficios que recibe de las obras públicas realizadas por el municipio.</w:t>
      </w:r>
    </w:p>
    <w:p w14:paraId="19D076E2" w14:textId="77777777" w:rsidR="00B46B09" w:rsidRDefault="00B46B09" w:rsidP="00B46B09">
      <w:pPr>
        <w:pStyle w:val="Sinespaciado"/>
        <w:jc w:val="both"/>
        <w:rPr>
          <w:rFonts w:ascii="Verdana" w:hAnsi="Verdana"/>
          <w:sz w:val="20"/>
          <w:szCs w:val="20"/>
        </w:rPr>
      </w:pPr>
    </w:p>
    <w:p w14:paraId="01EDBB49" w14:textId="09B5AD92" w:rsidR="00EA030D" w:rsidRPr="00B46B09" w:rsidRDefault="00EA030D" w:rsidP="00B46B09">
      <w:pPr>
        <w:pStyle w:val="Sinespaciado"/>
        <w:ind w:firstLine="708"/>
        <w:jc w:val="both"/>
        <w:rPr>
          <w:rFonts w:ascii="Verdana" w:hAnsi="Verdana"/>
          <w:sz w:val="20"/>
          <w:szCs w:val="20"/>
        </w:rPr>
      </w:pPr>
      <w:r w:rsidRPr="00B46B09">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w:t>
      </w:r>
    </w:p>
    <w:p w14:paraId="1D32B1DA" w14:textId="77777777" w:rsidR="00B46B09" w:rsidRDefault="00B46B09" w:rsidP="00B46B09">
      <w:pPr>
        <w:pStyle w:val="Sinespaciado"/>
        <w:jc w:val="both"/>
        <w:rPr>
          <w:rFonts w:ascii="Verdana" w:hAnsi="Verdana"/>
          <w:sz w:val="20"/>
          <w:szCs w:val="20"/>
        </w:rPr>
      </w:pPr>
    </w:p>
    <w:p w14:paraId="1836A129" w14:textId="6D6D8275" w:rsidR="00EA030D" w:rsidRPr="00B46B09" w:rsidRDefault="00EA030D" w:rsidP="00B46B09">
      <w:pPr>
        <w:pStyle w:val="Sinespaciado"/>
        <w:ind w:firstLine="708"/>
        <w:jc w:val="both"/>
        <w:rPr>
          <w:rFonts w:ascii="Verdana" w:hAnsi="Verdana"/>
          <w:sz w:val="20"/>
          <w:szCs w:val="20"/>
        </w:rPr>
      </w:pPr>
      <w:r w:rsidRPr="00B46B09">
        <w:rPr>
          <w:rFonts w:ascii="Verdana" w:hAnsi="Verdana"/>
          <w:sz w:val="20"/>
          <w:szCs w:val="20"/>
        </w:rPr>
        <w:t>Si la autoridad municipal deja sin efectos la aplicación de la tasa diferencial para inmuebles sin edificar recurrida por el contribuyente, se aplicará la tasa general.</w:t>
      </w:r>
    </w:p>
    <w:p w14:paraId="02D159DF" w14:textId="77777777" w:rsidR="00EA030D" w:rsidRPr="00B46B09" w:rsidRDefault="00EA030D" w:rsidP="00B46B09">
      <w:pPr>
        <w:pStyle w:val="Sinespaciado"/>
        <w:jc w:val="both"/>
        <w:rPr>
          <w:rFonts w:ascii="Verdana" w:hAnsi="Verdana"/>
          <w:sz w:val="20"/>
          <w:szCs w:val="20"/>
        </w:rPr>
      </w:pPr>
    </w:p>
    <w:p w14:paraId="1E9CBC55" w14:textId="77777777" w:rsidR="00B46B09" w:rsidRDefault="00B46B09" w:rsidP="00B46B09">
      <w:pPr>
        <w:pStyle w:val="Sinespaciado"/>
        <w:jc w:val="center"/>
        <w:rPr>
          <w:rFonts w:ascii="Verdana" w:hAnsi="Verdana"/>
          <w:b/>
          <w:bCs/>
          <w:sz w:val="20"/>
          <w:szCs w:val="20"/>
        </w:rPr>
      </w:pPr>
    </w:p>
    <w:p w14:paraId="34717E6E" w14:textId="3CDDA8AD" w:rsidR="00EA030D" w:rsidRPr="00B46B09" w:rsidRDefault="00EA030D" w:rsidP="00B46B09">
      <w:pPr>
        <w:pStyle w:val="Sinespaciado"/>
        <w:jc w:val="center"/>
        <w:rPr>
          <w:rFonts w:ascii="Verdana" w:hAnsi="Verdana"/>
          <w:b/>
          <w:bCs/>
          <w:sz w:val="20"/>
          <w:szCs w:val="20"/>
        </w:rPr>
      </w:pPr>
      <w:r w:rsidRPr="00B46B09">
        <w:rPr>
          <w:rFonts w:ascii="Verdana" w:hAnsi="Verdana"/>
          <w:b/>
          <w:bCs/>
          <w:sz w:val="20"/>
          <w:szCs w:val="20"/>
        </w:rPr>
        <w:t>CAPÍTULO DUODÉCIMO</w:t>
      </w:r>
    </w:p>
    <w:p w14:paraId="010C0135" w14:textId="77777777" w:rsidR="00EA030D" w:rsidRPr="00B46B09" w:rsidRDefault="00EA030D" w:rsidP="00B46B09">
      <w:pPr>
        <w:pStyle w:val="Sinespaciado"/>
        <w:jc w:val="center"/>
        <w:rPr>
          <w:rFonts w:ascii="Verdana" w:hAnsi="Verdana"/>
          <w:b/>
          <w:bCs/>
          <w:sz w:val="20"/>
          <w:szCs w:val="20"/>
        </w:rPr>
      </w:pPr>
      <w:r w:rsidRPr="00B46B09">
        <w:rPr>
          <w:rFonts w:ascii="Verdana" w:hAnsi="Verdana"/>
          <w:b/>
          <w:bCs/>
          <w:sz w:val="20"/>
          <w:szCs w:val="20"/>
        </w:rPr>
        <w:t>AJUSTES</w:t>
      </w:r>
    </w:p>
    <w:p w14:paraId="4496FE0F" w14:textId="77777777" w:rsidR="00EA030D" w:rsidRPr="00B46B09" w:rsidRDefault="00EA030D" w:rsidP="00B46B09">
      <w:pPr>
        <w:pStyle w:val="Sinespaciado"/>
        <w:jc w:val="both"/>
        <w:rPr>
          <w:rStyle w:val="Textoennegrita"/>
          <w:rFonts w:ascii="Verdana" w:hAnsi="Verdana" w:cs="Arial"/>
          <w:sz w:val="20"/>
          <w:szCs w:val="20"/>
        </w:rPr>
      </w:pPr>
    </w:p>
    <w:p w14:paraId="6F9D5AF1" w14:textId="77777777" w:rsidR="00EA030D" w:rsidRPr="00DE0746" w:rsidRDefault="00EA030D" w:rsidP="00EA030D">
      <w:pPr>
        <w:ind w:firstLine="709"/>
        <w:jc w:val="both"/>
        <w:rPr>
          <w:rFonts w:ascii="Verdana" w:eastAsia="Times New Roman" w:hAnsi="Verdana" w:cs="Arial"/>
          <w:sz w:val="20"/>
          <w:szCs w:val="20"/>
        </w:rPr>
      </w:pPr>
      <w:r w:rsidRPr="00DE0746">
        <w:rPr>
          <w:rStyle w:val="Textoennegrita"/>
          <w:rFonts w:ascii="Verdana" w:eastAsia="Times New Roman" w:hAnsi="Verdana" w:cs="Arial"/>
          <w:sz w:val="20"/>
          <w:szCs w:val="20"/>
        </w:rPr>
        <w:t>Artículo 50.</w:t>
      </w:r>
      <w:r w:rsidRPr="00DE0746">
        <w:rPr>
          <w:rFonts w:ascii="Verdana" w:eastAsia="Times New Roman" w:hAnsi="Verdana" w:cs="Arial"/>
          <w:sz w:val="20"/>
          <w:szCs w:val="20"/>
        </w:rPr>
        <w:t xml:space="preserve"> Las cantidades que resulten de la aplicación de tarifas y cuotas se ajustarán de conformidad con la siguiente: </w:t>
      </w:r>
    </w:p>
    <w:p w14:paraId="02B6BE86" w14:textId="77777777" w:rsidR="00EA030D" w:rsidRPr="00DE0746" w:rsidRDefault="00EA030D" w:rsidP="00EA030D">
      <w:pPr>
        <w:jc w:val="center"/>
        <w:rPr>
          <w:rFonts w:ascii="Verdana" w:hAnsi="Verdana" w:cs="Arial"/>
          <w:b/>
          <w:bCs/>
          <w:sz w:val="20"/>
          <w:szCs w:val="20"/>
        </w:rPr>
      </w:pPr>
      <w:r w:rsidRPr="00DE0746">
        <w:rPr>
          <w:rFonts w:ascii="Verdana" w:hAnsi="Verdana" w:cs="Arial"/>
          <w:b/>
          <w:bCs/>
          <w:sz w:val="20"/>
          <w:szCs w:val="20"/>
        </w:rPr>
        <w:t>TABLA</w:t>
      </w:r>
    </w:p>
    <w:tbl>
      <w:tblPr>
        <w:tblW w:w="0" w:type="auto"/>
        <w:tblInd w:w="-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4A0" w:firstRow="1" w:lastRow="0" w:firstColumn="1" w:lastColumn="0" w:noHBand="0" w:noVBand="1"/>
      </w:tblPr>
      <w:tblGrid>
        <w:gridCol w:w="4419"/>
        <w:gridCol w:w="4401"/>
      </w:tblGrid>
      <w:tr w:rsidR="00EA030D" w:rsidRPr="00DE0746" w14:paraId="6807DBE5" w14:textId="77777777" w:rsidTr="00804C1D">
        <w:trPr>
          <w:trHeight w:val="280"/>
        </w:trPr>
        <w:tc>
          <w:tcPr>
            <w:tcW w:w="4419" w:type="dxa"/>
            <w:shd w:val="clear" w:color="auto" w:fill="FFFFFF" w:themeFill="background1"/>
            <w:hideMark/>
          </w:tcPr>
          <w:p w14:paraId="217DE56F" w14:textId="77777777" w:rsidR="00EA030D" w:rsidRPr="00DE0746" w:rsidRDefault="00EA030D" w:rsidP="00804C1D">
            <w:pPr>
              <w:pStyle w:val="NormalWeb"/>
              <w:spacing w:before="0" w:beforeAutospacing="0" w:after="0" w:afterAutospacing="0"/>
              <w:jc w:val="center"/>
              <w:rPr>
                <w:rFonts w:ascii="Verdana" w:hAnsi="Verdana"/>
                <w:b/>
                <w:kern w:val="28"/>
                <w:sz w:val="20"/>
                <w:szCs w:val="20"/>
              </w:rPr>
            </w:pPr>
            <w:r w:rsidRPr="00DE0746">
              <w:rPr>
                <w:rFonts w:ascii="Verdana" w:hAnsi="Verdana"/>
                <w:b/>
                <w:kern w:val="28"/>
                <w:sz w:val="20"/>
                <w:szCs w:val="20"/>
              </w:rPr>
              <w:t>CANTIDADES</w:t>
            </w:r>
          </w:p>
        </w:tc>
        <w:tc>
          <w:tcPr>
            <w:tcW w:w="4401" w:type="dxa"/>
            <w:shd w:val="clear" w:color="auto" w:fill="FFFFFF" w:themeFill="background1"/>
            <w:hideMark/>
          </w:tcPr>
          <w:p w14:paraId="75D784A0" w14:textId="77777777" w:rsidR="00EA030D" w:rsidRPr="00DE0746" w:rsidRDefault="00EA030D" w:rsidP="00804C1D">
            <w:pPr>
              <w:pStyle w:val="xl54"/>
              <w:spacing w:before="0" w:beforeAutospacing="0" w:after="0" w:afterAutospacing="0"/>
              <w:rPr>
                <w:rFonts w:ascii="Verdana" w:hAnsi="Verdana" w:cs="Arial"/>
                <w:b/>
                <w:kern w:val="28"/>
                <w:sz w:val="20"/>
                <w:szCs w:val="20"/>
              </w:rPr>
            </w:pPr>
            <w:r w:rsidRPr="00DE0746">
              <w:rPr>
                <w:rFonts w:ascii="Verdana" w:hAnsi="Verdana" w:cs="Arial"/>
                <w:b/>
                <w:kern w:val="28"/>
                <w:sz w:val="20"/>
                <w:szCs w:val="20"/>
              </w:rPr>
              <w:t>UNIDAD DE AJUSTE</w:t>
            </w:r>
          </w:p>
        </w:tc>
      </w:tr>
      <w:tr w:rsidR="00EA030D" w:rsidRPr="00DE0746" w14:paraId="32B3DB41" w14:textId="77777777" w:rsidTr="00804C1D">
        <w:trPr>
          <w:trHeight w:val="280"/>
        </w:trPr>
        <w:tc>
          <w:tcPr>
            <w:tcW w:w="4419" w:type="dxa"/>
            <w:hideMark/>
          </w:tcPr>
          <w:p w14:paraId="108BBE14" w14:textId="77777777" w:rsidR="00EA030D" w:rsidRPr="00DE0746" w:rsidRDefault="00EA030D" w:rsidP="00804C1D">
            <w:pPr>
              <w:rPr>
                <w:rFonts w:ascii="Verdana" w:hAnsi="Verdana" w:cs="Arial"/>
                <w:sz w:val="20"/>
                <w:szCs w:val="20"/>
              </w:rPr>
            </w:pPr>
            <w:r w:rsidRPr="00DE0746">
              <w:rPr>
                <w:rFonts w:ascii="Verdana" w:hAnsi="Verdana" w:cs="Arial"/>
                <w:sz w:val="20"/>
                <w:szCs w:val="20"/>
              </w:rPr>
              <w:t>Desde $0.01 y hasta $0.50</w:t>
            </w:r>
          </w:p>
        </w:tc>
        <w:tc>
          <w:tcPr>
            <w:tcW w:w="4401" w:type="dxa"/>
            <w:hideMark/>
          </w:tcPr>
          <w:p w14:paraId="5C07CF98" w14:textId="77777777" w:rsidR="00EA030D" w:rsidRPr="00DE0746" w:rsidRDefault="00EA030D" w:rsidP="00804C1D">
            <w:pPr>
              <w:pStyle w:val="xl54"/>
              <w:spacing w:before="0" w:beforeAutospacing="0" w:after="0" w:afterAutospacing="0"/>
              <w:jc w:val="left"/>
              <w:rPr>
                <w:rFonts w:ascii="Verdana" w:hAnsi="Verdana" w:cs="Arial"/>
                <w:kern w:val="28"/>
                <w:sz w:val="20"/>
                <w:szCs w:val="20"/>
              </w:rPr>
            </w:pPr>
            <w:r w:rsidRPr="00DE0746">
              <w:rPr>
                <w:rFonts w:ascii="Verdana" w:hAnsi="Verdana" w:cs="Arial"/>
                <w:kern w:val="28"/>
                <w:sz w:val="20"/>
                <w:szCs w:val="20"/>
              </w:rPr>
              <w:t>A la unidad de peso inmediato inferior.</w:t>
            </w:r>
          </w:p>
        </w:tc>
      </w:tr>
      <w:tr w:rsidR="00EA030D" w:rsidRPr="00DE0746" w14:paraId="0A572B5D" w14:textId="77777777" w:rsidTr="00804C1D">
        <w:trPr>
          <w:trHeight w:val="280"/>
        </w:trPr>
        <w:tc>
          <w:tcPr>
            <w:tcW w:w="4419" w:type="dxa"/>
            <w:hideMark/>
          </w:tcPr>
          <w:p w14:paraId="38EF08B5" w14:textId="77777777" w:rsidR="00EA030D" w:rsidRPr="00DE0746" w:rsidRDefault="00EA030D" w:rsidP="00804C1D">
            <w:pPr>
              <w:pStyle w:val="NormalWeb"/>
              <w:spacing w:before="0" w:beforeAutospacing="0" w:after="0" w:afterAutospacing="0"/>
              <w:rPr>
                <w:rFonts w:ascii="Verdana" w:hAnsi="Verdana"/>
                <w:kern w:val="28"/>
                <w:sz w:val="20"/>
                <w:szCs w:val="20"/>
              </w:rPr>
            </w:pPr>
            <w:r w:rsidRPr="00DE0746">
              <w:rPr>
                <w:rFonts w:ascii="Verdana" w:hAnsi="Verdana"/>
                <w:kern w:val="28"/>
                <w:sz w:val="20"/>
                <w:szCs w:val="20"/>
              </w:rPr>
              <w:t>Desde $0.51 y hasta $0.99</w:t>
            </w:r>
          </w:p>
        </w:tc>
        <w:tc>
          <w:tcPr>
            <w:tcW w:w="4401" w:type="dxa"/>
            <w:hideMark/>
          </w:tcPr>
          <w:p w14:paraId="452DD528" w14:textId="77777777" w:rsidR="00EA030D" w:rsidRPr="00DE0746" w:rsidRDefault="00EA030D" w:rsidP="00804C1D">
            <w:pPr>
              <w:rPr>
                <w:rFonts w:ascii="Verdana" w:hAnsi="Verdana" w:cs="Arial"/>
                <w:sz w:val="20"/>
                <w:szCs w:val="20"/>
              </w:rPr>
            </w:pPr>
            <w:r w:rsidRPr="00DE0746">
              <w:rPr>
                <w:rFonts w:ascii="Verdana" w:hAnsi="Verdana" w:cs="Arial"/>
                <w:sz w:val="20"/>
                <w:szCs w:val="20"/>
              </w:rPr>
              <w:t>A la unidad de peso inmediato superior.</w:t>
            </w:r>
          </w:p>
        </w:tc>
      </w:tr>
    </w:tbl>
    <w:p w14:paraId="751D61E8" w14:textId="77777777" w:rsidR="00EA030D" w:rsidRDefault="00EA030D" w:rsidP="00EA030D">
      <w:pPr>
        <w:jc w:val="center"/>
        <w:rPr>
          <w:rFonts w:ascii="Verdana" w:hAnsi="Verdana" w:cs="Arial"/>
          <w:b/>
          <w:bCs/>
          <w:sz w:val="20"/>
          <w:szCs w:val="20"/>
        </w:rPr>
      </w:pPr>
    </w:p>
    <w:p w14:paraId="0341FC8B" w14:textId="77777777" w:rsidR="00EA030D" w:rsidRPr="00DE0746" w:rsidRDefault="00EA030D" w:rsidP="00EA030D">
      <w:pPr>
        <w:jc w:val="center"/>
        <w:rPr>
          <w:rFonts w:ascii="Verdana" w:hAnsi="Verdana" w:cs="Arial"/>
          <w:b/>
          <w:bCs/>
          <w:sz w:val="20"/>
          <w:szCs w:val="20"/>
        </w:rPr>
      </w:pPr>
      <w:r w:rsidRPr="00DE0746">
        <w:rPr>
          <w:rFonts w:ascii="Verdana" w:hAnsi="Verdana" w:cs="Arial"/>
          <w:b/>
          <w:bCs/>
          <w:sz w:val="20"/>
          <w:szCs w:val="20"/>
        </w:rPr>
        <w:t>TRANSITORIO</w:t>
      </w:r>
    </w:p>
    <w:p w14:paraId="391FD653" w14:textId="77777777" w:rsidR="00EA030D" w:rsidRPr="00DE0746" w:rsidRDefault="00EA030D" w:rsidP="00EA030D">
      <w:pPr>
        <w:ind w:firstLine="708"/>
        <w:jc w:val="both"/>
        <w:rPr>
          <w:rFonts w:ascii="Verdana" w:hAnsi="Verdana" w:cs="Arial"/>
          <w:sz w:val="20"/>
          <w:szCs w:val="20"/>
        </w:rPr>
      </w:pPr>
      <w:r w:rsidRPr="00DE0746">
        <w:rPr>
          <w:rFonts w:ascii="Verdana" w:hAnsi="Verdana" w:cs="Arial"/>
          <w:b/>
          <w:sz w:val="20"/>
          <w:szCs w:val="20"/>
        </w:rPr>
        <w:t>Artículo Único.</w:t>
      </w:r>
      <w:r w:rsidRPr="00DE0746">
        <w:rPr>
          <w:rFonts w:ascii="Verdana" w:hAnsi="Verdana" w:cs="Arial"/>
          <w:sz w:val="20"/>
          <w:szCs w:val="20"/>
        </w:rPr>
        <w:t xml:space="preserve"> La presente ley entrará en vigor el día 1 de enero del año 2024, previa publicación en el Periódico Oficial del Gobierno del Estado de Guanajuato.</w:t>
      </w:r>
    </w:p>
    <w:p w14:paraId="156DF689" w14:textId="77777777" w:rsidR="00EA030D" w:rsidRPr="00966A59" w:rsidRDefault="00EA030D" w:rsidP="00EA030D">
      <w:pPr>
        <w:spacing w:before="240"/>
        <w:ind w:firstLine="709"/>
        <w:jc w:val="both"/>
        <w:rPr>
          <w:rFonts w:ascii="Verdana" w:hAnsi="Verdana"/>
          <w:b/>
          <w:bCs/>
          <w:sz w:val="20"/>
          <w:szCs w:val="20"/>
        </w:rPr>
      </w:pPr>
      <w:r w:rsidRPr="00966A59">
        <w:rPr>
          <w:rFonts w:ascii="Verdana" w:hAnsi="Verdana"/>
          <w:b/>
          <w:bCs/>
          <w:sz w:val="20"/>
          <w:szCs w:val="20"/>
        </w:rPr>
        <w:t>LO TENDRÁ ENTENDIDO EL CIUDADANO GOBERNADOR CONSTITUCIONAL DEL ESTADO Y DISPONDRÁ QUE SE IMPRIMA, PUBLIQUE, CIRCULE Y SE LE DÉ EL DEBIDO CUMPLIMIENTO.</w:t>
      </w:r>
    </w:p>
    <w:p w14:paraId="3F776DD9" w14:textId="77777777" w:rsidR="00B46B09" w:rsidRDefault="00B46B09" w:rsidP="00B46B09">
      <w:pPr>
        <w:pStyle w:val="Sinespaciado"/>
      </w:pPr>
    </w:p>
    <w:p w14:paraId="3576D451" w14:textId="7DF1C74A" w:rsidR="00EA030D" w:rsidRPr="00DE0746" w:rsidRDefault="00EA030D" w:rsidP="00EA030D">
      <w:pPr>
        <w:jc w:val="center"/>
        <w:rPr>
          <w:rFonts w:ascii="Verdana" w:hAnsi="Verdana"/>
          <w:b/>
          <w:smallCaps/>
          <w:sz w:val="20"/>
          <w:szCs w:val="20"/>
        </w:rPr>
      </w:pPr>
      <w:r w:rsidRPr="00DE0746">
        <w:rPr>
          <w:rFonts w:ascii="Verdana" w:hAnsi="Verdana"/>
          <w:b/>
          <w:smallCaps/>
          <w:sz w:val="20"/>
          <w:szCs w:val="20"/>
        </w:rPr>
        <w:t>Guanajuato, Gto., 14 de diciembre de 2023</w:t>
      </w:r>
    </w:p>
    <w:p w14:paraId="2169B5F4" w14:textId="77777777" w:rsidR="00EA030D" w:rsidRPr="00DE0746" w:rsidRDefault="00EA030D" w:rsidP="00EA030D">
      <w:pPr>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EA030D" w:rsidRPr="00DE0746" w14:paraId="035A33EA" w14:textId="77777777" w:rsidTr="00804C1D">
        <w:trPr>
          <w:trHeight w:val="194"/>
          <w:jc w:val="center"/>
        </w:trPr>
        <w:tc>
          <w:tcPr>
            <w:tcW w:w="4890" w:type="dxa"/>
            <w:hideMark/>
          </w:tcPr>
          <w:p w14:paraId="6F76245C" w14:textId="77777777" w:rsidR="00EA030D" w:rsidRPr="00DE0746" w:rsidRDefault="00EA030D" w:rsidP="00804C1D">
            <w:pPr>
              <w:jc w:val="center"/>
              <w:rPr>
                <w:rFonts w:ascii="Verdana" w:hAnsi="Verdana"/>
                <w:b/>
                <w:smallCaps/>
                <w:sz w:val="20"/>
                <w:szCs w:val="20"/>
              </w:rPr>
            </w:pPr>
            <w:r w:rsidRPr="00DE0746">
              <w:rPr>
                <w:rFonts w:ascii="Verdana" w:hAnsi="Verdana"/>
                <w:b/>
                <w:bCs/>
                <w:iCs/>
                <w:smallCaps/>
                <w:sz w:val="20"/>
                <w:szCs w:val="20"/>
              </w:rPr>
              <w:t xml:space="preserve"> </w:t>
            </w:r>
            <w:r w:rsidRPr="00DE0746">
              <w:rPr>
                <w:rFonts w:ascii="Verdana" w:hAnsi="Verdana"/>
                <w:b/>
                <w:smallCaps/>
                <w:sz w:val="20"/>
                <w:szCs w:val="20"/>
              </w:rPr>
              <w:t>Diputado Miguel Ángel Salim Alle</w:t>
            </w:r>
          </w:p>
        </w:tc>
        <w:tc>
          <w:tcPr>
            <w:tcW w:w="5317" w:type="dxa"/>
            <w:hideMark/>
          </w:tcPr>
          <w:p w14:paraId="225DCBA5" w14:textId="77777777" w:rsidR="00EA030D" w:rsidRPr="00DE0746" w:rsidRDefault="00EA030D" w:rsidP="00804C1D">
            <w:pPr>
              <w:jc w:val="center"/>
              <w:rPr>
                <w:rFonts w:ascii="Verdana" w:hAnsi="Verdana"/>
                <w:b/>
                <w:smallCaps/>
                <w:sz w:val="20"/>
                <w:szCs w:val="20"/>
              </w:rPr>
            </w:pPr>
            <w:r w:rsidRPr="00DE0746">
              <w:rPr>
                <w:rFonts w:ascii="Verdana" w:hAnsi="Verdana"/>
                <w:b/>
                <w:smallCaps/>
                <w:sz w:val="20"/>
                <w:szCs w:val="20"/>
              </w:rPr>
              <w:t>Diputado Cuauhtémoc Becerra González</w:t>
            </w:r>
          </w:p>
        </w:tc>
      </w:tr>
      <w:tr w:rsidR="00EA030D" w:rsidRPr="00CB65DA" w14:paraId="43A405F7" w14:textId="77777777" w:rsidTr="00804C1D">
        <w:trPr>
          <w:trHeight w:val="70"/>
          <w:jc w:val="center"/>
        </w:trPr>
        <w:tc>
          <w:tcPr>
            <w:tcW w:w="4890" w:type="dxa"/>
            <w:hideMark/>
          </w:tcPr>
          <w:p w14:paraId="3686499C" w14:textId="77777777" w:rsidR="00EA030D" w:rsidRPr="00DE0746" w:rsidRDefault="00EA030D" w:rsidP="00804C1D">
            <w:pPr>
              <w:jc w:val="center"/>
              <w:rPr>
                <w:rFonts w:ascii="Verdana" w:hAnsi="Verdana" w:cs="Tahoma"/>
                <w:b/>
                <w:bCs/>
                <w:iCs/>
                <w:sz w:val="20"/>
                <w:szCs w:val="20"/>
                <w:lang w:val="de-DE"/>
              </w:rPr>
            </w:pPr>
            <w:r w:rsidRPr="00DE0746">
              <w:rPr>
                <w:rFonts w:ascii="Verdana" w:hAnsi="Verdana" w:cs="Tahoma"/>
                <w:b/>
                <w:bCs/>
                <w:iCs/>
                <w:sz w:val="20"/>
                <w:szCs w:val="20"/>
                <w:lang w:val="de-DE"/>
              </w:rPr>
              <w:t>P r e s i d e n t e</w:t>
            </w:r>
          </w:p>
        </w:tc>
        <w:tc>
          <w:tcPr>
            <w:tcW w:w="5317" w:type="dxa"/>
            <w:hideMark/>
          </w:tcPr>
          <w:p w14:paraId="58C2C8F3" w14:textId="77777777" w:rsidR="00EA030D" w:rsidRPr="00DE0746" w:rsidRDefault="00EA030D" w:rsidP="00804C1D">
            <w:pPr>
              <w:jc w:val="center"/>
              <w:rPr>
                <w:rFonts w:ascii="Verdana" w:hAnsi="Verdana" w:cs="Tahoma"/>
                <w:b/>
                <w:bCs/>
                <w:iCs/>
                <w:sz w:val="20"/>
                <w:szCs w:val="20"/>
                <w:lang w:val="de-DE"/>
              </w:rPr>
            </w:pPr>
            <w:r w:rsidRPr="00DE0746">
              <w:rPr>
                <w:rFonts w:ascii="Verdana" w:hAnsi="Verdana" w:cs="Tahoma"/>
                <w:b/>
                <w:bCs/>
                <w:iCs/>
                <w:sz w:val="20"/>
                <w:szCs w:val="20"/>
                <w:lang w:val="de-DE"/>
              </w:rPr>
              <w:t>V i c e p r e s i d e n t e</w:t>
            </w:r>
          </w:p>
        </w:tc>
      </w:tr>
    </w:tbl>
    <w:p w14:paraId="5421CAB5" w14:textId="77777777" w:rsidR="00EA030D" w:rsidRPr="00DE0746" w:rsidRDefault="00EA030D" w:rsidP="00EA030D">
      <w:pPr>
        <w:rPr>
          <w:rFonts w:ascii="Verdana" w:hAnsi="Verdana" w:cs="Tahoma"/>
          <w:b/>
          <w:bCs/>
          <w:iCs/>
          <w:sz w:val="20"/>
          <w:szCs w:val="20"/>
          <w:lang w:val="de-DE"/>
        </w:rPr>
      </w:pPr>
    </w:p>
    <w:tbl>
      <w:tblPr>
        <w:tblW w:w="10207" w:type="dxa"/>
        <w:tblInd w:w="-709" w:type="dxa"/>
        <w:tblCellMar>
          <w:left w:w="70" w:type="dxa"/>
          <w:right w:w="70" w:type="dxa"/>
        </w:tblCellMar>
        <w:tblLook w:val="04A0" w:firstRow="1" w:lastRow="0" w:firstColumn="1" w:lastColumn="0" w:noHBand="0" w:noVBand="1"/>
      </w:tblPr>
      <w:tblGrid>
        <w:gridCol w:w="4678"/>
        <w:gridCol w:w="5529"/>
      </w:tblGrid>
      <w:tr w:rsidR="00EA030D" w:rsidRPr="00DE0746" w14:paraId="09B7BF81" w14:textId="77777777" w:rsidTr="00804C1D">
        <w:trPr>
          <w:trHeight w:val="194"/>
        </w:trPr>
        <w:tc>
          <w:tcPr>
            <w:tcW w:w="4678" w:type="dxa"/>
            <w:hideMark/>
          </w:tcPr>
          <w:p w14:paraId="2F6A5E24" w14:textId="66DEE3DC" w:rsidR="00EA030D" w:rsidRPr="00DE0746" w:rsidRDefault="00B46B09" w:rsidP="00804C1D">
            <w:pPr>
              <w:jc w:val="center"/>
              <w:rPr>
                <w:rFonts w:ascii="Verdana" w:hAnsi="Verdana"/>
                <w:b/>
                <w:smallCaps/>
                <w:sz w:val="20"/>
                <w:szCs w:val="20"/>
              </w:rPr>
            </w:pPr>
            <w:r>
              <w:rPr>
                <w:rFonts w:ascii="Verdana" w:hAnsi="Verdana"/>
                <w:b/>
                <w:smallCaps/>
                <w:sz w:val="20"/>
                <w:szCs w:val="20"/>
              </w:rPr>
              <w:t xml:space="preserve">         </w:t>
            </w:r>
            <w:r w:rsidR="00EA030D" w:rsidRPr="00DE0746">
              <w:rPr>
                <w:rFonts w:ascii="Verdana" w:hAnsi="Verdana"/>
                <w:b/>
                <w:smallCaps/>
                <w:sz w:val="20"/>
                <w:szCs w:val="20"/>
              </w:rPr>
              <w:t>Diputado Aldo Iván Márquez Becerra</w:t>
            </w:r>
          </w:p>
        </w:tc>
        <w:tc>
          <w:tcPr>
            <w:tcW w:w="5529" w:type="dxa"/>
            <w:hideMark/>
          </w:tcPr>
          <w:p w14:paraId="1EAA637F" w14:textId="2C886896" w:rsidR="00EA030D" w:rsidRPr="00DE0746" w:rsidRDefault="00B46B09" w:rsidP="00804C1D">
            <w:pPr>
              <w:jc w:val="center"/>
              <w:rPr>
                <w:rFonts w:ascii="Verdana" w:hAnsi="Verdana"/>
                <w:b/>
                <w:smallCaps/>
                <w:sz w:val="20"/>
                <w:szCs w:val="20"/>
              </w:rPr>
            </w:pPr>
            <w:r>
              <w:rPr>
                <w:rFonts w:ascii="Verdana" w:hAnsi="Verdana"/>
                <w:b/>
                <w:smallCaps/>
                <w:sz w:val="20"/>
                <w:szCs w:val="20"/>
              </w:rPr>
              <w:t xml:space="preserve">             </w:t>
            </w:r>
            <w:r w:rsidR="00EA030D" w:rsidRPr="00DE0746">
              <w:rPr>
                <w:rFonts w:ascii="Verdana" w:hAnsi="Verdana"/>
                <w:b/>
                <w:smallCaps/>
                <w:sz w:val="20"/>
                <w:szCs w:val="20"/>
              </w:rPr>
              <w:t>Diputada Janet Melanie Murillo Chávez</w:t>
            </w:r>
          </w:p>
        </w:tc>
      </w:tr>
      <w:tr w:rsidR="00EA030D" w:rsidRPr="00DE0746" w14:paraId="54FB438B" w14:textId="77777777" w:rsidTr="00804C1D">
        <w:trPr>
          <w:trHeight w:val="70"/>
        </w:trPr>
        <w:tc>
          <w:tcPr>
            <w:tcW w:w="4678" w:type="dxa"/>
            <w:hideMark/>
          </w:tcPr>
          <w:p w14:paraId="693A6C76" w14:textId="173FF7D4" w:rsidR="00EA030D" w:rsidRPr="00DE0746" w:rsidRDefault="00B46B09" w:rsidP="00804C1D">
            <w:pPr>
              <w:jc w:val="center"/>
              <w:rPr>
                <w:rFonts w:ascii="Verdana" w:hAnsi="Verdana" w:cs="Tahoma"/>
                <w:b/>
                <w:bCs/>
                <w:iCs/>
                <w:sz w:val="20"/>
                <w:szCs w:val="20"/>
              </w:rPr>
            </w:pPr>
            <w:r>
              <w:rPr>
                <w:rFonts w:ascii="Verdana" w:hAnsi="Verdana" w:cs="Tahoma"/>
                <w:b/>
                <w:bCs/>
                <w:iCs/>
                <w:sz w:val="20"/>
                <w:szCs w:val="20"/>
              </w:rPr>
              <w:t xml:space="preserve">         </w:t>
            </w:r>
            <w:r w:rsidR="00EA030D" w:rsidRPr="00DE0746">
              <w:rPr>
                <w:rFonts w:ascii="Verdana" w:hAnsi="Verdana" w:cs="Tahoma"/>
                <w:b/>
                <w:bCs/>
                <w:iCs/>
                <w:sz w:val="20"/>
                <w:szCs w:val="20"/>
              </w:rPr>
              <w:t>Primer secretario</w:t>
            </w:r>
          </w:p>
        </w:tc>
        <w:tc>
          <w:tcPr>
            <w:tcW w:w="5529" w:type="dxa"/>
            <w:hideMark/>
          </w:tcPr>
          <w:p w14:paraId="015FD857" w14:textId="5B979630" w:rsidR="00EA030D" w:rsidRPr="00DE0746" w:rsidRDefault="00B46B09" w:rsidP="00804C1D">
            <w:pPr>
              <w:jc w:val="center"/>
              <w:rPr>
                <w:rFonts w:ascii="Verdana" w:hAnsi="Verdana" w:cs="Tahoma"/>
                <w:b/>
                <w:bCs/>
                <w:iCs/>
                <w:sz w:val="20"/>
                <w:szCs w:val="20"/>
              </w:rPr>
            </w:pPr>
            <w:r>
              <w:rPr>
                <w:rFonts w:ascii="Verdana" w:hAnsi="Verdana" w:cs="Tahoma"/>
                <w:b/>
                <w:bCs/>
                <w:iCs/>
                <w:sz w:val="20"/>
                <w:szCs w:val="20"/>
              </w:rPr>
              <w:t xml:space="preserve">           </w:t>
            </w:r>
            <w:r w:rsidR="00EA030D" w:rsidRPr="00DE0746">
              <w:rPr>
                <w:rFonts w:ascii="Verdana" w:hAnsi="Verdana" w:cs="Tahoma"/>
                <w:b/>
                <w:bCs/>
                <w:iCs/>
                <w:sz w:val="20"/>
                <w:szCs w:val="20"/>
              </w:rPr>
              <w:t>Segunda secretaria</w:t>
            </w:r>
          </w:p>
        </w:tc>
      </w:tr>
    </w:tbl>
    <w:p w14:paraId="465AFF58" w14:textId="77777777" w:rsidR="00EA030D" w:rsidRPr="00DE0746" w:rsidRDefault="00EA030D" w:rsidP="00EA030D">
      <w:pPr>
        <w:ind w:right="51"/>
        <w:jc w:val="center"/>
        <w:rPr>
          <w:rFonts w:ascii="Verdana" w:hAnsi="Verdana" w:cs="Arial"/>
          <w:b/>
          <w:bCs/>
          <w:sz w:val="20"/>
          <w:szCs w:val="20"/>
          <w:lang w:eastAsia="es-ES"/>
        </w:rPr>
      </w:pPr>
    </w:p>
    <w:p w14:paraId="5E155F0B" w14:textId="74EC0AA0" w:rsidR="00821CD3" w:rsidRPr="00EA030D" w:rsidRDefault="00821CD3" w:rsidP="00EA030D"/>
    <w:sectPr w:rsidR="00821CD3" w:rsidRPr="00EA030D" w:rsidSect="00903D1B">
      <w:headerReference w:type="even" r:id="rId8"/>
      <w:headerReference w:type="default" r:id="rId9"/>
      <w:footerReference w:type="default" r:id="rId10"/>
      <w:headerReference w:type="first" r:id="rId11"/>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FF615" w14:textId="77777777" w:rsidR="007769BC" w:rsidRDefault="007769BC" w:rsidP="009724FA">
      <w:pPr>
        <w:spacing w:after="0" w:line="240" w:lineRule="auto"/>
      </w:pPr>
      <w:r>
        <w:separator/>
      </w:r>
    </w:p>
  </w:endnote>
  <w:endnote w:type="continuationSeparator" w:id="0">
    <w:p w14:paraId="12A2B99D" w14:textId="77777777" w:rsidR="007769BC" w:rsidRDefault="007769BC"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2D854788" w14:textId="299FAB4A" w:rsidR="00CE0A17" w:rsidRPr="00C4593F" w:rsidRDefault="00CE0A17">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B34AC5">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B34AC5">
              <w:rPr>
                <w:rFonts w:ascii="Verdana" w:hAnsi="Verdana"/>
                <w:b/>
                <w:bCs/>
                <w:noProof/>
                <w:sz w:val="18"/>
                <w:szCs w:val="18"/>
              </w:rPr>
              <w:t>1</w:t>
            </w:r>
            <w:r w:rsidRPr="00C4593F">
              <w:rPr>
                <w:rFonts w:ascii="Verdana" w:hAnsi="Verdana"/>
                <w:b/>
                <w:bCs/>
                <w:sz w:val="18"/>
                <w:szCs w:val="18"/>
              </w:rPr>
              <w:fldChar w:fldCharType="end"/>
            </w:r>
          </w:p>
        </w:sdtContent>
      </w:sdt>
    </w:sdtContent>
  </w:sdt>
  <w:p w14:paraId="6D15FDB3" w14:textId="77777777" w:rsidR="00CE0A17" w:rsidRDefault="00CE0A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24878" w14:textId="77777777" w:rsidR="007769BC" w:rsidRDefault="007769BC" w:rsidP="009724FA">
      <w:pPr>
        <w:spacing w:after="0" w:line="240" w:lineRule="auto"/>
      </w:pPr>
      <w:r>
        <w:separator/>
      </w:r>
    </w:p>
  </w:footnote>
  <w:footnote w:type="continuationSeparator" w:id="0">
    <w:p w14:paraId="138C6641" w14:textId="77777777" w:rsidR="007769BC" w:rsidRDefault="007769BC"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D444" w14:textId="77777777" w:rsidR="00CE0A17" w:rsidRDefault="00000000">
    <w:pPr>
      <w:pStyle w:val="Encabezado"/>
    </w:pPr>
    <w:r>
      <w:rPr>
        <w:noProof/>
        <w:lang w:eastAsia="es-MX"/>
      </w:rPr>
      <w:pict w14:anchorId="75E49F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CE0A17" w:rsidRPr="00917B90" w14:paraId="6260349C" w14:textId="77777777" w:rsidTr="00833B09">
      <w:trPr>
        <w:trHeight w:val="326"/>
        <w:jc w:val="center"/>
      </w:trPr>
      <w:tc>
        <w:tcPr>
          <w:tcW w:w="1384" w:type="dxa"/>
          <w:vMerge w:val="restart"/>
        </w:tcPr>
        <w:p w14:paraId="061E8116" w14:textId="77777777" w:rsidR="00CE0A17" w:rsidRPr="0018040F" w:rsidRDefault="00CE0A17"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5ED692FE" wp14:editId="68D1F7B5">
                <wp:simplePos x="0" y="0"/>
                <wp:positionH relativeFrom="margin">
                  <wp:posOffset>-138430</wp:posOffset>
                </wp:positionH>
                <wp:positionV relativeFrom="margin">
                  <wp:posOffset>-109855</wp:posOffset>
                </wp:positionV>
                <wp:extent cx="910590" cy="767080"/>
                <wp:effectExtent l="0" t="0" r="3810" b="0"/>
                <wp:wrapNone/>
                <wp:docPr id="295121747" name="Imagen 295121747"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5B4ADF2A" w14:textId="2DA426BF" w:rsidR="00CE0A17" w:rsidRPr="00BD4E32" w:rsidRDefault="00CE0A17" w:rsidP="00CF1E95">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 xml:space="preserve">de Ingresos para el Municipio de </w:t>
          </w:r>
          <w:r w:rsidRPr="00F5567A">
            <w:rPr>
              <w:rFonts w:ascii="Verdana" w:hAnsi="Verdana"/>
              <w:b/>
              <w:bCs/>
              <w:color w:val="auto"/>
              <w:sz w:val="15"/>
              <w:szCs w:val="15"/>
            </w:rPr>
            <w:t>Cortazar</w:t>
          </w:r>
          <w:r>
            <w:rPr>
              <w:rFonts w:ascii="Verdana" w:hAnsi="Verdana"/>
              <w:b/>
              <w:bCs/>
              <w:color w:val="auto"/>
              <w:sz w:val="15"/>
              <w:szCs w:val="15"/>
            </w:rPr>
            <w:t>, Guanajuato, para el Ejercicio Fiscal del año 202</w:t>
          </w:r>
          <w:r w:rsidR="00CF1E95">
            <w:rPr>
              <w:rFonts w:ascii="Verdana" w:hAnsi="Verdana"/>
              <w:b/>
              <w:bCs/>
              <w:color w:val="auto"/>
              <w:sz w:val="15"/>
              <w:szCs w:val="15"/>
            </w:rPr>
            <w:t>4</w:t>
          </w:r>
        </w:p>
      </w:tc>
    </w:tr>
    <w:tr w:rsidR="00CE0A17" w:rsidRPr="0018040F" w14:paraId="5B8398BB" w14:textId="77777777" w:rsidTr="00833B09">
      <w:trPr>
        <w:trHeight w:val="190"/>
        <w:jc w:val="center"/>
      </w:trPr>
      <w:tc>
        <w:tcPr>
          <w:tcW w:w="1384" w:type="dxa"/>
          <w:vMerge/>
        </w:tcPr>
        <w:p w14:paraId="1FCF2329" w14:textId="77777777" w:rsidR="00CE0A17" w:rsidRPr="0018040F" w:rsidRDefault="00CE0A17"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6884913E" w14:textId="77777777" w:rsidR="00CE0A17" w:rsidRPr="0018040F" w:rsidRDefault="00CE0A17"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40C4DDF3" w14:textId="290FB0D5" w:rsidR="00CE0A17" w:rsidRPr="0018040F" w:rsidRDefault="00CE0A17"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Pr="0018040F">
            <w:rPr>
              <w:rFonts w:ascii="Arial Narrow" w:eastAsia="Arial Unicode MS" w:hAnsi="Arial Narrow" w:cs="Arial Unicode MS"/>
              <w:i/>
              <w:sz w:val="13"/>
              <w:szCs w:val="13"/>
            </w:rPr>
            <w:t xml:space="preserve"> Legislatura  </w:t>
          </w:r>
        </w:p>
      </w:tc>
    </w:tr>
    <w:tr w:rsidR="00CE0A17" w:rsidRPr="00917B90" w14:paraId="4AA3FC75" w14:textId="77777777" w:rsidTr="00833B09">
      <w:trPr>
        <w:jc w:val="center"/>
      </w:trPr>
      <w:tc>
        <w:tcPr>
          <w:tcW w:w="1384" w:type="dxa"/>
          <w:vMerge/>
        </w:tcPr>
        <w:p w14:paraId="62871586" w14:textId="77777777" w:rsidR="00CE0A17" w:rsidRPr="0018040F" w:rsidRDefault="00CE0A17" w:rsidP="009724FA">
          <w:pPr>
            <w:pStyle w:val="Encabezado"/>
            <w:rPr>
              <w:rFonts w:ascii="Arial Narrow" w:eastAsia="Arial Unicode MS" w:hAnsi="Arial Narrow" w:cs="Arial Unicode MS"/>
              <w:sz w:val="13"/>
              <w:szCs w:val="13"/>
            </w:rPr>
          </w:pPr>
        </w:p>
      </w:tc>
      <w:tc>
        <w:tcPr>
          <w:tcW w:w="3490" w:type="dxa"/>
          <w:shd w:val="clear" w:color="auto" w:fill="auto"/>
        </w:tcPr>
        <w:p w14:paraId="73519C7A" w14:textId="77777777" w:rsidR="00CE0A17" w:rsidRPr="0018040F" w:rsidRDefault="00CE0A17"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1CECFC9E" w14:textId="08564A39" w:rsidR="00CE0A17" w:rsidRPr="0018040F" w:rsidRDefault="00CE0A17" w:rsidP="00B34AC5">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w:t>
          </w:r>
          <w:r w:rsidR="006424FC">
            <w:rPr>
              <w:rFonts w:ascii="Arial Narrow" w:eastAsia="Arial Unicode MS" w:hAnsi="Arial Narrow" w:cs="Arial Unicode MS"/>
              <w:i/>
              <w:sz w:val="13"/>
              <w:szCs w:val="13"/>
            </w:rPr>
            <w:t>26</w:t>
          </w:r>
          <w:r w:rsidR="004708A0">
            <w:rPr>
              <w:rFonts w:ascii="Arial Narrow" w:eastAsia="Arial Unicode MS" w:hAnsi="Arial Narrow" w:cs="Arial Unicode MS"/>
              <w:i/>
              <w:sz w:val="13"/>
              <w:szCs w:val="13"/>
            </w:rPr>
            <w:t>1</w:t>
          </w:r>
          <w:r w:rsidR="006424FC">
            <w:rPr>
              <w:rFonts w:ascii="Arial Narrow" w:eastAsia="Arial Unicode MS" w:hAnsi="Arial Narrow" w:cs="Arial Unicode MS"/>
              <w:i/>
              <w:sz w:val="13"/>
              <w:szCs w:val="13"/>
            </w:rPr>
            <w:t xml:space="preserve">, </w:t>
          </w:r>
          <w:r w:rsidR="004708A0">
            <w:rPr>
              <w:rFonts w:ascii="Arial Narrow" w:eastAsia="Arial Unicode MS" w:hAnsi="Arial Narrow" w:cs="Arial Unicode MS"/>
              <w:i/>
              <w:sz w:val="13"/>
              <w:szCs w:val="13"/>
            </w:rPr>
            <w:t>2</w:t>
          </w:r>
          <w:r w:rsidR="006424FC">
            <w:rPr>
              <w:rFonts w:ascii="Arial Narrow" w:eastAsia="Arial Unicode MS" w:hAnsi="Arial Narrow" w:cs="Arial Unicode MS"/>
              <w:i/>
              <w:sz w:val="13"/>
              <w:szCs w:val="13"/>
            </w:rPr>
            <w:t>ª. Parte, 30-12-202</w:t>
          </w:r>
          <w:r w:rsidR="00CF1E95">
            <w:rPr>
              <w:rFonts w:ascii="Arial Narrow" w:eastAsia="Arial Unicode MS" w:hAnsi="Arial Narrow" w:cs="Arial Unicode MS"/>
              <w:i/>
              <w:sz w:val="13"/>
              <w:szCs w:val="13"/>
            </w:rPr>
            <w:t>3</w:t>
          </w:r>
        </w:p>
      </w:tc>
    </w:tr>
    <w:tr w:rsidR="00CE0A17" w:rsidRPr="00F91FEE" w14:paraId="7325CE52" w14:textId="77777777" w:rsidTr="00833B09">
      <w:trPr>
        <w:jc w:val="center"/>
      </w:trPr>
      <w:tc>
        <w:tcPr>
          <w:tcW w:w="1384" w:type="dxa"/>
          <w:vMerge/>
        </w:tcPr>
        <w:p w14:paraId="10190426" w14:textId="77777777" w:rsidR="00CE0A17" w:rsidRPr="0018040F" w:rsidRDefault="00CE0A17"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2AC0F202" w14:textId="77777777" w:rsidR="00CE0A17" w:rsidRPr="0018040F" w:rsidRDefault="00CE0A17"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47110627" w14:textId="77777777" w:rsidR="00CE0A17" w:rsidRPr="00F91FEE" w:rsidRDefault="00CE0A17" w:rsidP="009724FA">
          <w:pPr>
            <w:pStyle w:val="Encabezado"/>
            <w:jc w:val="right"/>
            <w:rPr>
              <w:rFonts w:ascii="Arial Narrow" w:eastAsia="Arial Unicode MS" w:hAnsi="Arial Narrow" w:cs="Arial Unicode MS"/>
              <w:i/>
              <w:sz w:val="13"/>
              <w:szCs w:val="13"/>
            </w:rPr>
          </w:pPr>
        </w:p>
      </w:tc>
    </w:tr>
    <w:tr w:rsidR="00CE0A17" w:rsidRPr="00917B90" w14:paraId="50E74707" w14:textId="77777777" w:rsidTr="00833B09">
      <w:trPr>
        <w:jc w:val="center"/>
      </w:trPr>
      <w:tc>
        <w:tcPr>
          <w:tcW w:w="1384" w:type="dxa"/>
        </w:tcPr>
        <w:p w14:paraId="0C691CEC" w14:textId="77777777" w:rsidR="00CE0A17" w:rsidRPr="0018040F" w:rsidRDefault="00CE0A17"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37874A66" w14:textId="77777777" w:rsidR="00CE0A17" w:rsidRPr="0018040F" w:rsidRDefault="00CE0A17"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5C3DFB87" w14:textId="77777777" w:rsidR="00CE0A17" w:rsidRPr="0018040F" w:rsidRDefault="00CE0A17" w:rsidP="009724FA">
          <w:pPr>
            <w:pStyle w:val="Encabezado"/>
            <w:jc w:val="right"/>
            <w:rPr>
              <w:rFonts w:ascii="Arial Narrow" w:eastAsia="Arial Unicode MS" w:hAnsi="Arial Narrow" w:cs="Arial Unicode MS"/>
              <w:i/>
              <w:sz w:val="13"/>
              <w:szCs w:val="13"/>
            </w:rPr>
          </w:pPr>
        </w:p>
      </w:tc>
    </w:tr>
  </w:tbl>
  <w:p w14:paraId="539CC157" w14:textId="77777777" w:rsidR="00CE0A17" w:rsidRDefault="00000000">
    <w:pPr>
      <w:pStyle w:val="Encabezado"/>
    </w:pPr>
    <w:r>
      <w:rPr>
        <w:noProof/>
        <w:lang w:eastAsia="es-MX"/>
      </w:rPr>
      <w:pict w14:anchorId="5A18C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1CFCF" w14:textId="77777777" w:rsidR="00CE0A17" w:rsidRDefault="00000000">
    <w:pPr>
      <w:pStyle w:val="Encabezado"/>
    </w:pPr>
    <w:r>
      <w:rPr>
        <w:noProof/>
        <w:lang w:eastAsia="es-MX"/>
      </w:rPr>
      <w:pict w14:anchorId="03BD7B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w:hAnsi="Arial" w:cs="Arial"/>
        <w:b/>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Num4"/>
    <w:lvl w:ilvl="0">
      <w:start w:val="6"/>
      <w:numFmt w:val="lowerLetter"/>
      <w:lvlText w:val="%1)"/>
      <w:lvlJc w:val="left"/>
      <w:pPr>
        <w:tabs>
          <w:tab w:val="num" w:pos="0"/>
        </w:tabs>
        <w:ind w:left="720" w:hanging="360"/>
      </w:pPr>
      <w:rPr>
        <w:rFonts w:cs="Arial"/>
        <w:b/>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5"/>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4" w15:restartNumberingAfterBreak="0">
    <w:nsid w:val="00000005"/>
    <w:multiLevelType w:val="multilevel"/>
    <w:tmpl w:val="00000005"/>
    <w:name w:val="WWNum6"/>
    <w:lvl w:ilvl="0">
      <w:start w:val="1"/>
      <w:numFmt w:val="lowerLetter"/>
      <w:lvlText w:val="%1)"/>
      <w:lvlJc w:val="left"/>
      <w:pPr>
        <w:tabs>
          <w:tab w:val="num" w:pos="786"/>
        </w:tabs>
        <w:ind w:left="786" w:hanging="360"/>
      </w:pPr>
      <w:rPr>
        <w:rFonts w:cs="Times New Roman"/>
        <w:b/>
        <w:color w:val="00000A"/>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5" w15:restartNumberingAfterBreak="0">
    <w:nsid w:val="00000006"/>
    <w:multiLevelType w:val="multilevel"/>
    <w:tmpl w:val="00000006"/>
    <w:lvl w:ilvl="0">
      <w:start w:val="9"/>
      <w:numFmt w:val="lowerLetter"/>
      <w:lvlText w:val="%1)"/>
      <w:lvlJc w:val="left"/>
      <w:pPr>
        <w:tabs>
          <w:tab w:val="num" w:pos="0"/>
        </w:tabs>
        <w:ind w:left="644" w:hanging="360"/>
      </w:pPr>
      <w:rPr>
        <w:rFonts w:cs="Times New Roman"/>
        <w:b/>
      </w:rPr>
    </w:lvl>
    <w:lvl w:ilvl="1">
      <w:start w:val="1"/>
      <w:numFmt w:val="lowerLetter"/>
      <w:lvlText w:val="%2."/>
      <w:lvlJc w:val="left"/>
      <w:pPr>
        <w:tabs>
          <w:tab w:val="num" w:pos="0"/>
        </w:tabs>
        <w:ind w:left="1364" w:hanging="360"/>
      </w:pPr>
      <w:rPr>
        <w:rFonts w:cs="Times New Roman"/>
      </w:rPr>
    </w:lvl>
    <w:lvl w:ilvl="2">
      <w:start w:val="1"/>
      <w:numFmt w:val="lowerRoman"/>
      <w:lvlText w:val="%2.%3."/>
      <w:lvlJc w:val="right"/>
      <w:pPr>
        <w:tabs>
          <w:tab w:val="num" w:pos="0"/>
        </w:tabs>
        <w:ind w:left="2084" w:hanging="180"/>
      </w:pPr>
      <w:rPr>
        <w:rFonts w:cs="Times New Roman"/>
      </w:rPr>
    </w:lvl>
    <w:lvl w:ilvl="3">
      <w:start w:val="1"/>
      <w:numFmt w:val="decimal"/>
      <w:lvlText w:val="%2.%3.%4."/>
      <w:lvlJc w:val="left"/>
      <w:pPr>
        <w:tabs>
          <w:tab w:val="num" w:pos="0"/>
        </w:tabs>
        <w:ind w:left="2804" w:hanging="360"/>
      </w:pPr>
      <w:rPr>
        <w:rFonts w:cs="Times New Roman"/>
      </w:rPr>
    </w:lvl>
    <w:lvl w:ilvl="4">
      <w:start w:val="1"/>
      <w:numFmt w:val="lowerLetter"/>
      <w:lvlText w:val="%2.%3.%4.%5."/>
      <w:lvlJc w:val="left"/>
      <w:pPr>
        <w:tabs>
          <w:tab w:val="num" w:pos="0"/>
        </w:tabs>
        <w:ind w:left="3524" w:hanging="360"/>
      </w:pPr>
      <w:rPr>
        <w:rFonts w:cs="Times New Roman"/>
      </w:rPr>
    </w:lvl>
    <w:lvl w:ilvl="5">
      <w:start w:val="1"/>
      <w:numFmt w:val="lowerRoman"/>
      <w:lvlText w:val="%2.%3.%4.%5.%6."/>
      <w:lvlJc w:val="right"/>
      <w:pPr>
        <w:tabs>
          <w:tab w:val="num" w:pos="0"/>
        </w:tabs>
        <w:ind w:left="4244" w:hanging="180"/>
      </w:pPr>
      <w:rPr>
        <w:rFonts w:cs="Times New Roman"/>
      </w:rPr>
    </w:lvl>
    <w:lvl w:ilvl="6">
      <w:start w:val="1"/>
      <w:numFmt w:val="decimal"/>
      <w:lvlText w:val="%2.%3.%4.%5.%6.%7."/>
      <w:lvlJc w:val="left"/>
      <w:pPr>
        <w:tabs>
          <w:tab w:val="num" w:pos="0"/>
        </w:tabs>
        <w:ind w:left="4964" w:hanging="360"/>
      </w:pPr>
      <w:rPr>
        <w:rFonts w:cs="Times New Roman"/>
      </w:rPr>
    </w:lvl>
    <w:lvl w:ilvl="7">
      <w:start w:val="1"/>
      <w:numFmt w:val="lowerLetter"/>
      <w:lvlText w:val="%2.%3.%4.%5.%6.%7.%8."/>
      <w:lvlJc w:val="left"/>
      <w:pPr>
        <w:tabs>
          <w:tab w:val="num" w:pos="0"/>
        </w:tabs>
        <w:ind w:left="5684" w:hanging="360"/>
      </w:pPr>
      <w:rPr>
        <w:rFonts w:cs="Times New Roman"/>
      </w:rPr>
    </w:lvl>
    <w:lvl w:ilvl="8">
      <w:start w:val="1"/>
      <w:numFmt w:val="lowerRoman"/>
      <w:lvlText w:val="%2.%3.%4.%5.%6.%7.%8.%9."/>
      <w:lvlJc w:val="right"/>
      <w:pPr>
        <w:tabs>
          <w:tab w:val="num" w:pos="0"/>
        </w:tabs>
        <w:ind w:left="6404" w:hanging="180"/>
      </w:pPr>
      <w:rPr>
        <w:rFonts w:cs="Times New Roman"/>
      </w:rPr>
    </w:lvl>
  </w:abstractNum>
  <w:abstractNum w:abstractNumId="6" w15:restartNumberingAfterBreak="0">
    <w:nsid w:val="00000007"/>
    <w:multiLevelType w:val="multilevel"/>
    <w:tmpl w:val="00000007"/>
    <w:name w:val="WWNum17"/>
    <w:lvl w:ilvl="0">
      <w:start w:val="1"/>
      <w:numFmt w:val="lowerLetter"/>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7" w15:restartNumberingAfterBreak="0">
    <w:nsid w:val="00000008"/>
    <w:multiLevelType w:val="multilevel"/>
    <w:tmpl w:val="CD06F2F0"/>
    <w:name w:val="WWNum19"/>
    <w:lvl w:ilvl="0">
      <w:start w:val="1"/>
      <w:numFmt w:val="lowerLetter"/>
      <w:lvlText w:val="%1)"/>
      <w:lvlJc w:val="left"/>
      <w:pPr>
        <w:tabs>
          <w:tab w:val="num" w:pos="0"/>
        </w:tabs>
        <w:ind w:left="644" w:hanging="360"/>
      </w:pPr>
      <w:rPr>
        <w:rFonts w:ascii="Arial" w:hAnsi="Arial" w:cs="Arial" w:hint="default"/>
        <w:b/>
      </w:rPr>
    </w:lvl>
    <w:lvl w:ilvl="1">
      <w:start w:val="1"/>
      <w:numFmt w:val="lowerLetter"/>
      <w:lvlText w:val="%2."/>
      <w:lvlJc w:val="left"/>
      <w:pPr>
        <w:tabs>
          <w:tab w:val="num" w:pos="0"/>
        </w:tabs>
        <w:ind w:left="1364" w:hanging="360"/>
      </w:pPr>
      <w:rPr>
        <w:rFonts w:cs="Times New Roman"/>
      </w:rPr>
    </w:lvl>
    <w:lvl w:ilvl="2">
      <w:start w:val="1"/>
      <w:numFmt w:val="lowerRoman"/>
      <w:lvlText w:val="%2.%3."/>
      <w:lvlJc w:val="right"/>
      <w:pPr>
        <w:tabs>
          <w:tab w:val="num" w:pos="0"/>
        </w:tabs>
        <w:ind w:left="2084" w:hanging="180"/>
      </w:pPr>
      <w:rPr>
        <w:rFonts w:cs="Times New Roman"/>
      </w:rPr>
    </w:lvl>
    <w:lvl w:ilvl="3">
      <w:start w:val="1"/>
      <w:numFmt w:val="decimal"/>
      <w:lvlText w:val="%2.%3.%4."/>
      <w:lvlJc w:val="left"/>
      <w:pPr>
        <w:tabs>
          <w:tab w:val="num" w:pos="0"/>
        </w:tabs>
        <w:ind w:left="2804" w:hanging="360"/>
      </w:pPr>
      <w:rPr>
        <w:rFonts w:cs="Times New Roman"/>
      </w:rPr>
    </w:lvl>
    <w:lvl w:ilvl="4">
      <w:start w:val="1"/>
      <w:numFmt w:val="lowerLetter"/>
      <w:lvlText w:val="%2.%3.%4.%5."/>
      <w:lvlJc w:val="left"/>
      <w:pPr>
        <w:tabs>
          <w:tab w:val="num" w:pos="0"/>
        </w:tabs>
        <w:ind w:left="3524" w:hanging="360"/>
      </w:pPr>
      <w:rPr>
        <w:rFonts w:cs="Times New Roman"/>
      </w:rPr>
    </w:lvl>
    <w:lvl w:ilvl="5">
      <w:start w:val="1"/>
      <w:numFmt w:val="lowerRoman"/>
      <w:lvlText w:val="%2.%3.%4.%5.%6."/>
      <w:lvlJc w:val="right"/>
      <w:pPr>
        <w:tabs>
          <w:tab w:val="num" w:pos="0"/>
        </w:tabs>
        <w:ind w:left="4244" w:hanging="180"/>
      </w:pPr>
      <w:rPr>
        <w:rFonts w:cs="Times New Roman"/>
      </w:rPr>
    </w:lvl>
    <w:lvl w:ilvl="6">
      <w:start w:val="1"/>
      <w:numFmt w:val="decimal"/>
      <w:lvlText w:val="%2.%3.%4.%5.%6.%7."/>
      <w:lvlJc w:val="left"/>
      <w:pPr>
        <w:tabs>
          <w:tab w:val="num" w:pos="0"/>
        </w:tabs>
        <w:ind w:left="4964" w:hanging="360"/>
      </w:pPr>
      <w:rPr>
        <w:rFonts w:cs="Times New Roman"/>
      </w:rPr>
    </w:lvl>
    <w:lvl w:ilvl="7">
      <w:start w:val="1"/>
      <w:numFmt w:val="lowerLetter"/>
      <w:lvlText w:val="%2.%3.%4.%5.%6.%7.%8."/>
      <w:lvlJc w:val="left"/>
      <w:pPr>
        <w:tabs>
          <w:tab w:val="num" w:pos="0"/>
        </w:tabs>
        <w:ind w:left="5684" w:hanging="360"/>
      </w:pPr>
      <w:rPr>
        <w:rFonts w:cs="Times New Roman"/>
      </w:rPr>
    </w:lvl>
    <w:lvl w:ilvl="8">
      <w:start w:val="1"/>
      <w:numFmt w:val="lowerRoman"/>
      <w:lvlText w:val="%2.%3.%4.%5.%6.%7.%8.%9."/>
      <w:lvlJc w:val="right"/>
      <w:pPr>
        <w:tabs>
          <w:tab w:val="num" w:pos="0"/>
        </w:tabs>
        <w:ind w:left="6404" w:hanging="180"/>
      </w:pPr>
      <w:rPr>
        <w:rFonts w:cs="Times New Roman"/>
      </w:rPr>
    </w:lvl>
  </w:abstractNum>
  <w:abstractNum w:abstractNumId="8" w15:restartNumberingAfterBreak="0">
    <w:nsid w:val="00000009"/>
    <w:multiLevelType w:val="multilevel"/>
    <w:tmpl w:val="00000009"/>
    <w:name w:val="WWNum20"/>
    <w:lvl w:ilvl="0">
      <w:start w:val="1"/>
      <w:numFmt w:val="lowerLetter"/>
      <w:lvlText w:val="%1)"/>
      <w:lvlJc w:val="left"/>
      <w:pPr>
        <w:tabs>
          <w:tab w:val="num" w:pos="0"/>
        </w:tabs>
        <w:ind w:left="1428" w:hanging="360"/>
      </w:pPr>
      <w:rPr>
        <w:rFonts w:cs="Times New Roman"/>
        <w:b/>
      </w:rPr>
    </w:lvl>
    <w:lvl w:ilvl="1">
      <w:start w:val="1"/>
      <w:numFmt w:val="lowerLetter"/>
      <w:lvlText w:val="%2."/>
      <w:lvlJc w:val="left"/>
      <w:pPr>
        <w:tabs>
          <w:tab w:val="num" w:pos="0"/>
        </w:tabs>
        <w:ind w:left="2148" w:hanging="360"/>
      </w:pPr>
      <w:rPr>
        <w:rFonts w:cs="Times New Roman"/>
      </w:rPr>
    </w:lvl>
    <w:lvl w:ilvl="2">
      <w:start w:val="1"/>
      <w:numFmt w:val="lowerRoman"/>
      <w:lvlText w:val="%2.%3."/>
      <w:lvlJc w:val="right"/>
      <w:pPr>
        <w:tabs>
          <w:tab w:val="num" w:pos="0"/>
        </w:tabs>
        <w:ind w:left="2868" w:hanging="180"/>
      </w:pPr>
      <w:rPr>
        <w:rFonts w:cs="Times New Roman"/>
      </w:rPr>
    </w:lvl>
    <w:lvl w:ilvl="3">
      <w:start w:val="1"/>
      <w:numFmt w:val="decimal"/>
      <w:lvlText w:val="%2.%3.%4."/>
      <w:lvlJc w:val="left"/>
      <w:pPr>
        <w:tabs>
          <w:tab w:val="num" w:pos="0"/>
        </w:tabs>
        <w:ind w:left="3588" w:hanging="360"/>
      </w:pPr>
      <w:rPr>
        <w:rFonts w:cs="Times New Roman"/>
      </w:rPr>
    </w:lvl>
    <w:lvl w:ilvl="4">
      <w:start w:val="1"/>
      <w:numFmt w:val="lowerLetter"/>
      <w:lvlText w:val="%2.%3.%4.%5."/>
      <w:lvlJc w:val="left"/>
      <w:pPr>
        <w:tabs>
          <w:tab w:val="num" w:pos="0"/>
        </w:tabs>
        <w:ind w:left="4308" w:hanging="360"/>
      </w:pPr>
      <w:rPr>
        <w:rFonts w:cs="Times New Roman"/>
      </w:rPr>
    </w:lvl>
    <w:lvl w:ilvl="5">
      <w:start w:val="1"/>
      <w:numFmt w:val="lowerRoman"/>
      <w:lvlText w:val="%2.%3.%4.%5.%6."/>
      <w:lvlJc w:val="right"/>
      <w:pPr>
        <w:tabs>
          <w:tab w:val="num" w:pos="0"/>
        </w:tabs>
        <w:ind w:left="5028" w:hanging="180"/>
      </w:pPr>
      <w:rPr>
        <w:rFonts w:cs="Times New Roman"/>
      </w:rPr>
    </w:lvl>
    <w:lvl w:ilvl="6">
      <w:start w:val="1"/>
      <w:numFmt w:val="decimal"/>
      <w:lvlText w:val="%2.%3.%4.%5.%6.%7."/>
      <w:lvlJc w:val="left"/>
      <w:pPr>
        <w:tabs>
          <w:tab w:val="num" w:pos="0"/>
        </w:tabs>
        <w:ind w:left="5748" w:hanging="360"/>
      </w:pPr>
      <w:rPr>
        <w:rFonts w:cs="Times New Roman"/>
      </w:rPr>
    </w:lvl>
    <w:lvl w:ilvl="7">
      <w:start w:val="1"/>
      <w:numFmt w:val="lowerLetter"/>
      <w:lvlText w:val="%2.%3.%4.%5.%6.%7.%8."/>
      <w:lvlJc w:val="left"/>
      <w:pPr>
        <w:tabs>
          <w:tab w:val="num" w:pos="0"/>
        </w:tabs>
        <w:ind w:left="6468" w:hanging="360"/>
      </w:pPr>
      <w:rPr>
        <w:rFonts w:cs="Times New Roman"/>
      </w:rPr>
    </w:lvl>
    <w:lvl w:ilvl="8">
      <w:start w:val="1"/>
      <w:numFmt w:val="lowerRoman"/>
      <w:lvlText w:val="%2.%3.%4.%5.%6.%7.%8.%9."/>
      <w:lvlJc w:val="right"/>
      <w:pPr>
        <w:tabs>
          <w:tab w:val="num" w:pos="0"/>
        </w:tabs>
        <w:ind w:left="7188" w:hanging="180"/>
      </w:pPr>
      <w:rPr>
        <w:rFonts w:cs="Times New Roman"/>
      </w:rPr>
    </w:lvl>
  </w:abstractNum>
  <w:abstractNum w:abstractNumId="9" w15:restartNumberingAfterBreak="0">
    <w:nsid w:val="0000000A"/>
    <w:multiLevelType w:val="multilevel"/>
    <w:tmpl w:val="0000000A"/>
    <w:name w:val="WWNum21"/>
    <w:lvl w:ilvl="0">
      <w:start w:val="1"/>
      <w:numFmt w:val="lowerLetter"/>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0" w15:restartNumberingAfterBreak="0">
    <w:nsid w:val="0000000B"/>
    <w:multiLevelType w:val="multilevel"/>
    <w:tmpl w:val="9F60B6CE"/>
    <w:name w:val="WWNum30"/>
    <w:lvl w:ilvl="0">
      <w:start w:val="1"/>
      <w:numFmt w:val="upperRoman"/>
      <w:lvlText w:val="%1."/>
      <w:lvlJc w:val="left"/>
      <w:pPr>
        <w:tabs>
          <w:tab w:val="num" w:pos="0"/>
        </w:tabs>
        <w:ind w:left="2148" w:hanging="720"/>
      </w:pPr>
      <w:rPr>
        <w:rFonts w:ascii="Arial" w:hAnsi="Arial" w:cs="Arial" w:hint="default"/>
        <w:b/>
      </w:rPr>
    </w:lvl>
    <w:lvl w:ilvl="1">
      <w:start w:val="1"/>
      <w:numFmt w:val="lowerLetter"/>
      <w:lvlText w:val="%2."/>
      <w:lvlJc w:val="left"/>
      <w:pPr>
        <w:tabs>
          <w:tab w:val="num" w:pos="0"/>
        </w:tabs>
        <w:ind w:left="2508" w:hanging="360"/>
      </w:pPr>
      <w:rPr>
        <w:rFonts w:cs="Times New Roman"/>
      </w:rPr>
    </w:lvl>
    <w:lvl w:ilvl="2">
      <w:start w:val="1"/>
      <w:numFmt w:val="lowerRoman"/>
      <w:lvlText w:val="%2.%3."/>
      <w:lvlJc w:val="right"/>
      <w:pPr>
        <w:tabs>
          <w:tab w:val="num" w:pos="0"/>
        </w:tabs>
        <w:ind w:left="3228" w:hanging="180"/>
      </w:pPr>
      <w:rPr>
        <w:rFonts w:cs="Times New Roman"/>
      </w:rPr>
    </w:lvl>
    <w:lvl w:ilvl="3">
      <w:start w:val="1"/>
      <w:numFmt w:val="decimal"/>
      <w:lvlText w:val="%2.%3.%4."/>
      <w:lvlJc w:val="left"/>
      <w:pPr>
        <w:tabs>
          <w:tab w:val="num" w:pos="0"/>
        </w:tabs>
        <w:ind w:left="3948" w:hanging="360"/>
      </w:pPr>
      <w:rPr>
        <w:rFonts w:cs="Times New Roman"/>
      </w:rPr>
    </w:lvl>
    <w:lvl w:ilvl="4">
      <w:start w:val="1"/>
      <w:numFmt w:val="lowerLetter"/>
      <w:lvlText w:val="%2.%3.%4.%5."/>
      <w:lvlJc w:val="left"/>
      <w:pPr>
        <w:tabs>
          <w:tab w:val="num" w:pos="0"/>
        </w:tabs>
        <w:ind w:left="4668" w:hanging="360"/>
      </w:pPr>
      <w:rPr>
        <w:rFonts w:cs="Times New Roman"/>
      </w:rPr>
    </w:lvl>
    <w:lvl w:ilvl="5">
      <w:start w:val="1"/>
      <w:numFmt w:val="lowerRoman"/>
      <w:lvlText w:val="%2.%3.%4.%5.%6."/>
      <w:lvlJc w:val="right"/>
      <w:pPr>
        <w:tabs>
          <w:tab w:val="num" w:pos="0"/>
        </w:tabs>
        <w:ind w:left="5388" w:hanging="180"/>
      </w:pPr>
      <w:rPr>
        <w:rFonts w:cs="Times New Roman"/>
      </w:rPr>
    </w:lvl>
    <w:lvl w:ilvl="6">
      <w:start w:val="1"/>
      <w:numFmt w:val="decimal"/>
      <w:lvlText w:val="%2.%3.%4.%5.%6.%7."/>
      <w:lvlJc w:val="left"/>
      <w:pPr>
        <w:tabs>
          <w:tab w:val="num" w:pos="0"/>
        </w:tabs>
        <w:ind w:left="6108" w:hanging="360"/>
      </w:pPr>
      <w:rPr>
        <w:rFonts w:cs="Times New Roman"/>
      </w:rPr>
    </w:lvl>
    <w:lvl w:ilvl="7">
      <w:start w:val="1"/>
      <w:numFmt w:val="lowerLetter"/>
      <w:lvlText w:val="%2.%3.%4.%5.%6.%7.%8."/>
      <w:lvlJc w:val="left"/>
      <w:pPr>
        <w:tabs>
          <w:tab w:val="num" w:pos="0"/>
        </w:tabs>
        <w:ind w:left="6828" w:hanging="360"/>
      </w:pPr>
      <w:rPr>
        <w:rFonts w:cs="Times New Roman"/>
      </w:rPr>
    </w:lvl>
    <w:lvl w:ilvl="8">
      <w:start w:val="1"/>
      <w:numFmt w:val="lowerRoman"/>
      <w:lvlText w:val="%2.%3.%4.%5.%6.%7.%8.%9."/>
      <w:lvlJc w:val="right"/>
      <w:pPr>
        <w:tabs>
          <w:tab w:val="num" w:pos="0"/>
        </w:tabs>
        <w:ind w:left="7548" w:hanging="180"/>
      </w:pPr>
      <w:rPr>
        <w:rFonts w:cs="Times New Roman"/>
      </w:rPr>
    </w:lvl>
  </w:abstractNum>
  <w:abstractNum w:abstractNumId="11" w15:restartNumberingAfterBreak="0">
    <w:nsid w:val="08D62458"/>
    <w:multiLevelType w:val="hybridMultilevel"/>
    <w:tmpl w:val="DCDA45C2"/>
    <w:lvl w:ilvl="0" w:tplc="B126967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CF11B75"/>
    <w:multiLevelType w:val="hybridMultilevel"/>
    <w:tmpl w:val="E312BFDC"/>
    <w:lvl w:ilvl="0" w:tplc="59B6062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0E95D81"/>
    <w:multiLevelType w:val="hybridMultilevel"/>
    <w:tmpl w:val="59604220"/>
    <w:lvl w:ilvl="0" w:tplc="03C4D0D4">
      <w:start w:val="1"/>
      <w:numFmt w:val="lowerLetter"/>
      <w:lvlText w:val="%1)"/>
      <w:lvlJc w:val="left"/>
      <w:pPr>
        <w:tabs>
          <w:tab w:val="num" w:pos="1068"/>
        </w:tabs>
        <w:ind w:left="1068" w:hanging="360"/>
      </w:pPr>
      <w:rPr>
        <w:rFonts w:hint="default"/>
        <w:b/>
      </w:rPr>
    </w:lvl>
    <w:lvl w:ilvl="1" w:tplc="79F8A94A">
      <w:start w:val="1"/>
      <w:numFmt w:val="decimal"/>
      <w:lvlText w:val="%2."/>
      <w:lvlJc w:val="right"/>
      <w:pPr>
        <w:tabs>
          <w:tab w:val="num" w:pos="1364"/>
        </w:tabs>
        <w:ind w:left="1364" w:hanging="284"/>
      </w:pPr>
      <w:rPr>
        <w:rFonts w:ascii="Arial" w:hAnsi="Arial" w:hint="default"/>
        <w:b/>
        <w:i w:val="0"/>
        <w:sz w:val="2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0FF333D"/>
    <w:multiLevelType w:val="hybridMultilevel"/>
    <w:tmpl w:val="CE8EB1E6"/>
    <w:lvl w:ilvl="0" w:tplc="8BBC4500">
      <w:start w:val="1"/>
      <w:numFmt w:val="upperRoman"/>
      <w:lvlText w:val="%1."/>
      <w:lvlJc w:val="left"/>
      <w:pPr>
        <w:tabs>
          <w:tab w:val="num" w:pos="1428"/>
        </w:tabs>
        <w:ind w:left="1428" w:hanging="72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03E1956"/>
    <w:multiLevelType w:val="hybridMultilevel"/>
    <w:tmpl w:val="907ED24C"/>
    <w:lvl w:ilvl="0" w:tplc="435ECF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7A4FEA"/>
    <w:multiLevelType w:val="hybridMultilevel"/>
    <w:tmpl w:val="8DE40614"/>
    <w:lvl w:ilvl="0" w:tplc="AC18C94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77C7170"/>
    <w:multiLevelType w:val="hybridMultilevel"/>
    <w:tmpl w:val="45F2EBB6"/>
    <w:lvl w:ilvl="0" w:tplc="8D5EF394">
      <w:start w:val="1"/>
      <w:numFmt w:val="lowerLetter"/>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F60214C"/>
    <w:multiLevelType w:val="hybridMultilevel"/>
    <w:tmpl w:val="6E260FA2"/>
    <w:lvl w:ilvl="0" w:tplc="79B4846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61244E"/>
    <w:multiLevelType w:val="hybridMultilevel"/>
    <w:tmpl w:val="EDD819C6"/>
    <w:lvl w:ilvl="0" w:tplc="2474E084">
      <w:start w:val="1"/>
      <w:numFmt w:val="lowerLetter"/>
      <w:lvlText w:val="%1)"/>
      <w:lvlJc w:val="left"/>
      <w:pPr>
        <w:ind w:left="484" w:hanging="360"/>
      </w:pPr>
      <w:rPr>
        <w:rFonts w:hint="default"/>
        <w:b/>
        <w:bCs/>
      </w:rPr>
    </w:lvl>
    <w:lvl w:ilvl="1" w:tplc="080A0019" w:tentative="1">
      <w:start w:val="1"/>
      <w:numFmt w:val="lowerLetter"/>
      <w:lvlText w:val="%2."/>
      <w:lvlJc w:val="left"/>
      <w:pPr>
        <w:ind w:left="1204" w:hanging="360"/>
      </w:pPr>
    </w:lvl>
    <w:lvl w:ilvl="2" w:tplc="080A001B" w:tentative="1">
      <w:start w:val="1"/>
      <w:numFmt w:val="lowerRoman"/>
      <w:lvlText w:val="%3."/>
      <w:lvlJc w:val="right"/>
      <w:pPr>
        <w:ind w:left="1924" w:hanging="180"/>
      </w:pPr>
    </w:lvl>
    <w:lvl w:ilvl="3" w:tplc="080A000F" w:tentative="1">
      <w:start w:val="1"/>
      <w:numFmt w:val="decimal"/>
      <w:lvlText w:val="%4."/>
      <w:lvlJc w:val="left"/>
      <w:pPr>
        <w:ind w:left="2644" w:hanging="360"/>
      </w:pPr>
    </w:lvl>
    <w:lvl w:ilvl="4" w:tplc="080A0019" w:tentative="1">
      <w:start w:val="1"/>
      <w:numFmt w:val="lowerLetter"/>
      <w:lvlText w:val="%5."/>
      <w:lvlJc w:val="left"/>
      <w:pPr>
        <w:ind w:left="3364" w:hanging="360"/>
      </w:pPr>
    </w:lvl>
    <w:lvl w:ilvl="5" w:tplc="080A001B" w:tentative="1">
      <w:start w:val="1"/>
      <w:numFmt w:val="lowerRoman"/>
      <w:lvlText w:val="%6."/>
      <w:lvlJc w:val="right"/>
      <w:pPr>
        <w:ind w:left="4084" w:hanging="180"/>
      </w:pPr>
    </w:lvl>
    <w:lvl w:ilvl="6" w:tplc="080A000F" w:tentative="1">
      <w:start w:val="1"/>
      <w:numFmt w:val="decimal"/>
      <w:lvlText w:val="%7."/>
      <w:lvlJc w:val="left"/>
      <w:pPr>
        <w:ind w:left="4804" w:hanging="360"/>
      </w:pPr>
    </w:lvl>
    <w:lvl w:ilvl="7" w:tplc="080A0019" w:tentative="1">
      <w:start w:val="1"/>
      <w:numFmt w:val="lowerLetter"/>
      <w:lvlText w:val="%8."/>
      <w:lvlJc w:val="left"/>
      <w:pPr>
        <w:ind w:left="5524" w:hanging="360"/>
      </w:pPr>
    </w:lvl>
    <w:lvl w:ilvl="8" w:tplc="080A001B" w:tentative="1">
      <w:start w:val="1"/>
      <w:numFmt w:val="lowerRoman"/>
      <w:lvlText w:val="%9."/>
      <w:lvlJc w:val="right"/>
      <w:pPr>
        <w:ind w:left="6244" w:hanging="180"/>
      </w:pPr>
    </w:lvl>
  </w:abstractNum>
  <w:abstractNum w:abstractNumId="20" w15:restartNumberingAfterBreak="0">
    <w:nsid w:val="41E361E6"/>
    <w:multiLevelType w:val="hybridMultilevel"/>
    <w:tmpl w:val="91841A84"/>
    <w:lvl w:ilvl="0" w:tplc="BF3853EC">
      <w:start w:val="1"/>
      <w:numFmt w:val="lowerLetter"/>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D4F02EC"/>
    <w:multiLevelType w:val="hybridMultilevel"/>
    <w:tmpl w:val="08B0AA90"/>
    <w:lvl w:ilvl="0" w:tplc="D2408B86">
      <w:start w:val="1"/>
      <w:numFmt w:val="lowerLetter"/>
      <w:lvlText w:val="%1)"/>
      <w:lvlJc w:val="left"/>
      <w:pPr>
        <w:tabs>
          <w:tab w:val="num" w:pos="360"/>
        </w:tabs>
        <w:ind w:left="360" w:hanging="360"/>
      </w:pPr>
      <w:rPr>
        <w:rFonts w:ascii="Arial" w:hAnsi="Arial" w:cs="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9333FE4"/>
    <w:multiLevelType w:val="hybridMultilevel"/>
    <w:tmpl w:val="A8264E8C"/>
    <w:lvl w:ilvl="0" w:tplc="3F6C7C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C50E34"/>
    <w:multiLevelType w:val="hybridMultilevel"/>
    <w:tmpl w:val="61EC2004"/>
    <w:lvl w:ilvl="0" w:tplc="097893BE">
      <w:start w:val="1"/>
      <w:numFmt w:val="lowerLetter"/>
      <w:lvlText w:val="%1)"/>
      <w:lvlJc w:val="left"/>
      <w:pPr>
        <w:ind w:left="438" w:hanging="360"/>
      </w:pPr>
      <w:rPr>
        <w:rFonts w:hint="default"/>
        <w:b/>
      </w:rPr>
    </w:lvl>
    <w:lvl w:ilvl="1" w:tplc="0C0A0019" w:tentative="1">
      <w:start w:val="1"/>
      <w:numFmt w:val="lowerLetter"/>
      <w:lvlText w:val="%2."/>
      <w:lvlJc w:val="left"/>
      <w:pPr>
        <w:ind w:left="1158" w:hanging="360"/>
      </w:pPr>
    </w:lvl>
    <w:lvl w:ilvl="2" w:tplc="0C0A001B" w:tentative="1">
      <w:start w:val="1"/>
      <w:numFmt w:val="lowerRoman"/>
      <w:lvlText w:val="%3."/>
      <w:lvlJc w:val="right"/>
      <w:pPr>
        <w:ind w:left="1878" w:hanging="180"/>
      </w:pPr>
    </w:lvl>
    <w:lvl w:ilvl="3" w:tplc="0C0A000F" w:tentative="1">
      <w:start w:val="1"/>
      <w:numFmt w:val="decimal"/>
      <w:lvlText w:val="%4."/>
      <w:lvlJc w:val="left"/>
      <w:pPr>
        <w:ind w:left="2598" w:hanging="360"/>
      </w:pPr>
    </w:lvl>
    <w:lvl w:ilvl="4" w:tplc="0C0A0019" w:tentative="1">
      <w:start w:val="1"/>
      <w:numFmt w:val="lowerLetter"/>
      <w:lvlText w:val="%5."/>
      <w:lvlJc w:val="left"/>
      <w:pPr>
        <w:ind w:left="3318" w:hanging="360"/>
      </w:pPr>
    </w:lvl>
    <w:lvl w:ilvl="5" w:tplc="0C0A001B" w:tentative="1">
      <w:start w:val="1"/>
      <w:numFmt w:val="lowerRoman"/>
      <w:lvlText w:val="%6."/>
      <w:lvlJc w:val="right"/>
      <w:pPr>
        <w:ind w:left="4038" w:hanging="180"/>
      </w:pPr>
    </w:lvl>
    <w:lvl w:ilvl="6" w:tplc="0C0A000F" w:tentative="1">
      <w:start w:val="1"/>
      <w:numFmt w:val="decimal"/>
      <w:lvlText w:val="%7."/>
      <w:lvlJc w:val="left"/>
      <w:pPr>
        <w:ind w:left="4758" w:hanging="360"/>
      </w:pPr>
    </w:lvl>
    <w:lvl w:ilvl="7" w:tplc="0C0A0019" w:tentative="1">
      <w:start w:val="1"/>
      <w:numFmt w:val="lowerLetter"/>
      <w:lvlText w:val="%8."/>
      <w:lvlJc w:val="left"/>
      <w:pPr>
        <w:ind w:left="5478" w:hanging="360"/>
      </w:pPr>
    </w:lvl>
    <w:lvl w:ilvl="8" w:tplc="0C0A001B" w:tentative="1">
      <w:start w:val="1"/>
      <w:numFmt w:val="lowerRoman"/>
      <w:lvlText w:val="%9."/>
      <w:lvlJc w:val="right"/>
      <w:pPr>
        <w:ind w:left="6198" w:hanging="180"/>
      </w:pPr>
    </w:lvl>
  </w:abstractNum>
  <w:abstractNum w:abstractNumId="24" w15:restartNumberingAfterBreak="0">
    <w:nsid w:val="5C0C05FE"/>
    <w:multiLevelType w:val="hybridMultilevel"/>
    <w:tmpl w:val="62ACFA18"/>
    <w:lvl w:ilvl="0" w:tplc="04207F70">
      <w:start w:val="1"/>
      <w:numFmt w:val="lowerLetter"/>
      <w:lvlText w:val="%1)"/>
      <w:lvlJc w:val="left"/>
      <w:pPr>
        <w:ind w:left="78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DCD59E4"/>
    <w:multiLevelType w:val="hybridMultilevel"/>
    <w:tmpl w:val="62ACFA18"/>
    <w:lvl w:ilvl="0" w:tplc="04207F70">
      <w:start w:val="1"/>
      <w:numFmt w:val="lowerLetter"/>
      <w:lvlText w:val="%1)"/>
      <w:lvlJc w:val="left"/>
      <w:pPr>
        <w:ind w:left="78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0F25EC9"/>
    <w:multiLevelType w:val="hybridMultilevel"/>
    <w:tmpl w:val="2D00C438"/>
    <w:lvl w:ilvl="0" w:tplc="4268F2EA">
      <w:start w:val="1"/>
      <w:numFmt w:val="lowerLetter"/>
      <w:lvlText w:val="%1)"/>
      <w:lvlJc w:val="left"/>
      <w:pPr>
        <w:tabs>
          <w:tab w:val="num" w:pos="360"/>
        </w:tabs>
        <w:ind w:left="360" w:hanging="360"/>
      </w:pPr>
      <w:rPr>
        <w:rFonts w:ascii="Arial" w:hAnsi="Arial" w:cs="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41A0E54"/>
    <w:multiLevelType w:val="hybridMultilevel"/>
    <w:tmpl w:val="17EAB2C6"/>
    <w:lvl w:ilvl="0" w:tplc="7838805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A422C47"/>
    <w:multiLevelType w:val="hybridMultilevel"/>
    <w:tmpl w:val="93EC3B16"/>
    <w:lvl w:ilvl="0" w:tplc="BF3853EC">
      <w:start w:val="1"/>
      <w:numFmt w:val="lowerLetter"/>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BD637FA"/>
    <w:multiLevelType w:val="multilevel"/>
    <w:tmpl w:val="81B6B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0236B2"/>
    <w:multiLevelType w:val="hybridMultilevel"/>
    <w:tmpl w:val="E2DEE61E"/>
    <w:lvl w:ilvl="0" w:tplc="C76621E2">
      <w:start w:val="1"/>
      <w:numFmt w:val="upperRoman"/>
      <w:lvlText w:val="%1."/>
      <w:lvlJc w:val="left"/>
      <w:pPr>
        <w:ind w:left="108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1" w15:restartNumberingAfterBreak="0">
    <w:nsid w:val="72D76605"/>
    <w:multiLevelType w:val="hybridMultilevel"/>
    <w:tmpl w:val="51FEEA82"/>
    <w:lvl w:ilvl="0" w:tplc="D5E2E24E">
      <w:start w:val="1"/>
      <w:numFmt w:val="lowerLetter"/>
      <w:lvlText w:val="%1)"/>
      <w:lvlJc w:val="left"/>
      <w:pPr>
        <w:ind w:left="389" w:hanging="360"/>
      </w:pPr>
      <w:rPr>
        <w:rFonts w:hint="default"/>
        <w:b/>
      </w:rPr>
    </w:lvl>
    <w:lvl w:ilvl="1" w:tplc="080A0019" w:tentative="1">
      <w:start w:val="1"/>
      <w:numFmt w:val="lowerLetter"/>
      <w:lvlText w:val="%2."/>
      <w:lvlJc w:val="left"/>
      <w:pPr>
        <w:ind w:left="1109" w:hanging="360"/>
      </w:pPr>
    </w:lvl>
    <w:lvl w:ilvl="2" w:tplc="080A001B" w:tentative="1">
      <w:start w:val="1"/>
      <w:numFmt w:val="lowerRoman"/>
      <w:lvlText w:val="%3."/>
      <w:lvlJc w:val="right"/>
      <w:pPr>
        <w:ind w:left="1829" w:hanging="180"/>
      </w:pPr>
    </w:lvl>
    <w:lvl w:ilvl="3" w:tplc="080A000F" w:tentative="1">
      <w:start w:val="1"/>
      <w:numFmt w:val="decimal"/>
      <w:lvlText w:val="%4."/>
      <w:lvlJc w:val="left"/>
      <w:pPr>
        <w:ind w:left="2549" w:hanging="360"/>
      </w:pPr>
    </w:lvl>
    <w:lvl w:ilvl="4" w:tplc="080A0019" w:tentative="1">
      <w:start w:val="1"/>
      <w:numFmt w:val="lowerLetter"/>
      <w:lvlText w:val="%5."/>
      <w:lvlJc w:val="left"/>
      <w:pPr>
        <w:ind w:left="3269" w:hanging="360"/>
      </w:pPr>
    </w:lvl>
    <w:lvl w:ilvl="5" w:tplc="080A001B" w:tentative="1">
      <w:start w:val="1"/>
      <w:numFmt w:val="lowerRoman"/>
      <w:lvlText w:val="%6."/>
      <w:lvlJc w:val="right"/>
      <w:pPr>
        <w:ind w:left="3989" w:hanging="180"/>
      </w:pPr>
    </w:lvl>
    <w:lvl w:ilvl="6" w:tplc="080A000F" w:tentative="1">
      <w:start w:val="1"/>
      <w:numFmt w:val="decimal"/>
      <w:lvlText w:val="%7."/>
      <w:lvlJc w:val="left"/>
      <w:pPr>
        <w:ind w:left="4709" w:hanging="360"/>
      </w:pPr>
    </w:lvl>
    <w:lvl w:ilvl="7" w:tplc="080A0019" w:tentative="1">
      <w:start w:val="1"/>
      <w:numFmt w:val="lowerLetter"/>
      <w:lvlText w:val="%8."/>
      <w:lvlJc w:val="left"/>
      <w:pPr>
        <w:ind w:left="5429" w:hanging="360"/>
      </w:pPr>
    </w:lvl>
    <w:lvl w:ilvl="8" w:tplc="080A001B" w:tentative="1">
      <w:start w:val="1"/>
      <w:numFmt w:val="lowerRoman"/>
      <w:lvlText w:val="%9."/>
      <w:lvlJc w:val="right"/>
      <w:pPr>
        <w:ind w:left="6149" w:hanging="180"/>
      </w:pPr>
    </w:lvl>
  </w:abstractNum>
  <w:abstractNum w:abstractNumId="32" w15:restartNumberingAfterBreak="0">
    <w:nsid w:val="78B921CA"/>
    <w:multiLevelType w:val="hybridMultilevel"/>
    <w:tmpl w:val="1A78C14E"/>
    <w:lvl w:ilvl="0" w:tplc="3328F446">
      <w:start w:val="1"/>
      <w:numFmt w:val="upperRoman"/>
      <w:lvlText w:val="%1."/>
      <w:lvlJc w:val="left"/>
      <w:pPr>
        <w:tabs>
          <w:tab w:val="num" w:pos="1800"/>
        </w:tabs>
        <w:ind w:left="1800" w:hanging="720"/>
      </w:pPr>
      <w:rPr>
        <w:rFonts w:hint="default"/>
        <w:b/>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92714F4"/>
    <w:multiLevelType w:val="hybridMultilevel"/>
    <w:tmpl w:val="F94C90E8"/>
    <w:lvl w:ilvl="0" w:tplc="38E620F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9965071"/>
    <w:multiLevelType w:val="hybridMultilevel"/>
    <w:tmpl w:val="51DE19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910214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18174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1428933">
    <w:abstractNumId w:val="0"/>
  </w:num>
  <w:num w:numId="4" w16cid:durableId="119734892">
    <w:abstractNumId w:val="2"/>
  </w:num>
  <w:num w:numId="5" w16cid:durableId="1879003754">
    <w:abstractNumId w:val="3"/>
  </w:num>
  <w:num w:numId="6" w16cid:durableId="1098720713">
    <w:abstractNumId w:val="4"/>
  </w:num>
  <w:num w:numId="7" w16cid:durableId="656374234">
    <w:abstractNumId w:val="5"/>
  </w:num>
  <w:num w:numId="8" w16cid:durableId="393550349">
    <w:abstractNumId w:val="6"/>
  </w:num>
  <w:num w:numId="9" w16cid:durableId="134565496">
    <w:abstractNumId w:val="7"/>
  </w:num>
  <w:num w:numId="10" w16cid:durableId="1235703359">
    <w:abstractNumId w:val="8"/>
  </w:num>
  <w:num w:numId="11" w16cid:durableId="1801999352">
    <w:abstractNumId w:val="15"/>
  </w:num>
  <w:num w:numId="12" w16cid:durableId="2522520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1107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05595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98136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69067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70884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024850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7507071">
    <w:abstractNumId w:val="16"/>
  </w:num>
  <w:num w:numId="20" w16cid:durableId="1580213603">
    <w:abstractNumId w:val="25"/>
  </w:num>
  <w:num w:numId="21" w16cid:durableId="2030913110">
    <w:abstractNumId w:val="11"/>
  </w:num>
  <w:num w:numId="22" w16cid:durableId="1386024192">
    <w:abstractNumId w:val="23"/>
  </w:num>
  <w:num w:numId="23" w16cid:durableId="160700289">
    <w:abstractNumId w:val="34"/>
  </w:num>
  <w:num w:numId="24" w16cid:durableId="65689189">
    <w:abstractNumId w:val="31"/>
  </w:num>
  <w:num w:numId="25" w16cid:durableId="604848870">
    <w:abstractNumId w:val="26"/>
  </w:num>
  <w:num w:numId="26" w16cid:durableId="1463159626">
    <w:abstractNumId w:val="22"/>
  </w:num>
  <w:num w:numId="27" w16cid:durableId="1219903184">
    <w:abstractNumId w:val="12"/>
  </w:num>
  <w:num w:numId="28" w16cid:durableId="594632141">
    <w:abstractNumId w:val="24"/>
  </w:num>
  <w:num w:numId="29" w16cid:durableId="1636762237">
    <w:abstractNumId w:val="9"/>
  </w:num>
  <w:num w:numId="30" w16cid:durableId="754982749">
    <w:abstractNumId w:val="10"/>
  </w:num>
  <w:num w:numId="31" w16cid:durableId="582300922">
    <w:abstractNumId w:val="20"/>
  </w:num>
  <w:num w:numId="32" w16cid:durableId="228081038">
    <w:abstractNumId w:val="29"/>
  </w:num>
  <w:num w:numId="33" w16cid:durableId="230892299">
    <w:abstractNumId w:val="33"/>
  </w:num>
  <w:num w:numId="34" w16cid:durableId="12944039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67A"/>
    <w:rsid w:val="000066A3"/>
    <w:rsid w:val="000113DF"/>
    <w:rsid w:val="00092D77"/>
    <w:rsid w:val="000B284F"/>
    <w:rsid w:val="000E2116"/>
    <w:rsid w:val="000F294F"/>
    <w:rsid w:val="000F3055"/>
    <w:rsid w:val="00117A41"/>
    <w:rsid w:val="0015434E"/>
    <w:rsid w:val="001A35C5"/>
    <w:rsid w:val="001C0847"/>
    <w:rsid w:val="001E571E"/>
    <w:rsid w:val="001E7ABF"/>
    <w:rsid w:val="001F791D"/>
    <w:rsid w:val="002060FF"/>
    <w:rsid w:val="00243C87"/>
    <w:rsid w:val="00273CFA"/>
    <w:rsid w:val="00290D27"/>
    <w:rsid w:val="002A3385"/>
    <w:rsid w:val="002A5060"/>
    <w:rsid w:val="002A7EF3"/>
    <w:rsid w:val="002C0331"/>
    <w:rsid w:val="002D343E"/>
    <w:rsid w:val="002F0242"/>
    <w:rsid w:val="00383DAD"/>
    <w:rsid w:val="00386C7D"/>
    <w:rsid w:val="003E2D46"/>
    <w:rsid w:val="003F13D3"/>
    <w:rsid w:val="00415429"/>
    <w:rsid w:val="00434660"/>
    <w:rsid w:val="004708A0"/>
    <w:rsid w:val="004B563D"/>
    <w:rsid w:val="004D5B99"/>
    <w:rsid w:val="00542DE8"/>
    <w:rsid w:val="0056215F"/>
    <w:rsid w:val="00594EE1"/>
    <w:rsid w:val="005C37B8"/>
    <w:rsid w:val="00631C60"/>
    <w:rsid w:val="006424FC"/>
    <w:rsid w:val="006455C6"/>
    <w:rsid w:val="00663B33"/>
    <w:rsid w:val="006758FD"/>
    <w:rsid w:val="00703A01"/>
    <w:rsid w:val="007101B6"/>
    <w:rsid w:val="00717D7F"/>
    <w:rsid w:val="007769BC"/>
    <w:rsid w:val="007B6CE7"/>
    <w:rsid w:val="007F5C2C"/>
    <w:rsid w:val="00821CD3"/>
    <w:rsid w:val="00832245"/>
    <w:rsid w:val="00833B09"/>
    <w:rsid w:val="00834108"/>
    <w:rsid w:val="008626E1"/>
    <w:rsid w:val="008E107C"/>
    <w:rsid w:val="008E4171"/>
    <w:rsid w:val="00903D1B"/>
    <w:rsid w:val="009117D5"/>
    <w:rsid w:val="00925660"/>
    <w:rsid w:val="00930019"/>
    <w:rsid w:val="0093160A"/>
    <w:rsid w:val="009410D6"/>
    <w:rsid w:val="009724FA"/>
    <w:rsid w:val="009A0162"/>
    <w:rsid w:val="009C6F37"/>
    <w:rsid w:val="009D4726"/>
    <w:rsid w:val="009D7F26"/>
    <w:rsid w:val="00A14789"/>
    <w:rsid w:val="00A538EF"/>
    <w:rsid w:val="00AC07E1"/>
    <w:rsid w:val="00B27696"/>
    <w:rsid w:val="00B34AC5"/>
    <w:rsid w:val="00B46B09"/>
    <w:rsid w:val="00B62EB5"/>
    <w:rsid w:val="00B72E8A"/>
    <w:rsid w:val="00B772A1"/>
    <w:rsid w:val="00B978BD"/>
    <w:rsid w:val="00BE55E6"/>
    <w:rsid w:val="00BF6C03"/>
    <w:rsid w:val="00C135F2"/>
    <w:rsid w:val="00C4593F"/>
    <w:rsid w:val="00C60464"/>
    <w:rsid w:val="00CB12BE"/>
    <w:rsid w:val="00CB65DA"/>
    <w:rsid w:val="00CC146B"/>
    <w:rsid w:val="00CE0A17"/>
    <w:rsid w:val="00CE5C8C"/>
    <w:rsid w:val="00CE7FD1"/>
    <w:rsid w:val="00CF1E95"/>
    <w:rsid w:val="00D53A1E"/>
    <w:rsid w:val="00D71342"/>
    <w:rsid w:val="00D924A2"/>
    <w:rsid w:val="00D93912"/>
    <w:rsid w:val="00E916BC"/>
    <w:rsid w:val="00EA030D"/>
    <w:rsid w:val="00EA487E"/>
    <w:rsid w:val="00EB4C1F"/>
    <w:rsid w:val="00EE4F98"/>
    <w:rsid w:val="00EF58C7"/>
    <w:rsid w:val="00F5567A"/>
    <w:rsid w:val="00F7191D"/>
    <w:rsid w:val="00FD4080"/>
    <w:rsid w:val="00FE2C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53CA716"/>
  <w15:chartTrackingRefBased/>
  <w15:docId w15:val="{2C6CE357-6566-4F4D-B898-028021DC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iPriority w:val="9"/>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iPriority w:val="9"/>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uiPriority w:val="9"/>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uiPriority w:val="9"/>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rsid w:val="00833B09"/>
    <w:rPr>
      <w:rFonts w:ascii="Arial" w:eastAsia="Times New Roman" w:hAnsi="Arial" w:cs="Times New Roman"/>
      <w:b/>
      <w:color w:val="000000"/>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rsid w:val="00833B09"/>
    <w:rPr>
      <w:rFonts w:ascii="Segoe UI" w:eastAsia="Times New Roman" w:hAnsi="Segoe UI" w:cs="Segoe UI"/>
      <w:sz w:val="18"/>
      <w:szCs w:val="18"/>
      <w:lang w:val="es-ES" w:eastAsia="es-ES"/>
    </w:rPr>
  </w:style>
  <w:style w:type="paragraph" w:styleId="Textodeglobo">
    <w:name w:val="Balloon Text"/>
    <w:basedOn w:val="Normal"/>
    <w:link w:val="TextodegloboCar"/>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rsid w:val="00833B09"/>
    <w:rPr>
      <w:rFonts w:ascii="Calibri" w:eastAsia="Calibri" w:hAnsi="Calibri" w:cs="Times New Roman"/>
      <w:sz w:val="20"/>
      <w:szCs w:val="20"/>
      <w:lang w:val="es-ES"/>
    </w:rPr>
  </w:style>
  <w:style w:type="paragraph" w:styleId="Textonotapie">
    <w:name w:val="footnote text"/>
    <w:basedOn w:val="Normal"/>
    <w:link w:val="TextonotapieCar"/>
    <w:unhideWhenUsed/>
    <w:rsid w:val="00833B09"/>
    <w:pPr>
      <w:spacing w:after="0" w:line="240" w:lineRule="auto"/>
    </w:pPr>
    <w:rPr>
      <w:sz w:val="20"/>
      <w:szCs w:val="20"/>
    </w:rPr>
  </w:style>
  <w:style w:type="paragraph" w:styleId="Textocomentario">
    <w:name w:val="annotation text"/>
    <w:basedOn w:val="Normal"/>
    <w:link w:val="TextocomentarioCar1"/>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rsid w:val="00833B09"/>
    <w:rPr>
      <w:rFonts w:ascii="Calibri" w:eastAsia="Calibri" w:hAnsi="Calibri" w:cs="Times New Roman"/>
      <w:sz w:val="20"/>
      <w:szCs w:val="20"/>
      <w:lang w:val="es-ES"/>
    </w:rPr>
  </w:style>
  <w:style w:type="paragraph" w:styleId="Ttulo">
    <w:name w:val="Title"/>
    <w:basedOn w:val="Normal"/>
    <w:next w:val="Normal"/>
    <w:link w:val="TtuloCar1"/>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semiHidden/>
    <w:unhideWhenUsed/>
    <w:rsid w:val="00833B09"/>
    <w:rPr>
      <w:b/>
      <w:bCs/>
    </w:rPr>
  </w:style>
  <w:style w:type="character" w:customStyle="1" w:styleId="AsuntodelcomentarioCar">
    <w:name w:val="Asunto del comentario Car"/>
    <w:basedOn w:val="TextocomentarioCar"/>
    <w:link w:val="Asuntodelcomentario"/>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rsid w:val="00833B09"/>
    <w:pPr>
      <w:ind w:left="720"/>
      <w:contextualSpacing/>
    </w:pPr>
    <w:rPr>
      <w:rFonts w:eastAsia="Times New Roman"/>
      <w:lang w:val="es-MX"/>
    </w:rPr>
  </w:style>
  <w:style w:type="paragraph" w:customStyle="1" w:styleId="xl54">
    <w:name w:val="xl54"/>
    <w:basedOn w:val="Normal"/>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1"/>
    <w:qFormat/>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Nmerodepgina">
    <w:name w:val="page number"/>
    <w:basedOn w:val="Fuentedeprrafopredeter"/>
    <w:rsid w:val="00F5567A"/>
  </w:style>
  <w:style w:type="paragraph" w:styleId="NormalWeb">
    <w:name w:val="Normal (Web)"/>
    <w:basedOn w:val="Normal"/>
    <w:uiPriority w:val="99"/>
    <w:rsid w:val="00F5567A"/>
    <w:pPr>
      <w:spacing w:before="100" w:beforeAutospacing="1" w:after="100" w:afterAutospacing="1" w:line="240" w:lineRule="auto"/>
    </w:pPr>
    <w:rPr>
      <w:rFonts w:ascii="Times New Roman" w:eastAsia="Times New Roman" w:hAnsi="Times New Roman"/>
      <w:sz w:val="24"/>
      <w:szCs w:val="24"/>
      <w:lang w:eastAsia="es-ES"/>
    </w:rPr>
  </w:style>
  <w:style w:type="paragraph" w:styleId="Descripcin">
    <w:name w:val="caption"/>
    <w:basedOn w:val="Normal"/>
    <w:next w:val="Normal"/>
    <w:qFormat/>
    <w:rsid w:val="00F5567A"/>
    <w:pPr>
      <w:spacing w:after="0" w:line="240" w:lineRule="auto"/>
      <w:jc w:val="center"/>
    </w:pPr>
    <w:rPr>
      <w:rFonts w:ascii="Arial" w:eastAsia="Times New Roman" w:hAnsi="Arial" w:cs="Arial"/>
      <w:b/>
      <w:bCs/>
      <w:sz w:val="20"/>
      <w:szCs w:val="20"/>
      <w:lang w:eastAsia="es-ES"/>
    </w:rPr>
  </w:style>
  <w:style w:type="paragraph" w:customStyle="1" w:styleId="xl38">
    <w:name w:val="xl38"/>
    <w:basedOn w:val="Normal"/>
    <w:rsid w:val="00F5567A"/>
    <w:pPr>
      <w:pBdr>
        <w:right w:val="single" w:sz="4" w:space="0" w:color="auto"/>
      </w:pBdr>
      <w:spacing w:before="100" w:beforeAutospacing="1" w:after="100" w:afterAutospacing="1" w:line="240" w:lineRule="auto"/>
      <w:jc w:val="both"/>
    </w:pPr>
    <w:rPr>
      <w:rFonts w:ascii="Times New Roman" w:eastAsia="Arial Unicode MS" w:hAnsi="Times New Roman"/>
      <w:sz w:val="24"/>
      <w:szCs w:val="24"/>
      <w:lang w:eastAsia="es-ES"/>
    </w:rPr>
  </w:style>
  <w:style w:type="table" w:styleId="Tablaconcuadrcula">
    <w:name w:val="Table Grid"/>
    <w:basedOn w:val="Tablanormal"/>
    <w:uiPriority w:val="59"/>
    <w:rsid w:val="00F5567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F5567A"/>
    <w:pPr>
      <w:pBdr>
        <w:top w:val="single" w:sz="8" w:space="0" w:color="auto"/>
        <w:bottom w:val="single" w:sz="8" w:space="0" w:color="auto"/>
      </w:pBdr>
      <w:shd w:val="clear" w:color="auto" w:fill="FFFFFF"/>
      <w:spacing w:before="100" w:beforeAutospacing="1" w:after="100" w:afterAutospacing="1" w:line="240" w:lineRule="auto"/>
      <w:jc w:val="center"/>
    </w:pPr>
    <w:rPr>
      <w:rFonts w:ascii="Arial Narrow" w:eastAsia="Times New Roman" w:hAnsi="Arial Narrow"/>
      <w:b/>
      <w:bCs/>
      <w:sz w:val="16"/>
      <w:szCs w:val="16"/>
      <w:lang w:val="es-MX" w:eastAsia="es-MX"/>
    </w:rPr>
  </w:style>
  <w:style w:type="paragraph" w:customStyle="1" w:styleId="xl64">
    <w:name w:val="xl64"/>
    <w:basedOn w:val="Normal"/>
    <w:rsid w:val="00F5567A"/>
    <w:pPr>
      <w:pBdr>
        <w:top w:val="single" w:sz="8" w:space="0" w:color="auto"/>
        <w:bottom w:val="single" w:sz="8" w:space="0" w:color="auto"/>
      </w:pBdr>
      <w:shd w:val="clear" w:color="auto" w:fill="FFFFFF"/>
      <w:spacing w:before="100" w:beforeAutospacing="1" w:after="100" w:afterAutospacing="1" w:line="240" w:lineRule="auto"/>
      <w:jc w:val="center"/>
    </w:pPr>
    <w:rPr>
      <w:rFonts w:ascii="Arial Narrow" w:eastAsia="Times New Roman" w:hAnsi="Arial Narrow"/>
      <w:i/>
      <w:iCs/>
      <w:sz w:val="16"/>
      <w:szCs w:val="16"/>
      <w:lang w:val="es-MX" w:eastAsia="es-MX"/>
    </w:rPr>
  </w:style>
  <w:style w:type="paragraph" w:customStyle="1" w:styleId="xl65">
    <w:name w:val="xl65"/>
    <w:basedOn w:val="Normal"/>
    <w:rsid w:val="00F5567A"/>
    <w:pPr>
      <w:shd w:val="clear" w:color="auto" w:fill="FFFFFF"/>
      <w:spacing w:before="100" w:beforeAutospacing="1" w:after="100" w:afterAutospacing="1" w:line="240" w:lineRule="auto"/>
    </w:pPr>
    <w:rPr>
      <w:rFonts w:ascii="Arial Narrow" w:eastAsia="Times New Roman" w:hAnsi="Arial Narrow"/>
      <w:sz w:val="16"/>
      <w:szCs w:val="16"/>
      <w:lang w:val="es-MX" w:eastAsia="es-MX"/>
    </w:rPr>
  </w:style>
  <w:style w:type="paragraph" w:customStyle="1" w:styleId="xl66">
    <w:name w:val="xl66"/>
    <w:basedOn w:val="Normal"/>
    <w:rsid w:val="00F5567A"/>
    <w:pPr>
      <w:shd w:val="clear" w:color="auto" w:fill="FFFFFF"/>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67">
    <w:name w:val="xl67"/>
    <w:basedOn w:val="Normal"/>
    <w:rsid w:val="00F5567A"/>
    <w:pPr>
      <w:spacing w:before="100" w:beforeAutospacing="1" w:after="100" w:afterAutospacing="1" w:line="240" w:lineRule="auto"/>
      <w:jc w:val="center"/>
    </w:pPr>
    <w:rPr>
      <w:rFonts w:ascii="Arial Narrow" w:eastAsia="Times New Roman" w:hAnsi="Arial Narrow"/>
      <w:sz w:val="16"/>
      <w:szCs w:val="16"/>
      <w:lang w:val="es-MX" w:eastAsia="es-MX"/>
    </w:rPr>
  </w:style>
  <w:style w:type="paragraph" w:customStyle="1" w:styleId="xl68">
    <w:name w:val="xl68"/>
    <w:basedOn w:val="Normal"/>
    <w:rsid w:val="00F5567A"/>
    <w:pPr>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69">
    <w:name w:val="xl69"/>
    <w:basedOn w:val="Normal"/>
    <w:rsid w:val="00F5567A"/>
    <w:pPr>
      <w:pBdr>
        <w:bottom w:val="single" w:sz="8" w:space="0" w:color="auto"/>
      </w:pBdr>
      <w:shd w:val="clear" w:color="auto" w:fill="FFFFFF"/>
      <w:spacing w:before="100" w:beforeAutospacing="1" w:after="100" w:afterAutospacing="1" w:line="240" w:lineRule="auto"/>
      <w:jc w:val="center"/>
    </w:pPr>
    <w:rPr>
      <w:rFonts w:ascii="Arial Narrow" w:eastAsia="Times New Roman" w:hAnsi="Arial Narrow"/>
      <w:i/>
      <w:iCs/>
      <w:sz w:val="16"/>
      <w:szCs w:val="16"/>
      <w:lang w:val="es-MX" w:eastAsia="es-MX"/>
    </w:rPr>
  </w:style>
  <w:style w:type="paragraph" w:customStyle="1" w:styleId="xl70">
    <w:name w:val="xl70"/>
    <w:basedOn w:val="Normal"/>
    <w:rsid w:val="00F5567A"/>
    <w:pPr>
      <w:pBdr>
        <w:bottom w:val="single" w:sz="8" w:space="0" w:color="auto"/>
      </w:pBdr>
      <w:shd w:val="clear" w:color="auto" w:fill="FFFFFF"/>
      <w:spacing w:before="100" w:beforeAutospacing="1" w:after="100" w:afterAutospacing="1" w:line="240" w:lineRule="auto"/>
      <w:jc w:val="center"/>
    </w:pPr>
    <w:rPr>
      <w:rFonts w:ascii="Arial Narrow" w:eastAsia="Times New Roman" w:hAnsi="Arial Narrow"/>
      <w:sz w:val="16"/>
      <w:szCs w:val="16"/>
      <w:lang w:val="es-MX" w:eastAsia="es-MX"/>
    </w:rPr>
  </w:style>
  <w:style w:type="character" w:styleId="Refdenotaalpie">
    <w:name w:val="footnote reference"/>
    <w:uiPriority w:val="99"/>
    <w:unhideWhenUsed/>
    <w:rsid w:val="00F5567A"/>
    <w:rPr>
      <w:vertAlign w:val="superscript"/>
    </w:rPr>
  </w:style>
  <w:style w:type="character" w:customStyle="1" w:styleId="Ttulo3Car1">
    <w:name w:val="Título 3 Car1"/>
    <w:rsid w:val="00F5567A"/>
    <w:rPr>
      <w:rFonts w:ascii="Arial" w:hAnsi="Arial"/>
      <w:b/>
      <w:sz w:val="22"/>
      <w:szCs w:val="24"/>
      <w:lang w:val="es-MX"/>
    </w:rPr>
  </w:style>
  <w:style w:type="character" w:styleId="Refdecomentario">
    <w:name w:val="annotation reference"/>
    <w:unhideWhenUsed/>
    <w:rsid w:val="00F5567A"/>
    <w:rPr>
      <w:sz w:val="16"/>
      <w:szCs w:val="16"/>
    </w:rPr>
  </w:style>
  <w:style w:type="paragraph" w:styleId="Cita">
    <w:name w:val="Quote"/>
    <w:basedOn w:val="Normal"/>
    <w:next w:val="Normal"/>
    <w:link w:val="CitaCar"/>
    <w:qFormat/>
    <w:rsid w:val="00F5567A"/>
    <w:pPr>
      <w:spacing w:after="0" w:line="240" w:lineRule="auto"/>
    </w:pPr>
    <w:rPr>
      <w:rFonts w:ascii="Times New Roman" w:eastAsia="Times New Roman" w:hAnsi="Times New Roman"/>
      <w:i/>
      <w:iCs/>
      <w:color w:val="000000"/>
      <w:sz w:val="24"/>
      <w:szCs w:val="24"/>
      <w:lang w:eastAsia="es-ES"/>
    </w:rPr>
  </w:style>
  <w:style w:type="character" w:customStyle="1" w:styleId="CitaCar">
    <w:name w:val="Cita Car"/>
    <w:basedOn w:val="Fuentedeprrafopredeter"/>
    <w:link w:val="Cita"/>
    <w:rsid w:val="00F5567A"/>
    <w:rPr>
      <w:rFonts w:ascii="Times New Roman" w:eastAsia="Times New Roman" w:hAnsi="Times New Roman" w:cs="Times New Roman"/>
      <w:i/>
      <w:iCs/>
      <w:color w:val="000000"/>
      <w:sz w:val="24"/>
      <w:szCs w:val="24"/>
      <w:lang w:val="es-ES" w:eastAsia="es-ES"/>
    </w:rPr>
  </w:style>
  <w:style w:type="paragraph" w:customStyle="1" w:styleId="xl30">
    <w:name w:val="xl30"/>
    <w:basedOn w:val="Normal"/>
    <w:rsid w:val="00F5567A"/>
    <w:pPr>
      <w:spacing w:before="100" w:beforeAutospacing="1" w:after="100" w:afterAutospacing="1" w:line="240" w:lineRule="auto"/>
      <w:jc w:val="center"/>
      <w:textAlignment w:val="center"/>
    </w:pPr>
    <w:rPr>
      <w:rFonts w:ascii="Arial" w:eastAsia="Arial Unicode MS" w:hAnsi="Arial" w:cs="Arial"/>
      <w:b/>
      <w:bCs/>
      <w:sz w:val="24"/>
      <w:szCs w:val="24"/>
      <w:lang w:eastAsia="es-ES"/>
    </w:rPr>
  </w:style>
  <w:style w:type="character" w:customStyle="1" w:styleId="TtuloCar2">
    <w:name w:val="Título Car2"/>
    <w:rsid w:val="00F5567A"/>
    <w:rPr>
      <w:rFonts w:ascii="Cambria" w:eastAsia="Times New Roman" w:hAnsi="Cambria" w:cs="Times New Roman"/>
      <w:spacing w:val="-10"/>
      <w:kern w:val="28"/>
      <w:sz w:val="56"/>
      <w:szCs w:val="56"/>
      <w:lang w:eastAsia="es-MX"/>
    </w:rPr>
  </w:style>
  <w:style w:type="character" w:styleId="Hipervnculo">
    <w:name w:val="Hyperlink"/>
    <w:basedOn w:val="Fuentedeprrafopredeter"/>
    <w:uiPriority w:val="99"/>
    <w:unhideWhenUsed/>
    <w:rsid w:val="00F5567A"/>
    <w:rPr>
      <w:color w:val="0563C1"/>
      <w:u w:val="single"/>
    </w:rPr>
  </w:style>
  <w:style w:type="character" w:styleId="Hipervnculovisitado">
    <w:name w:val="FollowedHyperlink"/>
    <w:basedOn w:val="Fuentedeprrafopredeter"/>
    <w:uiPriority w:val="99"/>
    <w:semiHidden/>
    <w:unhideWhenUsed/>
    <w:rsid w:val="00F5567A"/>
    <w:rPr>
      <w:color w:val="954F72"/>
      <w:u w:val="single"/>
    </w:rPr>
  </w:style>
  <w:style w:type="character" w:customStyle="1" w:styleId="Ttulo2Car1">
    <w:name w:val="Título 2 Car1"/>
    <w:locked/>
    <w:rsid w:val="00F5567A"/>
    <w:rPr>
      <w:rFonts w:ascii="Arial" w:hAnsi="Arial"/>
      <w:b/>
      <w:sz w:val="24"/>
      <w:lang w:val="es-MX" w:eastAsia="es-ES" w:bidi="ar-SA"/>
    </w:rPr>
  </w:style>
  <w:style w:type="character" w:customStyle="1" w:styleId="Fuentedeprrafopredeter1">
    <w:name w:val="Fuente de párrafo predeter.1"/>
    <w:rsid w:val="00F5567A"/>
  </w:style>
  <w:style w:type="character" w:customStyle="1" w:styleId="Heading1Char">
    <w:name w:val="Heading 1 Char"/>
    <w:basedOn w:val="Fuentedeprrafopredeter1"/>
    <w:rsid w:val="00F5567A"/>
    <w:rPr>
      <w:rFonts w:ascii="Arial" w:hAnsi="Arial"/>
      <w:b/>
      <w:sz w:val="24"/>
    </w:rPr>
  </w:style>
  <w:style w:type="character" w:customStyle="1" w:styleId="Heading2Char">
    <w:name w:val="Heading 2 Char"/>
    <w:basedOn w:val="Fuentedeprrafopredeter1"/>
    <w:rsid w:val="00F5567A"/>
    <w:rPr>
      <w:rFonts w:ascii="Arial" w:hAnsi="Arial"/>
      <w:b/>
      <w:sz w:val="24"/>
      <w:lang w:val="es-MX"/>
    </w:rPr>
  </w:style>
  <w:style w:type="character" w:customStyle="1" w:styleId="Heading3Char">
    <w:name w:val="Heading 3 Char"/>
    <w:basedOn w:val="Fuentedeprrafopredeter1"/>
    <w:rsid w:val="00F5567A"/>
    <w:rPr>
      <w:rFonts w:ascii="Arial" w:hAnsi="Arial"/>
      <w:b/>
      <w:sz w:val="24"/>
      <w:lang w:val="es-MX"/>
    </w:rPr>
  </w:style>
  <w:style w:type="character" w:customStyle="1" w:styleId="Heading4Char">
    <w:name w:val="Heading 4 Char"/>
    <w:basedOn w:val="Fuentedeprrafopredeter1"/>
    <w:rsid w:val="00F5567A"/>
    <w:rPr>
      <w:rFonts w:ascii="Arial" w:hAnsi="Arial"/>
      <w:b/>
      <w:sz w:val="18"/>
      <w:lang w:val="es-MX"/>
    </w:rPr>
  </w:style>
  <w:style w:type="character" w:customStyle="1" w:styleId="Heading5Char">
    <w:name w:val="Heading 5 Char"/>
    <w:basedOn w:val="Fuentedeprrafopredeter1"/>
    <w:rsid w:val="00F5567A"/>
    <w:rPr>
      <w:rFonts w:ascii="Arial" w:hAnsi="Arial"/>
      <w:b/>
      <w:sz w:val="12"/>
    </w:rPr>
  </w:style>
  <w:style w:type="character" w:customStyle="1" w:styleId="Heading6Char">
    <w:name w:val="Heading 6 Char"/>
    <w:basedOn w:val="Fuentedeprrafopredeter1"/>
    <w:rsid w:val="00F5567A"/>
    <w:rPr>
      <w:rFonts w:ascii="Arial" w:hAnsi="Arial"/>
      <w:b/>
      <w:sz w:val="24"/>
      <w:lang w:val="es-MX"/>
    </w:rPr>
  </w:style>
  <w:style w:type="character" w:customStyle="1" w:styleId="Heading7Char">
    <w:name w:val="Heading 7 Char"/>
    <w:basedOn w:val="Fuentedeprrafopredeter1"/>
    <w:rsid w:val="00F5567A"/>
    <w:rPr>
      <w:rFonts w:ascii="Arial" w:hAnsi="Arial"/>
      <w:b/>
      <w:sz w:val="24"/>
      <w:lang w:val="es-MX"/>
    </w:rPr>
  </w:style>
  <w:style w:type="character" w:customStyle="1" w:styleId="Heading9Char">
    <w:name w:val="Heading 9 Char"/>
    <w:basedOn w:val="Fuentedeprrafopredeter1"/>
    <w:rsid w:val="00F5567A"/>
    <w:rPr>
      <w:rFonts w:ascii="Arial" w:hAnsi="Arial"/>
      <w:b/>
      <w:color w:val="000000"/>
      <w:sz w:val="24"/>
      <w:lang w:val="es-MX"/>
    </w:rPr>
  </w:style>
  <w:style w:type="character" w:customStyle="1" w:styleId="BodyTextChar">
    <w:name w:val="Body Text Char"/>
    <w:basedOn w:val="Fuentedeprrafopredeter1"/>
    <w:rsid w:val="00F5567A"/>
    <w:rPr>
      <w:rFonts w:ascii="Arial" w:hAnsi="Arial"/>
      <w:sz w:val="24"/>
    </w:rPr>
  </w:style>
  <w:style w:type="character" w:customStyle="1" w:styleId="HeaderChar">
    <w:name w:val="Header Char"/>
    <w:basedOn w:val="Fuentedeprrafopredeter1"/>
    <w:rsid w:val="00F5567A"/>
    <w:rPr>
      <w:rFonts w:cs="Times New Roman"/>
    </w:rPr>
  </w:style>
  <w:style w:type="character" w:customStyle="1" w:styleId="Nmerodepgina1">
    <w:name w:val="Número de página1"/>
    <w:basedOn w:val="Fuentedeprrafopredeter1"/>
    <w:rsid w:val="00F5567A"/>
    <w:rPr>
      <w:rFonts w:cs="Times New Roman"/>
    </w:rPr>
  </w:style>
  <w:style w:type="character" w:customStyle="1" w:styleId="FooterChar">
    <w:name w:val="Footer Char"/>
    <w:basedOn w:val="Fuentedeprrafopredeter1"/>
    <w:rsid w:val="00F5567A"/>
    <w:rPr>
      <w:rFonts w:cs="Times New Roman"/>
    </w:rPr>
  </w:style>
  <w:style w:type="character" w:customStyle="1" w:styleId="BodyTextIndentChar">
    <w:name w:val="Body Text Indent Char"/>
    <w:basedOn w:val="Fuentedeprrafopredeter1"/>
    <w:rsid w:val="00F5567A"/>
    <w:rPr>
      <w:sz w:val="24"/>
      <w:lang w:val="es-MX"/>
    </w:rPr>
  </w:style>
  <w:style w:type="character" w:customStyle="1" w:styleId="TitleChar">
    <w:name w:val="Title Char"/>
    <w:basedOn w:val="Fuentedeprrafopredeter1"/>
    <w:rsid w:val="00F5567A"/>
    <w:rPr>
      <w:rFonts w:ascii="Arial" w:hAnsi="Arial"/>
      <w:b/>
      <w:sz w:val="24"/>
    </w:rPr>
  </w:style>
  <w:style w:type="character" w:customStyle="1" w:styleId="BalloonTextChar1">
    <w:name w:val="Balloon Text Char1"/>
    <w:basedOn w:val="Fuentedeprrafopredeter1"/>
    <w:rsid w:val="00F5567A"/>
    <w:rPr>
      <w:sz w:val="0"/>
      <w:szCs w:val="0"/>
    </w:rPr>
  </w:style>
  <w:style w:type="character" w:customStyle="1" w:styleId="Refdenotaalpie1">
    <w:name w:val="Ref. de nota al pie1"/>
    <w:basedOn w:val="Fuentedeprrafopredeter1"/>
    <w:rsid w:val="00F5567A"/>
    <w:rPr>
      <w:rFonts w:cs="Times New Roman"/>
      <w:vertAlign w:val="superscript"/>
    </w:rPr>
  </w:style>
  <w:style w:type="character" w:customStyle="1" w:styleId="Refdecomentario1">
    <w:name w:val="Ref. de comentario1"/>
    <w:basedOn w:val="Fuentedeprrafopredeter1"/>
    <w:rsid w:val="00F5567A"/>
    <w:rPr>
      <w:rFonts w:cs="Times New Roman"/>
      <w:sz w:val="16"/>
    </w:rPr>
  </w:style>
  <w:style w:type="character" w:customStyle="1" w:styleId="QuoteChar">
    <w:name w:val="Quote Char"/>
    <w:basedOn w:val="Fuentedeprrafopredeter1"/>
    <w:rsid w:val="00F5567A"/>
    <w:rPr>
      <w:i/>
      <w:color w:val="000000"/>
      <w:sz w:val="24"/>
      <w:lang w:val="es-ES"/>
    </w:rPr>
  </w:style>
  <w:style w:type="character" w:customStyle="1" w:styleId="Hipervnculovisitado1">
    <w:name w:val="Hipervínculo visitado1"/>
    <w:basedOn w:val="Fuentedeprrafopredeter1"/>
    <w:rsid w:val="00F5567A"/>
    <w:rPr>
      <w:rFonts w:cs="Times New Roman"/>
      <w:color w:val="954F72"/>
      <w:u w:val="single"/>
    </w:rPr>
  </w:style>
  <w:style w:type="character" w:customStyle="1" w:styleId="ListLabel1">
    <w:name w:val="ListLabel 1"/>
    <w:rsid w:val="00F5567A"/>
    <w:rPr>
      <w:rFonts w:cs="Times New Roman"/>
      <w:b/>
    </w:rPr>
  </w:style>
  <w:style w:type="character" w:customStyle="1" w:styleId="ListLabel2">
    <w:name w:val="ListLabel 2"/>
    <w:rsid w:val="00F5567A"/>
    <w:rPr>
      <w:rFonts w:cs="Times New Roman"/>
      <w:b/>
      <w:i w:val="0"/>
      <w:sz w:val="24"/>
    </w:rPr>
  </w:style>
  <w:style w:type="character" w:customStyle="1" w:styleId="ListLabel3">
    <w:name w:val="ListLabel 3"/>
    <w:rsid w:val="00F5567A"/>
    <w:rPr>
      <w:rFonts w:cs="Times New Roman"/>
    </w:rPr>
  </w:style>
  <w:style w:type="character" w:customStyle="1" w:styleId="ListLabel4">
    <w:name w:val="ListLabel 4"/>
    <w:rsid w:val="00F5567A"/>
    <w:rPr>
      <w:rFonts w:cs="Times New Roman"/>
      <w:b/>
      <w:i w:val="0"/>
    </w:rPr>
  </w:style>
  <w:style w:type="character" w:customStyle="1" w:styleId="ListLabel5">
    <w:name w:val="ListLabel 5"/>
    <w:rsid w:val="00F5567A"/>
    <w:rPr>
      <w:rFonts w:cs="Arial"/>
      <w:b/>
      <w:sz w:val="24"/>
      <w:szCs w:val="24"/>
    </w:rPr>
  </w:style>
  <w:style w:type="character" w:customStyle="1" w:styleId="ListLabel6">
    <w:name w:val="ListLabel 6"/>
    <w:rsid w:val="00F5567A"/>
    <w:rPr>
      <w:rFonts w:cs="Times New Roman"/>
      <w:b/>
      <w:color w:val="00000A"/>
    </w:rPr>
  </w:style>
  <w:style w:type="character" w:customStyle="1" w:styleId="ListLabel7">
    <w:name w:val="ListLabel 7"/>
    <w:rsid w:val="00F5567A"/>
    <w:rPr>
      <w:rFonts w:cs="Times New Roman"/>
      <w:b/>
      <w:i w:val="0"/>
      <w:sz w:val="24"/>
      <w:szCs w:val="24"/>
    </w:rPr>
  </w:style>
  <w:style w:type="paragraph" w:customStyle="1" w:styleId="Encabezado1">
    <w:name w:val="Encabezado1"/>
    <w:basedOn w:val="Normal"/>
    <w:next w:val="Textoindependiente"/>
    <w:rsid w:val="00F5567A"/>
    <w:pPr>
      <w:keepNext/>
      <w:suppressAutoHyphens/>
      <w:spacing w:before="240" w:after="120" w:line="240" w:lineRule="auto"/>
    </w:pPr>
    <w:rPr>
      <w:rFonts w:ascii="Arial" w:eastAsia="Microsoft YaHei" w:hAnsi="Arial" w:cs="Mangal"/>
      <w:kern w:val="1"/>
      <w:sz w:val="28"/>
      <w:szCs w:val="28"/>
      <w:lang w:val="es-MX" w:eastAsia="ar-SA"/>
    </w:rPr>
  </w:style>
  <w:style w:type="paragraph" w:styleId="Lista">
    <w:name w:val="List"/>
    <w:basedOn w:val="Textoindependiente"/>
    <w:rsid w:val="00F5567A"/>
    <w:pPr>
      <w:suppressAutoHyphens/>
    </w:pPr>
    <w:rPr>
      <w:rFonts w:cs="Mangal"/>
      <w:kern w:val="1"/>
      <w:szCs w:val="20"/>
      <w:lang w:val="es-MX" w:eastAsia="ar-SA"/>
    </w:rPr>
  </w:style>
  <w:style w:type="paragraph" w:customStyle="1" w:styleId="Etiqueta">
    <w:name w:val="Etiqueta"/>
    <w:basedOn w:val="Normal"/>
    <w:rsid w:val="00F5567A"/>
    <w:pPr>
      <w:suppressLineNumbers/>
      <w:suppressAutoHyphens/>
      <w:spacing w:before="120" w:after="120" w:line="240" w:lineRule="auto"/>
    </w:pPr>
    <w:rPr>
      <w:rFonts w:ascii="Times New Roman" w:eastAsia="Times New Roman" w:hAnsi="Times New Roman" w:cs="Mangal"/>
      <w:i/>
      <w:iCs/>
      <w:kern w:val="1"/>
      <w:sz w:val="24"/>
      <w:szCs w:val="24"/>
      <w:lang w:val="es-MX" w:eastAsia="ar-SA"/>
    </w:rPr>
  </w:style>
  <w:style w:type="paragraph" w:customStyle="1" w:styleId="ndice">
    <w:name w:val="Índice"/>
    <w:basedOn w:val="Normal"/>
    <w:rsid w:val="00F5567A"/>
    <w:pPr>
      <w:suppressLineNumbers/>
      <w:suppressAutoHyphens/>
      <w:spacing w:after="0" w:line="240" w:lineRule="auto"/>
    </w:pPr>
    <w:rPr>
      <w:rFonts w:ascii="Times New Roman" w:eastAsia="Times New Roman" w:hAnsi="Times New Roman" w:cs="Mangal"/>
      <w:kern w:val="1"/>
      <w:sz w:val="24"/>
      <w:szCs w:val="24"/>
      <w:lang w:val="es-MX" w:eastAsia="ar-SA"/>
    </w:rPr>
  </w:style>
  <w:style w:type="paragraph" w:customStyle="1" w:styleId="Sangra3detindependiente1">
    <w:name w:val="Sangría 3 de t. independiente1"/>
    <w:basedOn w:val="Normal"/>
    <w:rsid w:val="00F5567A"/>
    <w:pPr>
      <w:suppressAutoHyphens/>
      <w:spacing w:after="120" w:line="240" w:lineRule="auto"/>
      <w:ind w:left="283"/>
    </w:pPr>
    <w:rPr>
      <w:rFonts w:ascii="Times New Roman" w:eastAsia="Times New Roman" w:hAnsi="Times New Roman"/>
      <w:kern w:val="1"/>
      <w:sz w:val="16"/>
      <w:szCs w:val="16"/>
      <w:lang w:val="es-MX" w:eastAsia="ar-SA"/>
    </w:rPr>
  </w:style>
  <w:style w:type="paragraph" w:customStyle="1" w:styleId="Textoindependiente22">
    <w:name w:val="Texto independiente 22"/>
    <w:basedOn w:val="Normal"/>
    <w:rsid w:val="00F5567A"/>
    <w:pPr>
      <w:suppressAutoHyphens/>
      <w:spacing w:after="0" w:line="240" w:lineRule="auto"/>
      <w:ind w:right="615"/>
      <w:jc w:val="both"/>
    </w:pPr>
    <w:rPr>
      <w:rFonts w:ascii="Arial" w:eastAsia="Times New Roman" w:hAnsi="Arial"/>
      <w:kern w:val="1"/>
      <w:sz w:val="18"/>
      <w:szCs w:val="20"/>
      <w:lang w:val="es-MX" w:eastAsia="ar-SA"/>
    </w:rPr>
  </w:style>
  <w:style w:type="paragraph" w:customStyle="1" w:styleId="Descripcin1">
    <w:name w:val="Descripción1"/>
    <w:basedOn w:val="Normal"/>
    <w:rsid w:val="00F5567A"/>
    <w:pPr>
      <w:suppressAutoHyphens/>
      <w:spacing w:after="0" w:line="240" w:lineRule="auto"/>
      <w:jc w:val="center"/>
    </w:pPr>
    <w:rPr>
      <w:rFonts w:ascii="Arial" w:eastAsia="Times New Roman" w:hAnsi="Arial" w:cs="Arial"/>
      <w:b/>
      <w:bCs/>
      <w:kern w:val="1"/>
      <w:sz w:val="20"/>
      <w:szCs w:val="20"/>
      <w:lang w:eastAsia="ar-SA"/>
    </w:rPr>
  </w:style>
  <w:style w:type="paragraph" w:customStyle="1" w:styleId="Sangra2detindependiente1">
    <w:name w:val="Sangría 2 de t. independiente1"/>
    <w:basedOn w:val="Normal"/>
    <w:rsid w:val="00F5567A"/>
    <w:pPr>
      <w:suppressAutoHyphens/>
      <w:spacing w:after="0" w:line="360" w:lineRule="auto"/>
      <w:ind w:firstLine="708"/>
      <w:jc w:val="both"/>
    </w:pPr>
    <w:rPr>
      <w:rFonts w:ascii="Arial" w:eastAsia="Times New Roman" w:hAnsi="Arial"/>
      <w:bCs/>
      <w:color w:val="000000"/>
      <w:kern w:val="1"/>
      <w:szCs w:val="24"/>
      <w:lang w:val="es-MX" w:eastAsia="ar-SA"/>
    </w:rPr>
  </w:style>
  <w:style w:type="paragraph" w:customStyle="1" w:styleId="Textocomentario1">
    <w:name w:val="Texto comentario1"/>
    <w:basedOn w:val="Normal"/>
    <w:rsid w:val="00F5567A"/>
    <w:pPr>
      <w:suppressAutoHyphens/>
      <w:spacing w:after="0" w:line="240" w:lineRule="auto"/>
    </w:pPr>
    <w:rPr>
      <w:rFonts w:ascii="Times New Roman" w:eastAsia="Times New Roman" w:hAnsi="Times New Roman"/>
      <w:kern w:val="1"/>
      <w:sz w:val="20"/>
      <w:szCs w:val="20"/>
      <w:lang w:eastAsia="ar-SA"/>
    </w:rPr>
  </w:style>
  <w:style w:type="paragraph" w:customStyle="1" w:styleId="Textonotapie1">
    <w:name w:val="Texto nota pie1"/>
    <w:basedOn w:val="Normal"/>
    <w:rsid w:val="00F5567A"/>
    <w:pPr>
      <w:suppressAutoHyphens/>
      <w:spacing w:after="0" w:line="240" w:lineRule="auto"/>
    </w:pPr>
    <w:rPr>
      <w:rFonts w:ascii="Times New Roman" w:eastAsia="Times New Roman" w:hAnsi="Times New Roman"/>
      <w:kern w:val="1"/>
      <w:sz w:val="20"/>
      <w:szCs w:val="20"/>
      <w:lang w:val="es-MX" w:eastAsia="ar-SA"/>
    </w:rPr>
  </w:style>
  <w:style w:type="paragraph" w:customStyle="1" w:styleId="Prrafodelista2">
    <w:name w:val="Párrafo de lista2"/>
    <w:basedOn w:val="Normal"/>
    <w:rsid w:val="00F5567A"/>
    <w:pPr>
      <w:suppressAutoHyphens/>
      <w:spacing w:after="0" w:line="240" w:lineRule="auto"/>
      <w:ind w:left="720"/>
    </w:pPr>
    <w:rPr>
      <w:rFonts w:ascii="Times New Roman" w:eastAsia="Times New Roman" w:hAnsi="Times New Roman"/>
      <w:kern w:val="1"/>
      <w:sz w:val="24"/>
      <w:szCs w:val="24"/>
      <w:lang w:val="es-MX" w:eastAsia="ar-SA"/>
    </w:rPr>
  </w:style>
  <w:style w:type="paragraph" w:customStyle="1" w:styleId="Textodeglobo1">
    <w:name w:val="Texto de globo1"/>
    <w:basedOn w:val="Normal"/>
    <w:rsid w:val="00F5567A"/>
    <w:pPr>
      <w:suppressAutoHyphens/>
      <w:spacing w:after="0" w:line="240" w:lineRule="auto"/>
      <w:jc w:val="both"/>
    </w:pPr>
    <w:rPr>
      <w:rFonts w:ascii="Tahoma" w:eastAsia="Times New Roman" w:hAnsi="Tahoma"/>
      <w:kern w:val="1"/>
      <w:sz w:val="16"/>
      <w:szCs w:val="16"/>
      <w:lang w:val="es-MX" w:eastAsia="ar-SA"/>
    </w:rPr>
  </w:style>
  <w:style w:type="paragraph" w:customStyle="1" w:styleId="Asuntodelcomentario1">
    <w:name w:val="Asunto del comentario1"/>
    <w:basedOn w:val="Textocomentario1"/>
    <w:rsid w:val="00F5567A"/>
    <w:rPr>
      <w:b/>
      <w:bCs/>
    </w:rPr>
  </w:style>
  <w:style w:type="paragraph" w:customStyle="1" w:styleId="Cita1">
    <w:name w:val="Cita1"/>
    <w:basedOn w:val="Normal"/>
    <w:rsid w:val="00F5567A"/>
    <w:pPr>
      <w:suppressAutoHyphens/>
      <w:spacing w:after="0" w:line="240" w:lineRule="auto"/>
    </w:pPr>
    <w:rPr>
      <w:rFonts w:ascii="Times New Roman" w:eastAsia="Times New Roman" w:hAnsi="Times New Roman"/>
      <w:i/>
      <w:iCs/>
      <w:color w:val="000000"/>
      <w:kern w:val="1"/>
      <w:sz w:val="24"/>
      <w:szCs w:val="24"/>
      <w:lang w:eastAsia="ar-SA"/>
    </w:rPr>
  </w:style>
  <w:style w:type="paragraph" w:customStyle="1" w:styleId="2">
    <w:name w:val="2"/>
    <w:basedOn w:val="Normal"/>
    <w:next w:val="Normal"/>
    <w:qFormat/>
    <w:rsid w:val="00F5567A"/>
    <w:pPr>
      <w:spacing w:after="0" w:line="240" w:lineRule="auto"/>
      <w:jc w:val="center"/>
    </w:pPr>
    <w:rPr>
      <w:rFonts w:ascii="Arial" w:eastAsia="Times New Roman" w:hAnsi="Arial" w:cs="Arial"/>
      <w:b/>
      <w:bCs/>
      <w:sz w:val="20"/>
      <w:szCs w:val="20"/>
      <w:lang w:eastAsia="es-ES"/>
    </w:rPr>
  </w:style>
  <w:style w:type="character" w:customStyle="1" w:styleId="Fuentedeprrafopredeter2">
    <w:name w:val="Fuente de párrafo predeter.2"/>
    <w:rsid w:val="00F5567A"/>
  </w:style>
  <w:style w:type="character" w:customStyle="1" w:styleId="Nmerodepgina2">
    <w:name w:val="Número de página2"/>
    <w:basedOn w:val="Fuentedeprrafopredeter2"/>
    <w:rsid w:val="00F5567A"/>
    <w:rPr>
      <w:rFonts w:cs="Times New Roman"/>
    </w:rPr>
  </w:style>
  <w:style w:type="character" w:customStyle="1" w:styleId="Refdenotaalpie2">
    <w:name w:val="Ref. de nota al pie2"/>
    <w:basedOn w:val="Fuentedeprrafopredeter2"/>
    <w:rsid w:val="00F5567A"/>
    <w:rPr>
      <w:rFonts w:cs="Times New Roman"/>
      <w:vertAlign w:val="superscript"/>
    </w:rPr>
  </w:style>
  <w:style w:type="character" w:customStyle="1" w:styleId="Refdecomentario2">
    <w:name w:val="Ref. de comentario2"/>
    <w:basedOn w:val="Fuentedeprrafopredeter2"/>
    <w:rsid w:val="00F5567A"/>
    <w:rPr>
      <w:rFonts w:cs="Times New Roman"/>
      <w:sz w:val="16"/>
    </w:rPr>
  </w:style>
  <w:style w:type="character" w:customStyle="1" w:styleId="Hipervnculovisitado2">
    <w:name w:val="Hipervínculo visitado2"/>
    <w:basedOn w:val="Fuentedeprrafopredeter2"/>
    <w:rsid w:val="00F5567A"/>
    <w:rPr>
      <w:rFonts w:cs="Times New Roman"/>
      <w:color w:val="954F72"/>
      <w:u w:val="single"/>
    </w:rPr>
  </w:style>
  <w:style w:type="paragraph" w:customStyle="1" w:styleId="Sangra3detindependiente2">
    <w:name w:val="Sangría 3 de t. independiente2"/>
    <w:basedOn w:val="Normal"/>
    <w:rsid w:val="00F5567A"/>
    <w:pPr>
      <w:suppressAutoHyphens/>
      <w:spacing w:after="120" w:line="240" w:lineRule="auto"/>
      <w:ind w:left="283"/>
    </w:pPr>
    <w:rPr>
      <w:rFonts w:ascii="Times New Roman" w:eastAsia="Times New Roman" w:hAnsi="Times New Roman"/>
      <w:kern w:val="1"/>
      <w:sz w:val="16"/>
      <w:szCs w:val="16"/>
      <w:lang w:val="es-MX" w:eastAsia="ar-SA"/>
    </w:rPr>
  </w:style>
  <w:style w:type="paragraph" w:customStyle="1" w:styleId="Textoindependiente23">
    <w:name w:val="Texto independiente 23"/>
    <w:basedOn w:val="Normal"/>
    <w:rsid w:val="00F5567A"/>
    <w:pPr>
      <w:suppressAutoHyphens/>
      <w:spacing w:after="0" w:line="240" w:lineRule="auto"/>
      <w:ind w:right="615"/>
      <w:jc w:val="both"/>
    </w:pPr>
    <w:rPr>
      <w:rFonts w:ascii="Arial" w:eastAsia="Times New Roman" w:hAnsi="Arial"/>
      <w:kern w:val="1"/>
      <w:sz w:val="18"/>
      <w:szCs w:val="20"/>
      <w:lang w:val="es-MX" w:eastAsia="ar-SA"/>
    </w:rPr>
  </w:style>
  <w:style w:type="paragraph" w:customStyle="1" w:styleId="Descripcin2">
    <w:name w:val="Descripción2"/>
    <w:basedOn w:val="Normal"/>
    <w:rsid w:val="00F5567A"/>
    <w:pPr>
      <w:suppressAutoHyphens/>
      <w:spacing w:after="0" w:line="240" w:lineRule="auto"/>
      <w:jc w:val="center"/>
    </w:pPr>
    <w:rPr>
      <w:rFonts w:ascii="Arial" w:eastAsia="Times New Roman" w:hAnsi="Arial" w:cs="Arial"/>
      <w:b/>
      <w:bCs/>
      <w:kern w:val="1"/>
      <w:sz w:val="20"/>
      <w:szCs w:val="20"/>
      <w:lang w:eastAsia="ar-SA"/>
    </w:rPr>
  </w:style>
  <w:style w:type="paragraph" w:customStyle="1" w:styleId="Sangra2detindependiente2">
    <w:name w:val="Sangría 2 de t. independiente2"/>
    <w:basedOn w:val="Normal"/>
    <w:rsid w:val="00F5567A"/>
    <w:pPr>
      <w:suppressAutoHyphens/>
      <w:spacing w:after="0" w:line="360" w:lineRule="auto"/>
      <w:ind w:firstLine="708"/>
      <w:jc w:val="both"/>
    </w:pPr>
    <w:rPr>
      <w:rFonts w:ascii="Arial" w:eastAsia="Times New Roman" w:hAnsi="Arial"/>
      <w:bCs/>
      <w:color w:val="000000"/>
      <w:kern w:val="1"/>
      <w:szCs w:val="24"/>
      <w:lang w:val="es-MX" w:eastAsia="ar-SA"/>
    </w:rPr>
  </w:style>
  <w:style w:type="paragraph" w:customStyle="1" w:styleId="Textocomentario2">
    <w:name w:val="Texto comentario2"/>
    <w:basedOn w:val="Normal"/>
    <w:rsid w:val="00F5567A"/>
    <w:pPr>
      <w:suppressAutoHyphens/>
      <w:spacing w:after="0" w:line="240" w:lineRule="auto"/>
    </w:pPr>
    <w:rPr>
      <w:rFonts w:ascii="Times New Roman" w:eastAsia="Times New Roman" w:hAnsi="Times New Roman"/>
      <w:kern w:val="1"/>
      <w:sz w:val="20"/>
      <w:szCs w:val="20"/>
      <w:lang w:eastAsia="ar-SA"/>
    </w:rPr>
  </w:style>
  <w:style w:type="paragraph" w:customStyle="1" w:styleId="Textonotapie2">
    <w:name w:val="Texto nota pie2"/>
    <w:basedOn w:val="Normal"/>
    <w:rsid w:val="00F5567A"/>
    <w:pPr>
      <w:suppressAutoHyphens/>
      <w:spacing w:after="0" w:line="240" w:lineRule="auto"/>
    </w:pPr>
    <w:rPr>
      <w:rFonts w:ascii="Times New Roman" w:eastAsia="Times New Roman" w:hAnsi="Times New Roman"/>
      <w:kern w:val="1"/>
      <w:sz w:val="20"/>
      <w:szCs w:val="20"/>
      <w:lang w:val="es-MX" w:eastAsia="ar-SA"/>
    </w:rPr>
  </w:style>
  <w:style w:type="paragraph" w:customStyle="1" w:styleId="Prrafodelista3">
    <w:name w:val="Párrafo de lista3"/>
    <w:basedOn w:val="Normal"/>
    <w:rsid w:val="00F5567A"/>
    <w:pPr>
      <w:suppressAutoHyphens/>
      <w:spacing w:after="0" w:line="240" w:lineRule="auto"/>
      <w:ind w:left="720"/>
    </w:pPr>
    <w:rPr>
      <w:rFonts w:ascii="Times New Roman" w:eastAsia="Times New Roman" w:hAnsi="Times New Roman"/>
      <w:kern w:val="1"/>
      <w:sz w:val="24"/>
      <w:szCs w:val="24"/>
      <w:lang w:val="es-MX" w:eastAsia="ar-SA"/>
    </w:rPr>
  </w:style>
  <w:style w:type="paragraph" w:customStyle="1" w:styleId="Textodeglobo2">
    <w:name w:val="Texto de globo2"/>
    <w:basedOn w:val="Normal"/>
    <w:rsid w:val="00F5567A"/>
    <w:pPr>
      <w:suppressAutoHyphens/>
      <w:spacing w:after="0" w:line="240" w:lineRule="auto"/>
      <w:jc w:val="both"/>
    </w:pPr>
    <w:rPr>
      <w:rFonts w:ascii="Tahoma" w:eastAsia="Times New Roman" w:hAnsi="Tahoma"/>
      <w:kern w:val="1"/>
      <w:sz w:val="16"/>
      <w:szCs w:val="16"/>
      <w:lang w:val="es-MX" w:eastAsia="ar-SA"/>
    </w:rPr>
  </w:style>
  <w:style w:type="paragraph" w:customStyle="1" w:styleId="Sinespaciado2">
    <w:name w:val="Sin espaciado2"/>
    <w:rsid w:val="00F5567A"/>
    <w:pPr>
      <w:suppressAutoHyphens/>
      <w:spacing w:after="0" w:line="240" w:lineRule="auto"/>
      <w:jc w:val="both"/>
    </w:pPr>
    <w:rPr>
      <w:rFonts w:ascii="Calibri" w:eastAsia="Times New Roman" w:hAnsi="Calibri" w:cs="Times New Roman"/>
      <w:kern w:val="1"/>
      <w:lang w:eastAsia="ar-SA"/>
    </w:rPr>
  </w:style>
  <w:style w:type="paragraph" w:customStyle="1" w:styleId="Asuntodelcomentario2">
    <w:name w:val="Asunto del comentario2"/>
    <w:basedOn w:val="Textocomentario2"/>
    <w:rsid w:val="00F5567A"/>
    <w:rPr>
      <w:b/>
      <w:bCs/>
    </w:rPr>
  </w:style>
  <w:style w:type="paragraph" w:customStyle="1" w:styleId="Cita2">
    <w:name w:val="Cita2"/>
    <w:basedOn w:val="Normal"/>
    <w:rsid w:val="00F5567A"/>
    <w:pPr>
      <w:suppressAutoHyphens/>
      <w:spacing w:after="0" w:line="240" w:lineRule="auto"/>
    </w:pPr>
    <w:rPr>
      <w:rFonts w:ascii="Times New Roman" w:eastAsia="Times New Roman" w:hAnsi="Times New Roman"/>
      <w:i/>
      <w:iCs/>
      <w:color w:val="000000"/>
      <w:kern w:val="1"/>
      <w:sz w:val="24"/>
      <w:szCs w:val="24"/>
      <w:lang w:eastAsia="ar-SA"/>
    </w:rPr>
  </w:style>
  <w:style w:type="paragraph" w:customStyle="1" w:styleId="1">
    <w:name w:val="1"/>
    <w:basedOn w:val="Normal"/>
    <w:next w:val="Normal"/>
    <w:qFormat/>
    <w:rsid w:val="00F5567A"/>
    <w:pPr>
      <w:spacing w:after="0" w:line="240" w:lineRule="auto"/>
      <w:jc w:val="center"/>
    </w:pPr>
    <w:rPr>
      <w:rFonts w:ascii="Arial" w:eastAsia="Times New Roman" w:hAnsi="Arial" w:cs="Arial"/>
      <w:b/>
      <w:bCs/>
      <w:sz w:val="20"/>
      <w:szCs w:val="20"/>
      <w:lang w:eastAsia="es-ES"/>
    </w:rPr>
  </w:style>
  <w:style w:type="paragraph" w:customStyle="1" w:styleId="xmsonormal">
    <w:name w:val="x_msonormal"/>
    <w:basedOn w:val="Normal"/>
    <w:rsid w:val="00F5567A"/>
    <w:pPr>
      <w:suppressAutoHyphens/>
      <w:autoSpaceDN w:val="0"/>
      <w:spacing w:before="100" w:after="100" w:line="240" w:lineRule="auto"/>
      <w:textAlignment w:val="baseline"/>
    </w:pPr>
    <w:rPr>
      <w:rFonts w:ascii="Times New Roman" w:eastAsia="Times New Roman" w:hAnsi="Times New Roman"/>
      <w:sz w:val="24"/>
      <w:szCs w:val="24"/>
      <w:lang w:val="es-MX" w:eastAsia="es-MX"/>
    </w:rPr>
  </w:style>
  <w:style w:type="paragraph" w:customStyle="1" w:styleId="default0">
    <w:name w:val="default"/>
    <w:basedOn w:val="Normal"/>
    <w:rsid w:val="00B978BD"/>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paragraph" w:customStyle="1" w:styleId="prrafodelista20">
    <w:name w:val="prrafodelista2"/>
    <w:basedOn w:val="Normal"/>
    <w:rsid w:val="00B978BD"/>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paragraph" w:customStyle="1" w:styleId="prrafodelista10">
    <w:name w:val="prrafodelista1"/>
    <w:basedOn w:val="Normal"/>
    <w:rsid w:val="00B978BD"/>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character" w:styleId="Textoennegrita">
    <w:name w:val="Strong"/>
    <w:basedOn w:val="Fuentedeprrafopredeter"/>
    <w:uiPriority w:val="22"/>
    <w:qFormat/>
    <w:rsid w:val="00B978BD"/>
    <w:rPr>
      <w:b/>
      <w:bCs/>
    </w:rPr>
  </w:style>
  <w:style w:type="paragraph" w:customStyle="1" w:styleId="paragraph">
    <w:name w:val="paragraph"/>
    <w:basedOn w:val="Normal"/>
    <w:rsid w:val="00821CD3"/>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821CD3"/>
  </w:style>
  <w:style w:type="paragraph" w:customStyle="1" w:styleId="text-right">
    <w:name w:val="text-right"/>
    <w:basedOn w:val="Normal"/>
    <w:rsid w:val="00EA030D"/>
    <w:pPr>
      <w:spacing w:before="100" w:beforeAutospacing="1" w:after="100" w:afterAutospacing="1" w:line="240" w:lineRule="auto"/>
      <w:jc w:val="right"/>
    </w:pPr>
    <w:rPr>
      <w:rFonts w:ascii="Times New Roman" w:eastAsiaTheme="minorEastAsia"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236379">
      <w:bodyDiv w:val="1"/>
      <w:marLeft w:val="0"/>
      <w:marRight w:val="0"/>
      <w:marTop w:val="0"/>
      <w:marBottom w:val="0"/>
      <w:divBdr>
        <w:top w:val="none" w:sz="0" w:space="0" w:color="auto"/>
        <w:left w:val="none" w:sz="0" w:space="0" w:color="auto"/>
        <w:bottom w:val="none" w:sz="0" w:space="0" w:color="auto"/>
        <w:right w:val="none" w:sz="0" w:space="0" w:color="auto"/>
      </w:divBdr>
    </w:div>
    <w:div w:id="15680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20Torres%20S\Desktop\Pqte%20Fiscal%202020\Plantilla\Plantilla%20Ley%20de%20Ingres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F3EAE-445D-4037-AE02-030389995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Ley de Ingresos</Template>
  <TotalTime>1</TotalTime>
  <Pages>31</Pages>
  <Words>16704</Words>
  <Characters>91876</Characters>
  <Application>Microsoft Office Word</Application>
  <DocSecurity>0</DocSecurity>
  <Lines>765</Lines>
  <Paragraphs>216</Paragraphs>
  <ScaleCrop>false</ScaleCrop>
  <HeadingPairs>
    <vt:vector size="2" baseType="variant">
      <vt:variant>
        <vt:lpstr>Título</vt:lpstr>
      </vt:variant>
      <vt:variant>
        <vt:i4>1</vt:i4>
      </vt:variant>
    </vt:vector>
  </HeadingPairs>
  <TitlesOfParts>
    <vt:vector size="1" baseType="lpstr">
      <vt:lpstr>LIM_Cortazar_2024</vt:lpstr>
    </vt:vector>
  </TitlesOfParts>
  <Company/>
  <LinksUpToDate>false</LinksUpToDate>
  <CharactersWithSpaces>108364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 Cortazar 2024</dc:title>
  <dc:subject/>
  <dc:creator>INILEG</dc:creator>
  <cp:keywords>LIM Cortazar 2024</cp:keywords>
  <dc:description/>
  <cp:lastModifiedBy>Rene Denis Estrada Sotelo</cp:lastModifiedBy>
  <cp:revision>2</cp:revision>
  <cp:lastPrinted>2021-01-06T09:53:00Z</cp:lastPrinted>
  <dcterms:created xsi:type="dcterms:W3CDTF">2024-01-04T02:55:00Z</dcterms:created>
  <dcterms:modified xsi:type="dcterms:W3CDTF">2024-01-04T02:55:00Z</dcterms:modified>
</cp:coreProperties>
</file>