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4B" w:rsidRPr="00A4497D" w:rsidRDefault="005C607E" w:rsidP="008216F6">
      <w:pPr>
        <w:pStyle w:val="Sinespaciado"/>
        <w:rPr>
          <w:rFonts w:ascii="Verdana" w:hAnsi="Verdana" w:cs="Arial"/>
          <w:b/>
        </w:rPr>
      </w:pPr>
      <w:r w:rsidRPr="00A4497D">
        <w:rPr>
          <w:rFonts w:ascii="Verdana" w:hAnsi="Verdana" w:cs="Arial"/>
          <w:b/>
        </w:rPr>
        <w:t>Diputad</w:t>
      </w:r>
      <w:r w:rsidR="00BC7956" w:rsidRPr="00A4497D">
        <w:rPr>
          <w:rFonts w:ascii="Verdana" w:hAnsi="Verdana" w:cs="Arial"/>
          <w:b/>
        </w:rPr>
        <w:t>a</w:t>
      </w:r>
      <w:r w:rsidRPr="00A4497D">
        <w:rPr>
          <w:rFonts w:ascii="Verdana" w:hAnsi="Verdana" w:cs="Arial"/>
          <w:b/>
        </w:rPr>
        <w:t xml:space="preserve"> </w:t>
      </w:r>
      <w:r w:rsidR="00973C3F" w:rsidRPr="00A4497D">
        <w:rPr>
          <w:rFonts w:ascii="Verdana" w:hAnsi="Verdana" w:cs="Arial"/>
          <w:b/>
        </w:rPr>
        <w:t>presidenta</w:t>
      </w:r>
      <w:r w:rsidR="0053574B" w:rsidRPr="00A4497D">
        <w:rPr>
          <w:rFonts w:ascii="Verdana" w:hAnsi="Verdana" w:cs="Arial"/>
          <w:b/>
        </w:rPr>
        <w:t xml:space="preserve"> del Congreso del Estado</w:t>
      </w:r>
    </w:p>
    <w:p w:rsidR="0053574B" w:rsidRPr="00A4497D" w:rsidRDefault="0053574B" w:rsidP="008216F6">
      <w:pPr>
        <w:pStyle w:val="Sinespaciado"/>
        <w:rPr>
          <w:rFonts w:ascii="Verdana" w:hAnsi="Verdana" w:cs="Arial"/>
          <w:b/>
        </w:rPr>
      </w:pPr>
      <w:r w:rsidRPr="00A4497D">
        <w:rPr>
          <w:rFonts w:ascii="Verdana" w:hAnsi="Verdana" w:cs="Arial"/>
          <w:b/>
        </w:rPr>
        <w:t>P r e s e n t e.</w:t>
      </w:r>
    </w:p>
    <w:p w:rsidR="00A04E69" w:rsidRPr="00CA25B0" w:rsidRDefault="00A04E69" w:rsidP="008216F6">
      <w:pPr>
        <w:ind w:firstLine="708"/>
        <w:jc w:val="both"/>
        <w:rPr>
          <w:rFonts w:ascii="Verdana" w:hAnsi="Verdana"/>
          <w:sz w:val="22"/>
          <w:szCs w:val="22"/>
          <w:lang w:eastAsia="es-ES"/>
        </w:rPr>
      </w:pPr>
    </w:p>
    <w:p w:rsidR="003034C9" w:rsidRPr="00CA25B0" w:rsidRDefault="000B1ADB" w:rsidP="00CA25B0">
      <w:pPr>
        <w:spacing w:line="276" w:lineRule="auto"/>
        <w:ind w:firstLine="708"/>
        <w:jc w:val="both"/>
        <w:rPr>
          <w:rFonts w:ascii="Verdana" w:hAnsi="Verdana"/>
          <w:sz w:val="22"/>
          <w:szCs w:val="22"/>
          <w:lang w:eastAsia="es-ES"/>
        </w:rPr>
      </w:pPr>
      <w:r w:rsidRPr="00CA25B0">
        <w:rPr>
          <w:rFonts w:ascii="Verdana" w:hAnsi="Verdana"/>
          <w:sz w:val="22"/>
          <w:szCs w:val="22"/>
          <w:lang w:eastAsia="es-ES"/>
        </w:rPr>
        <w:t>La</w:t>
      </w:r>
      <w:r w:rsidR="00E13B68" w:rsidRPr="00CA25B0">
        <w:rPr>
          <w:rFonts w:ascii="Verdana" w:hAnsi="Verdana"/>
          <w:sz w:val="22"/>
          <w:szCs w:val="22"/>
          <w:lang w:eastAsia="es-ES"/>
        </w:rPr>
        <w:t xml:space="preserve"> Comisió</w:t>
      </w:r>
      <w:r w:rsidR="00CE0439" w:rsidRPr="00CA25B0">
        <w:rPr>
          <w:rFonts w:ascii="Verdana" w:hAnsi="Verdana"/>
          <w:sz w:val="22"/>
          <w:szCs w:val="22"/>
          <w:lang w:eastAsia="es-ES"/>
        </w:rPr>
        <w:t>n</w:t>
      </w:r>
      <w:r w:rsidR="00E13B68" w:rsidRPr="00CA25B0">
        <w:rPr>
          <w:rFonts w:ascii="Verdana" w:hAnsi="Verdana"/>
          <w:sz w:val="22"/>
          <w:szCs w:val="22"/>
          <w:lang w:eastAsia="es-ES"/>
        </w:rPr>
        <w:t xml:space="preserve"> </w:t>
      </w:r>
      <w:r w:rsidR="00543773" w:rsidRPr="00CA25B0">
        <w:rPr>
          <w:rFonts w:ascii="Verdana" w:hAnsi="Verdana"/>
          <w:sz w:val="22"/>
          <w:szCs w:val="22"/>
          <w:lang w:eastAsia="es-ES"/>
        </w:rPr>
        <w:t xml:space="preserve">para la Igualdad </w:t>
      </w:r>
      <w:r w:rsidR="00B85BE0" w:rsidRPr="00CA25B0">
        <w:rPr>
          <w:rFonts w:ascii="Verdana" w:hAnsi="Verdana"/>
          <w:sz w:val="22"/>
          <w:szCs w:val="22"/>
          <w:lang w:eastAsia="es-ES"/>
        </w:rPr>
        <w:t>de Género</w:t>
      </w:r>
      <w:r w:rsidR="00CE0439" w:rsidRPr="00CA25B0">
        <w:rPr>
          <w:rFonts w:ascii="Verdana" w:hAnsi="Verdana"/>
          <w:sz w:val="22"/>
          <w:szCs w:val="22"/>
          <w:lang w:eastAsia="es-ES"/>
        </w:rPr>
        <w:t xml:space="preserve"> </w:t>
      </w:r>
      <w:r w:rsidR="00DC74FC" w:rsidRPr="00CA25B0">
        <w:rPr>
          <w:rFonts w:ascii="Verdana" w:hAnsi="Verdana"/>
          <w:sz w:val="22"/>
          <w:szCs w:val="22"/>
          <w:lang w:eastAsia="es-ES"/>
        </w:rPr>
        <w:t xml:space="preserve">de la Sexagésima </w:t>
      </w:r>
      <w:r w:rsidR="00332008" w:rsidRPr="00CA25B0">
        <w:rPr>
          <w:rFonts w:ascii="Verdana" w:hAnsi="Verdana"/>
          <w:sz w:val="22"/>
          <w:szCs w:val="22"/>
          <w:lang w:eastAsia="es-ES"/>
        </w:rPr>
        <w:t>Cuarta</w:t>
      </w:r>
      <w:r w:rsidR="00491FB0" w:rsidRPr="00CA25B0">
        <w:rPr>
          <w:rFonts w:ascii="Verdana" w:hAnsi="Verdana"/>
          <w:sz w:val="22"/>
          <w:szCs w:val="22"/>
          <w:lang w:eastAsia="es-ES"/>
        </w:rPr>
        <w:t xml:space="preserve"> </w:t>
      </w:r>
      <w:r w:rsidR="001A7B06" w:rsidRPr="00CA25B0">
        <w:rPr>
          <w:rFonts w:ascii="Verdana" w:hAnsi="Verdana"/>
          <w:sz w:val="22"/>
          <w:szCs w:val="22"/>
          <w:lang w:eastAsia="es-ES"/>
        </w:rPr>
        <w:t>Legislatura recibió</w:t>
      </w:r>
      <w:r w:rsidRPr="00CA25B0">
        <w:rPr>
          <w:rFonts w:ascii="Verdana" w:hAnsi="Verdana"/>
          <w:sz w:val="22"/>
          <w:szCs w:val="22"/>
          <w:lang w:eastAsia="es-ES"/>
        </w:rPr>
        <w:t xml:space="preserve"> para efectos de estudio y dictamen, </w:t>
      </w:r>
      <w:bookmarkStart w:id="0" w:name="_Hlk19006173"/>
      <w:r w:rsidR="000C17DB" w:rsidRPr="00CA25B0">
        <w:rPr>
          <w:rFonts w:ascii="Verdana" w:hAnsi="Verdana"/>
          <w:sz w:val="22"/>
          <w:szCs w:val="22"/>
          <w:lang w:eastAsia="es-ES"/>
        </w:rPr>
        <w:t>la</w:t>
      </w:r>
      <w:r w:rsidR="00672A66" w:rsidRPr="00CA25B0">
        <w:rPr>
          <w:rFonts w:ascii="Verdana" w:hAnsi="Verdana"/>
          <w:sz w:val="22"/>
          <w:szCs w:val="22"/>
          <w:lang w:eastAsia="es-ES"/>
        </w:rPr>
        <w:t xml:space="preserve"> </w:t>
      </w:r>
      <w:r w:rsidR="00CA25B0" w:rsidRPr="00CA25B0">
        <w:rPr>
          <w:rFonts w:ascii="Verdana" w:hAnsi="Verdana"/>
          <w:sz w:val="22"/>
          <w:szCs w:val="22"/>
          <w:lang w:eastAsia="es-ES"/>
        </w:rPr>
        <w:t>iniciativa suscrita por la diputada María de Jesús Eunices Reveles Conejo de la Representación Parlamentaria del Partido del Trabajo, de reforma a la fracción II del artículo 45 de la Ley de Acceso de las Mujeres a una Vida Libre de Violencia para el Estado de Guanajuato.</w:t>
      </w:r>
      <w:bookmarkEnd w:id="0"/>
    </w:p>
    <w:p w:rsidR="00B718BA" w:rsidRPr="00CA25B0" w:rsidRDefault="00B718BA" w:rsidP="003A7B6A">
      <w:pPr>
        <w:spacing w:line="276" w:lineRule="auto"/>
        <w:ind w:firstLine="708"/>
        <w:jc w:val="both"/>
        <w:rPr>
          <w:rFonts w:ascii="Verdana" w:hAnsi="Verdana"/>
          <w:sz w:val="22"/>
          <w:szCs w:val="22"/>
          <w:lang w:eastAsia="es-ES"/>
        </w:rPr>
      </w:pPr>
    </w:p>
    <w:p w:rsidR="000B1ADB" w:rsidRPr="00CA25B0" w:rsidRDefault="00332008" w:rsidP="003A7B6A">
      <w:pPr>
        <w:spacing w:line="276" w:lineRule="auto"/>
        <w:ind w:firstLine="708"/>
        <w:jc w:val="both"/>
        <w:rPr>
          <w:rFonts w:ascii="Verdana" w:hAnsi="Verdana"/>
          <w:sz w:val="22"/>
          <w:szCs w:val="22"/>
          <w:lang w:eastAsia="es-ES"/>
        </w:rPr>
      </w:pPr>
      <w:r w:rsidRPr="00CA25B0">
        <w:rPr>
          <w:rFonts w:ascii="Verdana" w:hAnsi="Verdana"/>
          <w:sz w:val="22"/>
          <w:szCs w:val="22"/>
          <w:lang w:eastAsia="es-ES"/>
        </w:rPr>
        <w:t>Por lo anterior, con fundamento en los artículos 89 fracción V, 116 fracci</w:t>
      </w:r>
      <w:r w:rsidR="00264B69" w:rsidRPr="00CA25B0">
        <w:rPr>
          <w:rFonts w:ascii="Verdana" w:hAnsi="Verdana"/>
          <w:sz w:val="22"/>
          <w:szCs w:val="22"/>
          <w:lang w:eastAsia="es-ES"/>
        </w:rPr>
        <w:t>ones I y</w:t>
      </w:r>
      <w:r w:rsidR="00501343" w:rsidRPr="00CA25B0">
        <w:rPr>
          <w:rFonts w:ascii="Verdana" w:hAnsi="Verdana"/>
          <w:sz w:val="22"/>
          <w:szCs w:val="22"/>
          <w:lang w:eastAsia="es-ES"/>
        </w:rPr>
        <w:t xml:space="preserve"> </w:t>
      </w:r>
      <w:r w:rsidR="006F1E57" w:rsidRPr="00CA25B0">
        <w:rPr>
          <w:rFonts w:ascii="Verdana" w:hAnsi="Verdana"/>
          <w:sz w:val="22"/>
          <w:szCs w:val="22"/>
          <w:lang w:eastAsia="es-ES"/>
        </w:rPr>
        <w:t>III</w:t>
      </w:r>
      <w:r w:rsidRPr="00CA25B0">
        <w:rPr>
          <w:rFonts w:ascii="Verdana" w:hAnsi="Verdana"/>
          <w:sz w:val="22"/>
          <w:szCs w:val="22"/>
          <w:lang w:eastAsia="es-ES"/>
        </w:rPr>
        <w:t>, y 171 de la Ley Orgánica del Poder Legislativo del Estado de Guanajuato, sometemos a la consideración de la Asamblea el presente:</w:t>
      </w:r>
    </w:p>
    <w:p w:rsidR="005C3A65" w:rsidRPr="00CA25B0" w:rsidRDefault="005C3A65" w:rsidP="003A7B6A">
      <w:pPr>
        <w:pStyle w:val="Ttulo1"/>
        <w:spacing w:line="276" w:lineRule="auto"/>
        <w:jc w:val="center"/>
        <w:rPr>
          <w:rFonts w:ascii="Verdana" w:eastAsia="Batang" w:hAnsi="Verdana" w:cs="Arial"/>
          <w:sz w:val="22"/>
          <w:szCs w:val="22"/>
        </w:rPr>
      </w:pPr>
    </w:p>
    <w:p w:rsidR="000B1ADB" w:rsidRPr="004122A5" w:rsidRDefault="005D0117" w:rsidP="003A7B6A">
      <w:pPr>
        <w:pStyle w:val="Ttulo1"/>
        <w:spacing w:line="276" w:lineRule="auto"/>
        <w:jc w:val="center"/>
        <w:rPr>
          <w:rFonts w:ascii="Verdana" w:eastAsia="Batang" w:hAnsi="Verdana" w:cs="Arial"/>
          <w:sz w:val="22"/>
          <w:szCs w:val="22"/>
        </w:rPr>
      </w:pPr>
      <w:r w:rsidRPr="004122A5">
        <w:rPr>
          <w:rFonts w:ascii="Verdana" w:eastAsia="Batang" w:hAnsi="Verdana" w:cs="Arial"/>
          <w:sz w:val="22"/>
          <w:szCs w:val="22"/>
        </w:rPr>
        <w:t>D I C T A M E N</w:t>
      </w:r>
    </w:p>
    <w:p w:rsidR="00C2435E" w:rsidRPr="004122A5" w:rsidRDefault="00C2435E" w:rsidP="00C2435E">
      <w:pPr>
        <w:rPr>
          <w:rFonts w:eastAsia="Batang"/>
          <w:lang w:val="es-ES_tradnl" w:eastAsia="es-ES"/>
        </w:rPr>
      </w:pPr>
    </w:p>
    <w:p w:rsidR="00232FFF" w:rsidRPr="004122A5" w:rsidRDefault="00CD1ABC" w:rsidP="00CD1ABC">
      <w:pPr>
        <w:spacing w:line="276" w:lineRule="auto"/>
        <w:ind w:firstLine="708"/>
        <w:jc w:val="both"/>
        <w:rPr>
          <w:rFonts w:ascii="Verdana" w:eastAsia="Batang" w:hAnsi="Verdana" w:cs="Arial"/>
          <w:b/>
          <w:bCs/>
          <w:sz w:val="22"/>
          <w:szCs w:val="22"/>
        </w:rPr>
      </w:pPr>
      <w:r w:rsidRPr="004122A5">
        <w:rPr>
          <w:rFonts w:ascii="Verdana" w:eastAsia="Batang" w:hAnsi="Verdana" w:cs="Arial"/>
          <w:b/>
          <w:bCs/>
          <w:sz w:val="22"/>
          <w:szCs w:val="22"/>
        </w:rPr>
        <w:t xml:space="preserve">I. </w:t>
      </w:r>
      <w:r w:rsidR="00232FFF" w:rsidRPr="004122A5">
        <w:rPr>
          <w:rFonts w:ascii="Verdana" w:eastAsia="Batang" w:hAnsi="Verdana" w:cs="Arial"/>
          <w:b/>
          <w:bCs/>
          <w:sz w:val="22"/>
          <w:szCs w:val="22"/>
        </w:rPr>
        <w:t>Competencia</w:t>
      </w:r>
    </w:p>
    <w:p w:rsidR="00232FFF" w:rsidRPr="004122A5" w:rsidRDefault="00232FFF" w:rsidP="003A7B6A">
      <w:pPr>
        <w:pStyle w:val="Prrafodelista"/>
        <w:spacing w:line="276" w:lineRule="auto"/>
        <w:ind w:left="1428"/>
        <w:jc w:val="both"/>
        <w:rPr>
          <w:rFonts w:ascii="Verdana" w:eastAsia="Batang" w:hAnsi="Verdana" w:cs="Arial"/>
          <w:b/>
          <w:bCs/>
          <w:sz w:val="22"/>
          <w:szCs w:val="22"/>
        </w:rPr>
      </w:pPr>
    </w:p>
    <w:p w:rsidR="00AC63B0" w:rsidRPr="004122A5" w:rsidRDefault="00AC63B0" w:rsidP="00AC63B0">
      <w:pPr>
        <w:spacing w:line="276" w:lineRule="auto"/>
        <w:ind w:firstLine="708"/>
        <w:jc w:val="both"/>
        <w:rPr>
          <w:rFonts w:ascii="Verdana" w:eastAsia="Batang" w:hAnsi="Verdana" w:cs="Arial"/>
          <w:bCs/>
          <w:sz w:val="22"/>
          <w:szCs w:val="22"/>
        </w:rPr>
      </w:pPr>
      <w:r w:rsidRPr="004122A5">
        <w:rPr>
          <w:rFonts w:ascii="Verdana" w:eastAsia="Batang" w:hAnsi="Verdana" w:cs="Arial"/>
          <w:bCs/>
          <w:sz w:val="22"/>
          <w:szCs w:val="22"/>
        </w:rPr>
        <w:t>De conformidad con lo dispuesto por las fracciones I y III del artículo 116, de la Ley Orgánica del Poder Legislativo del Estado de Guanajuato, es competencia de la Comisión para la Igualdad de Género el estudio y conocimiento de los asuntos que se refieran a las iniciativas de ley, reformas y adiciones relacionadas con la igualdad de género; así como las que se relacionen con la discriminación o maltrato por razones de sexo, raza, edad, credo político o religioso, y situación socioeconómica, así como los que se refieran al reconocimiento de condiciones equitativas e igualdad de oportunidades de acceso al desarrollo para las personas. Supuestos que son materia de estudio de la iniciativa señalada en el proemio, y objeto del presente dictamen.</w:t>
      </w:r>
    </w:p>
    <w:p w:rsidR="007F52DC" w:rsidRPr="004122A5" w:rsidRDefault="005D0117" w:rsidP="005D0117">
      <w:pPr>
        <w:spacing w:line="276" w:lineRule="auto"/>
        <w:jc w:val="both"/>
        <w:rPr>
          <w:rFonts w:ascii="Verdana" w:eastAsia="Batang" w:hAnsi="Verdana" w:cs="Arial"/>
          <w:b/>
          <w:bCs/>
          <w:sz w:val="22"/>
          <w:szCs w:val="22"/>
        </w:rPr>
      </w:pPr>
      <w:r w:rsidRPr="004122A5">
        <w:rPr>
          <w:rFonts w:ascii="Verdana" w:eastAsia="Batang" w:hAnsi="Verdana" w:cs="Arial"/>
          <w:b/>
          <w:bCs/>
          <w:sz w:val="22"/>
          <w:szCs w:val="22"/>
        </w:rPr>
        <w:t xml:space="preserve">   </w:t>
      </w:r>
    </w:p>
    <w:p w:rsidR="008A53CB" w:rsidRPr="004122A5" w:rsidRDefault="008A53CB" w:rsidP="005D0117">
      <w:pPr>
        <w:spacing w:line="276" w:lineRule="auto"/>
        <w:jc w:val="both"/>
        <w:rPr>
          <w:rFonts w:ascii="Verdana" w:eastAsia="Batang" w:hAnsi="Verdana" w:cs="Arial"/>
          <w:b/>
          <w:bCs/>
          <w:sz w:val="22"/>
          <w:szCs w:val="22"/>
        </w:rPr>
      </w:pPr>
    </w:p>
    <w:p w:rsidR="003A4062" w:rsidRPr="004122A5" w:rsidRDefault="007B58D8" w:rsidP="003A7B6A">
      <w:pPr>
        <w:spacing w:line="276" w:lineRule="auto"/>
        <w:ind w:firstLine="708"/>
        <w:jc w:val="both"/>
        <w:rPr>
          <w:rFonts w:ascii="Verdana" w:eastAsia="Batang" w:hAnsi="Verdana" w:cs="Arial"/>
          <w:b/>
          <w:bCs/>
          <w:sz w:val="22"/>
          <w:szCs w:val="22"/>
        </w:rPr>
      </w:pPr>
      <w:r w:rsidRPr="004122A5">
        <w:rPr>
          <w:rFonts w:ascii="Verdana" w:eastAsia="Batang" w:hAnsi="Verdana" w:cs="Arial"/>
          <w:b/>
          <w:bCs/>
          <w:sz w:val="22"/>
          <w:szCs w:val="22"/>
        </w:rPr>
        <w:t>I</w:t>
      </w:r>
      <w:r w:rsidR="006A334A" w:rsidRPr="004122A5">
        <w:rPr>
          <w:rFonts w:ascii="Verdana" w:eastAsia="Batang" w:hAnsi="Verdana" w:cs="Arial"/>
          <w:b/>
          <w:bCs/>
          <w:sz w:val="22"/>
          <w:szCs w:val="22"/>
        </w:rPr>
        <w:t>I</w:t>
      </w:r>
      <w:r w:rsidRPr="004122A5">
        <w:rPr>
          <w:rFonts w:ascii="Verdana" w:eastAsia="Batang" w:hAnsi="Verdana" w:cs="Arial"/>
          <w:b/>
          <w:bCs/>
          <w:sz w:val="22"/>
          <w:szCs w:val="22"/>
        </w:rPr>
        <w:t xml:space="preserve">. </w:t>
      </w:r>
      <w:r w:rsidR="0020304D" w:rsidRPr="004122A5">
        <w:rPr>
          <w:rFonts w:ascii="Verdana" w:eastAsia="Batang" w:hAnsi="Verdana" w:cs="Arial"/>
          <w:b/>
          <w:bCs/>
          <w:sz w:val="22"/>
          <w:szCs w:val="22"/>
        </w:rPr>
        <w:t xml:space="preserve">Proceso </w:t>
      </w:r>
      <w:r w:rsidRPr="004122A5">
        <w:rPr>
          <w:rFonts w:ascii="Verdana" w:eastAsia="Batang" w:hAnsi="Verdana" w:cs="Arial"/>
          <w:b/>
          <w:bCs/>
          <w:sz w:val="22"/>
          <w:szCs w:val="22"/>
        </w:rPr>
        <w:t>l</w:t>
      </w:r>
      <w:r w:rsidR="0020304D" w:rsidRPr="004122A5">
        <w:rPr>
          <w:rFonts w:ascii="Verdana" w:eastAsia="Batang" w:hAnsi="Verdana" w:cs="Arial"/>
          <w:b/>
          <w:bCs/>
          <w:sz w:val="22"/>
          <w:szCs w:val="22"/>
        </w:rPr>
        <w:t xml:space="preserve">egislativo </w:t>
      </w:r>
      <w:r w:rsidR="00A20519" w:rsidRPr="004122A5">
        <w:rPr>
          <w:rFonts w:ascii="Verdana" w:eastAsia="Batang" w:hAnsi="Verdana" w:cs="Arial"/>
          <w:b/>
          <w:bCs/>
          <w:sz w:val="22"/>
          <w:szCs w:val="22"/>
        </w:rPr>
        <w:t xml:space="preserve"> </w:t>
      </w:r>
      <w:r w:rsidR="003A4062" w:rsidRPr="004122A5">
        <w:rPr>
          <w:rFonts w:ascii="Verdana" w:eastAsia="Batang" w:hAnsi="Verdana" w:cs="Arial"/>
          <w:b/>
          <w:bCs/>
          <w:sz w:val="22"/>
          <w:szCs w:val="22"/>
        </w:rPr>
        <w:t xml:space="preserve"> </w:t>
      </w:r>
    </w:p>
    <w:p w:rsidR="00D43DC0" w:rsidRPr="004122A5" w:rsidRDefault="00D43DC0" w:rsidP="003A7B6A">
      <w:pPr>
        <w:spacing w:line="276" w:lineRule="auto"/>
        <w:ind w:firstLine="708"/>
        <w:jc w:val="both"/>
        <w:rPr>
          <w:rFonts w:ascii="Verdana" w:eastAsia="Batang" w:hAnsi="Verdana" w:cs="Arial"/>
          <w:b/>
          <w:bCs/>
          <w:sz w:val="22"/>
          <w:szCs w:val="22"/>
        </w:rPr>
      </w:pPr>
    </w:p>
    <w:p w:rsidR="001C6AFA" w:rsidRPr="004122A5" w:rsidRDefault="00753DBC" w:rsidP="003A7B6A">
      <w:pPr>
        <w:spacing w:line="276" w:lineRule="auto"/>
        <w:ind w:firstLine="708"/>
        <w:jc w:val="both"/>
        <w:rPr>
          <w:rFonts w:ascii="Verdana" w:eastAsia="Batang" w:hAnsi="Verdana" w:cs="Arial"/>
          <w:bCs/>
          <w:sz w:val="22"/>
          <w:szCs w:val="22"/>
        </w:rPr>
      </w:pPr>
      <w:r w:rsidRPr="004122A5">
        <w:rPr>
          <w:rFonts w:ascii="Verdana" w:eastAsia="Batang" w:hAnsi="Verdana" w:cs="Arial"/>
          <w:bCs/>
          <w:sz w:val="22"/>
          <w:szCs w:val="22"/>
        </w:rPr>
        <w:t xml:space="preserve">La iniciativa </w:t>
      </w:r>
      <w:r w:rsidR="001C6AFA" w:rsidRPr="004122A5">
        <w:rPr>
          <w:rFonts w:ascii="Verdana" w:eastAsia="Batang" w:hAnsi="Verdana" w:cs="Arial"/>
          <w:bCs/>
          <w:sz w:val="22"/>
          <w:szCs w:val="22"/>
        </w:rPr>
        <w:t xml:space="preserve">ingresó en </w:t>
      </w:r>
      <w:r w:rsidR="003A4062" w:rsidRPr="004122A5">
        <w:rPr>
          <w:rFonts w:ascii="Verdana" w:eastAsia="Batang" w:hAnsi="Verdana" w:cs="Arial"/>
          <w:bCs/>
          <w:sz w:val="22"/>
          <w:szCs w:val="22"/>
        </w:rPr>
        <w:t xml:space="preserve">la </w:t>
      </w:r>
      <w:r w:rsidR="001C6AFA" w:rsidRPr="004122A5">
        <w:rPr>
          <w:rFonts w:ascii="Verdana" w:eastAsia="Batang" w:hAnsi="Verdana" w:cs="Arial"/>
          <w:bCs/>
          <w:sz w:val="22"/>
          <w:szCs w:val="22"/>
        </w:rPr>
        <w:t>sesión ordinaria del Pleno del Congreso del Estado celebrada e</w:t>
      </w:r>
      <w:r w:rsidR="004122A5" w:rsidRPr="004122A5">
        <w:rPr>
          <w:rFonts w:ascii="Verdana" w:eastAsia="Batang" w:hAnsi="Verdana" w:cs="Arial"/>
          <w:bCs/>
          <w:sz w:val="22"/>
          <w:szCs w:val="22"/>
        </w:rPr>
        <w:t>l 21 de noviembre</w:t>
      </w:r>
      <w:r w:rsidR="00F15628" w:rsidRPr="004122A5">
        <w:rPr>
          <w:rFonts w:ascii="Verdana" w:eastAsia="Batang" w:hAnsi="Verdana" w:cs="Arial"/>
          <w:bCs/>
          <w:sz w:val="22"/>
          <w:szCs w:val="22"/>
        </w:rPr>
        <w:t xml:space="preserve"> de</w:t>
      </w:r>
      <w:r w:rsidR="00A02365" w:rsidRPr="004122A5">
        <w:rPr>
          <w:rFonts w:ascii="Verdana" w:eastAsia="Batang" w:hAnsi="Verdana" w:cs="Arial"/>
          <w:bCs/>
          <w:sz w:val="22"/>
          <w:szCs w:val="22"/>
        </w:rPr>
        <w:t xml:space="preserve">l </w:t>
      </w:r>
      <w:r w:rsidR="00CA357F" w:rsidRPr="004122A5">
        <w:rPr>
          <w:rFonts w:ascii="Verdana" w:eastAsia="Batang" w:hAnsi="Verdana" w:cs="Arial"/>
          <w:bCs/>
          <w:sz w:val="22"/>
          <w:szCs w:val="22"/>
        </w:rPr>
        <w:t>2019</w:t>
      </w:r>
      <w:r w:rsidR="001C6AFA" w:rsidRPr="004122A5">
        <w:rPr>
          <w:rFonts w:ascii="Verdana" w:eastAsia="Batang" w:hAnsi="Verdana" w:cs="Arial"/>
          <w:bCs/>
          <w:sz w:val="22"/>
          <w:szCs w:val="22"/>
        </w:rPr>
        <w:t xml:space="preserve">, turnándose a </w:t>
      </w:r>
      <w:r w:rsidR="00EB4D69" w:rsidRPr="004122A5">
        <w:rPr>
          <w:rFonts w:ascii="Verdana" w:eastAsia="Batang" w:hAnsi="Verdana" w:cs="Arial"/>
          <w:bCs/>
          <w:sz w:val="22"/>
          <w:szCs w:val="22"/>
        </w:rPr>
        <w:t>esta</w:t>
      </w:r>
      <w:r w:rsidR="001C6AFA" w:rsidRPr="004122A5">
        <w:rPr>
          <w:rFonts w:ascii="Verdana" w:eastAsia="Batang" w:hAnsi="Verdana" w:cs="Arial"/>
          <w:bCs/>
          <w:sz w:val="22"/>
          <w:szCs w:val="22"/>
        </w:rPr>
        <w:t xml:space="preserve"> Comisión para su análisis y resolución mediante dictamen.</w:t>
      </w:r>
    </w:p>
    <w:p w:rsidR="004122A5" w:rsidRDefault="004122A5" w:rsidP="003A7B6A">
      <w:pPr>
        <w:spacing w:line="276" w:lineRule="auto"/>
        <w:ind w:firstLine="708"/>
        <w:jc w:val="both"/>
        <w:rPr>
          <w:rFonts w:ascii="Verdana" w:eastAsia="Batang" w:hAnsi="Verdana" w:cs="Arial"/>
          <w:bCs/>
          <w:sz w:val="22"/>
          <w:szCs w:val="22"/>
          <w:highlight w:val="yellow"/>
        </w:rPr>
      </w:pPr>
    </w:p>
    <w:p w:rsidR="001C6AFA" w:rsidRPr="00932EE0" w:rsidRDefault="001C6AFA" w:rsidP="003A7B6A">
      <w:pPr>
        <w:spacing w:line="276" w:lineRule="auto"/>
        <w:ind w:firstLine="708"/>
        <w:jc w:val="both"/>
        <w:rPr>
          <w:rFonts w:ascii="Verdana" w:eastAsia="Batang" w:hAnsi="Verdana" w:cs="Arial"/>
          <w:bCs/>
          <w:sz w:val="22"/>
          <w:szCs w:val="22"/>
        </w:rPr>
      </w:pPr>
      <w:r w:rsidRPr="00932EE0">
        <w:rPr>
          <w:rFonts w:ascii="Verdana" w:eastAsia="Batang" w:hAnsi="Verdana" w:cs="Arial"/>
          <w:bCs/>
          <w:sz w:val="22"/>
          <w:szCs w:val="22"/>
        </w:rPr>
        <w:lastRenderedPageBreak/>
        <w:t xml:space="preserve">En reunión celebrada el </w:t>
      </w:r>
      <w:r w:rsidR="00F755AD" w:rsidRPr="00932EE0">
        <w:rPr>
          <w:rFonts w:ascii="Verdana" w:eastAsia="Batang" w:hAnsi="Verdana" w:cs="Arial"/>
          <w:bCs/>
          <w:sz w:val="22"/>
          <w:szCs w:val="22"/>
        </w:rPr>
        <w:t>30</w:t>
      </w:r>
      <w:r w:rsidR="00F15628" w:rsidRPr="00932EE0">
        <w:rPr>
          <w:rFonts w:ascii="Verdana" w:eastAsia="Batang" w:hAnsi="Verdana" w:cs="Arial"/>
          <w:bCs/>
          <w:sz w:val="22"/>
          <w:szCs w:val="22"/>
        </w:rPr>
        <w:t xml:space="preserve"> </w:t>
      </w:r>
      <w:r w:rsidRPr="00932EE0">
        <w:rPr>
          <w:rFonts w:ascii="Verdana" w:eastAsia="Batang" w:hAnsi="Verdana" w:cs="Arial"/>
          <w:bCs/>
          <w:sz w:val="22"/>
          <w:szCs w:val="22"/>
        </w:rPr>
        <w:t xml:space="preserve">de </w:t>
      </w:r>
      <w:r w:rsidR="00F755AD" w:rsidRPr="00932EE0">
        <w:rPr>
          <w:rFonts w:ascii="Verdana" w:eastAsia="Batang" w:hAnsi="Verdana" w:cs="Arial"/>
          <w:bCs/>
          <w:sz w:val="22"/>
          <w:szCs w:val="22"/>
        </w:rPr>
        <w:t>enero</w:t>
      </w:r>
      <w:r w:rsidRPr="00932EE0">
        <w:rPr>
          <w:rFonts w:ascii="Verdana" w:eastAsia="Batang" w:hAnsi="Verdana" w:cs="Arial"/>
          <w:bCs/>
          <w:sz w:val="22"/>
          <w:szCs w:val="22"/>
        </w:rPr>
        <w:t xml:space="preserve"> de</w:t>
      </w:r>
      <w:r w:rsidR="00E6137D" w:rsidRPr="00932EE0">
        <w:rPr>
          <w:rFonts w:ascii="Verdana" w:eastAsia="Batang" w:hAnsi="Verdana" w:cs="Arial"/>
          <w:bCs/>
          <w:sz w:val="22"/>
          <w:szCs w:val="22"/>
        </w:rPr>
        <w:t xml:space="preserve">l año </w:t>
      </w:r>
      <w:r w:rsidR="00CA357F" w:rsidRPr="00932EE0">
        <w:rPr>
          <w:rFonts w:ascii="Verdana" w:eastAsia="Batang" w:hAnsi="Verdana" w:cs="Arial"/>
          <w:bCs/>
          <w:sz w:val="22"/>
          <w:szCs w:val="22"/>
        </w:rPr>
        <w:t>próximo pasado,</w:t>
      </w:r>
      <w:r w:rsidRPr="00932EE0">
        <w:rPr>
          <w:rFonts w:ascii="Verdana" w:eastAsia="Batang" w:hAnsi="Verdana" w:cs="Arial"/>
          <w:bCs/>
          <w:sz w:val="22"/>
          <w:szCs w:val="22"/>
        </w:rPr>
        <w:t xml:space="preserve"> </w:t>
      </w:r>
      <w:r w:rsidR="00737FBB" w:rsidRPr="00932EE0">
        <w:rPr>
          <w:rFonts w:ascii="Verdana" w:eastAsia="Batang" w:hAnsi="Verdana" w:cs="Arial"/>
          <w:bCs/>
          <w:sz w:val="22"/>
          <w:szCs w:val="22"/>
        </w:rPr>
        <w:t xml:space="preserve">se </w:t>
      </w:r>
      <w:r w:rsidR="00834F01" w:rsidRPr="00932EE0">
        <w:rPr>
          <w:rFonts w:ascii="Verdana" w:eastAsia="Batang" w:hAnsi="Verdana" w:cs="Arial"/>
          <w:bCs/>
          <w:sz w:val="22"/>
          <w:szCs w:val="22"/>
        </w:rPr>
        <w:t xml:space="preserve">radicó la </w:t>
      </w:r>
      <w:r w:rsidR="002C1532" w:rsidRPr="00932EE0">
        <w:rPr>
          <w:rFonts w:ascii="Verdana" w:eastAsia="Batang" w:hAnsi="Verdana" w:cs="Arial"/>
          <w:bCs/>
          <w:sz w:val="22"/>
          <w:szCs w:val="22"/>
        </w:rPr>
        <w:t>propuesta</w:t>
      </w:r>
      <w:r w:rsidR="00834F01" w:rsidRPr="00932EE0">
        <w:rPr>
          <w:rFonts w:ascii="Verdana" w:eastAsia="Batang" w:hAnsi="Verdana" w:cs="Arial"/>
          <w:bCs/>
          <w:sz w:val="22"/>
          <w:szCs w:val="22"/>
        </w:rPr>
        <w:t xml:space="preserve"> </w:t>
      </w:r>
      <w:r w:rsidRPr="00932EE0">
        <w:rPr>
          <w:rFonts w:ascii="Verdana" w:eastAsia="Batang" w:hAnsi="Verdana" w:cs="Arial"/>
          <w:bCs/>
          <w:sz w:val="22"/>
          <w:szCs w:val="22"/>
        </w:rPr>
        <w:t>materia del presente dictamen</w:t>
      </w:r>
      <w:r w:rsidR="00834F01" w:rsidRPr="00932EE0">
        <w:rPr>
          <w:rFonts w:ascii="Verdana" w:eastAsia="Batang" w:hAnsi="Verdana" w:cs="Arial"/>
          <w:bCs/>
          <w:sz w:val="22"/>
          <w:szCs w:val="22"/>
        </w:rPr>
        <w:t>,</w:t>
      </w:r>
      <w:r w:rsidRPr="00932EE0">
        <w:rPr>
          <w:rFonts w:ascii="Verdana" w:eastAsia="Batang" w:hAnsi="Verdana" w:cs="Arial"/>
          <w:bCs/>
          <w:sz w:val="22"/>
          <w:szCs w:val="22"/>
        </w:rPr>
        <w:t xml:space="preserve"> y </w:t>
      </w:r>
      <w:r w:rsidR="00DB19AC" w:rsidRPr="00932EE0">
        <w:rPr>
          <w:rFonts w:ascii="Verdana" w:eastAsia="Batang" w:hAnsi="Verdana" w:cs="Arial"/>
          <w:bCs/>
          <w:sz w:val="22"/>
          <w:szCs w:val="22"/>
        </w:rPr>
        <w:t xml:space="preserve">se </w:t>
      </w:r>
      <w:r w:rsidRPr="00932EE0">
        <w:rPr>
          <w:rFonts w:ascii="Verdana" w:eastAsia="Batang" w:hAnsi="Verdana" w:cs="Arial"/>
          <w:bCs/>
          <w:sz w:val="22"/>
          <w:szCs w:val="22"/>
        </w:rPr>
        <w:t>acordó la metodología a se</w:t>
      </w:r>
      <w:r w:rsidR="00737FBB" w:rsidRPr="00932EE0">
        <w:rPr>
          <w:rFonts w:ascii="Verdana" w:eastAsia="Batang" w:hAnsi="Verdana" w:cs="Arial"/>
          <w:bCs/>
          <w:sz w:val="22"/>
          <w:szCs w:val="22"/>
        </w:rPr>
        <w:t>guir para su análisis</w:t>
      </w:r>
      <w:r w:rsidR="00D70090" w:rsidRPr="00932EE0">
        <w:rPr>
          <w:rFonts w:ascii="Verdana" w:eastAsia="Batang" w:hAnsi="Verdana" w:cs="Arial"/>
          <w:bCs/>
          <w:sz w:val="22"/>
          <w:szCs w:val="22"/>
        </w:rPr>
        <w:t>,</w:t>
      </w:r>
      <w:r w:rsidRPr="00932EE0">
        <w:rPr>
          <w:rFonts w:ascii="Verdana" w:eastAsia="Batang" w:hAnsi="Verdana" w:cs="Arial"/>
          <w:bCs/>
          <w:sz w:val="22"/>
          <w:szCs w:val="22"/>
        </w:rPr>
        <w:t xml:space="preserve"> la cual consistió en lo siguiente:</w:t>
      </w:r>
    </w:p>
    <w:p w:rsidR="008E0D02" w:rsidRPr="00932EE0" w:rsidRDefault="008E0D02" w:rsidP="003A7B6A">
      <w:pPr>
        <w:spacing w:line="276" w:lineRule="auto"/>
        <w:jc w:val="both"/>
        <w:rPr>
          <w:rFonts w:ascii="Verdana" w:eastAsia="Batang" w:hAnsi="Verdana" w:cs="Arial"/>
          <w:bCs/>
          <w:sz w:val="22"/>
          <w:szCs w:val="22"/>
        </w:rPr>
      </w:pPr>
    </w:p>
    <w:p w:rsidR="00CA357F" w:rsidRPr="00932EE0" w:rsidRDefault="00CA357F" w:rsidP="00CA357F">
      <w:pPr>
        <w:pStyle w:val="Prrafodelista"/>
        <w:numPr>
          <w:ilvl w:val="0"/>
          <w:numId w:val="47"/>
        </w:numPr>
        <w:jc w:val="both"/>
        <w:rPr>
          <w:rFonts w:ascii="Verdana" w:eastAsia="Batang" w:hAnsi="Verdana" w:cs="Arial"/>
          <w:bCs/>
          <w:sz w:val="18"/>
          <w:szCs w:val="18"/>
        </w:rPr>
      </w:pPr>
      <w:r w:rsidRPr="00932EE0">
        <w:rPr>
          <w:rFonts w:ascii="Verdana" w:eastAsia="Batang" w:hAnsi="Verdana" w:cs="Arial"/>
          <w:bCs/>
          <w:sz w:val="18"/>
          <w:szCs w:val="18"/>
        </w:rPr>
        <w:t xml:space="preserve">Se remitió la iniciativa vía correo electrónico a las diputadas y los diputados integrantes de la Sexagésima Cuarta Legislatura, </w:t>
      </w:r>
      <w:r w:rsidR="00F755AD" w:rsidRPr="00932EE0">
        <w:rPr>
          <w:rFonts w:ascii="Verdana" w:eastAsia="Batang" w:hAnsi="Verdana" w:cs="Arial"/>
          <w:bCs/>
          <w:sz w:val="18"/>
          <w:szCs w:val="18"/>
        </w:rPr>
        <w:t>a la Coordinación General Jurídica de Gobierno del Estado, al Instituto para las Mujeres Guanajuatenses, a la Fiscalía General del Estado y a la Universidad de Guanajuato</w:t>
      </w:r>
      <w:r w:rsidRPr="00932EE0">
        <w:rPr>
          <w:rFonts w:ascii="Verdana" w:eastAsia="Batang" w:hAnsi="Verdana" w:cs="Arial"/>
          <w:bCs/>
          <w:sz w:val="18"/>
          <w:szCs w:val="18"/>
        </w:rPr>
        <w:t>, quienes contar</w:t>
      </w:r>
      <w:r w:rsidR="00932EE0" w:rsidRPr="00932EE0">
        <w:rPr>
          <w:rFonts w:ascii="Verdana" w:eastAsia="Batang" w:hAnsi="Verdana" w:cs="Arial"/>
          <w:bCs/>
          <w:sz w:val="18"/>
          <w:szCs w:val="18"/>
        </w:rPr>
        <w:t>o</w:t>
      </w:r>
      <w:r w:rsidRPr="00932EE0">
        <w:rPr>
          <w:rFonts w:ascii="Verdana" w:eastAsia="Batang" w:hAnsi="Verdana" w:cs="Arial"/>
          <w:bCs/>
          <w:sz w:val="18"/>
          <w:szCs w:val="18"/>
        </w:rPr>
        <w:t>n con un plazo de 1</w:t>
      </w:r>
      <w:r w:rsidR="00F755AD" w:rsidRPr="00932EE0">
        <w:rPr>
          <w:rFonts w:ascii="Verdana" w:eastAsia="Batang" w:hAnsi="Verdana" w:cs="Arial"/>
          <w:bCs/>
          <w:sz w:val="18"/>
          <w:szCs w:val="18"/>
        </w:rPr>
        <w:t>5</w:t>
      </w:r>
      <w:r w:rsidRPr="00932EE0">
        <w:rPr>
          <w:rFonts w:ascii="Verdana" w:eastAsia="Batang" w:hAnsi="Verdana" w:cs="Arial"/>
          <w:bCs/>
          <w:sz w:val="18"/>
          <w:szCs w:val="18"/>
        </w:rPr>
        <w:t xml:space="preserve"> días hábiles a partir de su notificación para remitir comentarios y observaciones que estim</w:t>
      </w:r>
      <w:r w:rsidR="00932EE0" w:rsidRPr="00932EE0">
        <w:rPr>
          <w:rFonts w:ascii="Verdana" w:eastAsia="Batang" w:hAnsi="Verdana" w:cs="Arial"/>
          <w:bCs/>
          <w:sz w:val="18"/>
          <w:szCs w:val="18"/>
        </w:rPr>
        <w:t>aran</w:t>
      </w:r>
      <w:r w:rsidRPr="00932EE0">
        <w:rPr>
          <w:rFonts w:ascii="Verdana" w:eastAsia="Batang" w:hAnsi="Verdana" w:cs="Arial"/>
          <w:bCs/>
          <w:sz w:val="18"/>
          <w:szCs w:val="18"/>
        </w:rPr>
        <w:t xml:space="preserve"> pertinentes.</w:t>
      </w:r>
    </w:p>
    <w:p w:rsidR="00CA357F" w:rsidRPr="00932EE0" w:rsidRDefault="00CA357F" w:rsidP="00CA357F">
      <w:pPr>
        <w:pStyle w:val="Prrafodelista"/>
        <w:ind w:left="1068"/>
        <w:jc w:val="both"/>
        <w:rPr>
          <w:rFonts w:ascii="Verdana" w:eastAsia="Batang" w:hAnsi="Verdana" w:cs="Arial"/>
          <w:bCs/>
          <w:sz w:val="18"/>
          <w:szCs w:val="18"/>
        </w:rPr>
      </w:pPr>
    </w:p>
    <w:p w:rsidR="00CA357F" w:rsidRPr="00655E6F" w:rsidRDefault="00CA357F" w:rsidP="000E1E5E">
      <w:pPr>
        <w:pStyle w:val="Prrafodelista"/>
        <w:numPr>
          <w:ilvl w:val="0"/>
          <w:numId w:val="47"/>
        </w:numPr>
        <w:jc w:val="both"/>
        <w:rPr>
          <w:rFonts w:ascii="Verdana" w:eastAsia="Batang" w:hAnsi="Verdana" w:cs="Arial"/>
          <w:bCs/>
          <w:sz w:val="18"/>
          <w:szCs w:val="18"/>
        </w:rPr>
      </w:pPr>
      <w:r w:rsidRPr="00932EE0">
        <w:rPr>
          <w:rFonts w:ascii="Verdana" w:eastAsia="Batang" w:hAnsi="Verdana" w:cs="Arial"/>
          <w:bCs/>
          <w:sz w:val="18"/>
          <w:szCs w:val="18"/>
        </w:rPr>
        <w:t xml:space="preserve">Se solicitó al Instituto de Investigaciones Legislativas del Congreso del Estado, opinión sobre viabilidad de la iniciativa y un comparativo con legislaciones de otros estados que contemplen en sus </w:t>
      </w:r>
      <w:r w:rsidRPr="00655E6F">
        <w:rPr>
          <w:rFonts w:ascii="Verdana" w:eastAsia="Batang" w:hAnsi="Verdana" w:cs="Arial"/>
          <w:bCs/>
          <w:sz w:val="18"/>
          <w:szCs w:val="18"/>
        </w:rPr>
        <w:t>legislaciones lo pretendido por el iniciante, así como se proporcionen datos de la metodología que se siguió para incorporarla en sus respectivas legislaciones y las consideraciones para su regulación, concediéndole el término de 1</w:t>
      </w:r>
      <w:r w:rsidR="00F755AD" w:rsidRPr="00655E6F">
        <w:rPr>
          <w:rFonts w:ascii="Verdana" w:eastAsia="Batang" w:hAnsi="Verdana" w:cs="Arial"/>
          <w:bCs/>
          <w:sz w:val="18"/>
          <w:szCs w:val="18"/>
        </w:rPr>
        <w:t>5</w:t>
      </w:r>
      <w:r w:rsidRPr="00655E6F">
        <w:rPr>
          <w:rFonts w:ascii="Verdana" w:eastAsia="Batang" w:hAnsi="Verdana" w:cs="Arial"/>
          <w:bCs/>
          <w:sz w:val="18"/>
          <w:szCs w:val="18"/>
        </w:rPr>
        <w:t xml:space="preserve"> días hábiles contados a partir del siguiente al de la recepción de la solicitud, para que emita la misma.</w:t>
      </w:r>
    </w:p>
    <w:p w:rsidR="00CA357F" w:rsidRPr="00655E6F" w:rsidRDefault="00CA357F" w:rsidP="00CA357F">
      <w:pPr>
        <w:pStyle w:val="Prrafodelista"/>
        <w:ind w:left="1068"/>
        <w:jc w:val="both"/>
        <w:rPr>
          <w:rFonts w:ascii="Verdana" w:eastAsia="Batang" w:hAnsi="Verdana" w:cs="Arial"/>
          <w:bCs/>
          <w:sz w:val="18"/>
          <w:szCs w:val="18"/>
        </w:rPr>
      </w:pPr>
    </w:p>
    <w:p w:rsidR="00655E6F" w:rsidRPr="00655E6F" w:rsidRDefault="00CA357F" w:rsidP="00655E6F">
      <w:pPr>
        <w:pStyle w:val="Prrafodelista"/>
        <w:numPr>
          <w:ilvl w:val="0"/>
          <w:numId w:val="47"/>
        </w:numPr>
        <w:jc w:val="both"/>
        <w:rPr>
          <w:rFonts w:ascii="Verdana" w:eastAsia="Batang" w:hAnsi="Verdana" w:cs="Arial"/>
          <w:bCs/>
          <w:sz w:val="18"/>
          <w:szCs w:val="18"/>
        </w:rPr>
      </w:pPr>
      <w:r w:rsidRPr="00655E6F">
        <w:rPr>
          <w:rFonts w:ascii="Verdana" w:eastAsia="Batang" w:hAnsi="Verdana" w:cs="Arial"/>
          <w:bCs/>
          <w:sz w:val="18"/>
          <w:szCs w:val="18"/>
        </w:rPr>
        <w:t>Se publicó la iniciativa en página web de este Congreso del Estado por un término de 1</w:t>
      </w:r>
      <w:r w:rsidR="00F755AD" w:rsidRPr="00655E6F">
        <w:rPr>
          <w:rFonts w:ascii="Verdana" w:eastAsia="Batang" w:hAnsi="Verdana" w:cs="Arial"/>
          <w:bCs/>
          <w:sz w:val="18"/>
          <w:szCs w:val="18"/>
        </w:rPr>
        <w:t>5</w:t>
      </w:r>
      <w:r w:rsidRPr="00655E6F">
        <w:rPr>
          <w:rFonts w:ascii="Verdana" w:eastAsia="Batang" w:hAnsi="Verdana" w:cs="Arial"/>
          <w:bCs/>
          <w:sz w:val="18"/>
          <w:szCs w:val="18"/>
        </w:rPr>
        <w:t xml:space="preserve"> días hábiles con la finalidad de recibir observaciones o comentarios, mismos que serán compilados por la secretaría técnica de esta Comisión. </w:t>
      </w:r>
    </w:p>
    <w:p w:rsidR="00655E6F" w:rsidRPr="00655E6F" w:rsidRDefault="00655E6F" w:rsidP="00655E6F">
      <w:pPr>
        <w:pStyle w:val="Prrafodelista"/>
        <w:ind w:left="1068"/>
        <w:jc w:val="both"/>
        <w:rPr>
          <w:rFonts w:ascii="Verdana" w:eastAsia="Batang" w:hAnsi="Verdana" w:cs="Arial"/>
          <w:bCs/>
          <w:sz w:val="18"/>
          <w:szCs w:val="18"/>
        </w:rPr>
      </w:pPr>
    </w:p>
    <w:p w:rsidR="00CA357F" w:rsidRPr="00655E6F" w:rsidRDefault="00655E6F" w:rsidP="00655E6F">
      <w:pPr>
        <w:pStyle w:val="Prrafodelista"/>
        <w:numPr>
          <w:ilvl w:val="0"/>
          <w:numId w:val="47"/>
        </w:numPr>
        <w:jc w:val="both"/>
        <w:rPr>
          <w:rFonts w:ascii="Verdana" w:eastAsia="Batang" w:hAnsi="Verdana" w:cs="Arial"/>
          <w:bCs/>
          <w:sz w:val="18"/>
          <w:szCs w:val="18"/>
        </w:rPr>
      </w:pPr>
      <w:r w:rsidRPr="00655E6F">
        <w:rPr>
          <w:rFonts w:ascii="Verdana" w:eastAsia="Batang" w:hAnsi="Verdana" w:cs="Arial"/>
          <w:bCs/>
          <w:sz w:val="18"/>
          <w:szCs w:val="18"/>
        </w:rPr>
        <w:t>Una vez concluido el término otorgado, los comentarios y observaciones remitidos se concentrarán por la secretaría técnica previo a la instalación de una mesa de trabajo permanente, integrada por las diputadas integrantes de la Comisión, las y los asesores de los grupos parlamentarios representados en la comisión, representantes en su caso, del Poder Ejecutivo y del Instituto de Investigaciones Legislativas, para discutir y analizar las propuestas y observaciones que se hayan recibido</w:t>
      </w:r>
    </w:p>
    <w:p w:rsidR="00655E6F" w:rsidRPr="00655E6F" w:rsidRDefault="00655E6F" w:rsidP="00655E6F">
      <w:pPr>
        <w:pStyle w:val="Prrafodelista"/>
        <w:ind w:left="1068"/>
        <w:jc w:val="both"/>
        <w:rPr>
          <w:rFonts w:ascii="Verdana" w:eastAsia="Batang" w:hAnsi="Verdana" w:cs="Arial"/>
          <w:bCs/>
          <w:sz w:val="18"/>
          <w:szCs w:val="18"/>
        </w:rPr>
      </w:pPr>
    </w:p>
    <w:p w:rsidR="00CA357F" w:rsidRPr="00655E6F" w:rsidRDefault="00CA357F" w:rsidP="00CA357F">
      <w:pPr>
        <w:pStyle w:val="Prrafodelista"/>
        <w:numPr>
          <w:ilvl w:val="0"/>
          <w:numId w:val="47"/>
        </w:numPr>
        <w:jc w:val="both"/>
        <w:rPr>
          <w:rFonts w:ascii="Verdana" w:eastAsia="Batang" w:hAnsi="Verdana" w:cs="Arial"/>
          <w:bCs/>
          <w:sz w:val="18"/>
          <w:szCs w:val="18"/>
        </w:rPr>
      </w:pPr>
      <w:r w:rsidRPr="00655E6F">
        <w:rPr>
          <w:rFonts w:ascii="Verdana" w:eastAsia="Batang" w:hAnsi="Verdana" w:cs="Arial"/>
          <w:bCs/>
          <w:sz w:val="18"/>
          <w:szCs w:val="18"/>
        </w:rPr>
        <w:t>Concluida la consulta y la reunión de trabajo, señaladas en los puntos anteriores, la secretaría técnica elaboró el proyecto de dictamen correspondiente, lo remitirá a los integrantes de la Comisión y a los asesores de los grupos y representaciones parlamentarios, para que formulen observaciones a la secretaría técnica.</w:t>
      </w:r>
    </w:p>
    <w:p w:rsidR="00CA357F" w:rsidRPr="00655E6F" w:rsidRDefault="00CA357F" w:rsidP="00CA357F">
      <w:pPr>
        <w:pStyle w:val="Prrafodelista"/>
        <w:ind w:left="1068"/>
        <w:jc w:val="both"/>
        <w:rPr>
          <w:rFonts w:ascii="Verdana" w:eastAsia="Batang" w:hAnsi="Verdana" w:cs="Arial"/>
          <w:bCs/>
          <w:sz w:val="18"/>
          <w:szCs w:val="18"/>
        </w:rPr>
      </w:pPr>
    </w:p>
    <w:p w:rsidR="00CA357F" w:rsidRPr="00655E6F" w:rsidRDefault="00CA357F" w:rsidP="00CA357F">
      <w:pPr>
        <w:pStyle w:val="Prrafodelista"/>
        <w:numPr>
          <w:ilvl w:val="0"/>
          <w:numId w:val="47"/>
        </w:numPr>
        <w:jc w:val="both"/>
        <w:rPr>
          <w:rFonts w:ascii="Verdana" w:eastAsia="Batang" w:hAnsi="Verdana" w:cs="Arial"/>
          <w:bCs/>
          <w:sz w:val="18"/>
          <w:szCs w:val="18"/>
        </w:rPr>
      </w:pPr>
      <w:r w:rsidRPr="00655E6F">
        <w:rPr>
          <w:rFonts w:ascii="Verdana" w:eastAsia="Batang" w:hAnsi="Verdana" w:cs="Arial"/>
          <w:bCs/>
          <w:sz w:val="18"/>
          <w:szCs w:val="18"/>
        </w:rPr>
        <w:t xml:space="preserve">La Comisión se reunió para discutir el proyecto de dictamen de la iniciativa y lo dejó a disposición para que se agende en la sesión ordinaria correspondiente. </w:t>
      </w:r>
    </w:p>
    <w:p w:rsidR="00E6260C" w:rsidRPr="00010D06" w:rsidRDefault="00E6260C" w:rsidP="00E6260C">
      <w:pPr>
        <w:pStyle w:val="Prrafodelista"/>
        <w:rPr>
          <w:rFonts w:ascii="Verdana" w:eastAsia="Batang" w:hAnsi="Verdana" w:cs="Arial"/>
          <w:bCs/>
          <w:sz w:val="18"/>
          <w:szCs w:val="18"/>
          <w:highlight w:val="yellow"/>
        </w:rPr>
      </w:pPr>
    </w:p>
    <w:p w:rsidR="00CA357F" w:rsidRPr="00010D06" w:rsidRDefault="00CA357F" w:rsidP="00E6260C">
      <w:pPr>
        <w:pStyle w:val="Prrafodelista"/>
        <w:rPr>
          <w:rFonts w:ascii="Verdana" w:eastAsia="Batang" w:hAnsi="Verdana" w:cs="Arial"/>
          <w:bCs/>
          <w:sz w:val="18"/>
          <w:szCs w:val="18"/>
          <w:highlight w:val="yellow"/>
        </w:rPr>
      </w:pPr>
    </w:p>
    <w:p w:rsidR="0074293F" w:rsidRPr="00842FB5" w:rsidRDefault="001C6AFA" w:rsidP="0074293F">
      <w:pPr>
        <w:spacing w:line="276" w:lineRule="auto"/>
        <w:ind w:firstLine="708"/>
        <w:jc w:val="both"/>
        <w:rPr>
          <w:rFonts w:ascii="Verdana" w:hAnsi="Verdana" w:cs="Arial"/>
          <w:sz w:val="22"/>
          <w:szCs w:val="22"/>
          <w:lang w:val="es-ES_tradnl"/>
        </w:rPr>
      </w:pPr>
      <w:r w:rsidRPr="00842FB5">
        <w:rPr>
          <w:rFonts w:ascii="Verdana" w:eastAsia="Batang" w:hAnsi="Verdana" w:cs="Arial"/>
          <w:bCs/>
          <w:sz w:val="22"/>
          <w:szCs w:val="22"/>
        </w:rPr>
        <w:t xml:space="preserve">En </w:t>
      </w:r>
      <w:r w:rsidRPr="00842FB5">
        <w:rPr>
          <w:rFonts w:ascii="Verdana" w:hAnsi="Verdana" w:cs="Arial"/>
          <w:sz w:val="22"/>
          <w:szCs w:val="22"/>
          <w:lang w:val="es-ES_tradnl"/>
        </w:rPr>
        <w:t>atención a la consulta, dentro del término establecido se recibieron los comunica</w:t>
      </w:r>
      <w:r w:rsidR="002E1EFA" w:rsidRPr="00842FB5">
        <w:rPr>
          <w:rFonts w:ascii="Verdana" w:hAnsi="Verdana" w:cs="Arial"/>
          <w:sz w:val="22"/>
          <w:szCs w:val="22"/>
          <w:lang w:val="es-ES_tradnl"/>
        </w:rPr>
        <w:t>dos con sugerencias y opiniones</w:t>
      </w:r>
      <w:r w:rsidR="00957AAC" w:rsidRPr="00842FB5">
        <w:rPr>
          <w:rFonts w:ascii="Verdana" w:hAnsi="Verdana" w:cs="Arial"/>
          <w:sz w:val="22"/>
          <w:szCs w:val="22"/>
          <w:lang w:val="es-ES_tradnl"/>
        </w:rPr>
        <w:t xml:space="preserve"> de</w:t>
      </w:r>
      <w:r w:rsidR="008C4F75" w:rsidRPr="00842FB5">
        <w:rPr>
          <w:rFonts w:ascii="Verdana" w:hAnsi="Verdana" w:cs="Arial"/>
          <w:sz w:val="22"/>
          <w:szCs w:val="22"/>
          <w:lang w:val="es-ES_tradnl"/>
        </w:rPr>
        <w:t>:</w:t>
      </w:r>
      <w:r w:rsidR="0043166A" w:rsidRPr="00842FB5">
        <w:rPr>
          <w:rFonts w:ascii="Verdana" w:hAnsi="Verdana" w:cs="Arial"/>
          <w:sz w:val="22"/>
          <w:szCs w:val="22"/>
          <w:lang w:val="es-ES_tradnl"/>
        </w:rPr>
        <w:t xml:space="preserve"> La </w:t>
      </w:r>
      <w:r w:rsidR="00CE7DF3" w:rsidRPr="00842FB5">
        <w:rPr>
          <w:rFonts w:ascii="Verdana" w:hAnsi="Verdana" w:cs="Arial"/>
          <w:sz w:val="22"/>
          <w:szCs w:val="22"/>
          <w:lang w:val="es-ES_tradnl"/>
        </w:rPr>
        <w:t xml:space="preserve">Fiscalía </w:t>
      </w:r>
      <w:r w:rsidR="0043166A" w:rsidRPr="00842FB5">
        <w:rPr>
          <w:rFonts w:ascii="Verdana" w:hAnsi="Verdana" w:cs="Arial"/>
          <w:sz w:val="22"/>
          <w:szCs w:val="22"/>
          <w:lang w:val="es-ES_tradnl"/>
        </w:rPr>
        <w:t xml:space="preserve">General </w:t>
      </w:r>
      <w:r w:rsidR="00B45F64" w:rsidRPr="00842FB5">
        <w:rPr>
          <w:rFonts w:ascii="Verdana" w:hAnsi="Verdana" w:cs="Arial"/>
          <w:sz w:val="22"/>
          <w:szCs w:val="22"/>
          <w:lang w:val="es-ES_tradnl"/>
        </w:rPr>
        <w:t>del Estado</w:t>
      </w:r>
      <w:r w:rsidR="0043166A" w:rsidRPr="00842FB5">
        <w:rPr>
          <w:rFonts w:ascii="Verdana" w:hAnsi="Verdana" w:cs="Arial"/>
          <w:sz w:val="22"/>
          <w:szCs w:val="22"/>
          <w:lang w:val="es-ES_tradnl"/>
        </w:rPr>
        <w:t xml:space="preserve"> y </w:t>
      </w:r>
      <w:r w:rsidR="008C4259">
        <w:rPr>
          <w:rFonts w:ascii="Verdana" w:hAnsi="Verdana" w:cs="Arial"/>
          <w:sz w:val="22"/>
          <w:szCs w:val="22"/>
          <w:lang w:val="es-ES_tradnl"/>
        </w:rPr>
        <w:t xml:space="preserve">del </w:t>
      </w:r>
      <w:r w:rsidR="0043166A" w:rsidRPr="00842FB5">
        <w:rPr>
          <w:rFonts w:ascii="Verdana" w:hAnsi="Verdana" w:cs="Arial"/>
          <w:sz w:val="22"/>
          <w:szCs w:val="22"/>
          <w:lang w:val="es-ES_tradnl"/>
        </w:rPr>
        <w:t>Instituto de Investigaciones Legislativas del Congreso del Estado</w:t>
      </w:r>
      <w:r w:rsidR="007D2A13" w:rsidRPr="00842FB5">
        <w:rPr>
          <w:rFonts w:ascii="Verdana" w:hAnsi="Verdana" w:cs="Arial"/>
          <w:sz w:val="22"/>
          <w:szCs w:val="22"/>
          <w:lang w:val="es-ES_tradnl"/>
        </w:rPr>
        <w:t>, propuestas que fueron enviadas para su análisis a esta Comisión.</w:t>
      </w:r>
      <w:r w:rsidR="0074293F" w:rsidRPr="00842FB5">
        <w:rPr>
          <w:rFonts w:ascii="Verdana" w:hAnsi="Verdana" w:cs="Arial"/>
          <w:sz w:val="22"/>
          <w:szCs w:val="22"/>
          <w:lang w:val="es-ES_tradnl"/>
        </w:rPr>
        <w:t xml:space="preserve"> </w:t>
      </w:r>
    </w:p>
    <w:p w:rsidR="00C2435E" w:rsidRPr="00010D06" w:rsidRDefault="00C2435E" w:rsidP="003A7B6A">
      <w:pPr>
        <w:spacing w:line="276" w:lineRule="auto"/>
        <w:ind w:firstLine="708"/>
        <w:jc w:val="both"/>
        <w:rPr>
          <w:rFonts w:ascii="Verdana" w:hAnsi="Verdana" w:cs="Arial"/>
          <w:b/>
          <w:sz w:val="22"/>
          <w:szCs w:val="22"/>
          <w:highlight w:val="yellow"/>
          <w:lang w:val="es-ES_tradnl"/>
        </w:rPr>
      </w:pPr>
    </w:p>
    <w:p w:rsidR="0043166A" w:rsidRDefault="0043166A" w:rsidP="003A7B6A">
      <w:pPr>
        <w:tabs>
          <w:tab w:val="left" w:pos="900"/>
        </w:tabs>
        <w:spacing w:line="276" w:lineRule="auto"/>
        <w:ind w:firstLine="709"/>
        <w:jc w:val="both"/>
        <w:rPr>
          <w:rFonts w:ascii="Verdana" w:hAnsi="Verdana" w:cs="Arial"/>
          <w:b/>
          <w:sz w:val="22"/>
          <w:szCs w:val="22"/>
          <w:highlight w:val="yellow"/>
          <w:lang w:val="es-ES_tradnl"/>
        </w:rPr>
      </w:pPr>
    </w:p>
    <w:p w:rsidR="00CE7DF3" w:rsidRDefault="00CE7DF3" w:rsidP="003A7B6A">
      <w:pPr>
        <w:tabs>
          <w:tab w:val="left" w:pos="900"/>
        </w:tabs>
        <w:spacing w:line="276" w:lineRule="auto"/>
        <w:ind w:firstLine="709"/>
        <w:jc w:val="both"/>
        <w:rPr>
          <w:rFonts w:ascii="Verdana" w:hAnsi="Verdana" w:cs="Arial"/>
          <w:b/>
          <w:sz w:val="22"/>
          <w:szCs w:val="22"/>
          <w:highlight w:val="yellow"/>
          <w:lang w:val="es-ES_tradnl"/>
        </w:rPr>
      </w:pPr>
    </w:p>
    <w:p w:rsidR="00CE7DF3" w:rsidRPr="00010D06" w:rsidRDefault="00CE7DF3" w:rsidP="003A7B6A">
      <w:pPr>
        <w:tabs>
          <w:tab w:val="left" w:pos="900"/>
        </w:tabs>
        <w:spacing w:line="276" w:lineRule="auto"/>
        <w:ind w:firstLine="709"/>
        <w:jc w:val="both"/>
        <w:rPr>
          <w:rFonts w:ascii="Verdana" w:hAnsi="Verdana" w:cs="Arial"/>
          <w:b/>
          <w:sz w:val="22"/>
          <w:szCs w:val="22"/>
          <w:highlight w:val="yellow"/>
          <w:lang w:val="es-ES_tradnl"/>
        </w:rPr>
      </w:pPr>
    </w:p>
    <w:p w:rsidR="009E4308" w:rsidRPr="00FC6EAD" w:rsidRDefault="00842FB5" w:rsidP="009E4308">
      <w:pPr>
        <w:ind w:right="72"/>
        <w:jc w:val="both"/>
        <w:rPr>
          <w:rFonts w:ascii="Verdana" w:hAnsi="Verdana" w:cs="Arial"/>
          <w:b/>
          <w:sz w:val="22"/>
          <w:szCs w:val="22"/>
          <w:lang w:val="es-ES_tradnl"/>
        </w:rPr>
      </w:pPr>
      <w:r w:rsidRPr="00FC6EAD">
        <w:rPr>
          <w:rFonts w:ascii="Verdana" w:hAnsi="Verdana" w:cs="Arial"/>
          <w:b/>
          <w:sz w:val="22"/>
          <w:szCs w:val="22"/>
          <w:lang w:val="es-ES_tradnl"/>
        </w:rPr>
        <w:lastRenderedPageBreak/>
        <w:t xml:space="preserve">La </w:t>
      </w:r>
      <w:r w:rsidR="009D53F6" w:rsidRPr="00FC6EAD">
        <w:rPr>
          <w:rFonts w:ascii="Verdana" w:hAnsi="Verdana" w:cs="Arial"/>
          <w:b/>
          <w:sz w:val="22"/>
          <w:szCs w:val="22"/>
          <w:lang w:val="es-ES_tradnl"/>
        </w:rPr>
        <w:t>Fiscalía</w:t>
      </w:r>
      <w:r w:rsidR="0043166A" w:rsidRPr="00FC6EAD">
        <w:rPr>
          <w:rFonts w:ascii="Verdana" w:hAnsi="Verdana" w:cs="Arial"/>
          <w:b/>
          <w:sz w:val="22"/>
          <w:szCs w:val="22"/>
          <w:lang w:val="es-ES_tradnl"/>
        </w:rPr>
        <w:t xml:space="preserve"> General </w:t>
      </w:r>
      <w:r w:rsidR="009D53F6" w:rsidRPr="00FC6EAD">
        <w:rPr>
          <w:rFonts w:ascii="Verdana" w:hAnsi="Verdana" w:cs="Arial"/>
          <w:b/>
          <w:sz w:val="22"/>
          <w:szCs w:val="22"/>
          <w:lang w:val="es-ES_tradnl"/>
        </w:rPr>
        <w:t>del Estado</w:t>
      </w:r>
      <w:r w:rsidR="009E4308" w:rsidRPr="00FC6EAD">
        <w:rPr>
          <w:rFonts w:ascii="Verdana" w:hAnsi="Verdana" w:cs="Arial"/>
          <w:b/>
          <w:sz w:val="22"/>
          <w:szCs w:val="22"/>
          <w:lang w:val="es-ES_tradnl"/>
        </w:rPr>
        <w:t xml:space="preserve"> remitió observaciones y comentarios manifestando:</w:t>
      </w:r>
    </w:p>
    <w:p w:rsidR="00BC549F" w:rsidRPr="00FC6EAD" w:rsidRDefault="00BC549F" w:rsidP="003A7B6A">
      <w:pPr>
        <w:tabs>
          <w:tab w:val="left" w:pos="900"/>
        </w:tabs>
        <w:spacing w:line="276" w:lineRule="auto"/>
        <w:ind w:firstLine="709"/>
        <w:jc w:val="both"/>
        <w:rPr>
          <w:rFonts w:ascii="Verdana" w:hAnsi="Verdana" w:cs="Arial"/>
          <w:b/>
          <w:sz w:val="22"/>
          <w:szCs w:val="22"/>
          <w:lang w:val="es-ES_tradnl"/>
        </w:rPr>
      </w:pPr>
    </w:p>
    <w:p w:rsidR="009F77B4" w:rsidRDefault="00730896" w:rsidP="00730896">
      <w:pPr>
        <w:ind w:left="708"/>
        <w:jc w:val="both"/>
        <w:rPr>
          <w:rFonts w:ascii="Verdana" w:hAnsi="Verdana" w:cs="Arial"/>
          <w:i/>
          <w:sz w:val="18"/>
          <w:szCs w:val="18"/>
          <w:lang w:val="es-ES_tradnl"/>
        </w:rPr>
      </w:pPr>
      <w:r w:rsidRPr="00FC6EAD">
        <w:rPr>
          <w:rFonts w:ascii="Verdana" w:hAnsi="Verdana" w:cs="Arial"/>
          <w:i/>
          <w:sz w:val="18"/>
          <w:szCs w:val="18"/>
          <w:lang w:val="es-ES_tradnl"/>
        </w:rPr>
        <w:t>(…)</w:t>
      </w:r>
      <w:r w:rsidR="00E13C27" w:rsidRPr="00FC6EAD">
        <w:rPr>
          <w:rFonts w:ascii="Verdana" w:hAnsi="Verdana" w:cs="Arial"/>
          <w:i/>
          <w:sz w:val="18"/>
          <w:szCs w:val="18"/>
          <w:lang w:val="es-ES_tradnl"/>
        </w:rPr>
        <w:t xml:space="preserve"> </w:t>
      </w:r>
    </w:p>
    <w:p w:rsidR="009F77B4" w:rsidRDefault="009F77B4" w:rsidP="00730896">
      <w:pPr>
        <w:ind w:left="708"/>
        <w:jc w:val="both"/>
        <w:rPr>
          <w:rFonts w:ascii="Verdana" w:hAnsi="Verdana" w:cs="Arial"/>
          <w:i/>
          <w:sz w:val="18"/>
          <w:szCs w:val="18"/>
          <w:lang w:val="es-ES_tradnl"/>
        </w:rPr>
      </w:pPr>
    </w:p>
    <w:p w:rsidR="00730896" w:rsidRPr="00730896" w:rsidRDefault="00E13C27" w:rsidP="00730896">
      <w:pPr>
        <w:ind w:left="708"/>
        <w:jc w:val="both"/>
        <w:rPr>
          <w:rFonts w:ascii="Verdana" w:hAnsi="Verdana" w:cs="Arial"/>
          <w:i/>
          <w:sz w:val="18"/>
          <w:szCs w:val="18"/>
          <w:lang w:val="es-ES_tradnl"/>
        </w:rPr>
      </w:pPr>
      <w:r w:rsidRPr="00FC6EAD">
        <w:rPr>
          <w:rFonts w:ascii="Verdana" w:hAnsi="Verdana" w:cs="Arial"/>
          <w:i/>
          <w:sz w:val="18"/>
          <w:szCs w:val="18"/>
          <w:lang w:val="es-ES_tradnl"/>
        </w:rPr>
        <w:t>«</w:t>
      </w:r>
      <w:r w:rsidR="00730896" w:rsidRPr="00FC6EAD">
        <w:rPr>
          <w:rFonts w:ascii="Verdana" w:hAnsi="Verdana" w:cs="Arial"/>
          <w:i/>
          <w:sz w:val="18"/>
          <w:szCs w:val="18"/>
          <w:lang w:val="es-ES_tradnl"/>
        </w:rPr>
        <w:t>Ahora bien, con el ánimo de coadyuvar en dicho proceso de ponderación de la propuesta de enmienda, y</w:t>
      </w:r>
      <w:r w:rsidR="00730896" w:rsidRPr="00730896">
        <w:rPr>
          <w:rFonts w:ascii="Verdana" w:hAnsi="Verdana" w:cs="Arial"/>
          <w:i/>
          <w:sz w:val="18"/>
          <w:szCs w:val="18"/>
          <w:lang w:val="es-ES_tradnl"/>
        </w:rPr>
        <w:t xml:space="preserve"> generar un marco mayormente amplio, se sugiere considerar precisar que la prohibición de intimidar o molestar sea por cualquier medio, contemplando así todas las vías que se pretendan utilizar para tal efecto', contexto en el cual se plantea la siguiente redacción alterna:</w:t>
      </w:r>
    </w:p>
    <w:p w:rsidR="00730896" w:rsidRPr="00730896" w:rsidRDefault="00730896" w:rsidP="00730896">
      <w:pPr>
        <w:ind w:left="708"/>
        <w:jc w:val="both"/>
        <w:rPr>
          <w:rFonts w:ascii="Verdana" w:hAnsi="Verdana" w:cs="Arial"/>
          <w:i/>
          <w:sz w:val="18"/>
          <w:szCs w:val="18"/>
          <w:lang w:val="es-ES_tradnl"/>
        </w:rPr>
      </w:pPr>
    </w:p>
    <w:p w:rsidR="00730896" w:rsidRPr="00010D06" w:rsidRDefault="00730896" w:rsidP="00E13C27">
      <w:pPr>
        <w:ind w:left="708"/>
        <w:jc w:val="both"/>
        <w:rPr>
          <w:rFonts w:ascii="Verdana" w:hAnsi="Verdana" w:cs="Arial"/>
          <w:i/>
          <w:sz w:val="18"/>
          <w:szCs w:val="18"/>
          <w:lang w:val="es-ES_tradnl"/>
        </w:rPr>
      </w:pPr>
      <w:r w:rsidRPr="00730896">
        <w:rPr>
          <w:rFonts w:ascii="Verdana" w:hAnsi="Verdana" w:cs="Arial"/>
          <w:i/>
          <w:sz w:val="18"/>
          <w:szCs w:val="18"/>
          <w:lang w:val="es-ES_tradnl"/>
        </w:rPr>
        <w:t xml:space="preserve">        «II. Prohibición de intimidar o molestar por cualquier medio a la víctima en su entorno social, así como a cualquier integrante de su familia.»</w:t>
      </w:r>
    </w:p>
    <w:p w:rsidR="006C5B1F" w:rsidRPr="00010D06" w:rsidRDefault="006C5B1F" w:rsidP="00C0149D">
      <w:pPr>
        <w:ind w:left="708"/>
        <w:jc w:val="both"/>
        <w:rPr>
          <w:rFonts w:ascii="Verdana" w:hAnsi="Verdana" w:cs="Arial"/>
          <w:i/>
          <w:sz w:val="18"/>
          <w:szCs w:val="18"/>
          <w:highlight w:val="yellow"/>
          <w:lang w:val="es-ES_tradnl"/>
        </w:rPr>
      </w:pPr>
    </w:p>
    <w:p w:rsidR="006C5B1F" w:rsidRPr="009F77B4" w:rsidRDefault="006C5B1F" w:rsidP="009F77B4">
      <w:pPr>
        <w:ind w:right="72"/>
        <w:jc w:val="both"/>
        <w:rPr>
          <w:rFonts w:ascii="Verdana" w:hAnsi="Verdana" w:cs="Arial"/>
          <w:b/>
          <w:sz w:val="22"/>
          <w:szCs w:val="22"/>
          <w:lang w:val="es-ES_tradnl"/>
        </w:rPr>
      </w:pPr>
    </w:p>
    <w:p w:rsidR="009E4308" w:rsidRPr="009F77B4" w:rsidRDefault="009E4308" w:rsidP="009E4308">
      <w:pPr>
        <w:ind w:right="72"/>
        <w:jc w:val="both"/>
        <w:rPr>
          <w:rFonts w:ascii="Verdana" w:hAnsi="Verdana" w:cs="Arial" w:hint="eastAsia"/>
          <w:b/>
          <w:sz w:val="22"/>
          <w:szCs w:val="22"/>
          <w:lang w:val="es-ES_tradnl"/>
        </w:rPr>
      </w:pPr>
      <w:r w:rsidRPr="009F77B4">
        <w:rPr>
          <w:rFonts w:ascii="Verdana" w:hAnsi="Verdana" w:cs="Arial"/>
          <w:b/>
          <w:sz w:val="22"/>
          <w:szCs w:val="22"/>
          <w:lang w:val="es-ES_tradnl"/>
        </w:rPr>
        <w:t>Por su parte el Instituto de Investigaciones Legislativas del Congreso, expresó en su opinión</w:t>
      </w:r>
      <w:r w:rsidR="00E13C27" w:rsidRPr="009F77B4">
        <w:rPr>
          <w:rFonts w:ascii="Verdana" w:hAnsi="Verdana" w:cs="Arial"/>
          <w:b/>
          <w:sz w:val="22"/>
          <w:szCs w:val="22"/>
          <w:lang w:val="es-ES_tradnl"/>
        </w:rPr>
        <w:t>:</w:t>
      </w:r>
      <w:r w:rsidRPr="009F77B4">
        <w:rPr>
          <w:rFonts w:ascii="Verdana" w:hAnsi="Verdana" w:cs="Arial"/>
          <w:b/>
          <w:sz w:val="22"/>
          <w:szCs w:val="22"/>
          <w:lang w:val="es-ES_tradnl"/>
        </w:rPr>
        <w:t xml:space="preserve"> </w:t>
      </w:r>
    </w:p>
    <w:p w:rsidR="009E4308" w:rsidRDefault="009E4308" w:rsidP="009E4308">
      <w:pPr>
        <w:ind w:right="72"/>
        <w:jc w:val="both"/>
        <w:rPr>
          <w:rFonts w:ascii="Avant Garde" w:eastAsia="Batang" w:hAnsi="Avant Garde" w:cs="Arial" w:hint="eastAsia"/>
          <w:sz w:val="22"/>
          <w:szCs w:val="22"/>
        </w:rPr>
      </w:pPr>
    </w:p>
    <w:p w:rsidR="005F13E3" w:rsidRDefault="00E13C27" w:rsidP="00E13C27">
      <w:pPr>
        <w:tabs>
          <w:tab w:val="left" w:pos="900"/>
        </w:tabs>
        <w:spacing w:line="276" w:lineRule="auto"/>
        <w:ind w:left="708"/>
        <w:jc w:val="both"/>
        <w:rPr>
          <w:rFonts w:ascii="Verdana" w:hAnsi="Verdana" w:cs="Arial"/>
          <w:i/>
          <w:sz w:val="18"/>
          <w:szCs w:val="18"/>
          <w:lang w:val="es-ES_tradnl"/>
        </w:rPr>
      </w:pPr>
      <w:r w:rsidRPr="00FC6EAD">
        <w:rPr>
          <w:rFonts w:ascii="Verdana" w:hAnsi="Verdana" w:cs="Arial"/>
          <w:i/>
          <w:sz w:val="18"/>
          <w:szCs w:val="18"/>
          <w:lang w:val="es-ES_tradnl"/>
        </w:rPr>
        <w:t xml:space="preserve">(…) </w:t>
      </w:r>
    </w:p>
    <w:p w:rsidR="005F13E3" w:rsidRDefault="005F13E3" w:rsidP="00E13C27">
      <w:pPr>
        <w:tabs>
          <w:tab w:val="left" w:pos="900"/>
        </w:tabs>
        <w:spacing w:line="276" w:lineRule="auto"/>
        <w:ind w:left="708"/>
        <w:jc w:val="both"/>
        <w:rPr>
          <w:rFonts w:ascii="Verdana" w:hAnsi="Verdana" w:cs="Arial"/>
          <w:i/>
          <w:sz w:val="18"/>
          <w:szCs w:val="18"/>
          <w:lang w:val="es-ES_tradnl"/>
        </w:rPr>
      </w:pPr>
    </w:p>
    <w:p w:rsidR="00E13C27" w:rsidRPr="00E13C27" w:rsidRDefault="00E13C27" w:rsidP="00E13C27">
      <w:pPr>
        <w:tabs>
          <w:tab w:val="left" w:pos="900"/>
        </w:tabs>
        <w:spacing w:line="276" w:lineRule="auto"/>
        <w:ind w:left="708"/>
        <w:jc w:val="both"/>
        <w:rPr>
          <w:rFonts w:ascii="Verdana" w:hAnsi="Verdana" w:cs="Arial"/>
          <w:i/>
          <w:sz w:val="18"/>
          <w:szCs w:val="18"/>
          <w:lang w:val="es-ES_tradnl"/>
        </w:rPr>
      </w:pPr>
      <w:r w:rsidRPr="00FC6EAD">
        <w:rPr>
          <w:rFonts w:ascii="Verdana" w:hAnsi="Verdana" w:cs="Arial"/>
          <w:i/>
          <w:sz w:val="18"/>
          <w:szCs w:val="18"/>
          <w:lang w:val="es-ES_tradnl"/>
        </w:rPr>
        <w:t>«Respecto a la teoría de la legislación y en específico a la racionalidad lingüística, el texto que debe ser entendido claramente sin lugar dudas o interpretaciones por parte del receptor (a quien va dirigido).</w:t>
      </w:r>
      <w:r w:rsidRPr="00E13C27">
        <w:rPr>
          <w:rFonts w:ascii="Verdana" w:hAnsi="Verdana" w:cs="Arial"/>
          <w:i/>
          <w:sz w:val="18"/>
          <w:szCs w:val="18"/>
          <w:lang w:val="es-ES_tradnl"/>
        </w:rPr>
        <w:t xml:space="preserve"> En este sentido, el texto que se pretende adicionar “incluidos la vía telefónica, …”, infiere que cuando la fracción II, del artículo 45, de la Ley en estudio, hace referencia al “entorno social”, no se encuentra incluido la vía telefónica, así como cualquier otro medio electrónico de comunicación o tecnologías de la información, abriendo o delimitando el abanico de posibilidades.</w:t>
      </w:r>
    </w:p>
    <w:p w:rsidR="00E13C27" w:rsidRPr="00E13C27" w:rsidRDefault="00E13C27" w:rsidP="00E13C27">
      <w:pPr>
        <w:tabs>
          <w:tab w:val="left" w:pos="900"/>
        </w:tabs>
        <w:spacing w:line="276" w:lineRule="auto"/>
        <w:ind w:left="708"/>
        <w:jc w:val="both"/>
        <w:rPr>
          <w:rFonts w:ascii="Verdana" w:hAnsi="Verdana" w:cs="Arial"/>
          <w:i/>
          <w:sz w:val="18"/>
          <w:szCs w:val="18"/>
          <w:lang w:val="es-ES_tradnl"/>
        </w:rPr>
      </w:pPr>
    </w:p>
    <w:p w:rsidR="00E13C27" w:rsidRPr="00E13C27" w:rsidRDefault="00E13C27" w:rsidP="00E13C27">
      <w:pPr>
        <w:tabs>
          <w:tab w:val="left" w:pos="900"/>
        </w:tabs>
        <w:spacing w:line="276" w:lineRule="auto"/>
        <w:ind w:left="708"/>
        <w:jc w:val="both"/>
        <w:rPr>
          <w:rFonts w:ascii="Verdana" w:hAnsi="Verdana" w:cs="Arial"/>
          <w:i/>
          <w:sz w:val="18"/>
          <w:szCs w:val="18"/>
          <w:lang w:val="es-ES_tradnl"/>
        </w:rPr>
      </w:pPr>
      <w:r w:rsidRPr="00E13C27">
        <w:rPr>
          <w:rFonts w:ascii="Verdana" w:hAnsi="Verdana" w:cs="Arial"/>
          <w:i/>
          <w:sz w:val="18"/>
          <w:szCs w:val="18"/>
          <w:lang w:val="es-ES_tradnl"/>
        </w:rPr>
        <w:t>En cuanto a la racionalidad lógico-formal ha de observarse que, en el conjunto de normas que integran nuestro sistema jurídico debe existir compatibilidad, no puede una ley oponerse a otra o generar contradicciones. Por lo tanto, se debe atender a los principios, bases y directrices incluidos en ley marco. Se considera que con la adición del enunciado propuesto la fracción II, del artículo 45, de la Ley en estudio, se generaría contradicción.</w:t>
      </w:r>
    </w:p>
    <w:p w:rsidR="00E13C27" w:rsidRPr="00E13C27" w:rsidRDefault="00E13C27" w:rsidP="00E13C27">
      <w:pPr>
        <w:tabs>
          <w:tab w:val="left" w:pos="900"/>
        </w:tabs>
        <w:spacing w:line="276" w:lineRule="auto"/>
        <w:ind w:left="708"/>
        <w:jc w:val="both"/>
        <w:rPr>
          <w:rFonts w:ascii="Verdana" w:hAnsi="Verdana" w:cs="Arial"/>
          <w:i/>
          <w:sz w:val="18"/>
          <w:szCs w:val="18"/>
          <w:lang w:val="es-ES_tradnl"/>
        </w:rPr>
      </w:pPr>
    </w:p>
    <w:p w:rsidR="008C4F75" w:rsidRPr="00FC6EAD" w:rsidRDefault="00E13C27" w:rsidP="00C0149D">
      <w:pPr>
        <w:tabs>
          <w:tab w:val="left" w:pos="900"/>
        </w:tabs>
        <w:spacing w:line="276" w:lineRule="auto"/>
        <w:ind w:left="708"/>
        <w:jc w:val="both"/>
        <w:rPr>
          <w:rFonts w:ascii="Verdana" w:hAnsi="Verdana" w:cs="Arial"/>
          <w:i/>
          <w:sz w:val="18"/>
          <w:szCs w:val="18"/>
          <w:lang w:val="es-ES_tradnl"/>
        </w:rPr>
      </w:pPr>
      <w:r w:rsidRPr="00FC6EAD">
        <w:rPr>
          <w:rFonts w:ascii="Verdana" w:hAnsi="Verdana" w:cs="Arial"/>
          <w:i/>
          <w:sz w:val="18"/>
          <w:szCs w:val="18"/>
          <w:lang w:val="es-ES_tradnl"/>
        </w:rPr>
        <w:t>En perspectiva de derecho comparado, solo cuatro legislaciones estatales lo contemplan: Estado de Nuevo León, Oaxaca, Veracruz, y Yucatán.</w:t>
      </w:r>
      <w:r w:rsidR="00ED745F" w:rsidRPr="00FC6EAD">
        <w:rPr>
          <w:rFonts w:ascii="Verdana" w:hAnsi="Verdana" w:cs="Arial"/>
          <w:i/>
          <w:sz w:val="18"/>
          <w:szCs w:val="18"/>
          <w:lang w:val="es-ES_tradnl"/>
        </w:rPr>
        <w:t>»</w:t>
      </w:r>
    </w:p>
    <w:p w:rsidR="000F01B7" w:rsidRPr="00010D06" w:rsidRDefault="000F01B7" w:rsidP="003A7B6A">
      <w:pPr>
        <w:tabs>
          <w:tab w:val="left" w:pos="900"/>
        </w:tabs>
        <w:spacing w:line="276" w:lineRule="auto"/>
        <w:ind w:firstLine="709"/>
        <w:jc w:val="both"/>
        <w:rPr>
          <w:rFonts w:ascii="Verdana" w:hAnsi="Verdana" w:cs="Arial"/>
          <w:sz w:val="22"/>
          <w:szCs w:val="22"/>
          <w:highlight w:val="yellow"/>
          <w:lang w:val="es-ES_tradnl"/>
        </w:rPr>
      </w:pPr>
    </w:p>
    <w:p w:rsidR="009E4308" w:rsidRPr="00FC6EAD" w:rsidRDefault="009E4308" w:rsidP="00FC6EAD">
      <w:pPr>
        <w:spacing w:line="276" w:lineRule="auto"/>
        <w:ind w:firstLine="708"/>
        <w:jc w:val="both"/>
        <w:rPr>
          <w:rFonts w:ascii="Verdana" w:hAnsi="Verdana" w:cs="Arial"/>
          <w:sz w:val="22"/>
          <w:szCs w:val="22"/>
          <w:lang w:val="es-ES_tradnl"/>
        </w:rPr>
      </w:pPr>
      <w:r w:rsidRPr="00FC6EAD">
        <w:rPr>
          <w:rFonts w:ascii="Verdana" w:hAnsi="Verdana" w:cs="Arial"/>
          <w:sz w:val="22"/>
          <w:szCs w:val="22"/>
          <w:lang w:val="es-ES_tradnl"/>
        </w:rPr>
        <w:t xml:space="preserve">Se </w:t>
      </w:r>
      <w:r w:rsidR="009F77B4">
        <w:rPr>
          <w:rFonts w:ascii="Verdana" w:hAnsi="Verdana" w:cs="Arial"/>
          <w:sz w:val="22"/>
          <w:szCs w:val="22"/>
          <w:lang w:val="es-ES_tradnl"/>
        </w:rPr>
        <w:t>realizó</w:t>
      </w:r>
      <w:r w:rsidRPr="00FC6EAD">
        <w:rPr>
          <w:rFonts w:ascii="Verdana" w:hAnsi="Verdana" w:cs="Arial"/>
          <w:sz w:val="22"/>
          <w:szCs w:val="22"/>
          <w:lang w:val="es-ES_tradnl"/>
        </w:rPr>
        <w:t xml:space="preserve"> una mesa de trabajo el </w:t>
      </w:r>
      <w:r w:rsidR="00FC6EAD">
        <w:rPr>
          <w:rFonts w:ascii="Verdana" w:hAnsi="Verdana" w:cs="Arial"/>
          <w:sz w:val="22"/>
          <w:szCs w:val="22"/>
          <w:lang w:val="es-ES_tradnl"/>
        </w:rPr>
        <w:t>10</w:t>
      </w:r>
      <w:r w:rsidRPr="00FC6EAD">
        <w:rPr>
          <w:rFonts w:ascii="Verdana" w:hAnsi="Verdana" w:cs="Arial"/>
          <w:sz w:val="22"/>
          <w:szCs w:val="22"/>
          <w:lang w:val="es-ES_tradnl"/>
        </w:rPr>
        <w:t xml:space="preserve"> de </w:t>
      </w:r>
      <w:r w:rsidR="00FC6EAD">
        <w:rPr>
          <w:rFonts w:ascii="Verdana" w:hAnsi="Verdana" w:cs="Arial"/>
          <w:sz w:val="22"/>
          <w:szCs w:val="22"/>
          <w:lang w:val="es-ES_tradnl"/>
        </w:rPr>
        <w:t>junio</w:t>
      </w:r>
      <w:r w:rsidRPr="00FC6EAD">
        <w:rPr>
          <w:rFonts w:ascii="Verdana" w:hAnsi="Verdana" w:cs="Arial"/>
          <w:sz w:val="22"/>
          <w:szCs w:val="22"/>
          <w:lang w:val="es-ES_tradnl"/>
        </w:rPr>
        <w:t xml:space="preserve"> de</w:t>
      </w:r>
      <w:r w:rsidR="00FC6EAD">
        <w:rPr>
          <w:rFonts w:ascii="Verdana" w:hAnsi="Verdana" w:cs="Arial"/>
          <w:sz w:val="22"/>
          <w:szCs w:val="22"/>
          <w:lang w:val="es-ES_tradnl"/>
        </w:rPr>
        <w:t xml:space="preserve">l año en curso, </w:t>
      </w:r>
      <w:r w:rsidRPr="00FC6EAD">
        <w:rPr>
          <w:rFonts w:ascii="Verdana" w:hAnsi="Verdana" w:cs="Arial"/>
          <w:sz w:val="22"/>
          <w:szCs w:val="22"/>
          <w:lang w:val="es-ES_tradnl"/>
        </w:rPr>
        <w:t xml:space="preserve">para desahogar los comentarios y observaciones a la iniciativa, estando presentes las diputadas </w:t>
      </w:r>
      <w:r w:rsidR="00FC6EAD" w:rsidRPr="00FC6EAD">
        <w:rPr>
          <w:rFonts w:ascii="Verdana" w:hAnsi="Verdana" w:cs="Arial"/>
          <w:sz w:val="22"/>
          <w:szCs w:val="22"/>
          <w:lang w:val="es-ES_tradnl"/>
        </w:rPr>
        <w:t>María Magdalena Rosales Cruz</w:t>
      </w:r>
      <w:r w:rsidR="00FC6EAD">
        <w:rPr>
          <w:rFonts w:ascii="Verdana" w:hAnsi="Verdana" w:cs="Arial"/>
          <w:sz w:val="22"/>
          <w:szCs w:val="22"/>
          <w:lang w:val="es-ES_tradnl"/>
        </w:rPr>
        <w:t xml:space="preserve">, </w:t>
      </w:r>
      <w:r w:rsidR="00FC6EAD" w:rsidRPr="00FC6EAD">
        <w:rPr>
          <w:rFonts w:ascii="Verdana" w:hAnsi="Verdana" w:cs="Arial"/>
          <w:sz w:val="22"/>
          <w:szCs w:val="22"/>
          <w:lang w:val="es-ES_tradnl"/>
        </w:rPr>
        <w:t>Martha Isabel Delgado Zárate</w:t>
      </w:r>
      <w:r w:rsidR="00FC6EAD">
        <w:rPr>
          <w:rFonts w:ascii="Verdana" w:hAnsi="Verdana" w:cs="Arial"/>
          <w:sz w:val="22"/>
          <w:szCs w:val="22"/>
          <w:lang w:val="es-ES_tradnl"/>
        </w:rPr>
        <w:t xml:space="preserve">, </w:t>
      </w:r>
      <w:r w:rsidR="00FC6EAD" w:rsidRPr="00FC6EAD">
        <w:rPr>
          <w:rFonts w:ascii="Verdana" w:hAnsi="Verdana" w:cs="Arial"/>
          <w:sz w:val="22"/>
          <w:szCs w:val="22"/>
          <w:lang w:val="es-ES_tradnl"/>
        </w:rPr>
        <w:t>Emma Tovar Tapia</w:t>
      </w:r>
      <w:r w:rsidR="00FC6EAD">
        <w:rPr>
          <w:rFonts w:ascii="Verdana" w:hAnsi="Verdana" w:cs="Arial"/>
          <w:sz w:val="22"/>
          <w:szCs w:val="22"/>
          <w:lang w:val="es-ES_tradnl"/>
        </w:rPr>
        <w:t xml:space="preserve">, </w:t>
      </w:r>
      <w:r w:rsidR="00FC6EAD" w:rsidRPr="00FC6EAD">
        <w:rPr>
          <w:rFonts w:ascii="Verdana" w:hAnsi="Verdana" w:cs="Arial"/>
          <w:sz w:val="22"/>
          <w:szCs w:val="22"/>
          <w:lang w:val="es-ES_tradnl"/>
        </w:rPr>
        <w:t>Katya Cristina Soto Escamilla</w:t>
      </w:r>
      <w:r w:rsidR="00FC6EAD">
        <w:rPr>
          <w:rFonts w:ascii="Verdana" w:hAnsi="Verdana" w:cs="Arial"/>
          <w:sz w:val="22"/>
          <w:szCs w:val="22"/>
          <w:lang w:val="es-ES_tradnl"/>
        </w:rPr>
        <w:t xml:space="preserve"> y </w:t>
      </w:r>
      <w:r w:rsidR="00FC6EAD" w:rsidRPr="00FC6EAD">
        <w:rPr>
          <w:rFonts w:ascii="Verdana" w:hAnsi="Verdana" w:cs="Arial"/>
          <w:sz w:val="22"/>
          <w:szCs w:val="22"/>
          <w:lang w:val="es-ES_tradnl"/>
        </w:rPr>
        <w:t>María de Jesús Eunices Reveles Conejo</w:t>
      </w:r>
      <w:r w:rsidRPr="00FC6EAD">
        <w:rPr>
          <w:rFonts w:ascii="Verdana" w:hAnsi="Verdana" w:cs="Arial"/>
          <w:sz w:val="22"/>
          <w:szCs w:val="22"/>
          <w:lang w:val="es-ES_tradnl"/>
        </w:rPr>
        <w:t xml:space="preserve">, así como, </w:t>
      </w:r>
      <w:r w:rsidR="00FC6EAD">
        <w:rPr>
          <w:rFonts w:ascii="Verdana" w:hAnsi="Verdana" w:cs="Arial"/>
          <w:sz w:val="22"/>
          <w:szCs w:val="22"/>
          <w:lang w:val="es-ES_tradnl"/>
        </w:rPr>
        <w:t xml:space="preserve">personal </w:t>
      </w:r>
      <w:r w:rsidRPr="00FC6EAD">
        <w:rPr>
          <w:rFonts w:ascii="Verdana" w:hAnsi="Verdana" w:cs="Arial"/>
          <w:sz w:val="22"/>
          <w:szCs w:val="22"/>
          <w:lang w:val="es-ES_tradnl"/>
        </w:rPr>
        <w:t>de la Coordinación General Jurídica de Gobierno del Estado</w:t>
      </w:r>
      <w:r w:rsidR="00FC6EAD">
        <w:rPr>
          <w:rFonts w:ascii="Verdana" w:hAnsi="Verdana" w:cs="Arial"/>
          <w:sz w:val="22"/>
          <w:szCs w:val="22"/>
          <w:lang w:val="es-ES_tradnl"/>
        </w:rPr>
        <w:t>,</w:t>
      </w:r>
      <w:r w:rsidRPr="00FC6EAD">
        <w:rPr>
          <w:rFonts w:ascii="Verdana" w:hAnsi="Verdana" w:cs="Arial"/>
          <w:sz w:val="22"/>
          <w:szCs w:val="22"/>
          <w:lang w:val="es-ES_tradnl"/>
        </w:rPr>
        <w:t xml:space="preserve"> de los grupos parlamentarios de los partidos Acción Nacional</w:t>
      </w:r>
      <w:r w:rsidR="00FC6EAD">
        <w:rPr>
          <w:rFonts w:ascii="Verdana" w:hAnsi="Verdana" w:cs="Arial"/>
          <w:sz w:val="22"/>
          <w:szCs w:val="22"/>
          <w:lang w:val="es-ES_tradnl"/>
        </w:rPr>
        <w:t xml:space="preserve"> y </w:t>
      </w:r>
      <w:r w:rsidRPr="00FC6EAD">
        <w:rPr>
          <w:rFonts w:ascii="Verdana" w:hAnsi="Verdana" w:cs="Arial"/>
          <w:sz w:val="22"/>
          <w:szCs w:val="22"/>
          <w:lang w:val="es-ES_tradnl"/>
        </w:rPr>
        <w:t xml:space="preserve">Morena, </w:t>
      </w:r>
      <w:r w:rsidR="00FC6EAD">
        <w:rPr>
          <w:rFonts w:ascii="Verdana" w:hAnsi="Verdana" w:cs="Arial"/>
          <w:sz w:val="22"/>
          <w:szCs w:val="22"/>
          <w:lang w:val="es-ES_tradnl"/>
        </w:rPr>
        <w:t>y de la Representación Parlamentaria del Partido del Trabajo</w:t>
      </w:r>
      <w:r w:rsidRPr="00FC6EAD">
        <w:rPr>
          <w:rFonts w:ascii="Verdana" w:hAnsi="Verdana" w:cs="Arial"/>
          <w:sz w:val="22"/>
          <w:szCs w:val="22"/>
          <w:lang w:val="es-ES_tradnl"/>
        </w:rPr>
        <w:t>, así como la secretaria técnica de la comisión.</w:t>
      </w:r>
    </w:p>
    <w:p w:rsidR="009E4308" w:rsidRDefault="009E4308" w:rsidP="008C0BAD">
      <w:pPr>
        <w:tabs>
          <w:tab w:val="left" w:pos="900"/>
        </w:tabs>
        <w:spacing w:line="276" w:lineRule="auto"/>
        <w:ind w:firstLine="709"/>
        <w:jc w:val="both"/>
        <w:rPr>
          <w:rFonts w:ascii="Verdana" w:hAnsi="Verdana" w:cs="Arial"/>
          <w:sz w:val="22"/>
          <w:szCs w:val="22"/>
          <w:highlight w:val="yellow"/>
          <w:lang w:val="es-ES_tradnl"/>
        </w:rPr>
      </w:pPr>
    </w:p>
    <w:p w:rsidR="00FC6EAD" w:rsidRDefault="00FC6EAD" w:rsidP="00FC6EAD">
      <w:pPr>
        <w:pStyle w:val="Textoindependiente"/>
        <w:spacing w:line="276" w:lineRule="auto"/>
        <w:ind w:firstLine="708"/>
        <w:rPr>
          <w:rFonts w:ascii="Avant Garde" w:eastAsia="Batang" w:hAnsi="Avant Garde" w:cs="Arial" w:hint="eastAsia"/>
          <w:sz w:val="22"/>
          <w:szCs w:val="22"/>
          <w:lang w:val="es-MX"/>
        </w:rPr>
      </w:pPr>
    </w:p>
    <w:p w:rsidR="00FC6EAD" w:rsidRDefault="00FC6EAD" w:rsidP="00FC6EAD">
      <w:pPr>
        <w:pStyle w:val="Textoindependiente"/>
        <w:spacing w:line="276" w:lineRule="auto"/>
        <w:ind w:firstLine="708"/>
        <w:rPr>
          <w:rFonts w:ascii="Avant Garde" w:eastAsia="Batang" w:hAnsi="Avant Garde" w:cs="Arial" w:hint="eastAsia"/>
          <w:sz w:val="22"/>
          <w:szCs w:val="22"/>
          <w:lang w:val="es-MX"/>
        </w:rPr>
      </w:pPr>
    </w:p>
    <w:p w:rsidR="009E4308" w:rsidRPr="00FC6EAD" w:rsidRDefault="009E4308" w:rsidP="00FC6EAD">
      <w:pPr>
        <w:spacing w:line="276" w:lineRule="auto"/>
        <w:ind w:firstLine="708"/>
        <w:jc w:val="both"/>
        <w:rPr>
          <w:rFonts w:ascii="Verdana" w:hAnsi="Verdana" w:cs="Arial"/>
          <w:sz w:val="22"/>
          <w:szCs w:val="22"/>
          <w:lang w:val="es-ES_tradnl"/>
        </w:rPr>
      </w:pPr>
      <w:r w:rsidRPr="00FC6EAD">
        <w:rPr>
          <w:rFonts w:ascii="Verdana" w:hAnsi="Verdana" w:cs="Arial"/>
          <w:sz w:val="22"/>
          <w:szCs w:val="22"/>
          <w:lang w:val="es-ES_tradnl"/>
        </w:rPr>
        <w:t xml:space="preserve">Finalmente, la Presidencia de la Comisión instruyó a la Secretaría Técnica para que elaborara el proyecto de dictamen en sentido </w:t>
      </w:r>
      <w:r w:rsidR="00FC6EAD">
        <w:rPr>
          <w:rFonts w:ascii="Verdana" w:hAnsi="Verdana" w:cs="Arial"/>
          <w:sz w:val="22"/>
          <w:szCs w:val="22"/>
          <w:lang w:val="es-ES_tradnl"/>
        </w:rPr>
        <w:t>positivo</w:t>
      </w:r>
      <w:r w:rsidRPr="00FC6EAD">
        <w:rPr>
          <w:rFonts w:ascii="Verdana" w:hAnsi="Verdana" w:cs="Arial"/>
          <w:sz w:val="22"/>
          <w:szCs w:val="22"/>
          <w:lang w:val="es-ES_tradnl"/>
        </w:rPr>
        <w:t xml:space="preserve">, conforme a lo dispuesto en </w:t>
      </w:r>
      <w:r w:rsidR="00FC6EAD" w:rsidRPr="00CA25B0">
        <w:rPr>
          <w:rFonts w:ascii="Verdana" w:hAnsi="Verdana"/>
          <w:sz w:val="22"/>
          <w:szCs w:val="22"/>
          <w:lang w:eastAsia="es-ES"/>
        </w:rPr>
        <w:t xml:space="preserve">los artículos 89 fracción V, 116 fracciones I y III, y 171 de </w:t>
      </w:r>
      <w:r w:rsidR="00FC6EAD">
        <w:rPr>
          <w:rFonts w:ascii="Verdana" w:hAnsi="Verdana"/>
          <w:sz w:val="22"/>
          <w:szCs w:val="22"/>
          <w:lang w:eastAsia="es-ES"/>
        </w:rPr>
        <w:t xml:space="preserve">nuestra </w:t>
      </w:r>
      <w:r w:rsidR="00FC6EAD" w:rsidRPr="00CA25B0">
        <w:rPr>
          <w:rFonts w:ascii="Verdana" w:hAnsi="Verdana"/>
          <w:sz w:val="22"/>
          <w:szCs w:val="22"/>
          <w:lang w:eastAsia="es-ES"/>
        </w:rPr>
        <w:t>Ley Orgánica</w:t>
      </w:r>
      <w:r w:rsidR="00FC6EAD">
        <w:rPr>
          <w:rFonts w:ascii="Verdana" w:hAnsi="Verdana"/>
          <w:sz w:val="22"/>
          <w:szCs w:val="22"/>
          <w:lang w:eastAsia="es-ES"/>
        </w:rPr>
        <w:t xml:space="preserve">, </w:t>
      </w:r>
      <w:r w:rsidRPr="00FC6EAD">
        <w:rPr>
          <w:rFonts w:ascii="Verdana" w:hAnsi="Verdana" w:cs="Arial"/>
          <w:sz w:val="22"/>
          <w:szCs w:val="22"/>
          <w:lang w:val="es-ES_tradnl"/>
        </w:rPr>
        <w:t>mismo que fue materia de revisión por las diputadas integrantes de esta Comisión Dictaminadora.</w:t>
      </w:r>
    </w:p>
    <w:p w:rsidR="009E4308" w:rsidRDefault="009E4308" w:rsidP="009E4308">
      <w:pPr>
        <w:pStyle w:val="Textoindependiente"/>
        <w:spacing w:line="276" w:lineRule="auto"/>
        <w:rPr>
          <w:rFonts w:ascii="Avant Garde" w:eastAsia="Batang" w:hAnsi="Avant Garde" w:cs="Arial" w:hint="eastAsia"/>
          <w:sz w:val="22"/>
          <w:szCs w:val="22"/>
          <w:lang w:val="es-MX"/>
        </w:rPr>
      </w:pPr>
    </w:p>
    <w:p w:rsidR="009E4308" w:rsidRPr="00C7730C" w:rsidRDefault="009E4308" w:rsidP="008C0BAD">
      <w:pPr>
        <w:tabs>
          <w:tab w:val="left" w:pos="900"/>
        </w:tabs>
        <w:spacing w:line="276" w:lineRule="auto"/>
        <w:ind w:firstLine="709"/>
        <w:jc w:val="both"/>
        <w:rPr>
          <w:rFonts w:ascii="Verdana" w:hAnsi="Verdana" w:cs="Arial"/>
          <w:b/>
          <w:bCs/>
          <w:sz w:val="22"/>
          <w:szCs w:val="22"/>
          <w:lang w:val="es-ES_tradnl"/>
        </w:rPr>
      </w:pPr>
    </w:p>
    <w:p w:rsidR="00FD52E7" w:rsidRPr="00C7730C" w:rsidRDefault="00FD52E7" w:rsidP="00FC6EAD">
      <w:pPr>
        <w:tabs>
          <w:tab w:val="left" w:pos="900"/>
        </w:tabs>
        <w:spacing w:line="276" w:lineRule="auto"/>
        <w:ind w:firstLine="709"/>
        <w:jc w:val="both"/>
        <w:rPr>
          <w:rFonts w:ascii="Verdana" w:hAnsi="Verdana" w:cs="Arial"/>
          <w:b/>
          <w:bCs/>
          <w:sz w:val="22"/>
          <w:szCs w:val="22"/>
          <w:lang w:val="es-ES_tradnl"/>
        </w:rPr>
      </w:pPr>
      <w:r w:rsidRPr="00C7730C">
        <w:rPr>
          <w:rFonts w:ascii="Verdana" w:hAnsi="Verdana" w:cs="Arial"/>
          <w:b/>
          <w:bCs/>
          <w:sz w:val="22"/>
          <w:szCs w:val="22"/>
          <w:lang w:val="es-ES_tradnl"/>
        </w:rPr>
        <w:t>III. Contenido y consideraciones de las dictaminador</w:t>
      </w:r>
      <w:r w:rsidR="00FC6EAD" w:rsidRPr="00C7730C">
        <w:rPr>
          <w:rFonts w:ascii="Verdana" w:hAnsi="Verdana" w:cs="Arial"/>
          <w:b/>
          <w:bCs/>
          <w:sz w:val="22"/>
          <w:szCs w:val="22"/>
          <w:lang w:val="es-ES_tradnl"/>
        </w:rPr>
        <w:t>a</w:t>
      </w:r>
      <w:r w:rsidRPr="00C7730C">
        <w:rPr>
          <w:rFonts w:ascii="Verdana" w:hAnsi="Verdana" w:cs="Arial"/>
          <w:b/>
          <w:bCs/>
          <w:sz w:val="22"/>
          <w:szCs w:val="22"/>
          <w:lang w:val="es-ES_tradnl"/>
        </w:rPr>
        <w:t>s sobre la iniciativa</w:t>
      </w:r>
    </w:p>
    <w:p w:rsidR="00FD52E7" w:rsidRPr="00C7730C" w:rsidRDefault="00FD52E7" w:rsidP="00FD52E7">
      <w:pPr>
        <w:spacing w:line="276" w:lineRule="auto"/>
        <w:jc w:val="both"/>
        <w:rPr>
          <w:rFonts w:ascii="Avant Garde" w:eastAsia="Batang" w:hAnsi="Avant Garde" w:cs="Arial" w:hint="eastAsia"/>
          <w:b/>
          <w:sz w:val="22"/>
          <w:szCs w:val="22"/>
        </w:rPr>
      </w:pPr>
      <w:r w:rsidRPr="00C7730C">
        <w:rPr>
          <w:rFonts w:ascii="Avant Garde" w:eastAsia="Batang" w:hAnsi="Avant Garde" w:cs="Arial"/>
          <w:b/>
          <w:sz w:val="22"/>
          <w:szCs w:val="22"/>
        </w:rPr>
        <w:t xml:space="preserve"> </w:t>
      </w:r>
    </w:p>
    <w:p w:rsidR="00FD52E7" w:rsidRPr="00FC6EAD" w:rsidRDefault="00FD52E7" w:rsidP="00FC6EAD">
      <w:pPr>
        <w:spacing w:line="276" w:lineRule="auto"/>
        <w:ind w:firstLine="708"/>
        <w:jc w:val="both"/>
        <w:rPr>
          <w:rFonts w:ascii="Verdana" w:hAnsi="Verdana"/>
          <w:sz w:val="22"/>
          <w:szCs w:val="22"/>
          <w:lang w:eastAsia="es-ES"/>
        </w:rPr>
      </w:pPr>
      <w:r w:rsidRPr="00C7730C">
        <w:rPr>
          <w:rFonts w:ascii="Verdana" w:hAnsi="Verdana"/>
          <w:sz w:val="22"/>
          <w:szCs w:val="22"/>
          <w:lang w:eastAsia="es-ES"/>
        </w:rPr>
        <w:t>En este apartado, consideraremos las encargad</w:t>
      </w:r>
      <w:r w:rsidR="00FC6EAD" w:rsidRPr="00C7730C">
        <w:rPr>
          <w:rFonts w:ascii="Verdana" w:hAnsi="Verdana"/>
          <w:sz w:val="22"/>
          <w:szCs w:val="22"/>
          <w:lang w:eastAsia="es-ES"/>
        </w:rPr>
        <w:t>a</w:t>
      </w:r>
      <w:r w:rsidRPr="00C7730C">
        <w:rPr>
          <w:rFonts w:ascii="Verdana" w:hAnsi="Verdana"/>
          <w:sz w:val="22"/>
          <w:szCs w:val="22"/>
          <w:lang w:eastAsia="es-ES"/>
        </w:rPr>
        <w:t xml:space="preserve">s de dictaminar los puntos sobre los cuales versa el sustento de la iniciativa </w:t>
      </w:r>
      <w:r w:rsidR="00FC6EAD" w:rsidRPr="00C7730C">
        <w:rPr>
          <w:rFonts w:ascii="Verdana" w:hAnsi="Verdana"/>
          <w:sz w:val="22"/>
          <w:szCs w:val="22"/>
          <w:lang w:eastAsia="es-ES"/>
        </w:rPr>
        <w:t>de reforma a la fracción II del artículo 45 de la Ley de Acceso de las Mujeres</w:t>
      </w:r>
      <w:r w:rsidR="00FC6EAD" w:rsidRPr="00FC6EAD">
        <w:rPr>
          <w:rFonts w:ascii="Verdana" w:hAnsi="Verdana"/>
          <w:sz w:val="22"/>
          <w:szCs w:val="22"/>
          <w:lang w:eastAsia="es-ES"/>
        </w:rPr>
        <w:t xml:space="preserve"> a una Vida Libre de Violencia para el Estado de Guanajuato</w:t>
      </w:r>
      <w:r w:rsidR="00FC6EAD">
        <w:rPr>
          <w:rFonts w:ascii="Verdana" w:hAnsi="Verdana"/>
          <w:sz w:val="22"/>
          <w:szCs w:val="22"/>
          <w:lang w:eastAsia="es-ES"/>
        </w:rPr>
        <w:t xml:space="preserve">, </w:t>
      </w:r>
      <w:r w:rsidR="005777BD">
        <w:rPr>
          <w:rFonts w:ascii="Verdana" w:hAnsi="Verdana"/>
          <w:sz w:val="22"/>
          <w:szCs w:val="22"/>
          <w:lang w:eastAsia="es-ES"/>
        </w:rPr>
        <w:t>cuya función, es el</w:t>
      </w:r>
      <w:r w:rsidR="00FC6EAD">
        <w:rPr>
          <w:rFonts w:ascii="Verdana" w:hAnsi="Verdana"/>
          <w:sz w:val="22"/>
          <w:szCs w:val="22"/>
          <w:lang w:eastAsia="es-ES"/>
        </w:rPr>
        <w:t xml:space="preserve"> </w:t>
      </w:r>
      <w:r w:rsidR="005777BD" w:rsidRPr="005777BD">
        <w:rPr>
          <w:rFonts w:ascii="Verdana" w:hAnsi="Verdana"/>
          <w:sz w:val="22"/>
          <w:szCs w:val="22"/>
          <w:lang w:eastAsia="es-ES"/>
        </w:rPr>
        <w:t>interés superior de la víctima</w:t>
      </w:r>
      <w:r w:rsidR="005777BD">
        <w:rPr>
          <w:rFonts w:ascii="Verdana" w:hAnsi="Verdana"/>
          <w:sz w:val="22"/>
          <w:szCs w:val="22"/>
          <w:lang w:eastAsia="es-ES"/>
        </w:rPr>
        <w:t>.</w:t>
      </w:r>
    </w:p>
    <w:p w:rsidR="00FD52E7" w:rsidRPr="005777BD" w:rsidRDefault="00FD52E7" w:rsidP="00FD52E7">
      <w:pPr>
        <w:spacing w:line="276" w:lineRule="auto"/>
        <w:ind w:firstLine="708"/>
        <w:jc w:val="both"/>
        <w:rPr>
          <w:rFonts w:ascii="Verdana" w:hAnsi="Verdana"/>
          <w:sz w:val="22"/>
          <w:szCs w:val="22"/>
          <w:lang w:eastAsia="es-ES"/>
        </w:rPr>
      </w:pPr>
    </w:p>
    <w:p w:rsidR="00FD52E7" w:rsidRPr="005777BD" w:rsidRDefault="00FD52E7" w:rsidP="00FD52E7">
      <w:pPr>
        <w:spacing w:line="276" w:lineRule="auto"/>
        <w:ind w:firstLine="708"/>
        <w:jc w:val="both"/>
        <w:rPr>
          <w:rFonts w:ascii="Verdana" w:hAnsi="Verdana"/>
          <w:sz w:val="22"/>
          <w:szCs w:val="22"/>
          <w:lang w:eastAsia="es-ES"/>
        </w:rPr>
      </w:pPr>
      <w:r w:rsidRPr="005777BD">
        <w:rPr>
          <w:rFonts w:ascii="Verdana" w:hAnsi="Verdana"/>
          <w:sz w:val="22"/>
          <w:szCs w:val="22"/>
          <w:lang w:eastAsia="es-ES"/>
        </w:rPr>
        <w:t>La iniciante dispuso en su exposición de motivos que:</w:t>
      </w:r>
    </w:p>
    <w:p w:rsidR="00FD52E7" w:rsidRPr="005F13E3" w:rsidRDefault="00FD52E7" w:rsidP="005F13E3">
      <w:pPr>
        <w:tabs>
          <w:tab w:val="left" w:pos="900"/>
        </w:tabs>
        <w:spacing w:line="276" w:lineRule="auto"/>
        <w:ind w:left="708"/>
        <w:jc w:val="both"/>
        <w:rPr>
          <w:rFonts w:ascii="Verdana" w:hAnsi="Verdana" w:cs="Arial"/>
          <w:i/>
          <w:sz w:val="18"/>
          <w:szCs w:val="18"/>
          <w:lang w:val="es-ES_tradnl"/>
        </w:rPr>
      </w:pPr>
    </w:p>
    <w:p w:rsidR="005F13E3" w:rsidRDefault="005F13E3" w:rsidP="005F13E3">
      <w:pPr>
        <w:tabs>
          <w:tab w:val="left" w:pos="900"/>
        </w:tabs>
        <w:spacing w:line="276" w:lineRule="auto"/>
        <w:ind w:left="708"/>
        <w:jc w:val="both"/>
        <w:rPr>
          <w:rFonts w:ascii="Verdana" w:hAnsi="Verdana" w:cs="Arial"/>
          <w:i/>
          <w:sz w:val="18"/>
          <w:szCs w:val="18"/>
          <w:lang w:val="es-ES_tradnl"/>
        </w:rPr>
      </w:pPr>
      <w:r>
        <w:rPr>
          <w:rFonts w:ascii="Verdana" w:hAnsi="Verdana" w:cs="Arial"/>
          <w:i/>
          <w:sz w:val="18"/>
          <w:szCs w:val="18"/>
          <w:lang w:val="es-ES_tradnl"/>
        </w:rPr>
        <w:t xml:space="preserve">(…) </w:t>
      </w:r>
    </w:p>
    <w:p w:rsidR="005F13E3" w:rsidRDefault="005F13E3" w:rsidP="005F13E3">
      <w:pPr>
        <w:tabs>
          <w:tab w:val="left" w:pos="900"/>
        </w:tabs>
        <w:spacing w:line="276" w:lineRule="auto"/>
        <w:ind w:left="708"/>
        <w:jc w:val="both"/>
        <w:rPr>
          <w:rFonts w:ascii="Verdana" w:hAnsi="Verdana" w:cs="Arial"/>
          <w:i/>
          <w:sz w:val="18"/>
          <w:szCs w:val="18"/>
          <w:lang w:val="es-ES_tradnl"/>
        </w:rPr>
      </w:pPr>
    </w:p>
    <w:p w:rsidR="005F13E3" w:rsidRPr="005F13E3" w:rsidRDefault="005F13E3" w:rsidP="005F13E3">
      <w:pPr>
        <w:tabs>
          <w:tab w:val="left" w:pos="900"/>
        </w:tabs>
        <w:spacing w:line="276" w:lineRule="auto"/>
        <w:ind w:left="708"/>
        <w:jc w:val="both"/>
        <w:rPr>
          <w:rFonts w:ascii="Verdana" w:hAnsi="Verdana" w:cs="Arial"/>
          <w:i/>
          <w:sz w:val="18"/>
          <w:szCs w:val="18"/>
          <w:lang w:val="es-ES_tradnl"/>
        </w:rPr>
      </w:pPr>
      <w:r w:rsidRPr="005F13E3">
        <w:rPr>
          <w:rFonts w:ascii="Verdana" w:hAnsi="Verdana" w:cs="Arial"/>
          <w:i/>
          <w:sz w:val="18"/>
          <w:szCs w:val="18"/>
          <w:lang w:val="es-ES_tradnl"/>
        </w:rPr>
        <w:t>«propongo, que toda vez que dicha intimidación o molestia a la víctima no se da solamente en</w:t>
      </w:r>
      <w:r>
        <w:rPr>
          <w:rFonts w:ascii="Verdana" w:hAnsi="Verdana" w:cs="Arial"/>
          <w:i/>
          <w:sz w:val="18"/>
          <w:szCs w:val="18"/>
          <w:lang w:val="es-ES_tradnl"/>
        </w:rPr>
        <w:t xml:space="preserve"> </w:t>
      </w:r>
      <w:r w:rsidRPr="005F13E3">
        <w:rPr>
          <w:rFonts w:ascii="Verdana" w:hAnsi="Verdana" w:cs="Arial"/>
          <w:i/>
          <w:sz w:val="18"/>
          <w:szCs w:val="18"/>
          <w:lang w:val="es-ES_tradnl"/>
        </w:rPr>
        <w:t>persona, sino que se da inclusive a través de llamadas telefónicas, de redes sociales, etc., legislar al respecto de incluirse este tipo de conductas dentro de la restricción a que se hace referencia.</w:t>
      </w:r>
    </w:p>
    <w:p w:rsidR="005F13E3" w:rsidRPr="005F13E3" w:rsidRDefault="005F13E3" w:rsidP="005F13E3">
      <w:pPr>
        <w:tabs>
          <w:tab w:val="left" w:pos="900"/>
        </w:tabs>
        <w:spacing w:line="276" w:lineRule="auto"/>
        <w:ind w:left="708"/>
        <w:jc w:val="both"/>
        <w:rPr>
          <w:rFonts w:ascii="Verdana" w:hAnsi="Verdana" w:cs="Arial"/>
          <w:i/>
          <w:sz w:val="18"/>
          <w:szCs w:val="18"/>
          <w:lang w:val="es-ES_tradnl"/>
        </w:rPr>
      </w:pPr>
    </w:p>
    <w:p w:rsidR="005F13E3" w:rsidRPr="005F13E3" w:rsidRDefault="005F13E3" w:rsidP="005F13E3">
      <w:pPr>
        <w:tabs>
          <w:tab w:val="left" w:pos="900"/>
        </w:tabs>
        <w:spacing w:line="276" w:lineRule="auto"/>
        <w:ind w:left="708"/>
        <w:jc w:val="both"/>
        <w:rPr>
          <w:rFonts w:ascii="Verdana" w:hAnsi="Verdana" w:cs="Arial"/>
          <w:i/>
          <w:sz w:val="18"/>
          <w:szCs w:val="18"/>
          <w:lang w:val="es-ES_tradnl"/>
        </w:rPr>
      </w:pPr>
      <w:r w:rsidRPr="005F13E3">
        <w:rPr>
          <w:rFonts w:ascii="Verdana" w:hAnsi="Verdana" w:cs="Arial"/>
          <w:i/>
          <w:sz w:val="18"/>
          <w:szCs w:val="18"/>
          <w:lang w:val="es-ES_tradnl"/>
        </w:rPr>
        <w:t>Recibir una llamada de tu agresor, eleva los niveles de tensión en quien recibe dicha llamada, independientemente de si esta llamada es respondida o no, recientemente los medios de comunicación dieron a conocer el caso de un hombre acusado de llamar 518 veces en 45 días a su expareja, como ese caso, cientos, miles de ejemplos podemos encontrar de intimidación a través de llamadas telefónicas o a través del uso de redes sociales.</w:t>
      </w:r>
    </w:p>
    <w:p w:rsidR="005F13E3" w:rsidRPr="005F13E3" w:rsidRDefault="005F13E3" w:rsidP="005F13E3">
      <w:pPr>
        <w:tabs>
          <w:tab w:val="left" w:pos="900"/>
        </w:tabs>
        <w:spacing w:line="276" w:lineRule="auto"/>
        <w:ind w:left="708"/>
        <w:jc w:val="both"/>
        <w:rPr>
          <w:rFonts w:ascii="Verdana" w:hAnsi="Verdana" w:cs="Arial"/>
          <w:i/>
          <w:sz w:val="18"/>
          <w:szCs w:val="18"/>
          <w:lang w:val="es-ES_tradnl"/>
        </w:rPr>
      </w:pPr>
    </w:p>
    <w:p w:rsidR="00FD52E7" w:rsidRDefault="005F13E3" w:rsidP="005F13E3">
      <w:pPr>
        <w:tabs>
          <w:tab w:val="left" w:pos="900"/>
        </w:tabs>
        <w:spacing w:line="276" w:lineRule="auto"/>
        <w:ind w:left="708"/>
        <w:jc w:val="both"/>
        <w:rPr>
          <w:rFonts w:ascii="Verdana" w:hAnsi="Verdana" w:cs="Arial"/>
          <w:i/>
          <w:sz w:val="18"/>
          <w:szCs w:val="18"/>
          <w:lang w:val="es-ES_tradnl"/>
        </w:rPr>
      </w:pPr>
      <w:r w:rsidRPr="005F13E3">
        <w:rPr>
          <w:rFonts w:ascii="Verdana" w:hAnsi="Verdana" w:cs="Arial"/>
          <w:i/>
          <w:sz w:val="18"/>
          <w:szCs w:val="18"/>
          <w:lang w:val="es-ES_tradnl"/>
        </w:rPr>
        <w:t>El artículo primero de nuestra Constitución establece que todas las personas gozarán de los derechos humanos reconocidos en ella y en los tratados internacionales de los que el Estado Mexicano sea parte, en este sentido, como firmante el Estado Mexicano de la Convención sobre la Eliminación de todas las formas de Discriminación contra la Mujer, mejor conocida como CEDAW por sus siglas en inglés, establece que 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rsidR="005F13E3" w:rsidRDefault="005F13E3" w:rsidP="005F13E3">
      <w:pPr>
        <w:tabs>
          <w:tab w:val="left" w:pos="900"/>
        </w:tabs>
        <w:spacing w:line="276" w:lineRule="auto"/>
        <w:ind w:left="708"/>
        <w:jc w:val="both"/>
        <w:rPr>
          <w:rFonts w:ascii="Verdana" w:hAnsi="Verdana" w:cs="Arial"/>
          <w:i/>
          <w:sz w:val="18"/>
          <w:szCs w:val="18"/>
          <w:lang w:val="es-ES_tradnl"/>
        </w:rPr>
      </w:pPr>
    </w:p>
    <w:p w:rsidR="00797091" w:rsidRPr="00797091" w:rsidRDefault="00797091" w:rsidP="00797091">
      <w:pPr>
        <w:spacing w:line="360" w:lineRule="auto"/>
        <w:ind w:firstLine="708"/>
        <w:jc w:val="both"/>
        <w:rPr>
          <w:rFonts w:ascii="Verdana" w:hAnsi="Verdana"/>
          <w:sz w:val="22"/>
          <w:szCs w:val="22"/>
        </w:rPr>
      </w:pPr>
      <w:r w:rsidRPr="00797091">
        <w:rPr>
          <w:rFonts w:ascii="Verdana" w:hAnsi="Verdana"/>
          <w:sz w:val="22"/>
          <w:szCs w:val="22"/>
        </w:rPr>
        <w:lastRenderedPageBreak/>
        <w:t>A nivel internacional son numerosos los esfuerzos realizados para reconocer que los derechos de las mujeres y de las niñas son parte inalienable e indivisible de los derechos humanos universales; por ello, la comunidad internacional a impulsado instrumentos jurídicos internacionales, resultado de la constante lucha y demandas de la movilización de la sociedad civil, de las organizaciones de mujeres y de la voluntad de los gobiernos y organismos internacionales que entrañan un valor histórico fundamental para la defensa y promoción de los derechos y libertades de las mujeres.</w:t>
      </w:r>
    </w:p>
    <w:p w:rsidR="00797091" w:rsidRPr="00797091" w:rsidRDefault="00797091" w:rsidP="00797091">
      <w:pPr>
        <w:spacing w:line="360" w:lineRule="auto"/>
        <w:ind w:firstLine="708"/>
        <w:jc w:val="both"/>
        <w:rPr>
          <w:rFonts w:ascii="Verdana" w:hAnsi="Verdana"/>
          <w:sz w:val="22"/>
          <w:szCs w:val="22"/>
        </w:rPr>
      </w:pPr>
    </w:p>
    <w:p w:rsidR="00797091" w:rsidRPr="00797091" w:rsidRDefault="00797091" w:rsidP="00797091">
      <w:pPr>
        <w:spacing w:line="360" w:lineRule="auto"/>
        <w:ind w:firstLine="708"/>
        <w:jc w:val="both"/>
        <w:rPr>
          <w:rFonts w:ascii="Verdana" w:hAnsi="Verdana"/>
          <w:sz w:val="22"/>
          <w:szCs w:val="22"/>
        </w:rPr>
      </w:pPr>
      <w:r w:rsidRPr="00797091">
        <w:rPr>
          <w:rFonts w:ascii="Verdana" w:hAnsi="Verdana"/>
          <w:sz w:val="22"/>
          <w:szCs w:val="22"/>
        </w:rPr>
        <w:t>Los derechos consagrados en estos instrumentos internacionales constituyen una parte del deber ser del marco jurídico de los Estados miembros. Son un modelo al cual deben adecuarse el conjunto de leyes nacionales y locales, así como una referencia para los particulares en la defensa, promoción y protección de los intereses y derechos de las mujeres</w:t>
      </w:r>
    </w:p>
    <w:p w:rsidR="00797091" w:rsidRPr="00797091" w:rsidRDefault="00797091" w:rsidP="00797091">
      <w:pPr>
        <w:spacing w:line="360" w:lineRule="auto"/>
        <w:jc w:val="both"/>
        <w:rPr>
          <w:rFonts w:ascii="Verdana" w:hAnsi="Verdana"/>
          <w:sz w:val="22"/>
          <w:szCs w:val="22"/>
        </w:rPr>
      </w:pPr>
    </w:p>
    <w:p w:rsidR="007603BF" w:rsidRPr="00797091" w:rsidRDefault="004B36A2" w:rsidP="00797091">
      <w:pPr>
        <w:spacing w:line="360" w:lineRule="auto"/>
        <w:ind w:firstLine="708"/>
        <w:jc w:val="both"/>
        <w:rPr>
          <w:rFonts w:ascii="Verdana" w:hAnsi="Verdana"/>
          <w:sz w:val="22"/>
          <w:szCs w:val="22"/>
        </w:rPr>
      </w:pPr>
      <w:r w:rsidRPr="00797091">
        <w:rPr>
          <w:rFonts w:ascii="Verdana" w:hAnsi="Verdana"/>
          <w:sz w:val="22"/>
          <w:szCs w:val="22"/>
        </w:rPr>
        <w:t xml:space="preserve">Las integrantes de esta Comisión, </w:t>
      </w:r>
      <w:r w:rsidR="007603BF" w:rsidRPr="00797091">
        <w:rPr>
          <w:rFonts w:ascii="Verdana" w:hAnsi="Verdana"/>
          <w:sz w:val="22"/>
          <w:szCs w:val="22"/>
        </w:rPr>
        <w:t xml:space="preserve">hacemos referencia </w:t>
      </w:r>
      <w:r w:rsidR="007A1C14">
        <w:rPr>
          <w:rFonts w:ascii="Verdana" w:hAnsi="Verdana"/>
          <w:sz w:val="22"/>
          <w:szCs w:val="22"/>
        </w:rPr>
        <w:t xml:space="preserve">a lo </w:t>
      </w:r>
      <w:r w:rsidR="007603BF" w:rsidRPr="00797091">
        <w:rPr>
          <w:rFonts w:ascii="Verdana" w:hAnsi="Verdana"/>
          <w:sz w:val="22"/>
          <w:szCs w:val="22"/>
        </w:rPr>
        <w:t xml:space="preserve">estipulado en los instrumentos internacionales, tal es el caso del </w:t>
      </w:r>
      <w:r w:rsidR="007603BF" w:rsidRPr="00797091">
        <w:rPr>
          <w:rFonts w:ascii="Verdana" w:hAnsi="Verdana"/>
          <w:i/>
          <w:iCs/>
          <w:sz w:val="22"/>
          <w:szCs w:val="22"/>
        </w:rPr>
        <w:t>Pacto Internacional de Derechos Civiles y Políticos</w:t>
      </w:r>
      <w:r w:rsidR="007603BF" w:rsidRPr="00797091">
        <w:rPr>
          <w:rFonts w:ascii="Verdana" w:hAnsi="Verdana"/>
          <w:sz w:val="22"/>
          <w:szCs w:val="22"/>
        </w:rPr>
        <w:t xml:space="preserve"> en el cual, podemos destacar lo señalado por el artículo 17: </w:t>
      </w:r>
    </w:p>
    <w:p w:rsidR="007603BF" w:rsidRPr="00797091" w:rsidRDefault="007603BF" w:rsidP="007603BF">
      <w:pPr>
        <w:ind w:left="567"/>
        <w:jc w:val="both"/>
        <w:rPr>
          <w:rFonts w:ascii="Times New Roman" w:hAnsi="Times New Roman"/>
          <w:i/>
          <w:iCs/>
        </w:rPr>
      </w:pPr>
    </w:p>
    <w:p w:rsidR="007603BF" w:rsidRPr="007603BF" w:rsidRDefault="007603BF" w:rsidP="007603BF">
      <w:pPr>
        <w:tabs>
          <w:tab w:val="left" w:pos="900"/>
        </w:tabs>
        <w:spacing w:line="276" w:lineRule="auto"/>
        <w:ind w:left="708"/>
        <w:jc w:val="both"/>
        <w:rPr>
          <w:rFonts w:ascii="Verdana" w:hAnsi="Verdana" w:cs="Arial"/>
          <w:i/>
          <w:sz w:val="18"/>
          <w:szCs w:val="18"/>
          <w:lang w:val="es-ES_tradnl"/>
        </w:rPr>
      </w:pPr>
      <w:r w:rsidRPr="00797091">
        <w:rPr>
          <w:rFonts w:ascii="Verdana" w:hAnsi="Verdana" w:cs="Arial"/>
          <w:i/>
          <w:sz w:val="18"/>
          <w:szCs w:val="18"/>
          <w:lang w:val="es-ES_tradnl"/>
        </w:rPr>
        <w:t>Artículo 17</w:t>
      </w:r>
      <w:r w:rsidR="00E53BDB" w:rsidRPr="00797091">
        <w:rPr>
          <w:rFonts w:ascii="Verdana" w:hAnsi="Verdana" w:cs="Arial"/>
          <w:i/>
          <w:sz w:val="18"/>
          <w:szCs w:val="18"/>
          <w:lang w:val="es-ES_tradnl"/>
        </w:rPr>
        <w:t>.</w:t>
      </w:r>
    </w:p>
    <w:p w:rsidR="007603BF" w:rsidRPr="007603BF" w:rsidRDefault="007603BF" w:rsidP="007603BF">
      <w:pPr>
        <w:tabs>
          <w:tab w:val="left" w:pos="900"/>
        </w:tabs>
        <w:spacing w:line="276" w:lineRule="auto"/>
        <w:ind w:left="708"/>
        <w:jc w:val="both"/>
        <w:rPr>
          <w:rFonts w:ascii="Verdana" w:hAnsi="Verdana" w:cs="Arial"/>
          <w:i/>
          <w:sz w:val="18"/>
          <w:szCs w:val="18"/>
          <w:lang w:val="es-ES_tradnl"/>
        </w:rPr>
      </w:pPr>
      <w:r w:rsidRPr="007603BF">
        <w:rPr>
          <w:rFonts w:ascii="Verdana" w:hAnsi="Verdana" w:cs="Arial"/>
          <w:i/>
          <w:sz w:val="18"/>
          <w:szCs w:val="18"/>
          <w:lang w:val="es-ES_tradnl"/>
        </w:rPr>
        <w:t xml:space="preserve">1. Nadie será objeto de injerencias arbitrarias o ilegales en su vida privada, su familia, su domicilio </w:t>
      </w:r>
      <w:r>
        <w:rPr>
          <w:rFonts w:ascii="Verdana" w:hAnsi="Verdana" w:cs="Arial"/>
          <w:i/>
          <w:sz w:val="18"/>
          <w:szCs w:val="18"/>
          <w:lang w:val="es-ES_tradnl"/>
        </w:rPr>
        <w:t xml:space="preserve">        </w:t>
      </w:r>
      <w:r w:rsidRPr="007603BF">
        <w:rPr>
          <w:rFonts w:ascii="Verdana" w:hAnsi="Verdana" w:cs="Arial"/>
          <w:i/>
          <w:sz w:val="18"/>
          <w:szCs w:val="18"/>
          <w:lang w:val="es-ES_tradnl"/>
        </w:rPr>
        <w:t>o su correspondencia, ni de ataques ilegales a su honra y reputación.</w:t>
      </w:r>
    </w:p>
    <w:p w:rsidR="007603BF" w:rsidRPr="007603BF" w:rsidRDefault="007603BF" w:rsidP="007603BF">
      <w:pPr>
        <w:tabs>
          <w:tab w:val="left" w:pos="900"/>
        </w:tabs>
        <w:spacing w:line="276" w:lineRule="auto"/>
        <w:ind w:left="708"/>
        <w:jc w:val="both"/>
        <w:rPr>
          <w:rFonts w:ascii="Verdana" w:hAnsi="Verdana" w:cs="Arial"/>
          <w:i/>
          <w:sz w:val="18"/>
          <w:szCs w:val="18"/>
          <w:lang w:val="es-ES_tradnl"/>
        </w:rPr>
      </w:pPr>
      <w:r w:rsidRPr="007603BF">
        <w:rPr>
          <w:rFonts w:ascii="Verdana" w:hAnsi="Verdana" w:cs="Arial"/>
          <w:i/>
          <w:sz w:val="18"/>
          <w:szCs w:val="18"/>
          <w:lang w:val="es-ES_tradnl"/>
        </w:rPr>
        <w:t>2. Toda persona tiene derecho a la protección de la ley contra esas injerencias o esos ataques.</w:t>
      </w:r>
    </w:p>
    <w:p w:rsidR="007603BF" w:rsidRPr="00C7730C" w:rsidRDefault="007603BF" w:rsidP="00E53BDB">
      <w:pPr>
        <w:spacing w:line="360" w:lineRule="auto"/>
        <w:ind w:firstLine="709"/>
        <w:jc w:val="both"/>
        <w:rPr>
          <w:rFonts w:ascii="Verdana" w:hAnsi="Verdana"/>
          <w:sz w:val="22"/>
          <w:szCs w:val="22"/>
        </w:rPr>
      </w:pPr>
    </w:p>
    <w:p w:rsidR="007603BF" w:rsidRPr="00C7730C" w:rsidRDefault="007603BF" w:rsidP="007603BF">
      <w:pPr>
        <w:spacing w:line="360" w:lineRule="auto"/>
        <w:ind w:firstLine="709"/>
        <w:jc w:val="both"/>
        <w:rPr>
          <w:rFonts w:ascii="Verdana" w:hAnsi="Verdana"/>
          <w:sz w:val="22"/>
          <w:szCs w:val="22"/>
        </w:rPr>
      </w:pPr>
      <w:r w:rsidRPr="00C7730C">
        <w:rPr>
          <w:rFonts w:ascii="Verdana" w:hAnsi="Verdana"/>
          <w:i/>
          <w:iCs/>
          <w:sz w:val="22"/>
          <w:szCs w:val="22"/>
        </w:rPr>
        <w:t>La Convención sobre la Eliminación de Todas las Formas de Discriminación contra la Mujer</w:t>
      </w:r>
      <w:r w:rsidR="007A1C14">
        <w:rPr>
          <w:rFonts w:ascii="Verdana" w:hAnsi="Verdana"/>
          <w:sz w:val="22"/>
          <w:szCs w:val="22"/>
        </w:rPr>
        <w:t xml:space="preserve"> </w:t>
      </w:r>
      <w:r w:rsidR="007A1C14" w:rsidRPr="007A1C14">
        <w:rPr>
          <w:rFonts w:ascii="Verdana" w:hAnsi="Verdana"/>
          <w:sz w:val="22"/>
          <w:szCs w:val="22"/>
        </w:rPr>
        <w:t>(CONVENCIÓN SOBRE LA ELIMINACIÓN DE TODAS LAS FORMAS, 2020)</w:t>
      </w:r>
      <w:r w:rsidR="007A1C14" w:rsidRPr="007A1C14">
        <w:rPr>
          <w:rFonts w:ascii="Verdana" w:hAnsi="Verdana"/>
          <w:sz w:val="22"/>
          <w:szCs w:val="22"/>
        </w:rPr>
        <w:t xml:space="preserve"> </w:t>
      </w:r>
      <w:r w:rsidRPr="00C7730C">
        <w:rPr>
          <w:rFonts w:ascii="Verdana" w:hAnsi="Verdana"/>
          <w:sz w:val="22"/>
          <w:szCs w:val="22"/>
        </w:rPr>
        <w:t>se establece la protección jurídica de los derechos de la mujer, en los siguientes términos:</w:t>
      </w:r>
    </w:p>
    <w:p w:rsidR="007603BF" w:rsidRDefault="007603BF" w:rsidP="00E53BDB">
      <w:pPr>
        <w:tabs>
          <w:tab w:val="left" w:pos="900"/>
        </w:tabs>
        <w:spacing w:line="276" w:lineRule="auto"/>
        <w:ind w:left="708"/>
        <w:jc w:val="both"/>
        <w:rPr>
          <w:rFonts w:ascii="Verdana" w:hAnsi="Verdana" w:cs="Arial"/>
          <w:i/>
          <w:sz w:val="18"/>
          <w:szCs w:val="18"/>
          <w:lang w:val="es-ES_tradnl"/>
        </w:rPr>
      </w:pPr>
    </w:p>
    <w:p w:rsidR="00C7730C" w:rsidRDefault="00C7730C" w:rsidP="00E53BDB">
      <w:pPr>
        <w:tabs>
          <w:tab w:val="left" w:pos="900"/>
        </w:tabs>
        <w:spacing w:line="276" w:lineRule="auto"/>
        <w:ind w:left="708"/>
        <w:jc w:val="both"/>
        <w:rPr>
          <w:rFonts w:ascii="Verdana" w:hAnsi="Verdana" w:cs="Arial"/>
          <w:i/>
          <w:sz w:val="18"/>
          <w:szCs w:val="18"/>
          <w:lang w:val="es-ES_tradnl"/>
        </w:rPr>
      </w:pPr>
    </w:p>
    <w:p w:rsidR="007A1C14" w:rsidRDefault="007A1C14" w:rsidP="00E53BDB">
      <w:pPr>
        <w:tabs>
          <w:tab w:val="left" w:pos="900"/>
        </w:tabs>
        <w:spacing w:line="276" w:lineRule="auto"/>
        <w:ind w:left="708"/>
        <w:jc w:val="both"/>
        <w:rPr>
          <w:rFonts w:ascii="Verdana" w:hAnsi="Verdana" w:cs="Arial"/>
          <w:i/>
          <w:sz w:val="18"/>
          <w:szCs w:val="18"/>
          <w:lang w:val="es-ES_tradnl"/>
        </w:rPr>
      </w:pPr>
    </w:p>
    <w:p w:rsidR="007A1C14" w:rsidRDefault="007A1C14" w:rsidP="00E53BDB">
      <w:pPr>
        <w:tabs>
          <w:tab w:val="left" w:pos="900"/>
        </w:tabs>
        <w:spacing w:line="276" w:lineRule="auto"/>
        <w:ind w:left="708"/>
        <w:jc w:val="both"/>
        <w:rPr>
          <w:rFonts w:ascii="Verdana" w:hAnsi="Verdana" w:cs="Arial"/>
          <w:i/>
          <w:sz w:val="18"/>
          <w:szCs w:val="18"/>
          <w:lang w:val="es-ES_tradnl"/>
        </w:rPr>
      </w:pPr>
    </w:p>
    <w:p w:rsidR="00C7730C" w:rsidRPr="00E53BDB" w:rsidRDefault="00C7730C" w:rsidP="00E53BDB">
      <w:pPr>
        <w:tabs>
          <w:tab w:val="left" w:pos="900"/>
        </w:tabs>
        <w:spacing w:line="276" w:lineRule="auto"/>
        <w:ind w:left="708"/>
        <w:jc w:val="both"/>
        <w:rPr>
          <w:rFonts w:ascii="Verdana" w:hAnsi="Verdana" w:cs="Arial"/>
          <w:i/>
          <w:sz w:val="18"/>
          <w:szCs w:val="18"/>
          <w:lang w:val="es-ES_tradnl"/>
        </w:rPr>
      </w:pPr>
    </w:p>
    <w:p w:rsidR="007603BF"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lastRenderedPageBreak/>
        <w:t>Artículo 2</w:t>
      </w:r>
      <w:r w:rsidR="007A1C14">
        <w:rPr>
          <w:rFonts w:ascii="Verdana" w:hAnsi="Verdana" w:cs="Arial"/>
          <w:i/>
          <w:sz w:val="18"/>
          <w:szCs w:val="18"/>
          <w:lang w:val="es-ES_tradnl"/>
        </w:rPr>
        <w:t>.</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Los Estados Partes condenan la discriminación contra la mujer en todas sus formas, convienen en seguir por todos los medios apropiados y sin dilaciones, una política encaminada a eliminar la discriminación contra la mujer y, con tal objeto se compromete a:</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 xml:space="preserve">… </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c) 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w:t>
      </w:r>
    </w:p>
    <w:p w:rsidR="007603BF" w:rsidRPr="00D05527" w:rsidRDefault="007603BF" w:rsidP="007603BF">
      <w:pPr>
        <w:spacing w:line="360" w:lineRule="auto"/>
        <w:ind w:left="567"/>
        <w:jc w:val="both"/>
        <w:rPr>
          <w:rFonts w:ascii="Times New Roman" w:hAnsi="Times New Roman"/>
          <w:i/>
          <w:iCs/>
        </w:rPr>
      </w:pPr>
    </w:p>
    <w:p w:rsidR="007603BF" w:rsidRPr="00C7730C" w:rsidRDefault="007603BF" w:rsidP="007603BF">
      <w:pPr>
        <w:spacing w:line="360" w:lineRule="auto"/>
        <w:ind w:firstLine="709"/>
        <w:jc w:val="both"/>
        <w:rPr>
          <w:rFonts w:ascii="Verdana" w:hAnsi="Verdana"/>
          <w:sz w:val="22"/>
          <w:szCs w:val="22"/>
        </w:rPr>
      </w:pPr>
      <w:r w:rsidRPr="00C7730C">
        <w:rPr>
          <w:rFonts w:ascii="Verdana" w:hAnsi="Verdana"/>
          <w:sz w:val="22"/>
          <w:szCs w:val="22"/>
        </w:rPr>
        <w:t xml:space="preserve">A partir de la </w:t>
      </w:r>
      <w:r w:rsidRPr="00C7730C">
        <w:rPr>
          <w:rFonts w:ascii="Verdana" w:hAnsi="Verdana"/>
          <w:i/>
          <w:iCs/>
          <w:sz w:val="22"/>
          <w:szCs w:val="22"/>
        </w:rPr>
        <w:t>Convención Interamericana para Prevenir, Sancionar y Erradicar la Violencia contra la Mujer Convención de Belem do Pará</w:t>
      </w:r>
      <w:r w:rsidRPr="00C7730C">
        <w:rPr>
          <w:rFonts w:ascii="Verdana" w:hAnsi="Verdana"/>
          <w:sz w:val="22"/>
          <w:szCs w:val="22"/>
        </w:rPr>
        <w:t xml:space="preserve">, se establecen las bases de protección para las mujeres víctimas de violencia. </w:t>
      </w:r>
      <w:r w:rsidR="00E53BDB" w:rsidRPr="00C7730C">
        <w:rPr>
          <w:rFonts w:ascii="Verdana" w:hAnsi="Verdana"/>
          <w:sz w:val="22"/>
          <w:szCs w:val="22"/>
        </w:rPr>
        <w:t xml:space="preserve">Los cuales </w:t>
      </w:r>
      <w:r w:rsidRPr="00C7730C">
        <w:rPr>
          <w:rFonts w:ascii="Verdana" w:hAnsi="Verdana"/>
          <w:sz w:val="22"/>
          <w:szCs w:val="22"/>
        </w:rPr>
        <w:t xml:space="preserve">son un precedente para el marco normativo implantado en nuestro sistema jurídico en defensa de las mujeres que sufren de violencia: </w:t>
      </w:r>
    </w:p>
    <w:p w:rsidR="00E53BDB" w:rsidRPr="00E53BDB" w:rsidRDefault="00E53BDB" w:rsidP="00E53BDB">
      <w:pPr>
        <w:tabs>
          <w:tab w:val="left" w:pos="900"/>
        </w:tabs>
        <w:spacing w:line="276" w:lineRule="auto"/>
        <w:ind w:left="708"/>
        <w:jc w:val="both"/>
        <w:rPr>
          <w:rFonts w:ascii="Verdana" w:hAnsi="Verdana" w:cs="Arial"/>
          <w:i/>
          <w:sz w:val="18"/>
          <w:szCs w:val="18"/>
          <w:lang w:val="es-ES_tradnl"/>
        </w:rPr>
      </w:pP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Artículo 4</w:t>
      </w:r>
      <w:r w:rsidR="007A1C14">
        <w:rPr>
          <w:rFonts w:ascii="Verdana" w:hAnsi="Verdana" w:cs="Arial"/>
          <w:i/>
          <w:sz w:val="18"/>
          <w:szCs w:val="18"/>
          <w:lang w:val="es-ES_tradnl"/>
        </w:rPr>
        <w:t>.</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Toda mujer tiene derecho al reconocimiento, goce, ejercicio y protección de todos los derechos humanos y a las libertades consagradas por los instrumentos regionales e internacionales sobre derechos humanos. Estos derechos comprenden, entre otros:</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w:t>
      </w:r>
    </w:p>
    <w:p w:rsidR="00E53BDB" w:rsidRDefault="00E53BDB" w:rsidP="00E53BDB">
      <w:pPr>
        <w:tabs>
          <w:tab w:val="left" w:pos="900"/>
        </w:tabs>
        <w:spacing w:line="276" w:lineRule="auto"/>
        <w:ind w:left="708"/>
        <w:jc w:val="both"/>
        <w:rPr>
          <w:rFonts w:ascii="Verdana" w:hAnsi="Verdana" w:cs="Arial"/>
          <w:i/>
          <w:sz w:val="18"/>
          <w:szCs w:val="18"/>
          <w:lang w:val="es-ES_tradnl"/>
        </w:rPr>
      </w:pP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Artículo 7</w:t>
      </w:r>
      <w:r w:rsidR="007A1C14">
        <w:rPr>
          <w:rFonts w:ascii="Verdana" w:hAnsi="Verdana" w:cs="Arial"/>
          <w:i/>
          <w:sz w:val="18"/>
          <w:szCs w:val="18"/>
          <w:lang w:val="es-ES_tradnl"/>
        </w:rPr>
        <w:t>.</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Los Estados Partes condenan todas las formas de violencia contra la mujer y convienen en adoptar, por todos los medios apropiados y sin dilaciones, políticas orientadas a prevenir, sancionar y erradicar dicha violencia y en llevar a cabo lo siguiente:</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 xml:space="preserve">… </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r w:rsidRPr="00E53BDB">
        <w:rPr>
          <w:rFonts w:ascii="Verdana" w:hAnsi="Verdana" w:cs="Arial"/>
          <w:i/>
          <w:sz w:val="18"/>
          <w:szCs w:val="18"/>
          <w:lang w:val="es-ES_tradnl"/>
        </w:rPr>
        <w:t xml:space="preserve">f. establecer procedimientos legales justos y eficaces para la mujer que haya sido sometida a violencia, que incluyan, entre otros, </w:t>
      </w:r>
      <w:r w:rsidRPr="00E53BDB">
        <w:rPr>
          <w:rFonts w:ascii="Verdana" w:hAnsi="Verdana" w:cs="Arial"/>
          <w:b/>
          <w:bCs/>
          <w:i/>
          <w:sz w:val="18"/>
          <w:szCs w:val="18"/>
          <w:lang w:val="es-ES_tradnl"/>
        </w:rPr>
        <w:t>medidas de protección</w:t>
      </w:r>
      <w:r w:rsidRPr="00E53BDB">
        <w:rPr>
          <w:rFonts w:ascii="Verdana" w:hAnsi="Verdana" w:cs="Arial"/>
          <w:i/>
          <w:sz w:val="18"/>
          <w:szCs w:val="18"/>
          <w:lang w:val="es-ES_tradnl"/>
        </w:rPr>
        <w:t>, un juicio oportuno y el acceso efectivo a tales procedimientos;</w:t>
      </w:r>
    </w:p>
    <w:p w:rsidR="007603BF" w:rsidRPr="00E53BDB" w:rsidRDefault="007603BF" w:rsidP="00E53BDB">
      <w:pPr>
        <w:tabs>
          <w:tab w:val="left" w:pos="900"/>
        </w:tabs>
        <w:spacing w:line="276" w:lineRule="auto"/>
        <w:ind w:left="708"/>
        <w:jc w:val="both"/>
        <w:rPr>
          <w:rFonts w:ascii="Verdana" w:hAnsi="Verdana" w:cs="Arial"/>
          <w:i/>
          <w:sz w:val="18"/>
          <w:szCs w:val="18"/>
          <w:lang w:val="es-ES_tradnl"/>
        </w:rPr>
      </w:pPr>
    </w:p>
    <w:p w:rsidR="007603BF" w:rsidRPr="00E53BDB" w:rsidRDefault="007603BF" w:rsidP="007603BF">
      <w:pPr>
        <w:spacing w:line="360" w:lineRule="auto"/>
        <w:ind w:firstLine="709"/>
        <w:jc w:val="both"/>
        <w:rPr>
          <w:rFonts w:ascii="Verdana" w:hAnsi="Verdana"/>
          <w:sz w:val="22"/>
          <w:szCs w:val="22"/>
        </w:rPr>
      </w:pPr>
      <w:r w:rsidRPr="00E53BDB">
        <w:rPr>
          <w:rFonts w:ascii="Verdana" w:hAnsi="Verdana"/>
          <w:sz w:val="22"/>
          <w:szCs w:val="22"/>
        </w:rPr>
        <w:t xml:space="preserve">Cabe destacar que, en la </w:t>
      </w:r>
      <w:r w:rsidRPr="00E53BDB">
        <w:rPr>
          <w:rFonts w:ascii="Verdana" w:hAnsi="Verdana"/>
          <w:i/>
          <w:iCs/>
          <w:sz w:val="22"/>
          <w:szCs w:val="22"/>
        </w:rPr>
        <w:t>Convención Interamericana para Prevenir, Sancionar y Erradicar la Violencia contra la Mujer Convención de Belem do Pará</w:t>
      </w:r>
      <w:r w:rsidRPr="00E53BDB">
        <w:rPr>
          <w:rFonts w:ascii="Verdana" w:hAnsi="Verdana"/>
          <w:sz w:val="22"/>
          <w:szCs w:val="22"/>
        </w:rPr>
        <w:t xml:space="preserve">, se incorporan en el artículo 7 apartado f, </w:t>
      </w:r>
      <w:r w:rsidRPr="000464CD">
        <w:rPr>
          <w:rFonts w:ascii="Verdana" w:hAnsi="Verdana"/>
          <w:i/>
          <w:iCs/>
          <w:sz w:val="22"/>
          <w:szCs w:val="22"/>
        </w:rPr>
        <w:t>las medidas de protección</w:t>
      </w:r>
      <w:r w:rsidRPr="00E53BDB">
        <w:rPr>
          <w:rFonts w:ascii="Verdana" w:hAnsi="Verdana"/>
          <w:sz w:val="22"/>
          <w:szCs w:val="22"/>
        </w:rPr>
        <w:t xml:space="preserve">, que tiempo después, en el ejercicio de armonización correspondiente dieron origen a </w:t>
      </w:r>
      <w:r w:rsidRPr="000464CD">
        <w:rPr>
          <w:rFonts w:ascii="Verdana" w:hAnsi="Verdana"/>
          <w:i/>
          <w:iCs/>
          <w:sz w:val="22"/>
          <w:szCs w:val="22"/>
        </w:rPr>
        <w:t>las órdenes de protección</w:t>
      </w:r>
      <w:r w:rsidRPr="00E53BDB">
        <w:rPr>
          <w:rFonts w:ascii="Verdana" w:hAnsi="Verdana"/>
          <w:sz w:val="22"/>
          <w:szCs w:val="22"/>
        </w:rPr>
        <w:t xml:space="preserve"> en la </w:t>
      </w:r>
      <w:r w:rsidRPr="00E53BDB">
        <w:rPr>
          <w:rFonts w:ascii="Verdana" w:hAnsi="Verdana"/>
          <w:i/>
          <w:iCs/>
          <w:sz w:val="22"/>
          <w:szCs w:val="22"/>
        </w:rPr>
        <w:t>Ley General de Acceso de las Mujeres a una Vida Libre de Violencia</w:t>
      </w:r>
      <w:r w:rsidRPr="00E53BDB">
        <w:rPr>
          <w:rFonts w:ascii="Verdana" w:hAnsi="Verdana"/>
          <w:sz w:val="22"/>
          <w:szCs w:val="22"/>
        </w:rPr>
        <w:t>; y, a su vez, los gobiernos de las entidades federativas adoptarían estas medidas en sus leyes relacionadas con la materia.</w:t>
      </w:r>
    </w:p>
    <w:p w:rsidR="00E53BDB" w:rsidRPr="001E11BD" w:rsidRDefault="00797091" w:rsidP="001E11BD">
      <w:pPr>
        <w:spacing w:line="360" w:lineRule="auto"/>
        <w:ind w:firstLine="709"/>
        <w:jc w:val="both"/>
        <w:rPr>
          <w:rFonts w:ascii="Verdana" w:hAnsi="Verdana"/>
          <w:sz w:val="22"/>
          <w:szCs w:val="22"/>
        </w:rPr>
      </w:pPr>
      <w:r w:rsidRPr="00797091">
        <w:rPr>
          <w:rFonts w:ascii="Verdana" w:hAnsi="Verdana"/>
          <w:sz w:val="22"/>
          <w:szCs w:val="22"/>
        </w:rPr>
        <w:lastRenderedPageBreak/>
        <w:t>Por ello, el Estado Mexicano ha ratificado diversos instrumentos</w:t>
      </w:r>
      <w:r>
        <w:rPr>
          <w:rFonts w:ascii="Verdana" w:hAnsi="Verdana"/>
          <w:sz w:val="22"/>
          <w:szCs w:val="22"/>
        </w:rPr>
        <w:t xml:space="preserve"> </w:t>
      </w:r>
      <w:r w:rsidRPr="00797091">
        <w:rPr>
          <w:rFonts w:ascii="Verdana" w:hAnsi="Verdana"/>
          <w:sz w:val="22"/>
          <w:szCs w:val="22"/>
        </w:rPr>
        <w:t>internacionales comprometidos con la igualdad entre mujeres y hombres; así</w:t>
      </w:r>
      <w:r>
        <w:rPr>
          <w:rFonts w:ascii="Verdana" w:hAnsi="Verdana"/>
          <w:sz w:val="22"/>
          <w:szCs w:val="22"/>
        </w:rPr>
        <w:t xml:space="preserve"> </w:t>
      </w:r>
      <w:r w:rsidRPr="00797091">
        <w:rPr>
          <w:rFonts w:ascii="Verdana" w:hAnsi="Verdana"/>
          <w:sz w:val="22"/>
          <w:szCs w:val="22"/>
        </w:rPr>
        <w:t>como con la erradicación de la violencia de género, los cuales de conformidad</w:t>
      </w:r>
      <w:r>
        <w:rPr>
          <w:rFonts w:ascii="Verdana" w:hAnsi="Verdana"/>
          <w:sz w:val="22"/>
          <w:szCs w:val="22"/>
        </w:rPr>
        <w:t xml:space="preserve"> </w:t>
      </w:r>
      <w:r w:rsidRPr="00797091">
        <w:rPr>
          <w:rFonts w:ascii="Verdana" w:hAnsi="Verdana"/>
          <w:sz w:val="22"/>
          <w:szCs w:val="22"/>
        </w:rPr>
        <w:t xml:space="preserve">con lo establecido por el artículo 133 de la </w:t>
      </w:r>
      <w:r w:rsidRPr="001E11BD">
        <w:rPr>
          <w:rFonts w:ascii="Verdana" w:hAnsi="Verdana"/>
          <w:i/>
          <w:iCs/>
          <w:sz w:val="22"/>
          <w:szCs w:val="22"/>
        </w:rPr>
        <w:t>Constitución Política de los Estados Unidos Mexicanos</w:t>
      </w:r>
      <w:r w:rsidRPr="00797091">
        <w:rPr>
          <w:rFonts w:ascii="Verdana" w:hAnsi="Verdana"/>
          <w:sz w:val="22"/>
          <w:szCs w:val="22"/>
        </w:rPr>
        <w:t>, son Ley Suprema de toda la Unión y los Jueces y Juezas de</w:t>
      </w:r>
      <w:r>
        <w:rPr>
          <w:rFonts w:ascii="Verdana" w:hAnsi="Verdana"/>
          <w:sz w:val="22"/>
          <w:szCs w:val="22"/>
        </w:rPr>
        <w:t xml:space="preserve"> </w:t>
      </w:r>
      <w:r w:rsidRPr="00797091">
        <w:rPr>
          <w:rFonts w:ascii="Verdana" w:hAnsi="Verdana"/>
          <w:sz w:val="22"/>
          <w:szCs w:val="22"/>
        </w:rPr>
        <w:t>cada Estado deben atender a dicha Constitución, Leyes y Tratados</w:t>
      </w:r>
      <w:r>
        <w:rPr>
          <w:rFonts w:ascii="Verdana" w:hAnsi="Verdana"/>
          <w:sz w:val="22"/>
          <w:szCs w:val="22"/>
        </w:rPr>
        <w:t xml:space="preserve"> </w:t>
      </w:r>
      <w:r w:rsidRPr="00797091">
        <w:rPr>
          <w:rFonts w:ascii="Verdana" w:hAnsi="Verdana"/>
          <w:sz w:val="22"/>
          <w:szCs w:val="22"/>
        </w:rPr>
        <w:t>Internacionales, a pesar de las disposiciones en contrario que pueda haber en</w:t>
      </w:r>
      <w:r>
        <w:rPr>
          <w:rFonts w:ascii="Verdana" w:hAnsi="Verdana"/>
          <w:sz w:val="22"/>
          <w:szCs w:val="22"/>
        </w:rPr>
        <w:t xml:space="preserve"> </w:t>
      </w:r>
      <w:r w:rsidRPr="00797091">
        <w:rPr>
          <w:rFonts w:ascii="Verdana" w:hAnsi="Verdana"/>
          <w:sz w:val="22"/>
          <w:szCs w:val="22"/>
        </w:rPr>
        <w:t xml:space="preserve">las Constituciones o </w:t>
      </w:r>
      <w:r w:rsidR="007A1C14">
        <w:rPr>
          <w:rFonts w:ascii="Verdana" w:hAnsi="Verdana"/>
          <w:sz w:val="22"/>
          <w:szCs w:val="22"/>
        </w:rPr>
        <w:t>l</w:t>
      </w:r>
      <w:r w:rsidRPr="00797091">
        <w:rPr>
          <w:rFonts w:ascii="Verdana" w:hAnsi="Verdana"/>
          <w:sz w:val="22"/>
          <w:szCs w:val="22"/>
        </w:rPr>
        <w:t>eyes de los Estados.</w:t>
      </w:r>
    </w:p>
    <w:p w:rsidR="00E53BDB" w:rsidRPr="004C6492" w:rsidRDefault="00E53BDB" w:rsidP="004C6492">
      <w:pPr>
        <w:spacing w:line="360" w:lineRule="auto"/>
        <w:ind w:firstLine="709"/>
        <w:jc w:val="both"/>
        <w:rPr>
          <w:rFonts w:ascii="Verdana" w:hAnsi="Verdana"/>
          <w:i/>
          <w:iCs/>
          <w:sz w:val="22"/>
          <w:szCs w:val="22"/>
        </w:rPr>
      </w:pPr>
    </w:p>
    <w:p w:rsidR="00960114" w:rsidRPr="004C6492" w:rsidRDefault="00960114" w:rsidP="004C6492">
      <w:pPr>
        <w:spacing w:line="360" w:lineRule="auto"/>
        <w:ind w:firstLine="708"/>
        <w:jc w:val="both"/>
        <w:rPr>
          <w:rFonts w:ascii="Verdana" w:hAnsi="Verdana"/>
          <w:sz w:val="22"/>
          <w:szCs w:val="22"/>
        </w:rPr>
      </w:pPr>
      <w:r w:rsidRPr="004C6492">
        <w:rPr>
          <w:rFonts w:ascii="Verdana" w:hAnsi="Verdana"/>
          <w:sz w:val="22"/>
          <w:szCs w:val="22"/>
        </w:rPr>
        <w:t>Atendiendo a lo anterior, con el objeto de dar cumplimiento a los Tratados</w:t>
      </w:r>
      <w:r w:rsidR="004C6492">
        <w:rPr>
          <w:rFonts w:ascii="Verdana" w:hAnsi="Verdana"/>
          <w:sz w:val="22"/>
          <w:szCs w:val="22"/>
        </w:rPr>
        <w:t xml:space="preserve"> </w:t>
      </w:r>
      <w:r w:rsidRPr="004C6492">
        <w:rPr>
          <w:rFonts w:ascii="Verdana" w:hAnsi="Verdana"/>
          <w:sz w:val="22"/>
          <w:szCs w:val="22"/>
        </w:rPr>
        <w:t>Internacionales celebrados por México, específicamente por lo que se refiere a</w:t>
      </w:r>
      <w:r w:rsidR="004C6492">
        <w:rPr>
          <w:rFonts w:ascii="Verdana" w:hAnsi="Verdana"/>
          <w:sz w:val="22"/>
          <w:szCs w:val="22"/>
        </w:rPr>
        <w:t xml:space="preserve"> </w:t>
      </w:r>
      <w:r w:rsidRPr="004C6492">
        <w:rPr>
          <w:rFonts w:ascii="Verdana" w:hAnsi="Verdana"/>
          <w:sz w:val="22"/>
          <w:szCs w:val="22"/>
        </w:rPr>
        <w:t>las órdenes de protección, el 1º de febrero de 2007, se publicó en el Diario</w:t>
      </w:r>
      <w:r w:rsidR="004C6492">
        <w:rPr>
          <w:rFonts w:ascii="Verdana" w:hAnsi="Verdana"/>
          <w:sz w:val="22"/>
          <w:szCs w:val="22"/>
        </w:rPr>
        <w:t xml:space="preserve"> </w:t>
      </w:r>
      <w:r w:rsidRPr="004C6492">
        <w:rPr>
          <w:rFonts w:ascii="Verdana" w:hAnsi="Verdana"/>
          <w:sz w:val="22"/>
          <w:szCs w:val="22"/>
        </w:rPr>
        <w:t>Oficial de la Federación, “La Ley General de Acceso de las Mujeres a una Vida</w:t>
      </w:r>
      <w:r w:rsidR="004C6492">
        <w:rPr>
          <w:rFonts w:ascii="Verdana" w:hAnsi="Verdana"/>
          <w:sz w:val="22"/>
          <w:szCs w:val="22"/>
        </w:rPr>
        <w:t xml:space="preserve"> </w:t>
      </w:r>
      <w:r w:rsidRPr="004C6492">
        <w:rPr>
          <w:rFonts w:ascii="Verdana" w:hAnsi="Verdana"/>
          <w:sz w:val="22"/>
          <w:szCs w:val="22"/>
        </w:rPr>
        <w:t>Libre de Violencia”, que en su artículo 27 establece las órdenes de protección:</w:t>
      </w:r>
    </w:p>
    <w:p w:rsidR="004C6492" w:rsidRDefault="004C6492" w:rsidP="004C6492">
      <w:pPr>
        <w:tabs>
          <w:tab w:val="left" w:pos="900"/>
        </w:tabs>
        <w:spacing w:line="276" w:lineRule="auto"/>
        <w:ind w:left="708"/>
        <w:jc w:val="both"/>
        <w:rPr>
          <w:rFonts w:ascii="Verdana" w:hAnsi="Verdana" w:cs="Arial"/>
          <w:i/>
          <w:sz w:val="18"/>
          <w:szCs w:val="18"/>
          <w:lang w:val="es-ES_tradnl"/>
        </w:rPr>
      </w:pPr>
    </w:p>
    <w:p w:rsidR="00960114" w:rsidRPr="004C6492" w:rsidRDefault="004C6492" w:rsidP="004C6492">
      <w:pPr>
        <w:tabs>
          <w:tab w:val="left" w:pos="900"/>
        </w:tabs>
        <w:spacing w:line="276" w:lineRule="auto"/>
        <w:ind w:left="708"/>
        <w:jc w:val="both"/>
        <w:rPr>
          <w:rFonts w:ascii="Verdana" w:hAnsi="Verdana" w:cs="Arial"/>
          <w:i/>
          <w:sz w:val="18"/>
          <w:szCs w:val="18"/>
          <w:lang w:val="es-ES_tradnl"/>
        </w:rPr>
      </w:pPr>
      <w:r>
        <w:rPr>
          <w:rFonts w:ascii="Verdana" w:hAnsi="Verdana" w:cs="Arial"/>
          <w:i/>
          <w:sz w:val="18"/>
          <w:szCs w:val="18"/>
          <w:lang w:val="es-ES_tradnl"/>
        </w:rPr>
        <w:t xml:space="preserve">(…) </w:t>
      </w:r>
      <w:r w:rsidR="00960114" w:rsidRPr="004C6492">
        <w:rPr>
          <w:rFonts w:ascii="Verdana" w:hAnsi="Verdana" w:cs="Arial"/>
          <w:i/>
          <w:sz w:val="18"/>
          <w:szCs w:val="18"/>
          <w:lang w:val="es-ES_tradnl"/>
        </w:rPr>
        <w:t>como actos de protección y de urgente aplicación en función del interés</w:t>
      </w:r>
      <w:r w:rsidRPr="004C6492">
        <w:rPr>
          <w:rFonts w:ascii="Verdana" w:hAnsi="Verdana" w:cs="Arial"/>
          <w:i/>
          <w:sz w:val="18"/>
          <w:szCs w:val="18"/>
          <w:lang w:val="es-ES_tradnl"/>
        </w:rPr>
        <w:t xml:space="preserve"> </w:t>
      </w:r>
      <w:r w:rsidR="00960114" w:rsidRPr="004C6492">
        <w:rPr>
          <w:rFonts w:ascii="Verdana" w:hAnsi="Verdana" w:cs="Arial"/>
          <w:i/>
          <w:sz w:val="18"/>
          <w:szCs w:val="18"/>
          <w:lang w:val="es-ES_tradnl"/>
        </w:rPr>
        <w:t>como actos de protección y de urgente aplicación en función del interés</w:t>
      </w:r>
      <w:r w:rsidRPr="004C6492">
        <w:rPr>
          <w:rFonts w:ascii="Verdana" w:hAnsi="Verdana" w:cs="Arial"/>
          <w:i/>
          <w:sz w:val="18"/>
          <w:szCs w:val="18"/>
          <w:lang w:val="es-ES_tradnl"/>
        </w:rPr>
        <w:t xml:space="preserve"> </w:t>
      </w:r>
      <w:r w:rsidR="00960114" w:rsidRPr="004C6492">
        <w:rPr>
          <w:rFonts w:ascii="Verdana" w:hAnsi="Verdana" w:cs="Arial"/>
          <w:i/>
          <w:sz w:val="18"/>
          <w:szCs w:val="18"/>
          <w:lang w:val="es-ES_tradnl"/>
        </w:rPr>
        <w:t>superior de la Víctima y son fundamentalmente precautorias y cautelares.</w:t>
      </w:r>
    </w:p>
    <w:p w:rsidR="004C6492" w:rsidRPr="004C6492" w:rsidRDefault="00960114" w:rsidP="004C6492">
      <w:pPr>
        <w:tabs>
          <w:tab w:val="left" w:pos="900"/>
        </w:tabs>
        <w:spacing w:line="276" w:lineRule="auto"/>
        <w:ind w:left="708"/>
        <w:jc w:val="both"/>
        <w:rPr>
          <w:rFonts w:ascii="Verdana" w:hAnsi="Verdana" w:cs="Arial"/>
          <w:i/>
          <w:sz w:val="18"/>
          <w:szCs w:val="18"/>
          <w:lang w:val="es-ES_tradnl"/>
        </w:rPr>
      </w:pPr>
      <w:r w:rsidRPr="004C6492">
        <w:rPr>
          <w:rFonts w:ascii="Verdana" w:hAnsi="Verdana" w:cs="Arial"/>
          <w:i/>
          <w:sz w:val="18"/>
          <w:szCs w:val="18"/>
          <w:lang w:val="es-ES_tradnl"/>
        </w:rPr>
        <w:t>Deberán otorgarse por la autoridad competente, inmediatamente que</w:t>
      </w:r>
      <w:r w:rsidR="004C6492" w:rsidRPr="004C6492">
        <w:rPr>
          <w:rFonts w:ascii="Verdana" w:hAnsi="Verdana" w:cs="Arial"/>
          <w:i/>
          <w:sz w:val="18"/>
          <w:szCs w:val="18"/>
          <w:lang w:val="es-ES_tradnl"/>
        </w:rPr>
        <w:t xml:space="preserve"> </w:t>
      </w:r>
      <w:r w:rsidRPr="004C6492">
        <w:rPr>
          <w:rFonts w:ascii="Verdana" w:hAnsi="Verdana" w:cs="Arial"/>
          <w:i/>
          <w:sz w:val="18"/>
          <w:szCs w:val="18"/>
          <w:lang w:val="es-ES_tradnl"/>
        </w:rPr>
        <w:t>conozcan de hechos probablemente constitutivos de infracciones o delitos que</w:t>
      </w:r>
      <w:r w:rsidR="004C6492" w:rsidRPr="004C6492">
        <w:rPr>
          <w:rFonts w:ascii="Verdana" w:hAnsi="Verdana" w:cs="Arial"/>
          <w:i/>
          <w:sz w:val="18"/>
          <w:szCs w:val="18"/>
          <w:lang w:val="es-ES_tradnl"/>
        </w:rPr>
        <w:t xml:space="preserve"> </w:t>
      </w:r>
      <w:r w:rsidRPr="004C6492">
        <w:rPr>
          <w:rFonts w:ascii="Verdana" w:hAnsi="Verdana" w:cs="Arial"/>
          <w:i/>
          <w:sz w:val="18"/>
          <w:szCs w:val="18"/>
          <w:lang w:val="es-ES_tradnl"/>
        </w:rPr>
        <w:t xml:space="preserve">impliquen violencia contra las mujeres. </w:t>
      </w:r>
    </w:p>
    <w:p w:rsidR="004C6492" w:rsidRDefault="004C6492" w:rsidP="004C6492">
      <w:pPr>
        <w:spacing w:line="360" w:lineRule="auto"/>
        <w:jc w:val="both"/>
        <w:rPr>
          <w:rFonts w:ascii="Verdana" w:hAnsi="Verdana"/>
          <w:sz w:val="22"/>
          <w:szCs w:val="22"/>
        </w:rPr>
      </w:pPr>
    </w:p>
    <w:p w:rsidR="007603BF" w:rsidRDefault="004C6492" w:rsidP="004C6492">
      <w:pPr>
        <w:spacing w:line="360" w:lineRule="auto"/>
        <w:ind w:firstLine="708"/>
        <w:jc w:val="both"/>
        <w:rPr>
          <w:rFonts w:ascii="Verdana" w:hAnsi="Verdana" w:cs="Arial"/>
          <w:sz w:val="22"/>
          <w:szCs w:val="22"/>
          <w:highlight w:val="yellow"/>
          <w:lang w:val="es-ES_tradnl"/>
        </w:rPr>
      </w:pPr>
      <w:r w:rsidRPr="004C6492">
        <w:rPr>
          <w:rFonts w:ascii="Verdana" w:hAnsi="Verdana"/>
          <w:sz w:val="22"/>
          <w:szCs w:val="22"/>
        </w:rPr>
        <w:t>Por otra parte, a pesar de que existen en nuestras Leyes y Códigos Estatales,</w:t>
      </w:r>
      <w:r>
        <w:rPr>
          <w:rFonts w:ascii="Verdana" w:hAnsi="Verdana"/>
          <w:sz w:val="22"/>
          <w:szCs w:val="22"/>
        </w:rPr>
        <w:t xml:space="preserve"> </w:t>
      </w:r>
      <w:r w:rsidRPr="004C6492">
        <w:rPr>
          <w:rFonts w:ascii="Verdana" w:hAnsi="Verdana"/>
          <w:sz w:val="22"/>
          <w:szCs w:val="22"/>
        </w:rPr>
        <w:t>normas jurídicas que establecen los mecanismos de protección para las</w:t>
      </w:r>
      <w:r>
        <w:rPr>
          <w:rFonts w:ascii="Verdana" w:hAnsi="Verdana"/>
          <w:sz w:val="22"/>
          <w:szCs w:val="22"/>
        </w:rPr>
        <w:t xml:space="preserve"> </w:t>
      </w:r>
      <w:r w:rsidRPr="004C6492">
        <w:rPr>
          <w:rFonts w:ascii="Verdana" w:hAnsi="Verdana"/>
          <w:sz w:val="22"/>
          <w:szCs w:val="22"/>
        </w:rPr>
        <w:t xml:space="preserve">personas víctimas de violencia; estos </w:t>
      </w:r>
      <w:r w:rsidR="00C7730C">
        <w:rPr>
          <w:rFonts w:ascii="Verdana" w:hAnsi="Verdana"/>
          <w:sz w:val="22"/>
          <w:szCs w:val="22"/>
        </w:rPr>
        <w:t>pudiesen tener una mejor</w:t>
      </w:r>
      <w:r w:rsidRPr="004C6492">
        <w:rPr>
          <w:rFonts w:ascii="Verdana" w:hAnsi="Verdana"/>
          <w:sz w:val="22"/>
          <w:szCs w:val="22"/>
        </w:rPr>
        <w:t xml:space="preserve"> inmediatez para proteger la vida y la integridad de las</w:t>
      </w:r>
      <w:r>
        <w:rPr>
          <w:rFonts w:ascii="Verdana" w:hAnsi="Verdana"/>
          <w:sz w:val="22"/>
          <w:szCs w:val="22"/>
        </w:rPr>
        <w:t xml:space="preserve"> </w:t>
      </w:r>
      <w:r w:rsidRPr="004C6492">
        <w:rPr>
          <w:rFonts w:ascii="Verdana" w:hAnsi="Verdana"/>
          <w:sz w:val="22"/>
          <w:szCs w:val="22"/>
        </w:rPr>
        <w:t xml:space="preserve">víctimas. </w:t>
      </w:r>
    </w:p>
    <w:p w:rsidR="007603BF" w:rsidRDefault="007603BF" w:rsidP="009837DE">
      <w:pPr>
        <w:tabs>
          <w:tab w:val="left" w:pos="900"/>
        </w:tabs>
        <w:spacing w:line="276" w:lineRule="auto"/>
        <w:ind w:firstLine="709"/>
        <w:jc w:val="both"/>
        <w:rPr>
          <w:rFonts w:ascii="Verdana" w:hAnsi="Verdana" w:cs="Arial"/>
          <w:sz w:val="22"/>
          <w:szCs w:val="22"/>
          <w:highlight w:val="yellow"/>
          <w:lang w:val="es-ES_tradnl"/>
        </w:rPr>
      </w:pPr>
    </w:p>
    <w:p w:rsidR="00183E36" w:rsidRPr="00010D06" w:rsidRDefault="009837DE" w:rsidP="00C7730C">
      <w:pPr>
        <w:spacing w:line="276" w:lineRule="auto"/>
        <w:ind w:firstLine="708"/>
        <w:jc w:val="both"/>
        <w:rPr>
          <w:rFonts w:ascii="Verdana" w:hAnsi="Verdana" w:cs="Arial"/>
          <w:sz w:val="22"/>
          <w:szCs w:val="22"/>
          <w:highlight w:val="yellow"/>
          <w:lang w:val="es-ES_tradnl"/>
        </w:rPr>
      </w:pPr>
      <w:r w:rsidRPr="001B5491">
        <w:rPr>
          <w:rFonts w:ascii="Verdana" w:hAnsi="Verdana"/>
          <w:sz w:val="22"/>
          <w:szCs w:val="22"/>
        </w:rPr>
        <w:t>Reconocemos que l</w:t>
      </w:r>
      <w:r w:rsidR="00F45C37" w:rsidRPr="001B5491">
        <w:rPr>
          <w:rFonts w:ascii="Verdana" w:hAnsi="Verdana"/>
          <w:sz w:val="22"/>
          <w:szCs w:val="22"/>
        </w:rPr>
        <w:t xml:space="preserve">a violencia </w:t>
      </w:r>
      <w:r w:rsidR="001B5491" w:rsidRPr="001B5491">
        <w:rPr>
          <w:rFonts w:ascii="Verdana" w:hAnsi="Verdana"/>
          <w:sz w:val="22"/>
          <w:szCs w:val="22"/>
        </w:rPr>
        <w:t>es un</w:t>
      </w:r>
      <w:r w:rsidR="001B5491">
        <w:rPr>
          <w:rFonts w:ascii="Verdana" w:hAnsi="Verdana"/>
          <w:sz w:val="22"/>
          <w:szCs w:val="22"/>
        </w:rPr>
        <w:t xml:space="preserve"> gran</w:t>
      </w:r>
      <w:r w:rsidR="001B5491" w:rsidRPr="001B5491">
        <w:rPr>
          <w:rFonts w:ascii="Verdana" w:hAnsi="Verdana"/>
          <w:sz w:val="22"/>
          <w:szCs w:val="22"/>
        </w:rPr>
        <w:t xml:space="preserve"> desafío que enfrenta el país</w:t>
      </w:r>
      <w:r w:rsidR="001B5491">
        <w:rPr>
          <w:rFonts w:ascii="Verdana" w:hAnsi="Verdana"/>
          <w:sz w:val="22"/>
          <w:szCs w:val="22"/>
        </w:rPr>
        <w:t xml:space="preserve">, y </w:t>
      </w:r>
      <w:r w:rsidR="001B5491" w:rsidRPr="001B5491">
        <w:rPr>
          <w:rFonts w:ascii="Verdana" w:hAnsi="Verdana"/>
          <w:sz w:val="22"/>
          <w:szCs w:val="22"/>
        </w:rPr>
        <w:t xml:space="preserve">para erradicar esta problemática </w:t>
      </w:r>
      <w:r w:rsidR="001B5491">
        <w:rPr>
          <w:rFonts w:ascii="Verdana" w:hAnsi="Verdana"/>
          <w:sz w:val="22"/>
          <w:szCs w:val="22"/>
        </w:rPr>
        <w:t xml:space="preserve">se </w:t>
      </w:r>
      <w:r w:rsidR="001B5491" w:rsidRPr="001B5491">
        <w:rPr>
          <w:rFonts w:ascii="Verdana" w:hAnsi="Verdana"/>
          <w:sz w:val="22"/>
          <w:szCs w:val="22"/>
        </w:rPr>
        <w:t>exige la participación permanente de todas las autoridades responsables de garantizar que las mujeres accedan a una vida libre de violencia</w:t>
      </w:r>
      <w:r w:rsidR="001B5491">
        <w:rPr>
          <w:rFonts w:ascii="Verdana" w:hAnsi="Verdana"/>
          <w:sz w:val="22"/>
          <w:szCs w:val="22"/>
        </w:rPr>
        <w:t>.</w:t>
      </w:r>
    </w:p>
    <w:p w:rsidR="00183E36" w:rsidRPr="00010D06" w:rsidRDefault="00183E36" w:rsidP="00183E36">
      <w:pPr>
        <w:tabs>
          <w:tab w:val="left" w:pos="900"/>
        </w:tabs>
        <w:spacing w:line="276" w:lineRule="auto"/>
        <w:ind w:firstLine="709"/>
        <w:jc w:val="both"/>
        <w:rPr>
          <w:rFonts w:ascii="Verdana" w:hAnsi="Verdana" w:cs="Arial"/>
          <w:sz w:val="22"/>
          <w:szCs w:val="22"/>
          <w:highlight w:val="yellow"/>
          <w:lang w:val="es-ES_tradnl"/>
        </w:rPr>
      </w:pPr>
    </w:p>
    <w:p w:rsidR="001B5491" w:rsidRDefault="001B5491" w:rsidP="00183E36">
      <w:pPr>
        <w:tabs>
          <w:tab w:val="left" w:pos="900"/>
        </w:tabs>
        <w:spacing w:line="276" w:lineRule="auto"/>
        <w:ind w:firstLine="709"/>
        <w:jc w:val="both"/>
        <w:rPr>
          <w:rFonts w:ascii="Verdana" w:hAnsi="Verdana" w:cs="Arial"/>
          <w:sz w:val="22"/>
          <w:szCs w:val="22"/>
          <w:highlight w:val="yellow"/>
          <w:lang w:val="es-ES_tradnl"/>
        </w:rPr>
      </w:pPr>
    </w:p>
    <w:p w:rsidR="001B5491" w:rsidRDefault="001B5491" w:rsidP="00183E36">
      <w:pPr>
        <w:tabs>
          <w:tab w:val="left" w:pos="900"/>
        </w:tabs>
        <w:spacing w:line="276" w:lineRule="auto"/>
        <w:ind w:firstLine="709"/>
        <w:jc w:val="both"/>
        <w:rPr>
          <w:rFonts w:ascii="Verdana" w:hAnsi="Verdana" w:cs="Arial"/>
          <w:sz w:val="22"/>
          <w:szCs w:val="22"/>
          <w:highlight w:val="yellow"/>
          <w:lang w:val="es-ES_tradnl"/>
        </w:rPr>
      </w:pPr>
    </w:p>
    <w:p w:rsidR="00183E36" w:rsidRPr="00E8071A" w:rsidRDefault="00183E36" w:rsidP="0037353F">
      <w:pPr>
        <w:tabs>
          <w:tab w:val="left" w:pos="900"/>
        </w:tabs>
        <w:spacing w:line="276" w:lineRule="auto"/>
        <w:ind w:firstLine="709"/>
        <w:jc w:val="both"/>
        <w:rPr>
          <w:rFonts w:ascii="Verdana" w:hAnsi="Verdana" w:cs="Arial"/>
          <w:sz w:val="22"/>
          <w:szCs w:val="22"/>
          <w:lang w:val="es-ES_tradnl"/>
        </w:rPr>
      </w:pPr>
      <w:r w:rsidRPr="00E8071A">
        <w:rPr>
          <w:rFonts w:ascii="Verdana" w:hAnsi="Verdana" w:cs="Arial"/>
          <w:sz w:val="22"/>
          <w:szCs w:val="22"/>
          <w:lang w:val="es-ES_tradnl"/>
        </w:rPr>
        <w:lastRenderedPageBreak/>
        <w:t xml:space="preserve">A partir de lo anteriormente establecido, </w:t>
      </w:r>
      <w:r w:rsidR="00DD0FFA" w:rsidRPr="00E8071A">
        <w:rPr>
          <w:rFonts w:ascii="Verdana" w:hAnsi="Verdana" w:cs="Arial"/>
          <w:sz w:val="22"/>
          <w:szCs w:val="22"/>
          <w:lang w:val="es-ES_tradnl"/>
        </w:rPr>
        <w:t xml:space="preserve">el planteamiento realizado por la Fiscalía General del </w:t>
      </w:r>
      <w:r w:rsidR="00E8071A" w:rsidRPr="00E8071A">
        <w:rPr>
          <w:rFonts w:ascii="Verdana" w:hAnsi="Verdana" w:cs="Arial"/>
          <w:sz w:val="22"/>
          <w:szCs w:val="22"/>
          <w:lang w:val="es-ES_tradnl"/>
        </w:rPr>
        <w:t>Estado</w:t>
      </w:r>
      <w:r w:rsidR="00DD0FFA" w:rsidRPr="00E8071A">
        <w:rPr>
          <w:rFonts w:ascii="Verdana" w:hAnsi="Verdana" w:cs="Arial"/>
          <w:sz w:val="22"/>
          <w:szCs w:val="22"/>
          <w:lang w:val="es-ES_tradnl"/>
        </w:rPr>
        <w:t xml:space="preserve"> es adoptado por quienes integramos esta Comisión</w:t>
      </w:r>
      <w:r w:rsidR="00E8071A" w:rsidRPr="00E8071A">
        <w:rPr>
          <w:rFonts w:ascii="Verdana" w:hAnsi="Verdana" w:cs="Arial"/>
          <w:sz w:val="22"/>
          <w:szCs w:val="22"/>
          <w:lang w:val="es-ES_tradnl"/>
        </w:rPr>
        <w:t>,</w:t>
      </w:r>
      <w:r w:rsidR="0037353F" w:rsidRPr="00E8071A">
        <w:rPr>
          <w:rFonts w:ascii="Verdana" w:hAnsi="Verdana" w:cs="Arial"/>
          <w:sz w:val="22"/>
          <w:szCs w:val="22"/>
          <w:lang w:val="es-ES_tradnl"/>
        </w:rPr>
        <w:t xml:space="preserve"> en virtud de que con la misma se generaría mayor precisión en cuanto a los actuales medios, entre ellos los de las tecnologías de la información, a través de los cuales se pueden generar actos de intimidación y violencia de género</w:t>
      </w:r>
      <w:r w:rsidR="00E8071A" w:rsidRPr="00E8071A">
        <w:rPr>
          <w:rFonts w:ascii="Verdana" w:hAnsi="Verdana" w:cs="Arial"/>
          <w:sz w:val="22"/>
          <w:szCs w:val="22"/>
          <w:lang w:val="es-ES_tradnl"/>
        </w:rPr>
        <w:t>; y con ello</w:t>
      </w:r>
      <w:r w:rsidR="00DD0FFA" w:rsidRPr="00E8071A">
        <w:rPr>
          <w:rFonts w:ascii="Verdana" w:hAnsi="Verdana" w:cs="Arial"/>
          <w:sz w:val="22"/>
          <w:szCs w:val="22"/>
          <w:lang w:val="es-ES_tradnl"/>
        </w:rPr>
        <w:t xml:space="preserve"> acredita</w:t>
      </w:r>
      <w:r w:rsidR="00E8071A" w:rsidRPr="00E8071A">
        <w:rPr>
          <w:rFonts w:ascii="Verdana" w:hAnsi="Verdana" w:cs="Arial"/>
          <w:sz w:val="22"/>
          <w:szCs w:val="22"/>
          <w:lang w:val="es-ES_tradnl"/>
        </w:rPr>
        <w:t>r</w:t>
      </w:r>
      <w:r w:rsidR="00DD0FFA" w:rsidRPr="00E8071A">
        <w:rPr>
          <w:rFonts w:ascii="Verdana" w:hAnsi="Verdana" w:cs="Arial"/>
          <w:sz w:val="22"/>
          <w:szCs w:val="22"/>
          <w:lang w:val="es-ES_tradnl"/>
        </w:rPr>
        <w:t xml:space="preserve"> la condición de víctima de violencia de género que da lugar al reconocimiento de los derechos humanos de las mujeres.</w:t>
      </w:r>
    </w:p>
    <w:p w:rsidR="002A4826" w:rsidRPr="00E8071A" w:rsidRDefault="002A4826" w:rsidP="007B0C00">
      <w:pPr>
        <w:tabs>
          <w:tab w:val="left" w:pos="900"/>
        </w:tabs>
        <w:spacing w:line="276" w:lineRule="auto"/>
        <w:ind w:firstLine="709"/>
        <w:jc w:val="both"/>
        <w:rPr>
          <w:rFonts w:ascii="Verdana" w:hAnsi="Verdana" w:cs="Arial"/>
          <w:sz w:val="22"/>
          <w:szCs w:val="22"/>
          <w:lang w:val="es-ES_tradnl"/>
        </w:rPr>
      </w:pPr>
    </w:p>
    <w:p w:rsidR="00C0149D" w:rsidRPr="00433F2C" w:rsidRDefault="000C4CBC" w:rsidP="000C4CBC">
      <w:pPr>
        <w:tabs>
          <w:tab w:val="left" w:pos="900"/>
        </w:tabs>
        <w:spacing w:line="276" w:lineRule="auto"/>
        <w:ind w:firstLine="709"/>
        <w:jc w:val="both"/>
        <w:rPr>
          <w:rFonts w:ascii="Verdana" w:hAnsi="Verdana" w:cs="Arial"/>
          <w:sz w:val="22"/>
          <w:szCs w:val="22"/>
          <w:lang w:val="es-ES_tradnl"/>
        </w:rPr>
      </w:pPr>
      <w:proofErr w:type="gramStart"/>
      <w:r w:rsidRPr="00E8071A">
        <w:rPr>
          <w:rFonts w:ascii="Verdana" w:hAnsi="Verdana" w:cs="Arial"/>
          <w:sz w:val="22"/>
          <w:szCs w:val="22"/>
          <w:lang w:val="es-ES_tradnl"/>
        </w:rPr>
        <w:t>En razón de</w:t>
      </w:r>
      <w:proofErr w:type="gramEnd"/>
      <w:r w:rsidRPr="00E8071A">
        <w:rPr>
          <w:rFonts w:ascii="Verdana" w:hAnsi="Verdana" w:cs="Arial"/>
          <w:sz w:val="22"/>
          <w:szCs w:val="22"/>
          <w:lang w:val="es-ES_tradnl"/>
        </w:rPr>
        <w:t xml:space="preserve"> lo antes expuesto y con fundamento en lo dispuesto por el artículo 171 de la Ley Orgánica del Poder Legislativo del Estado de Guanajuato, nos permitimos someter a la </w:t>
      </w:r>
      <w:r w:rsidRPr="00433F2C">
        <w:rPr>
          <w:rFonts w:ascii="Verdana" w:hAnsi="Verdana" w:cs="Arial"/>
          <w:sz w:val="22"/>
          <w:szCs w:val="22"/>
          <w:lang w:val="es-ES_tradnl"/>
        </w:rPr>
        <w:t>aprobación de la Asamblea, el siguiente:</w:t>
      </w:r>
    </w:p>
    <w:p w:rsidR="000C4CBC" w:rsidRPr="00433F2C" w:rsidRDefault="000C4CBC" w:rsidP="000C4CBC">
      <w:pPr>
        <w:tabs>
          <w:tab w:val="left" w:pos="900"/>
        </w:tabs>
        <w:spacing w:line="276" w:lineRule="auto"/>
        <w:ind w:firstLine="709"/>
        <w:jc w:val="both"/>
        <w:rPr>
          <w:rFonts w:ascii="Verdana" w:hAnsi="Verdana" w:cs="Arial"/>
          <w:sz w:val="22"/>
          <w:szCs w:val="22"/>
          <w:lang w:val="es-ES_tradnl"/>
        </w:rPr>
      </w:pPr>
    </w:p>
    <w:p w:rsidR="008A53CB" w:rsidRPr="00433F2C" w:rsidRDefault="008A53CB" w:rsidP="000C4CBC">
      <w:pPr>
        <w:tabs>
          <w:tab w:val="left" w:pos="900"/>
        </w:tabs>
        <w:spacing w:line="276" w:lineRule="auto"/>
        <w:ind w:firstLine="709"/>
        <w:jc w:val="both"/>
        <w:rPr>
          <w:rFonts w:ascii="Verdana" w:hAnsi="Verdana" w:cs="Arial"/>
          <w:sz w:val="22"/>
          <w:szCs w:val="22"/>
          <w:lang w:val="es-ES_tradnl"/>
        </w:rPr>
      </w:pPr>
    </w:p>
    <w:p w:rsidR="003B5A41" w:rsidRPr="00433F2C" w:rsidRDefault="003B5A41" w:rsidP="003664B6">
      <w:pPr>
        <w:widowControl w:val="0"/>
        <w:spacing w:line="276" w:lineRule="auto"/>
        <w:jc w:val="center"/>
        <w:rPr>
          <w:rFonts w:ascii="Verdana" w:hAnsi="Verdana"/>
          <w:b/>
          <w:sz w:val="22"/>
          <w:szCs w:val="22"/>
        </w:rPr>
      </w:pPr>
      <w:r w:rsidRPr="00433F2C">
        <w:rPr>
          <w:rFonts w:ascii="Verdana" w:hAnsi="Verdana"/>
          <w:b/>
          <w:sz w:val="22"/>
          <w:szCs w:val="22"/>
        </w:rPr>
        <w:t>DECRETO</w:t>
      </w:r>
    </w:p>
    <w:p w:rsidR="003B5A41" w:rsidRPr="00433F2C" w:rsidRDefault="003B5A41" w:rsidP="003664B6">
      <w:pPr>
        <w:widowControl w:val="0"/>
        <w:spacing w:line="276" w:lineRule="auto"/>
        <w:ind w:firstLine="708"/>
        <w:jc w:val="both"/>
        <w:rPr>
          <w:rFonts w:ascii="Verdana" w:hAnsi="Verdana"/>
          <w:b/>
          <w:sz w:val="22"/>
          <w:szCs w:val="22"/>
        </w:rPr>
      </w:pPr>
    </w:p>
    <w:p w:rsidR="00041AEC" w:rsidRPr="00433F2C" w:rsidRDefault="00041AEC" w:rsidP="008977C9">
      <w:pPr>
        <w:spacing w:line="276" w:lineRule="auto"/>
        <w:ind w:right="49" w:firstLine="708"/>
        <w:jc w:val="both"/>
        <w:rPr>
          <w:rFonts w:ascii="Verdana" w:hAnsi="Verdana"/>
          <w:sz w:val="22"/>
          <w:szCs w:val="22"/>
        </w:rPr>
      </w:pPr>
      <w:r w:rsidRPr="00433F2C">
        <w:rPr>
          <w:rFonts w:ascii="Verdana" w:hAnsi="Verdana"/>
          <w:b/>
          <w:color w:val="2D2D2D"/>
          <w:w w:val="105"/>
          <w:sz w:val="22"/>
          <w:szCs w:val="22"/>
        </w:rPr>
        <w:t>Artículo</w:t>
      </w:r>
      <w:r w:rsidRPr="00433F2C">
        <w:rPr>
          <w:rFonts w:ascii="Verdana" w:hAnsi="Verdana"/>
          <w:b/>
          <w:color w:val="2D2D2D"/>
          <w:spacing w:val="6"/>
          <w:w w:val="105"/>
          <w:sz w:val="22"/>
          <w:szCs w:val="22"/>
        </w:rPr>
        <w:t xml:space="preserve"> </w:t>
      </w:r>
      <w:r w:rsidRPr="00433F2C">
        <w:rPr>
          <w:rFonts w:ascii="Verdana" w:hAnsi="Verdana"/>
          <w:b/>
          <w:color w:val="2D2D2D"/>
          <w:w w:val="105"/>
          <w:sz w:val="22"/>
          <w:szCs w:val="22"/>
        </w:rPr>
        <w:t>Único.</w:t>
      </w:r>
      <w:r w:rsidRPr="00433F2C">
        <w:rPr>
          <w:rFonts w:ascii="Verdana" w:hAnsi="Verdana"/>
          <w:b/>
          <w:color w:val="2D2D2D"/>
          <w:spacing w:val="-8"/>
          <w:w w:val="105"/>
          <w:sz w:val="22"/>
          <w:szCs w:val="22"/>
        </w:rPr>
        <w:t xml:space="preserve"> </w:t>
      </w:r>
      <w:r w:rsidRPr="00433F2C">
        <w:rPr>
          <w:rFonts w:ascii="Verdana" w:hAnsi="Verdana"/>
          <w:sz w:val="22"/>
          <w:szCs w:val="22"/>
        </w:rPr>
        <w:t xml:space="preserve">Se </w:t>
      </w:r>
      <w:r w:rsidR="008E6692" w:rsidRPr="00433F2C">
        <w:rPr>
          <w:rFonts w:ascii="Verdana" w:hAnsi="Verdana"/>
          <w:b/>
          <w:sz w:val="22"/>
          <w:szCs w:val="22"/>
        </w:rPr>
        <w:t xml:space="preserve">reforma </w:t>
      </w:r>
      <w:r w:rsidR="008E6692" w:rsidRPr="00433F2C">
        <w:rPr>
          <w:rFonts w:ascii="Verdana" w:hAnsi="Verdana"/>
          <w:bCs/>
          <w:sz w:val="22"/>
          <w:szCs w:val="22"/>
        </w:rPr>
        <w:t>la</w:t>
      </w:r>
      <w:r w:rsidR="00074AE0" w:rsidRPr="00433F2C">
        <w:rPr>
          <w:rFonts w:ascii="Verdana" w:hAnsi="Verdana"/>
          <w:sz w:val="22"/>
          <w:szCs w:val="22"/>
        </w:rPr>
        <w:t xml:space="preserve"> fracción </w:t>
      </w:r>
      <w:r w:rsidR="008E6692" w:rsidRPr="00433F2C">
        <w:rPr>
          <w:rFonts w:ascii="Verdana" w:hAnsi="Verdana"/>
          <w:sz w:val="22"/>
          <w:szCs w:val="22"/>
        </w:rPr>
        <w:t>II</w:t>
      </w:r>
      <w:r w:rsidR="006063F1" w:rsidRPr="00433F2C">
        <w:rPr>
          <w:rFonts w:ascii="Verdana" w:hAnsi="Verdana"/>
          <w:sz w:val="22"/>
          <w:szCs w:val="22"/>
        </w:rPr>
        <w:t xml:space="preserve"> </w:t>
      </w:r>
      <w:r w:rsidR="00074AE0" w:rsidRPr="00433F2C">
        <w:rPr>
          <w:rFonts w:ascii="Verdana" w:hAnsi="Verdana"/>
          <w:sz w:val="22"/>
          <w:szCs w:val="22"/>
        </w:rPr>
        <w:t xml:space="preserve">del artículo </w:t>
      </w:r>
      <w:r w:rsidR="00DB7F59" w:rsidRPr="00433F2C">
        <w:rPr>
          <w:rFonts w:ascii="Verdana" w:hAnsi="Verdana"/>
          <w:sz w:val="22"/>
          <w:szCs w:val="22"/>
        </w:rPr>
        <w:t>4</w:t>
      </w:r>
      <w:r w:rsidRPr="00433F2C">
        <w:rPr>
          <w:rFonts w:ascii="Verdana" w:hAnsi="Verdana"/>
          <w:sz w:val="22"/>
          <w:szCs w:val="22"/>
        </w:rPr>
        <w:t>5</w:t>
      </w:r>
      <w:r w:rsidR="008E6692" w:rsidRPr="00433F2C">
        <w:rPr>
          <w:rFonts w:ascii="Verdana" w:hAnsi="Verdana"/>
          <w:sz w:val="22"/>
          <w:szCs w:val="22"/>
        </w:rPr>
        <w:t xml:space="preserve"> </w:t>
      </w:r>
      <w:r w:rsidRPr="00433F2C">
        <w:rPr>
          <w:rFonts w:ascii="Verdana" w:hAnsi="Verdana"/>
          <w:sz w:val="22"/>
          <w:szCs w:val="22"/>
        </w:rPr>
        <w:t xml:space="preserve">de la Ley de Acceso de las Mujeres a una Vida Libre de Violencia para el Estado de Guanajuato, </w:t>
      </w:r>
      <w:r w:rsidR="00BC7956" w:rsidRPr="00433F2C">
        <w:rPr>
          <w:rFonts w:ascii="Verdana" w:hAnsi="Verdana"/>
          <w:sz w:val="22"/>
          <w:szCs w:val="22"/>
        </w:rPr>
        <w:t xml:space="preserve">para quedar </w:t>
      </w:r>
      <w:r w:rsidRPr="00433F2C">
        <w:rPr>
          <w:rFonts w:ascii="Verdana" w:hAnsi="Verdana"/>
          <w:sz w:val="22"/>
          <w:szCs w:val="22"/>
        </w:rPr>
        <w:t>en los siguientes términos:</w:t>
      </w:r>
    </w:p>
    <w:p w:rsidR="003B5A41" w:rsidRPr="00010D06" w:rsidRDefault="003B5A41" w:rsidP="008977C9">
      <w:pPr>
        <w:spacing w:line="276" w:lineRule="auto"/>
        <w:ind w:right="49"/>
        <w:jc w:val="center"/>
        <w:rPr>
          <w:rFonts w:ascii="Verdana" w:hAnsi="Verdana" w:cs="Arial"/>
          <w:b/>
          <w:iCs/>
          <w:sz w:val="22"/>
          <w:szCs w:val="22"/>
          <w:highlight w:val="yellow"/>
        </w:rPr>
      </w:pPr>
    </w:p>
    <w:p w:rsidR="00FA0183" w:rsidRPr="00FA0183" w:rsidRDefault="00FA0183" w:rsidP="00FA0183">
      <w:pPr>
        <w:tabs>
          <w:tab w:val="left" w:pos="540"/>
        </w:tabs>
        <w:jc w:val="right"/>
        <w:rPr>
          <w:rFonts w:ascii="Verdana" w:hAnsi="Verdana" w:cs="Arial"/>
          <w:sz w:val="22"/>
          <w:szCs w:val="22"/>
        </w:rPr>
      </w:pPr>
      <w:r w:rsidRPr="00FA0183">
        <w:rPr>
          <w:rFonts w:ascii="Verdana" w:hAnsi="Verdana" w:cs="Arial"/>
          <w:b/>
          <w:i/>
          <w:sz w:val="22"/>
          <w:szCs w:val="22"/>
        </w:rPr>
        <w:t>Órdenes de protección de emergencia</w:t>
      </w:r>
    </w:p>
    <w:p w:rsidR="00FA0183" w:rsidRPr="00FA0183" w:rsidRDefault="00FA0183" w:rsidP="00FA0183">
      <w:pPr>
        <w:tabs>
          <w:tab w:val="left" w:pos="540"/>
        </w:tabs>
        <w:jc w:val="both"/>
        <w:rPr>
          <w:rFonts w:ascii="Verdana" w:hAnsi="Verdana" w:cs="Arial"/>
          <w:sz w:val="22"/>
          <w:szCs w:val="22"/>
        </w:rPr>
      </w:pPr>
      <w:r w:rsidRPr="00FA0183">
        <w:rPr>
          <w:rFonts w:ascii="Verdana" w:hAnsi="Verdana" w:cs="Arial"/>
          <w:b/>
          <w:sz w:val="22"/>
          <w:szCs w:val="22"/>
        </w:rPr>
        <w:tab/>
        <w:t xml:space="preserve">Artículo 45. </w:t>
      </w:r>
      <w:r w:rsidRPr="00FA0183">
        <w:rPr>
          <w:rFonts w:ascii="Verdana" w:hAnsi="Verdana" w:cs="Arial"/>
          <w:sz w:val="22"/>
          <w:szCs w:val="22"/>
        </w:rPr>
        <w:t>Son órdenes de</w:t>
      </w:r>
      <w:r w:rsidR="00DB7F59">
        <w:rPr>
          <w:rFonts w:ascii="Verdana" w:hAnsi="Verdana" w:cs="Arial"/>
          <w:sz w:val="22"/>
          <w:szCs w:val="22"/>
        </w:rPr>
        <w:t>…</w:t>
      </w:r>
    </w:p>
    <w:p w:rsidR="00FA0183" w:rsidRPr="00FA0183" w:rsidRDefault="00FA0183" w:rsidP="00FA0183">
      <w:pPr>
        <w:tabs>
          <w:tab w:val="left" w:pos="540"/>
        </w:tabs>
        <w:jc w:val="both"/>
        <w:rPr>
          <w:rFonts w:ascii="Verdana" w:hAnsi="Verdana" w:cs="Arial"/>
          <w:sz w:val="22"/>
          <w:szCs w:val="22"/>
        </w:rPr>
      </w:pPr>
    </w:p>
    <w:p w:rsidR="00FA0183" w:rsidRPr="00FA0183" w:rsidRDefault="006A3CC0" w:rsidP="006A3CC0">
      <w:pPr>
        <w:tabs>
          <w:tab w:val="left" w:pos="709"/>
        </w:tabs>
        <w:jc w:val="both"/>
        <w:rPr>
          <w:rFonts w:ascii="Verdana" w:hAnsi="Verdana" w:cs="Arial"/>
          <w:sz w:val="22"/>
          <w:szCs w:val="22"/>
        </w:rPr>
      </w:pPr>
      <w:r w:rsidRPr="006A3CC0">
        <w:rPr>
          <w:rFonts w:ascii="Verdana" w:hAnsi="Verdana" w:cs="Arial"/>
          <w:b/>
          <w:bCs/>
          <w:sz w:val="22"/>
          <w:szCs w:val="22"/>
        </w:rPr>
        <w:t>I.</w:t>
      </w:r>
      <w:r>
        <w:rPr>
          <w:rFonts w:ascii="Verdana" w:hAnsi="Verdana" w:cs="Arial"/>
          <w:sz w:val="22"/>
          <w:szCs w:val="22"/>
        </w:rPr>
        <w:t xml:space="preserve"> </w:t>
      </w:r>
      <w:r w:rsidR="00433F2C">
        <w:rPr>
          <w:rFonts w:ascii="Verdana" w:hAnsi="Verdana" w:cs="Arial"/>
          <w:sz w:val="22"/>
          <w:szCs w:val="22"/>
        </w:rPr>
        <w:t>…</w:t>
      </w:r>
    </w:p>
    <w:p w:rsidR="00FA0183" w:rsidRPr="00FA0183" w:rsidRDefault="00FA0183" w:rsidP="00FA0183">
      <w:pPr>
        <w:tabs>
          <w:tab w:val="left" w:pos="709"/>
        </w:tabs>
        <w:ind w:left="709"/>
        <w:jc w:val="both"/>
        <w:rPr>
          <w:rFonts w:ascii="Verdana" w:hAnsi="Verdana" w:cs="Arial"/>
          <w:sz w:val="22"/>
          <w:szCs w:val="22"/>
        </w:rPr>
      </w:pPr>
    </w:p>
    <w:p w:rsidR="00FA0183" w:rsidRDefault="006A3CC0" w:rsidP="006A3CC0">
      <w:pPr>
        <w:tabs>
          <w:tab w:val="left" w:pos="709"/>
        </w:tabs>
        <w:ind w:left="705" w:hanging="705"/>
        <w:jc w:val="both"/>
        <w:rPr>
          <w:rFonts w:ascii="Verdana" w:hAnsi="Verdana" w:cs="Arial"/>
          <w:sz w:val="22"/>
          <w:szCs w:val="22"/>
        </w:rPr>
      </w:pPr>
      <w:r w:rsidRPr="006A3CC0">
        <w:rPr>
          <w:rFonts w:ascii="Verdana" w:hAnsi="Verdana" w:cs="Arial"/>
          <w:b/>
          <w:bCs/>
          <w:sz w:val="22"/>
          <w:szCs w:val="22"/>
        </w:rPr>
        <w:t>II.</w:t>
      </w:r>
      <w:r>
        <w:rPr>
          <w:rFonts w:ascii="Verdana" w:hAnsi="Verdana" w:cs="Arial"/>
          <w:sz w:val="22"/>
          <w:szCs w:val="22"/>
        </w:rPr>
        <w:t xml:space="preserve"> </w:t>
      </w:r>
      <w:r>
        <w:rPr>
          <w:rFonts w:ascii="Verdana" w:hAnsi="Verdana" w:cs="Arial"/>
          <w:sz w:val="22"/>
          <w:szCs w:val="22"/>
        </w:rPr>
        <w:tab/>
      </w:r>
      <w:r w:rsidR="00FA0183" w:rsidRPr="00FA0183">
        <w:rPr>
          <w:rFonts w:ascii="Verdana" w:hAnsi="Verdana" w:cs="Arial"/>
          <w:sz w:val="22"/>
          <w:szCs w:val="22"/>
        </w:rPr>
        <w:t xml:space="preserve">Prohibición de intimidar o molestar </w:t>
      </w:r>
      <w:r w:rsidR="00DB7F59" w:rsidRPr="00DB7F59">
        <w:rPr>
          <w:rFonts w:ascii="Verdana" w:hAnsi="Verdana" w:cs="Arial"/>
          <w:b/>
          <w:bCs/>
          <w:sz w:val="22"/>
          <w:szCs w:val="22"/>
        </w:rPr>
        <w:t>por cualquier medio</w:t>
      </w:r>
      <w:r w:rsidR="00DB7F59">
        <w:rPr>
          <w:rFonts w:ascii="Verdana" w:hAnsi="Verdana" w:cs="Arial"/>
          <w:sz w:val="22"/>
          <w:szCs w:val="22"/>
        </w:rPr>
        <w:t xml:space="preserve"> </w:t>
      </w:r>
      <w:r w:rsidR="00FA0183" w:rsidRPr="00FA0183">
        <w:rPr>
          <w:rFonts w:ascii="Verdana" w:hAnsi="Verdana" w:cs="Arial"/>
          <w:sz w:val="22"/>
          <w:szCs w:val="22"/>
        </w:rPr>
        <w:t>a la víctima en su entorno social, así como a cualquier integrante de su familia;</w:t>
      </w:r>
    </w:p>
    <w:p w:rsidR="00DB7F59" w:rsidRDefault="00DB7F59" w:rsidP="00DB7F59">
      <w:pPr>
        <w:tabs>
          <w:tab w:val="left" w:pos="709"/>
        </w:tabs>
        <w:ind w:left="709"/>
        <w:jc w:val="both"/>
        <w:rPr>
          <w:rFonts w:ascii="Verdana" w:hAnsi="Verdana" w:cs="Arial"/>
          <w:sz w:val="22"/>
          <w:szCs w:val="22"/>
        </w:rPr>
      </w:pPr>
    </w:p>
    <w:p w:rsidR="00DB7F59" w:rsidRDefault="006A3CC0" w:rsidP="006A3CC0">
      <w:pPr>
        <w:tabs>
          <w:tab w:val="left" w:pos="709"/>
        </w:tabs>
        <w:jc w:val="both"/>
        <w:rPr>
          <w:rFonts w:ascii="Verdana" w:hAnsi="Verdana" w:cs="Arial"/>
          <w:sz w:val="22"/>
          <w:szCs w:val="22"/>
        </w:rPr>
      </w:pPr>
      <w:r w:rsidRPr="006A3CC0">
        <w:rPr>
          <w:rFonts w:ascii="Verdana" w:hAnsi="Verdana" w:cs="Arial"/>
          <w:b/>
          <w:bCs/>
          <w:sz w:val="22"/>
          <w:szCs w:val="22"/>
        </w:rPr>
        <w:t>III.</w:t>
      </w:r>
      <w:r>
        <w:rPr>
          <w:rFonts w:ascii="Verdana" w:hAnsi="Verdana" w:cs="Arial"/>
          <w:sz w:val="22"/>
          <w:szCs w:val="22"/>
        </w:rPr>
        <w:t xml:space="preserve"> a </w:t>
      </w:r>
      <w:r w:rsidRPr="006A3CC0">
        <w:rPr>
          <w:rFonts w:ascii="Verdana" w:hAnsi="Verdana" w:cs="Arial"/>
          <w:b/>
          <w:bCs/>
          <w:sz w:val="22"/>
          <w:szCs w:val="22"/>
        </w:rPr>
        <w:t>VI.</w:t>
      </w:r>
      <w:r>
        <w:rPr>
          <w:rFonts w:ascii="Verdana" w:hAnsi="Verdana" w:cs="Arial"/>
          <w:sz w:val="22"/>
          <w:szCs w:val="22"/>
        </w:rPr>
        <w:t xml:space="preserve"> </w:t>
      </w:r>
      <w:r w:rsidR="00DB7F59">
        <w:rPr>
          <w:rFonts w:ascii="Verdana" w:hAnsi="Verdana" w:cs="Arial"/>
          <w:sz w:val="22"/>
          <w:szCs w:val="22"/>
        </w:rPr>
        <w:t xml:space="preserve">… </w:t>
      </w:r>
    </w:p>
    <w:p w:rsidR="00433F2C" w:rsidRDefault="00433F2C" w:rsidP="00433F2C">
      <w:pPr>
        <w:tabs>
          <w:tab w:val="left" w:pos="709"/>
        </w:tabs>
        <w:jc w:val="both"/>
        <w:rPr>
          <w:rFonts w:ascii="Verdana" w:hAnsi="Verdana" w:cs="Arial"/>
          <w:sz w:val="22"/>
          <w:szCs w:val="22"/>
        </w:rPr>
      </w:pPr>
    </w:p>
    <w:p w:rsidR="00FA0183" w:rsidRPr="00433F2C" w:rsidRDefault="00433F2C" w:rsidP="006A3CC0">
      <w:pPr>
        <w:tabs>
          <w:tab w:val="left" w:pos="709"/>
        </w:tabs>
        <w:jc w:val="both"/>
        <w:rPr>
          <w:rFonts w:ascii="Verdana" w:hAnsi="Verdana"/>
          <w:b/>
          <w:sz w:val="22"/>
          <w:szCs w:val="22"/>
        </w:rPr>
      </w:pPr>
      <w:r>
        <w:rPr>
          <w:rFonts w:ascii="Verdana" w:hAnsi="Verdana" w:cs="Arial"/>
          <w:sz w:val="22"/>
          <w:szCs w:val="22"/>
        </w:rPr>
        <w:tab/>
      </w:r>
    </w:p>
    <w:p w:rsidR="003B5A41" w:rsidRPr="00433F2C" w:rsidRDefault="003B5A41"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sz w:val="22"/>
          <w:szCs w:val="22"/>
        </w:rPr>
      </w:pPr>
      <w:r w:rsidRPr="00433F2C">
        <w:rPr>
          <w:rFonts w:ascii="Verdana" w:hAnsi="Verdana" w:cs="Arial"/>
          <w:b/>
          <w:sz w:val="22"/>
          <w:szCs w:val="22"/>
        </w:rPr>
        <w:t>TRANSITORIO</w:t>
      </w:r>
    </w:p>
    <w:p w:rsidR="003B5A41" w:rsidRPr="00433F2C" w:rsidRDefault="003B5A41" w:rsidP="003664B6">
      <w:pPr>
        <w:pStyle w:val="Textoindependiente"/>
        <w:spacing w:before="10" w:line="276" w:lineRule="auto"/>
        <w:ind w:right="49"/>
        <w:rPr>
          <w:rFonts w:ascii="Verdana" w:hAnsi="Verdana"/>
          <w:b/>
          <w:sz w:val="22"/>
          <w:szCs w:val="22"/>
        </w:rPr>
      </w:pPr>
    </w:p>
    <w:p w:rsidR="00433F2C" w:rsidRDefault="003B5A41" w:rsidP="004D0FF3">
      <w:pPr>
        <w:pStyle w:val="Textoindependiente"/>
        <w:spacing w:line="276" w:lineRule="auto"/>
        <w:ind w:right="49" w:firstLine="717"/>
        <w:rPr>
          <w:rFonts w:ascii="Verdana" w:hAnsi="Verdana"/>
          <w:color w:val="343434"/>
          <w:w w:val="105"/>
          <w:sz w:val="22"/>
          <w:szCs w:val="22"/>
        </w:rPr>
      </w:pPr>
      <w:r w:rsidRPr="00433F2C">
        <w:rPr>
          <w:rFonts w:ascii="Verdana" w:hAnsi="Verdana" w:cs="Arial"/>
          <w:b/>
          <w:sz w:val="22"/>
          <w:szCs w:val="22"/>
          <w:lang w:val="es-MX"/>
        </w:rPr>
        <w:t>Artículo Único.</w:t>
      </w:r>
      <w:r w:rsidRPr="00433F2C">
        <w:rPr>
          <w:rFonts w:ascii="Verdana" w:hAnsi="Verdana"/>
          <w:color w:val="343434"/>
          <w:w w:val="105"/>
          <w:sz w:val="22"/>
          <w:szCs w:val="22"/>
        </w:rPr>
        <w:t xml:space="preserve"> El presente </w:t>
      </w:r>
      <w:r w:rsidR="008E6692" w:rsidRPr="00433F2C">
        <w:rPr>
          <w:rFonts w:ascii="Verdana" w:hAnsi="Verdana"/>
          <w:color w:val="343434"/>
          <w:w w:val="105"/>
          <w:sz w:val="22"/>
          <w:szCs w:val="22"/>
        </w:rPr>
        <w:t>d</w:t>
      </w:r>
      <w:r w:rsidRPr="00433F2C">
        <w:rPr>
          <w:rFonts w:ascii="Verdana" w:hAnsi="Verdana"/>
          <w:color w:val="343434"/>
          <w:w w:val="105"/>
          <w:sz w:val="22"/>
          <w:szCs w:val="22"/>
        </w:rPr>
        <w:t>ecreto entrará en vigor al día siguiente al de su publicación en el Periódico Oficial del Gobierno del Estado de Guanajuato.</w:t>
      </w:r>
    </w:p>
    <w:p w:rsidR="004D0FF3" w:rsidRDefault="004D0FF3" w:rsidP="004D0FF3">
      <w:pPr>
        <w:pStyle w:val="Textoindependiente"/>
        <w:spacing w:line="276" w:lineRule="auto"/>
        <w:ind w:right="49" w:firstLine="717"/>
        <w:rPr>
          <w:rFonts w:ascii="Verdana" w:hAnsi="Verdana"/>
          <w:color w:val="343434"/>
          <w:w w:val="105"/>
          <w:sz w:val="22"/>
          <w:szCs w:val="22"/>
        </w:rPr>
      </w:pPr>
    </w:p>
    <w:p w:rsidR="004D0FF3" w:rsidRDefault="004D0FF3" w:rsidP="004D0FF3">
      <w:pPr>
        <w:pStyle w:val="Textoindependiente"/>
        <w:spacing w:line="276" w:lineRule="auto"/>
        <w:ind w:right="49" w:firstLine="717"/>
        <w:rPr>
          <w:rFonts w:ascii="Verdana" w:hAnsi="Verdana" w:cs="Arial"/>
          <w:b/>
          <w:sz w:val="20"/>
          <w:szCs w:val="20"/>
          <w:highlight w:val="yellow"/>
        </w:rPr>
      </w:pPr>
    </w:p>
    <w:p w:rsidR="00433F2C" w:rsidRDefault="00433F2C" w:rsidP="003A7B6A">
      <w:pPr>
        <w:spacing w:line="276" w:lineRule="auto"/>
        <w:ind w:firstLine="709"/>
        <w:jc w:val="center"/>
        <w:rPr>
          <w:rFonts w:ascii="Verdana" w:hAnsi="Verdana" w:cs="Arial"/>
          <w:b/>
          <w:sz w:val="20"/>
          <w:szCs w:val="20"/>
          <w:highlight w:val="yellow"/>
        </w:rPr>
      </w:pPr>
    </w:p>
    <w:p w:rsidR="00433F2C" w:rsidRPr="00010D06" w:rsidRDefault="00433F2C" w:rsidP="003A7B6A">
      <w:pPr>
        <w:spacing w:line="276" w:lineRule="auto"/>
        <w:ind w:firstLine="709"/>
        <w:jc w:val="center"/>
        <w:rPr>
          <w:rFonts w:ascii="Verdana" w:hAnsi="Verdana" w:cs="Arial"/>
          <w:b/>
          <w:sz w:val="20"/>
          <w:szCs w:val="20"/>
          <w:highlight w:val="yellow"/>
        </w:rPr>
      </w:pPr>
    </w:p>
    <w:p w:rsidR="00A86FCC" w:rsidRDefault="00A86FCC" w:rsidP="003A7B6A">
      <w:pPr>
        <w:spacing w:line="276" w:lineRule="auto"/>
        <w:ind w:firstLine="709"/>
        <w:jc w:val="center"/>
        <w:rPr>
          <w:rFonts w:ascii="Verdana" w:hAnsi="Verdana" w:cs="Arial"/>
          <w:b/>
          <w:sz w:val="20"/>
          <w:szCs w:val="20"/>
        </w:rPr>
      </w:pPr>
    </w:p>
    <w:p w:rsidR="00A86FCC" w:rsidRDefault="00A86FCC" w:rsidP="003A7B6A">
      <w:pPr>
        <w:spacing w:line="276" w:lineRule="auto"/>
        <w:ind w:firstLine="709"/>
        <w:jc w:val="center"/>
        <w:rPr>
          <w:rFonts w:ascii="Verdana" w:hAnsi="Verdana" w:cs="Arial"/>
          <w:b/>
          <w:sz w:val="20"/>
          <w:szCs w:val="20"/>
        </w:rPr>
      </w:pPr>
    </w:p>
    <w:p w:rsidR="00A86FCC" w:rsidRDefault="00A86FCC" w:rsidP="003A7B6A">
      <w:pPr>
        <w:spacing w:line="276" w:lineRule="auto"/>
        <w:ind w:firstLine="709"/>
        <w:jc w:val="center"/>
        <w:rPr>
          <w:rFonts w:ascii="Verdana" w:hAnsi="Verdana" w:cs="Arial"/>
          <w:b/>
          <w:sz w:val="20"/>
          <w:szCs w:val="20"/>
        </w:rPr>
      </w:pPr>
    </w:p>
    <w:p w:rsidR="008216F6" w:rsidRPr="00951DC0" w:rsidRDefault="00E73A36" w:rsidP="003A7B6A">
      <w:pPr>
        <w:spacing w:line="276" w:lineRule="auto"/>
        <w:ind w:firstLine="709"/>
        <w:jc w:val="center"/>
        <w:rPr>
          <w:rFonts w:ascii="Verdana" w:hAnsi="Verdana" w:cs="Arial"/>
          <w:b/>
          <w:sz w:val="20"/>
          <w:szCs w:val="20"/>
        </w:rPr>
      </w:pPr>
      <w:bookmarkStart w:id="1" w:name="_GoBack"/>
      <w:bookmarkEnd w:id="1"/>
      <w:r w:rsidRPr="00951DC0">
        <w:rPr>
          <w:rFonts w:ascii="Verdana" w:hAnsi="Verdana" w:cs="Arial"/>
          <w:b/>
          <w:sz w:val="20"/>
          <w:szCs w:val="20"/>
        </w:rPr>
        <w:t xml:space="preserve">Guanajuato, Gto., </w:t>
      </w:r>
      <w:r w:rsidR="004D0FF3" w:rsidRPr="00951DC0">
        <w:rPr>
          <w:rFonts w:ascii="Verdana" w:hAnsi="Verdana" w:cs="Arial"/>
          <w:b/>
          <w:sz w:val="20"/>
          <w:szCs w:val="20"/>
        </w:rPr>
        <w:t>24</w:t>
      </w:r>
      <w:r w:rsidR="002A4826" w:rsidRPr="00951DC0">
        <w:rPr>
          <w:rFonts w:ascii="Verdana" w:hAnsi="Verdana" w:cs="Arial"/>
          <w:b/>
          <w:sz w:val="20"/>
          <w:szCs w:val="20"/>
        </w:rPr>
        <w:t xml:space="preserve"> </w:t>
      </w:r>
      <w:r w:rsidRPr="00951DC0">
        <w:rPr>
          <w:rFonts w:ascii="Verdana" w:hAnsi="Verdana" w:cs="Arial"/>
          <w:b/>
          <w:sz w:val="20"/>
          <w:szCs w:val="20"/>
        </w:rPr>
        <w:t xml:space="preserve">de </w:t>
      </w:r>
      <w:r w:rsidR="00302170" w:rsidRPr="00951DC0">
        <w:rPr>
          <w:rFonts w:ascii="Verdana" w:hAnsi="Verdana" w:cs="Arial"/>
          <w:b/>
          <w:sz w:val="20"/>
          <w:szCs w:val="20"/>
        </w:rPr>
        <w:t>junio</w:t>
      </w:r>
      <w:r w:rsidR="008036B0" w:rsidRPr="00951DC0">
        <w:rPr>
          <w:rFonts w:ascii="Verdana" w:hAnsi="Verdana" w:cs="Arial"/>
          <w:b/>
          <w:sz w:val="20"/>
          <w:szCs w:val="20"/>
        </w:rPr>
        <w:t xml:space="preserve"> de 20</w:t>
      </w:r>
      <w:r w:rsidR="008E6692" w:rsidRPr="00951DC0">
        <w:rPr>
          <w:rFonts w:ascii="Verdana" w:hAnsi="Verdana" w:cs="Arial"/>
          <w:b/>
          <w:sz w:val="20"/>
          <w:szCs w:val="20"/>
        </w:rPr>
        <w:t>20</w:t>
      </w:r>
    </w:p>
    <w:p w:rsidR="008216F6" w:rsidRPr="00951DC0" w:rsidRDefault="00E73A36" w:rsidP="003A7B6A">
      <w:pPr>
        <w:spacing w:line="276" w:lineRule="auto"/>
        <w:ind w:firstLine="709"/>
        <w:jc w:val="center"/>
        <w:rPr>
          <w:rFonts w:ascii="Verdana" w:hAnsi="Verdana" w:cs="Arial"/>
          <w:b/>
          <w:sz w:val="20"/>
          <w:szCs w:val="20"/>
        </w:rPr>
      </w:pPr>
      <w:r w:rsidRPr="00951DC0">
        <w:rPr>
          <w:rFonts w:ascii="Verdana" w:hAnsi="Verdana" w:cs="Arial"/>
          <w:b/>
          <w:sz w:val="20"/>
          <w:szCs w:val="20"/>
        </w:rPr>
        <w:t xml:space="preserve">La Comisión </w:t>
      </w:r>
      <w:r w:rsidR="007D64BA" w:rsidRPr="00951DC0">
        <w:rPr>
          <w:rFonts w:ascii="Verdana" w:hAnsi="Verdana" w:cs="Arial"/>
          <w:b/>
          <w:sz w:val="20"/>
          <w:szCs w:val="20"/>
        </w:rPr>
        <w:t>p</w:t>
      </w:r>
      <w:r w:rsidRPr="00951DC0">
        <w:rPr>
          <w:rFonts w:ascii="Verdana" w:hAnsi="Verdana" w:cs="Arial"/>
          <w:b/>
          <w:sz w:val="20"/>
          <w:szCs w:val="20"/>
        </w:rPr>
        <w:t>ara la Igualdad de Género</w:t>
      </w:r>
    </w:p>
    <w:p w:rsidR="00527B4F" w:rsidRPr="00951DC0" w:rsidRDefault="00527B4F" w:rsidP="003A7B6A">
      <w:pPr>
        <w:spacing w:line="276" w:lineRule="auto"/>
        <w:ind w:firstLine="709"/>
        <w:jc w:val="center"/>
        <w:rPr>
          <w:rFonts w:ascii="Verdana" w:hAnsi="Verdana" w:cs="Arial"/>
          <w:b/>
          <w:sz w:val="22"/>
          <w:szCs w:val="20"/>
        </w:rPr>
      </w:pPr>
    </w:p>
    <w:p w:rsidR="00527B4F" w:rsidRPr="00010D06" w:rsidRDefault="00527B4F" w:rsidP="003A7B6A">
      <w:pPr>
        <w:spacing w:line="276" w:lineRule="auto"/>
        <w:ind w:firstLine="709"/>
        <w:jc w:val="center"/>
        <w:rPr>
          <w:rFonts w:ascii="Verdana" w:hAnsi="Verdana" w:cs="Arial"/>
          <w:b/>
          <w:sz w:val="20"/>
          <w:szCs w:val="20"/>
          <w:highlight w:val="yellow"/>
        </w:rPr>
      </w:pPr>
    </w:p>
    <w:p w:rsidR="008B6041" w:rsidRPr="00010D06" w:rsidRDefault="008B6041" w:rsidP="003A7B6A">
      <w:pPr>
        <w:spacing w:line="276" w:lineRule="auto"/>
        <w:ind w:firstLine="709"/>
        <w:jc w:val="center"/>
        <w:rPr>
          <w:rFonts w:ascii="Verdana" w:hAnsi="Verdana" w:cs="Arial"/>
          <w:b/>
          <w:sz w:val="20"/>
          <w:szCs w:val="20"/>
          <w:highlight w:val="yellow"/>
        </w:rPr>
      </w:pPr>
    </w:p>
    <w:tbl>
      <w:tblPr>
        <w:tblW w:w="0" w:type="auto"/>
        <w:jc w:val="center"/>
        <w:tblCellMar>
          <w:left w:w="70" w:type="dxa"/>
          <w:right w:w="70" w:type="dxa"/>
        </w:tblCellMar>
        <w:tblLook w:val="0000" w:firstRow="0" w:lastRow="0" w:firstColumn="0" w:lastColumn="0" w:noHBand="0" w:noVBand="0"/>
      </w:tblPr>
      <w:tblGrid>
        <w:gridCol w:w="9354"/>
      </w:tblGrid>
      <w:tr w:rsidR="00527B4F" w:rsidRPr="00FD52E7" w:rsidTr="00527B4F">
        <w:trPr>
          <w:jc w:val="center"/>
        </w:trPr>
        <w:tc>
          <w:tcPr>
            <w:tcW w:w="9354" w:type="dxa"/>
          </w:tcPr>
          <w:p w:rsidR="00527B4F" w:rsidRPr="00FD52E7" w:rsidRDefault="00527B4F" w:rsidP="003A7B6A">
            <w:pPr>
              <w:pStyle w:val="Ttulo4"/>
              <w:spacing w:before="0" w:line="276" w:lineRule="auto"/>
              <w:jc w:val="center"/>
              <w:rPr>
                <w:rFonts w:ascii="Verdana" w:hAnsi="Verdana" w:cs="Arial"/>
                <w:bCs w:val="0"/>
                <w:i w:val="0"/>
                <w:color w:val="auto"/>
                <w:sz w:val="20"/>
                <w:szCs w:val="20"/>
                <w:lang w:val="es-ES_tradnl"/>
              </w:rPr>
            </w:pPr>
            <w:bookmarkStart w:id="2" w:name="_Hlk43285754"/>
            <w:proofErr w:type="spellStart"/>
            <w:r w:rsidRPr="00FD52E7">
              <w:rPr>
                <w:rFonts w:ascii="Verdana" w:hAnsi="Verdana" w:cs="Arial"/>
                <w:bCs w:val="0"/>
                <w:i w:val="0"/>
                <w:color w:val="auto"/>
                <w:sz w:val="20"/>
                <w:szCs w:val="20"/>
                <w:lang w:val="es-ES_tradnl"/>
              </w:rPr>
              <w:t>Dip</w:t>
            </w:r>
            <w:proofErr w:type="spellEnd"/>
            <w:r w:rsidRPr="00FD52E7">
              <w:rPr>
                <w:rFonts w:ascii="Verdana" w:hAnsi="Verdana" w:cs="Arial"/>
                <w:bCs w:val="0"/>
                <w:i w:val="0"/>
                <w:color w:val="auto"/>
                <w:sz w:val="20"/>
                <w:szCs w:val="20"/>
                <w:lang w:val="es-ES_tradnl"/>
              </w:rPr>
              <w:t xml:space="preserve">. María </w:t>
            </w:r>
            <w:r w:rsidR="00A57425" w:rsidRPr="00FD52E7">
              <w:rPr>
                <w:rFonts w:ascii="Verdana" w:hAnsi="Verdana" w:cs="Arial"/>
                <w:bCs w:val="0"/>
                <w:i w:val="0"/>
                <w:color w:val="auto"/>
                <w:sz w:val="20"/>
                <w:szCs w:val="20"/>
                <w:lang w:val="es-ES_tradnl"/>
              </w:rPr>
              <w:t>Magdalena Rosales Cruz</w:t>
            </w:r>
          </w:p>
          <w:p w:rsidR="00527B4F" w:rsidRPr="00FD52E7" w:rsidRDefault="00527B4F" w:rsidP="003A7B6A">
            <w:pPr>
              <w:pStyle w:val="Ttulo4"/>
              <w:spacing w:before="0" w:line="276" w:lineRule="auto"/>
              <w:jc w:val="center"/>
              <w:rPr>
                <w:rFonts w:ascii="Verdana" w:hAnsi="Verdana" w:cs="Arial"/>
                <w:bCs w:val="0"/>
                <w:i w:val="0"/>
                <w:color w:val="auto"/>
                <w:sz w:val="20"/>
                <w:szCs w:val="20"/>
                <w:lang w:val="es-ES_tradnl"/>
              </w:rPr>
            </w:pPr>
            <w:r w:rsidRPr="00FD52E7">
              <w:rPr>
                <w:rFonts w:ascii="Verdana" w:hAnsi="Verdana" w:cs="Arial"/>
                <w:bCs w:val="0"/>
                <w:i w:val="0"/>
                <w:color w:val="auto"/>
                <w:sz w:val="20"/>
                <w:szCs w:val="20"/>
                <w:lang w:val="es-ES_tradnl"/>
              </w:rPr>
              <w:t>Presidenta</w:t>
            </w:r>
          </w:p>
        </w:tc>
      </w:tr>
    </w:tbl>
    <w:tbl>
      <w:tblPr>
        <w:tblpPr w:leftFromText="141" w:rightFromText="141" w:vertAnchor="text" w:horzAnchor="margin" w:tblpY="319"/>
        <w:tblW w:w="0" w:type="auto"/>
        <w:tblCellMar>
          <w:left w:w="70" w:type="dxa"/>
          <w:right w:w="70" w:type="dxa"/>
        </w:tblCellMar>
        <w:tblLook w:val="0000" w:firstRow="0" w:lastRow="0" w:firstColumn="0" w:lastColumn="0" w:noHBand="0" w:noVBand="0"/>
      </w:tblPr>
      <w:tblGrid>
        <w:gridCol w:w="4257"/>
        <w:gridCol w:w="5097"/>
      </w:tblGrid>
      <w:tr w:rsidR="00527B4F" w:rsidRPr="00FD52E7" w:rsidTr="00527B4F">
        <w:trPr>
          <w:trHeight w:val="454"/>
        </w:trPr>
        <w:tc>
          <w:tcPr>
            <w:tcW w:w="4257" w:type="dxa"/>
          </w:tcPr>
          <w:p w:rsidR="007B6C70" w:rsidRPr="00FD52E7" w:rsidRDefault="007B6C70" w:rsidP="003A7B6A">
            <w:pPr>
              <w:pStyle w:val="Ttulo4"/>
              <w:spacing w:before="0" w:line="276" w:lineRule="auto"/>
              <w:jc w:val="center"/>
              <w:rPr>
                <w:rFonts w:ascii="Verdana" w:hAnsi="Verdana" w:cs="Tahoma"/>
                <w:bCs w:val="0"/>
                <w:i w:val="0"/>
                <w:color w:val="auto"/>
                <w:sz w:val="20"/>
                <w:szCs w:val="20"/>
                <w:lang w:val="es-ES_tradnl"/>
              </w:rPr>
            </w:pPr>
          </w:p>
          <w:p w:rsidR="008B6041" w:rsidRPr="00FD52E7" w:rsidRDefault="008B6041" w:rsidP="008B6041">
            <w:pPr>
              <w:rPr>
                <w:lang w:val="es-ES_tradnl"/>
              </w:rPr>
            </w:pPr>
          </w:p>
          <w:p w:rsidR="002842DD" w:rsidRPr="00FD52E7" w:rsidRDefault="002842DD" w:rsidP="003A7B6A">
            <w:pPr>
              <w:pStyle w:val="Ttulo4"/>
              <w:spacing w:before="0" w:line="276" w:lineRule="auto"/>
              <w:jc w:val="center"/>
              <w:rPr>
                <w:rFonts w:ascii="Verdana" w:hAnsi="Verdana" w:cs="Tahoma"/>
                <w:b w:val="0"/>
                <w:bCs w:val="0"/>
                <w:i w:val="0"/>
                <w:color w:val="auto"/>
                <w:sz w:val="20"/>
                <w:szCs w:val="20"/>
                <w:lang w:val="es-ES_tradnl"/>
              </w:rPr>
            </w:pPr>
            <w:proofErr w:type="spellStart"/>
            <w:r w:rsidRPr="00FD52E7">
              <w:rPr>
                <w:rFonts w:ascii="Verdana" w:hAnsi="Verdana" w:cs="Tahoma"/>
                <w:bCs w:val="0"/>
                <w:i w:val="0"/>
                <w:color w:val="auto"/>
                <w:sz w:val="20"/>
                <w:szCs w:val="20"/>
                <w:lang w:val="es-ES_tradnl"/>
              </w:rPr>
              <w:t>Dip</w:t>
            </w:r>
            <w:proofErr w:type="spellEnd"/>
            <w:r w:rsidRPr="00FD52E7">
              <w:rPr>
                <w:rFonts w:ascii="Verdana" w:hAnsi="Verdana" w:cs="Tahoma"/>
                <w:bCs w:val="0"/>
                <w:i w:val="0"/>
                <w:color w:val="auto"/>
                <w:sz w:val="20"/>
                <w:szCs w:val="20"/>
                <w:lang w:val="es-ES_tradnl"/>
              </w:rPr>
              <w:t xml:space="preserve">. </w:t>
            </w:r>
            <w:r w:rsidR="00A57425" w:rsidRPr="00FD52E7">
              <w:rPr>
                <w:rFonts w:ascii="Verdana" w:hAnsi="Verdana" w:cs="Tahoma"/>
                <w:bCs w:val="0"/>
                <w:i w:val="0"/>
                <w:color w:val="auto"/>
                <w:sz w:val="20"/>
                <w:szCs w:val="20"/>
                <w:lang w:val="es-ES_tradnl"/>
              </w:rPr>
              <w:t>Martha Isabel Delgado Z</w:t>
            </w:r>
            <w:r w:rsidR="00EB4D69" w:rsidRPr="00FD52E7">
              <w:rPr>
                <w:rFonts w:ascii="Verdana" w:hAnsi="Verdana" w:cs="Tahoma"/>
                <w:bCs w:val="0"/>
                <w:i w:val="0"/>
                <w:color w:val="auto"/>
                <w:sz w:val="20"/>
                <w:szCs w:val="20"/>
                <w:lang w:val="es-ES_tradnl"/>
              </w:rPr>
              <w:t>á</w:t>
            </w:r>
            <w:r w:rsidR="00A57425" w:rsidRPr="00FD52E7">
              <w:rPr>
                <w:rFonts w:ascii="Verdana" w:hAnsi="Verdana" w:cs="Tahoma"/>
                <w:bCs w:val="0"/>
                <w:i w:val="0"/>
                <w:color w:val="auto"/>
                <w:sz w:val="20"/>
                <w:szCs w:val="20"/>
                <w:lang w:val="es-ES_tradnl"/>
              </w:rPr>
              <w:t>rate</w:t>
            </w:r>
          </w:p>
          <w:p w:rsidR="002842DD" w:rsidRPr="00FD52E7" w:rsidRDefault="002842DD" w:rsidP="003A7B6A">
            <w:pPr>
              <w:pStyle w:val="Ttulo4"/>
              <w:spacing w:before="0" w:line="276" w:lineRule="auto"/>
              <w:jc w:val="center"/>
              <w:rPr>
                <w:rFonts w:ascii="Verdana" w:hAnsi="Verdana" w:cs="Tahoma"/>
                <w:bCs w:val="0"/>
                <w:i w:val="0"/>
                <w:color w:val="auto"/>
                <w:sz w:val="20"/>
                <w:szCs w:val="20"/>
                <w:lang w:val="es-ES_tradnl"/>
              </w:rPr>
            </w:pPr>
            <w:r w:rsidRPr="00FD52E7">
              <w:rPr>
                <w:rFonts w:ascii="Verdana" w:hAnsi="Verdana" w:cs="Tahoma"/>
                <w:bCs w:val="0"/>
                <w:i w:val="0"/>
                <w:color w:val="auto"/>
                <w:sz w:val="20"/>
                <w:szCs w:val="20"/>
                <w:lang w:val="es-ES_tradnl"/>
              </w:rPr>
              <w:t xml:space="preserve">Vocal </w:t>
            </w:r>
          </w:p>
          <w:p w:rsidR="00DC0EC9" w:rsidRPr="00FD52E7" w:rsidRDefault="00DC0EC9" w:rsidP="003A7B6A">
            <w:pPr>
              <w:spacing w:line="276" w:lineRule="auto"/>
              <w:rPr>
                <w:sz w:val="20"/>
                <w:szCs w:val="20"/>
                <w:lang w:val="es-ES_tradnl"/>
              </w:rPr>
            </w:pPr>
          </w:p>
          <w:p w:rsidR="00DC0EC9" w:rsidRPr="00FD52E7" w:rsidRDefault="00DC0EC9" w:rsidP="003A7B6A">
            <w:pPr>
              <w:spacing w:line="276" w:lineRule="auto"/>
              <w:rPr>
                <w:sz w:val="20"/>
                <w:szCs w:val="20"/>
                <w:lang w:val="es-ES_tradnl"/>
              </w:rPr>
            </w:pPr>
          </w:p>
          <w:p w:rsidR="008B6041" w:rsidRPr="00FD52E7" w:rsidRDefault="008B6041" w:rsidP="003A7B6A">
            <w:pPr>
              <w:spacing w:line="276" w:lineRule="auto"/>
              <w:rPr>
                <w:sz w:val="20"/>
                <w:szCs w:val="20"/>
                <w:lang w:val="es-ES_tradnl"/>
              </w:rPr>
            </w:pPr>
          </w:p>
        </w:tc>
        <w:tc>
          <w:tcPr>
            <w:tcW w:w="5097" w:type="dxa"/>
          </w:tcPr>
          <w:p w:rsidR="007B6C70" w:rsidRPr="00FD52E7" w:rsidRDefault="007B6C70" w:rsidP="003A7B6A">
            <w:pPr>
              <w:pStyle w:val="Ttulo4"/>
              <w:spacing w:before="0" w:line="276" w:lineRule="auto"/>
              <w:jc w:val="center"/>
              <w:rPr>
                <w:rFonts w:ascii="Verdana" w:hAnsi="Verdana" w:cs="Tahoma"/>
                <w:bCs w:val="0"/>
                <w:i w:val="0"/>
                <w:color w:val="auto"/>
                <w:sz w:val="20"/>
                <w:szCs w:val="20"/>
                <w:lang w:val="es-ES_tradnl"/>
              </w:rPr>
            </w:pPr>
          </w:p>
          <w:p w:rsidR="008B6041" w:rsidRPr="00FD52E7" w:rsidRDefault="008B6041" w:rsidP="008B6041">
            <w:pPr>
              <w:rPr>
                <w:lang w:val="es-ES_tradnl"/>
              </w:rPr>
            </w:pPr>
          </w:p>
          <w:p w:rsidR="002842DD" w:rsidRPr="00FD52E7" w:rsidRDefault="002842DD" w:rsidP="003A7B6A">
            <w:pPr>
              <w:pStyle w:val="Ttulo4"/>
              <w:spacing w:before="0" w:line="276" w:lineRule="auto"/>
              <w:jc w:val="center"/>
              <w:rPr>
                <w:rFonts w:ascii="Verdana" w:hAnsi="Verdana" w:cs="Tahoma"/>
                <w:bCs w:val="0"/>
                <w:i w:val="0"/>
                <w:color w:val="auto"/>
                <w:sz w:val="20"/>
                <w:szCs w:val="20"/>
                <w:lang w:val="es-ES_tradnl"/>
              </w:rPr>
            </w:pPr>
            <w:proofErr w:type="spellStart"/>
            <w:r w:rsidRPr="00FD52E7">
              <w:rPr>
                <w:rFonts w:ascii="Verdana" w:hAnsi="Verdana" w:cs="Tahoma"/>
                <w:bCs w:val="0"/>
                <w:i w:val="0"/>
                <w:color w:val="auto"/>
                <w:sz w:val="20"/>
                <w:szCs w:val="20"/>
                <w:lang w:val="es-ES_tradnl"/>
              </w:rPr>
              <w:t>Dip</w:t>
            </w:r>
            <w:proofErr w:type="spellEnd"/>
            <w:r w:rsidRPr="00FD52E7">
              <w:rPr>
                <w:rFonts w:ascii="Verdana" w:hAnsi="Verdana" w:cs="Tahoma"/>
                <w:bCs w:val="0"/>
                <w:i w:val="0"/>
                <w:color w:val="auto"/>
                <w:sz w:val="20"/>
                <w:szCs w:val="20"/>
                <w:lang w:val="es-ES_tradnl"/>
              </w:rPr>
              <w:t xml:space="preserve">. </w:t>
            </w:r>
            <w:r w:rsidR="00A57425" w:rsidRPr="00FD52E7">
              <w:rPr>
                <w:rFonts w:ascii="Verdana" w:hAnsi="Verdana" w:cs="Tahoma"/>
                <w:bCs w:val="0"/>
                <w:i w:val="0"/>
                <w:color w:val="auto"/>
                <w:sz w:val="20"/>
                <w:szCs w:val="20"/>
                <w:lang w:val="es-ES_tradnl"/>
              </w:rPr>
              <w:t>Emma Tovar Tapia</w:t>
            </w:r>
          </w:p>
          <w:p w:rsidR="00527B4F" w:rsidRPr="00FD52E7" w:rsidRDefault="002842DD" w:rsidP="003A7B6A">
            <w:pPr>
              <w:pStyle w:val="Ttulo4"/>
              <w:spacing w:before="0" w:line="276" w:lineRule="auto"/>
              <w:jc w:val="center"/>
              <w:rPr>
                <w:rFonts w:ascii="Verdana" w:hAnsi="Verdana" w:cs="Tahoma"/>
                <w:bCs w:val="0"/>
                <w:i w:val="0"/>
                <w:color w:val="auto"/>
                <w:sz w:val="20"/>
                <w:szCs w:val="20"/>
                <w:lang w:val="es-ES_tradnl"/>
              </w:rPr>
            </w:pPr>
            <w:r w:rsidRPr="00FD52E7">
              <w:rPr>
                <w:rFonts w:ascii="Verdana" w:hAnsi="Verdana" w:cs="Tahoma"/>
                <w:bCs w:val="0"/>
                <w:i w:val="0"/>
                <w:color w:val="auto"/>
                <w:sz w:val="20"/>
                <w:szCs w:val="20"/>
                <w:lang w:val="es-ES_tradnl"/>
              </w:rPr>
              <w:t>Vocal</w:t>
            </w:r>
          </w:p>
        </w:tc>
      </w:tr>
      <w:tr w:rsidR="00527B4F" w:rsidRPr="00FD52E7" w:rsidTr="002842DD">
        <w:tc>
          <w:tcPr>
            <w:tcW w:w="4257" w:type="dxa"/>
            <w:vAlign w:val="center"/>
          </w:tcPr>
          <w:p w:rsidR="002842DD" w:rsidRPr="00FD52E7" w:rsidRDefault="002842DD" w:rsidP="003A7B6A">
            <w:pPr>
              <w:pStyle w:val="Ttulo4"/>
              <w:spacing w:before="0" w:line="276" w:lineRule="auto"/>
              <w:jc w:val="center"/>
              <w:rPr>
                <w:rFonts w:ascii="Verdana" w:hAnsi="Verdana" w:cs="Tahoma"/>
                <w:bCs w:val="0"/>
                <w:i w:val="0"/>
                <w:color w:val="auto"/>
                <w:sz w:val="20"/>
                <w:szCs w:val="20"/>
                <w:lang w:val="es-ES_tradnl"/>
              </w:rPr>
            </w:pPr>
            <w:r w:rsidRPr="00FD52E7">
              <w:rPr>
                <w:rFonts w:ascii="Verdana" w:hAnsi="Verdana" w:cs="Tahoma"/>
                <w:bCs w:val="0"/>
                <w:i w:val="0"/>
                <w:color w:val="auto"/>
                <w:sz w:val="20"/>
                <w:szCs w:val="20"/>
                <w:lang w:val="es-ES_tradnl"/>
              </w:rPr>
              <w:t xml:space="preserve"> </w:t>
            </w:r>
          </w:p>
          <w:p w:rsidR="002842DD" w:rsidRPr="00FD52E7" w:rsidRDefault="002842DD" w:rsidP="003A7B6A">
            <w:pPr>
              <w:pStyle w:val="Ttulo4"/>
              <w:spacing w:before="0" w:line="276" w:lineRule="auto"/>
              <w:jc w:val="center"/>
              <w:rPr>
                <w:rFonts w:ascii="Verdana" w:hAnsi="Verdana" w:cs="Tahoma"/>
                <w:bCs w:val="0"/>
                <w:i w:val="0"/>
                <w:color w:val="auto"/>
                <w:sz w:val="20"/>
                <w:szCs w:val="20"/>
                <w:lang w:val="es-ES_tradnl"/>
              </w:rPr>
            </w:pPr>
            <w:proofErr w:type="spellStart"/>
            <w:r w:rsidRPr="00FD52E7">
              <w:rPr>
                <w:rFonts w:ascii="Verdana" w:hAnsi="Verdana" w:cs="Tahoma"/>
                <w:bCs w:val="0"/>
                <w:i w:val="0"/>
                <w:color w:val="auto"/>
                <w:sz w:val="20"/>
                <w:szCs w:val="20"/>
                <w:lang w:val="es-ES_tradnl"/>
              </w:rPr>
              <w:t>Dip</w:t>
            </w:r>
            <w:proofErr w:type="spellEnd"/>
            <w:r w:rsidRPr="00FD52E7">
              <w:rPr>
                <w:rFonts w:ascii="Verdana" w:hAnsi="Verdana" w:cs="Tahoma"/>
                <w:bCs w:val="0"/>
                <w:i w:val="0"/>
                <w:color w:val="auto"/>
                <w:sz w:val="20"/>
                <w:szCs w:val="20"/>
                <w:lang w:val="es-ES_tradnl"/>
              </w:rPr>
              <w:t xml:space="preserve">. </w:t>
            </w:r>
            <w:r w:rsidR="00A57425" w:rsidRPr="00FD52E7">
              <w:rPr>
                <w:rFonts w:ascii="Verdana" w:hAnsi="Verdana" w:cs="Tahoma"/>
                <w:bCs w:val="0"/>
                <w:i w:val="0"/>
                <w:color w:val="auto"/>
                <w:sz w:val="20"/>
                <w:szCs w:val="20"/>
                <w:lang w:val="es-ES_tradnl"/>
              </w:rPr>
              <w:t>Katya Cristina Soto Escamilla</w:t>
            </w:r>
          </w:p>
          <w:p w:rsidR="002842DD" w:rsidRPr="00FD52E7" w:rsidRDefault="002842DD" w:rsidP="003A7B6A">
            <w:pPr>
              <w:pStyle w:val="Ttulo4"/>
              <w:spacing w:before="0" w:line="276" w:lineRule="auto"/>
              <w:jc w:val="center"/>
              <w:rPr>
                <w:rFonts w:ascii="Verdana" w:hAnsi="Verdana" w:cs="Tahoma"/>
                <w:bCs w:val="0"/>
                <w:i w:val="0"/>
                <w:color w:val="auto"/>
                <w:sz w:val="20"/>
                <w:szCs w:val="20"/>
                <w:lang w:val="es-ES_tradnl"/>
              </w:rPr>
            </w:pPr>
            <w:r w:rsidRPr="00FD52E7">
              <w:rPr>
                <w:rFonts w:ascii="Verdana" w:hAnsi="Verdana" w:cs="Tahoma"/>
                <w:bCs w:val="0"/>
                <w:i w:val="0"/>
                <w:color w:val="auto"/>
                <w:sz w:val="20"/>
                <w:szCs w:val="20"/>
                <w:lang w:val="es-ES_tradnl"/>
              </w:rPr>
              <w:t>Vocal</w:t>
            </w:r>
          </w:p>
          <w:p w:rsidR="002842DD" w:rsidRPr="00FD52E7" w:rsidRDefault="002842DD" w:rsidP="003A7B6A">
            <w:pPr>
              <w:spacing w:line="276" w:lineRule="auto"/>
              <w:jc w:val="center"/>
              <w:rPr>
                <w:rFonts w:ascii="Verdana" w:eastAsiaTheme="majorEastAsia" w:hAnsi="Verdana" w:cs="Tahoma"/>
                <w:b/>
                <w:iCs/>
                <w:sz w:val="20"/>
                <w:szCs w:val="20"/>
                <w:lang w:val="es-ES_tradnl"/>
              </w:rPr>
            </w:pPr>
          </w:p>
          <w:p w:rsidR="005559B9" w:rsidRPr="00FD52E7" w:rsidRDefault="005559B9" w:rsidP="003A7B6A">
            <w:pPr>
              <w:spacing w:line="276" w:lineRule="auto"/>
              <w:jc w:val="center"/>
              <w:rPr>
                <w:rFonts w:ascii="Verdana" w:eastAsiaTheme="majorEastAsia" w:hAnsi="Verdana" w:cs="Tahoma"/>
                <w:b/>
                <w:iCs/>
                <w:sz w:val="20"/>
                <w:szCs w:val="20"/>
                <w:lang w:val="es-ES_tradnl"/>
              </w:rPr>
            </w:pPr>
          </w:p>
          <w:p w:rsidR="005559B9" w:rsidRPr="00FD52E7" w:rsidRDefault="005559B9" w:rsidP="003A7B6A">
            <w:pPr>
              <w:spacing w:line="276" w:lineRule="auto"/>
              <w:jc w:val="center"/>
              <w:rPr>
                <w:rFonts w:ascii="Verdana" w:eastAsiaTheme="majorEastAsia" w:hAnsi="Verdana" w:cs="Tahoma"/>
                <w:b/>
                <w:iCs/>
                <w:sz w:val="20"/>
                <w:szCs w:val="20"/>
                <w:lang w:val="es-ES_tradnl"/>
              </w:rPr>
            </w:pPr>
          </w:p>
          <w:p w:rsidR="005559B9" w:rsidRPr="00FD52E7" w:rsidRDefault="005559B9" w:rsidP="003A7B6A">
            <w:pPr>
              <w:spacing w:line="276" w:lineRule="auto"/>
              <w:jc w:val="center"/>
              <w:rPr>
                <w:rFonts w:ascii="Verdana" w:eastAsiaTheme="majorEastAsia" w:hAnsi="Verdana" w:cs="Tahoma"/>
                <w:b/>
                <w:iCs/>
                <w:sz w:val="20"/>
                <w:szCs w:val="20"/>
                <w:lang w:val="es-ES_tradnl"/>
              </w:rPr>
            </w:pPr>
          </w:p>
          <w:p w:rsidR="005559B9" w:rsidRPr="00FD52E7" w:rsidRDefault="005559B9" w:rsidP="003A7B6A">
            <w:pPr>
              <w:spacing w:line="276" w:lineRule="auto"/>
              <w:jc w:val="center"/>
              <w:rPr>
                <w:rFonts w:ascii="Verdana" w:eastAsiaTheme="majorEastAsia" w:hAnsi="Verdana" w:cs="Tahoma"/>
                <w:b/>
                <w:iCs/>
                <w:sz w:val="20"/>
                <w:szCs w:val="20"/>
                <w:lang w:val="es-ES_tradnl"/>
              </w:rPr>
            </w:pPr>
          </w:p>
          <w:p w:rsidR="005559B9" w:rsidRPr="00FD52E7" w:rsidRDefault="005559B9" w:rsidP="003A7B6A">
            <w:pPr>
              <w:spacing w:line="276" w:lineRule="auto"/>
              <w:jc w:val="center"/>
              <w:rPr>
                <w:rFonts w:ascii="Verdana" w:eastAsiaTheme="majorEastAsia" w:hAnsi="Verdana" w:cs="Tahoma"/>
                <w:b/>
                <w:iCs/>
                <w:sz w:val="20"/>
                <w:szCs w:val="20"/>
                <w:lang w:val="es-ES_tradnl"/>
              </w:rPr>
            </w:pPr>
          </w:p>
          <w:p w:rsidR="00527B4F" w:rsidRPr="00FD52E7" w:rsidRDefault="00527B4F" w:rsidP="003A7B6A">
            <w:pPr>
              <w:pStyle w:val="Ttulo4"/>
              <w:spacing w:before="0" w:line="276" w:lineRule="auto"/>
              <w:jc w:val="center"/>
              <w:rPr>
                <w:rFonts w:ascii="Verdana" w:hAnsi="Verdana" w:cs="Tahoma"/>
                <w:bCs w:val="0"/>
                <w:i w:val="0"/>
                <w:color w:val="auto"/>
                <w:sz w:val="20"/>
                <w:szCs w:val="20"/>
                <w:lang w:val="es-ES_tradnl"/>
              </w:rPr>
            </w:pPr>
          </w:p>
        </w:tc>
        <w:tc>
          <w:tcPr>
            <w:tcW w:w="5097" w:type="dxa"/>
          </w:tcPr>
          <w:p w:rsidR="002842DD" w:rsidRPr="00FD52E7" w:rsidRDefault="002842DD" w:rsidP="003A7B6A">
            <w:pPr>
              <w:pStyle w:val="Ttulo4"/>
              <w:spacing w:before="0" w:line="276" w:lineRule="auto"/>
              <w:jc w:val="center"/>
              <w:rPr>
                <w:rFonts w:ascii="Verdana" w:hAnsi="Verdana" w:cs="Tahoma"/>
                <w:bCs w:val="0"/>
                <w:i w:val="0"/>
                <w:color w:val="auto"/>
                <w:sz w:val="20"/>
                <w:szCs w:val="20"/>
                <w:lang w:val="es-ES_tradnl"/>
              </w:rPr>
            </w:pPr>
          </w:p>
          <w:p w:rsidR="00527B4F" w:rsidRPr="00FD52E7" w:rsidRDefault="00527B4F" w:rsidP="003A7B6A">
            <w:pPr>
              <w:pStyle w:val="Ttulo4"/>
              <w:spacing w:before="0" w:line="276" w:lineRule="auto"/>
              <w:jc w:val="center"/>
              <w:rPr>
                <w:rFonts w:ascii="Verdana" w:hAnsi="Verdana" w:cs="Tahoma"/>
                <w:bCs w:val="0"/>
                <w:i w:val="0"/>
                <w:color w:val="auto"/>
                <w:sz w:val="20"/>
                <w:szCs w:val="20"/>
                <w:lang w:val="es-ES_tradnl"/>
              </w:rPr>
            </w:pPr>
            <w:proofErr w:type="spellStart"/>
            <w:r w:rsidRPr="00FD52E7">
              <w:rPr>
                <w:rFonts w:ascii="Verdana" w:hAnsi="Verdana" w:cs="Tahoma"/>
                <w:bCs w:val="0"/>
                <w:i w:val="0"/>
                <w:color w:val="auto"/>
                <w:sz w:val="20"/>
                <w:szCs w:val="20"/>
                <w:lang w:val="es-ES_tradnl"/>
              </w:rPr>
              <w:t>Dip</w:t>
            </w:r>
            <w:proofErr w:type="spellEnd"/>
            <w:r w:rsidRPr="00FD52E7">
              <w:rPr>
                <w:rFonts w:ascii="Verdana" w:hAnsi="Verdana" w:cs="Tahoma"/>
                <w:bCs w:val="0"/>
                <w:i w:val="0"/>
                <w:color w:val="auto"/>
                <w:sz w:val="20"/>
                <w:szCs w:val="20"/>
                <w:lang w:val="es-ES_tradnl"/>
              </w:rPr>
              <w:t xml:space="preserve">. </w:t>
            </w:r>
            <w:r w:rsidR="00A57425" w:rsidRPr="00FD52E7">
              <w:rPr>
                <w:rFonts w:ascii="Verdana" w:hAnsi="Verdana" w:cs="Tahoma"/>
                <w:bCs w:val="0"/>
                <w:i w:val="0"/>
                <w:color w:val="auto"/>
                <w:sz w:val="20"/>
                <w:szCs w:val="20"/>
                <w:lang w:val="es-ES_tradnl"/>
              </w:rPr>
              <w:t>María de Jesús Eunices Reveles Conejo</w:t>
            </w:r>
          </w:p>
          <w:p w:rsidR="00527B4F" w:rsidRPr="00FD52E7" w:rsidRDefault="00527B4F" w:rsidP="003A7B6A">
            <w:pPr>
              <w:pStyle w:val="Ttulo4"/>
              <w:spacing w:before="0" w:line="276" w:lineRule="auto"/>
              <w:jc w:val="center"/>
              <w:rPr>
                <w:rFonts w:ascii="Verdana" w:hAnsi="Verdana" w:cs="Tahoma"/>
                <w:bCs w:val="0"/>
                <w:i w:val="0"/>
                <w:color w:val="auto"/>
                <w:sz w:val="20"/>
                <w:szCs w:val="20"/>
                <w:lang w:val="es-ES_tradnl"/>
              </w:rPr>
            </w:pPr>
            <w:r w:rsidRPr="00FD52E7">
              <w:rPr>
                <w:rFonts w:ascii="Verdana" w:hAnsi="Verdana" w:cs="Tahoma"/>
                <w:bCs w:val="0"/>
                <w:i w:val="0"/>
                <w:color w:val="auto"/>
                <w:sz w:val="20"/>
                <w:szCs w:val="20"/>
                <w:lang w:val="es-ES_tradnl"/>
              </w:rPr>
              <w:t>Secretaria</w:t>
            </w:r>
          </w:p>
        </w:tc>
      </w:tr>
      <w:bookmarkEnd w:id="2"/>
    </w:tbl>
    <w:p w:rsidR="0043665A" w:rsidRPr="00FD52E7" w:rsidRDefault="0043665A" w:rsidP="00A57425">
      <w:pPr>
        <w:pStyle w:val="Ttulo4"/>
        <w:spacing w:before="0" w:line="276" w:lineRule="auto"/>
        <w:rPr>
          <w:rFonts w:ascii="Verdana" w:hAnsi="Verdana" w:cs="Tahoma"/>
          <w:color w:val="auto"/>
          <w:sz w:val="19"/>
          <w:szCs w:val="19"/>
          <w:lang w:val="es-ES"/>
        </w:rPr>
      </w:pPr>
    </w:p>
    <w:p w:rsidR="00951DC0" w:rsidRDefault="00951DC0" w:rsidP="002E163C">
      <w:pPr>
        <w:jc w:val="both"/>
        <w:rPr>
          <w:sz w:val="18"/>
          <w:szCs w:val="18"/>
          <w:lang w:val="es-ES"/>
        </w:rPr>
      </w:pPr>
    </w:p>
    <w:p w:rsidR="00951DC0" w:rsidRDefault="00951DC0" w:rsidP="002E163C">
      <w:pPr>
        <w:jc w:val="both"/>
        <w:rPr>
          <w:sz w:val="18"/>
          <w:szCs w:val="18"/>
          <w:lang w:val="es-ES"/>
        </w:rPr>
      </w:pPr>
    </w:p>
    <w:p w:rsidR="00951DC0" w:rsidRDefault="00951DC0" w:rsidP="002E163C">
      <w:pPr>
        <w:jc w:val="both"/>
        <w:rPr>
          <w:sz w:val="18"/>
          <w:szCs w:val="18"/>
          <w:lang w:val="es-ES"/>
        </w:rPr>
      </w:pPr>
    </w:p>
    <w:p w:rsidR="00951DC0" w:rsidRDefault="00951DC0" w:rsidP="002E163C">
      <w:pPr>
        <w:jc w:val="both"/>
        <w:rPr>
          <w:sz w:val="18"/>
          <w:szCs w:val="18"/>
          <w:lang w:val="es-ES"/>
        </w:rPr>
      </w:pPr>
    </w:p>
    <w:p w:rsidR="00951DC0" w:rsidRDefault="00951DC0" w:rsidP="002E163C">
      <w:pPr>
        <w:jc w:val="both"/>
        <w:rPr>
          <w:sz w:val="18"/>
          <w:szCs w:val="18"/>
          <w:lang w:val="es-ES"/>
        </w:rPr>
      </w:pPr>
    </w:p>
    <w:p w:rsidR="00951DC0" w:rsidRDefault="00951DC0" w:rsidP="002E163C">
      <w:pPr>
        <w:jc w:val="both"/>
        <w:rPr>
          <w:sz w:val="18"/>
          <w:szCs w:val="18"/>
          <w:lang w:val="es-ES"/>
        </w:rPr>
      </w:pPr>
    </w:p>
    <w:p w:rsidR="00951DC0" w:rsidRDefault="00951DC0" w:rsidP="002E163C">
      <w:pPr>
        <w:jc w:val="both"/>
        <w:rPr>
          <w:sz w:val="18"/>
          <w:szCs w:val="18"/>
          <w:lang w:val="es-ES"/>
        </w:rPr>
      </w:pPr>
    </w:p>
    <w:p w:rsidR="00951DC0" w:rsidRDefault="00951DC0" w:rsidP="002E163C">
      <w:pPr>
        <w:jc w:val="both"/>
        <w:rPr>
          <w:sz w:val="18"/>
          <w:szCs w:val="18"/>
          <w:lang w:val="es-ES"/>
        </w:rPr>
      </w:pPr>
    </w:p>
    <w:p w:rsidR="0001304E" w:rsidRPr="00C2435E" w:rsidRDefault="0001304E" w:rsidP="002E163C">
      <w:pPr>
        <w:jc w:val="both"/>
        <w:rPr>
          <w:sz w:val="18"/>
          <w:szCs w:val="18"/>
          <w:lang w:val="es-ES"/>
        </w:rPr>
      </w:pPr>
      <w:r w:rsidRPr="00FD52E7">
        <w:rPr>
          <w:sz w:val="18"/>
          <w:szCs w:val="18"/>
          <w:lang w:val="es-ES"/>
        </w:rPr>
        <w:t xml:space="preserve">Dictamen que la Comisión para la Igualdad de Género presenta respecto a </w:t>
      </w:r>
      <w:r w:rsidR="005559B9" w:rsidRPr="00FD52E7">
        <w:rPr>
          <w:sz w:val="18"/>
          <w:szCs w:val="18"/>
          <w:lang w:val="es-ES"/>
        </w:rPr>
        <w:t>la</w:t>
      </w:r>
      <w:r w:rsidR="00FD52E7" w:rsidRPr="00FD52E7">
        <w:rPr>
          <w:sz w:val="18"/>
          <w:szCs w:val="18"/>
          <w:lang w:val="es-ES"/>
        </w:rPr>
        <w:t xml:space="preserve"> iniciativa suscrita por la diputada María de Jesús Eunices Reveles Conejo de la Representación Parlamentaria del Partido del Trabajo, de reforma a la fracción II del artículo 45 de la Ley de Acceso de las Mujeres a una Vida Libre de Violencia para el Estado de Guanajuato</w:t>
      </w:r>
      <w:r w:rsidR="00FD52E7">
        <w:rPr>
          <w:sz w:val="18"/>
          <w:szCs w:val="18"/>
          <w:lang w:val="es-ES"/>
        </w:rPr>
        <w:t>.</w:t>
      </w:r>
    </w:p>
    <w:sectPr w:rsidR="0001304E" w:rsidRPr="00C2435E" w:rsidSect="006A3CC0">
      <w:headerReference w:type="even" r:id="rId8"/>
      <w:headerReference w:type="default" r:id="rId9"/>
      <w:footerReference w:type="default" r:id="rId10"/>
      <w:footerReference w:type="first" r:id="rId11"/>
      <w:pgSz w:w="12240" w:h="15840" w:code="1"/>
      <w:pgMar w:top="3260" w:right="1134" w:bottom="1418" w:left="1418" w:header="720" w:footer="720"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A5E" w:rsidRDefault="00AB0A5E">
      <w:r>
        <w:separator/>
      </w:r>
    </w:p>
  </w:endnote>
  <w:endnote w:type="continuationSeparator" w:id="0">
    <w:p w:rsidR="00AB0A5E" w:rsidRDefault="00AB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 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721120"/>
      <w:docPartObj>
        <w:docPartGallery w:val="Page Numbers (Bottom of Page)"/>
        <w:docPartUnique/>
      </w:docPartObj>
    </w:sdtPr>
    <w:sdtEndPr/>
    <w:sdtContent>
      <w:p w:rsidR="000527D9" w:rsidRDefault="000527D9">
        <w:pPr>
          <w:pStyle w:val="Piedepgina"/>
          <w:jc w:val="right"/>
        </w:pPr>
        <w:r>
          <w:fldChar w:fldCharType="begin"/>
        </w:r>
        <w:r>
          <w:instrText>PAGE   \* MERGEFORMAT</w:instrText>
        </w:r>
        <w:r>
          <w:fldChar w:fldCharType="separate"/>
        </w:r>
        <w:r w:rsidR="008B6041" w:rsidRPr="008B6041">
          <w:rPr>
            <w:noProof/>
            <w:lang w:val="es-ES"/>
          </w:rPr>
          <w:t>6</w:t>
        </w:r>
        <w:r>
          <w:fldChar w:fldCharType="end"/>
        </w:r>
      </w:p>
    </w:sdtContent>
  </w:sdt>
  <w:p w:rsidR="000527D9" w:rsidRDefault="000527D9" w:rsidP="00683328">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194227"/>
      <w:docPartObj>
        <w:docPartGallery w:val="Page Numbers (Bottom of Page)"/>
        <w:docPartUnique/>
      </w:docPartObj>
    </w:sdtPr>
    <w:sdtEndPr/>
    <w:sdtContent>
      <w:p w:rsidR="000527D9" w:rsidRDefault="000527D9">
        <w:pPr>
          <w:pStyle w:val="Piedepgina"/>
          <w:jc w:val="right"/>
        </w:pPr>
        <w:r>
          <w:fldChar w:fldCharType="begin"/>
        </w:r>
        <w:r>
          <w:instrText>PAGE   \* MERGEFORMAT</w:instrText>
        </w:r>
        <w:r>
          <w:fldChar w:fldCharType="separate"/>
        </w:r>
        <w:r w:rsidR="008B6041" w:rsidRPr="008B6041">
          <w:rPr>
            <w:noProof/>
            <w:lang w:val="es-ES"/>
          </w:rPr>
          <w:t>1</w:t>
        </w:r>
        <w:r>
          <w:fldChar w:fldCharType="end"/>
        </w:r>
      </w:p>
    </w:sdtContent>
  </w:sdt>
  <w:p w:rsidR="000527D9" w:rsidRDefault="000527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A5E" w:rsidRDefault="00AB0A5E">
      <w:r>
        <w:separator/>
      </w:r>
    </w:p>
  </w:footnote>
  <w:footnote w:type="continuationSeparator" w:id="0">
    <w:p w:rsidR="00AB0A5E" w:rsidRDefault="00AB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D9" w:rsidRDefault="000527D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27D9" w:rsidRDefault="000527D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D9" w:rsidRPr="00107ABA" w:rsidRDefault="000527D9">
    <w:pPr>
      <w:pStyle w:val="Encabezado"/>
      <w:jc w:val="right"/>
      <w:rPr>
        <w:color w:val="1F497D"/>
        <w:sz w:val="28"/>
        <w:szCs w:val="28"/>
      </w:rPr>
    </w:pPr>
  </w:p>
  <w:p w:rsidR="000527D9" w:rsidRPr="00CF684F" w:rsidRDefault="000527D9" w:rsidP="002749AD">
    <w:pPr>
      <w:pStyle w:val="Ttulo1"/>
      <w:jc w:val="right"/>
      <w:rPr>
        <w:rFonts w:ascii="Verdana" w:hAnsi="Verdana" w:cs="Tahoma"/>
        <w:b w:val="0"/>
        <w:i/>
        <w:sz w:val="16"/>
        <w:szCs w:val="16"/>
        <w:lang w:val="es-MX"/>
      </w:rPr>
    </w:pPr>
  </w:p>
  <w:p w:rsidR="000527D9" w:rsidRPr="00683328" w:rsidRDefault="000527D9" w:rsidP="00332008">
    <w:pPr>
      <w:pStyle w:val="Encabezado"/>
    </w:pPr>
  </w:p>
  <w:p w:rsidR="000527D9" w:rsidRPr="00B60EA4" w:rsidRDefault="000527D9" w:rsidP="00CF684F">
    <w:pPr>
      <w:pStyle w:val="Ttulo1"/>
      <w:ind w:left="4820"/>
      <w:rPr>
        <w:rFonts w:ascii="Verdana" w:hAnsi="Verdana" w:cs="Tahoma"/>
        <w:b w:val="0"/>
        <w:i/>
        <w:color w:val="1F497D"/>
        <w:sz w:val="14"/>
        <w:szCs w:val="16"/>
        <w:lang w:val="es-MX"/>
      </w:rPr>
    </w:pPr>
  </w:p>
  <w:p w:rsidR="000527D9" w:rsidRDefault="000527D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E5F239"/>
    <w:multiLevelType w:val="hybridMultilevel"/>
    <w:tmpl w:val="4FF56DF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BEBAFA5"/>
    <w:multiLevelType w:val="hybridMultilevel"/>
    <w:tmpl w:val="C6C79C1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B07B7448"/>
    <w:multiLevelType w:val="hybridMultilevel"/>
    <w:tmpl w:val="4C77A49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CF61812E"/>
    <w:multiLevelType w:val="hybridMultilevel"/>
    <w:tmpl w:val="5E46CDE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103713E"/>
    <w:multiLevelType w:val="hybridMultilevel"/>
    <w:tmpl w:val="5D70FAC2"/>
    <w:lvl w:ilvl="0" w:tplc="53A079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ED7797"/>
    <w:multiLevelType w:val="hybridMultilevel"/>
    <w:tmpl w:val="A18E5664"/>
    <w:lvl w:ilvl="0" w:tplc="4ADC44B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3E296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132069"/>
    <w:multiLevelType w:val="hybridMultilevel"/>
    <w:tmpl w:val="13586A2A"/>
    <w:lvl w:ilvl="0" w:tplc="4DEA6BE8">
      <w:start w:val="1"/>
      <w:numFmt w:val="lowerLetter"/>
      <w:lvlText w:val="%1."/>
      <w:lvlJc w:val="left"/>
      <w:pPr>
        <w:ind w:left="1068" w:hanging="360"/>
      </w:pPr>
      <w:rPr>
        <w:rFonts w:eastAsia="Times New Roman"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B9516B5"/>
    <w:multiLevelType w:val="hybridMultilevel"/>
    <w:tmpl w:val="409AE480"/>
    <w:lvl w:ilvl="0" w:tplc="B26A4304">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2755ED"/>
    <w:multiLevelType w:val="hybridMultilevel"/>
    <w:tmpl w:val="43043DB8"/>
    <w:lvl w:ilvl="0" w:tplc="E48C4BA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0FBE2B7E"/>
    <w:multiLevelType w:val="hybridMultilevel"/>
    <w:tmpl w:val="3D5C6F1A"/>
    <w:lvl w:ilvl="0" w:tplc="907A04BA">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1C145A5"/>
    <w:multiLevelType w:val="hybridMultilevel"/>
    <w:tmpl w:val="DA4C564A"/>
    <w:lvl w:ilvl="0" w:tplc="0D98EDE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2853480"/>
    <w:multiLevelType w:val="hybridMultilevel"/>
    <w:tmpl w:val="737CFF9E"/>
    <w:lvl w:ilvl="0" w:tplc="DEFCFDB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74156D1"/>
    <w:multiLevelType w:val="hybridMultilevel"/>
    <w:tmpl w:val="8EA82C48"/>
    <w:lvl w:ilvl="0" w:tplc="BC440656">
      <w:start w:val="1"/>
      <w:numFmt w:val="lowerLetter"/>
      <w:lvlText w:val="%1)"/>
      <w:lvlJc w:val="left"/>
      <w:pPr>
        <w:ind w:left="1080" w:hanging="360"/>
      </w:pPr>
      <w:rPr>
        <w:rFonts w:ascii="Verdana" w:eastAsia="Times New Roman" w:hAnsi="Verdana" w:cs="Times New Roman" w:hint="default"/>
        <w:b/>
        <w:sz w:val="19"/>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75A09DE"/>
    <w:multiLevelType w:val="multilevel"/>
    <w:tmpl w:val="6BCC0AC4"/>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8D67362"/>
    <w:multiLevelType w:val="hybridMultilevel"/>
    <w:tmpl w:val="98BAB456"/>
    <w:lvl w:ilvl="0" w:tplc="FBAED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1B4B32EB"/>
    <w:multiLevelType w:val="hybridMultilevel"/>
    <w:tmpl w:val="1B142B3C"/>
    <w:lvl w:ilvl="0" w:tplc="1CEE46B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5531FA"/>
    <w:multiLevelType w:val="hybridMultilevel"/>
    <w:tmpl w:val="3CD07B72"/>
    <w:lvl w:ilvl="0" w:tplc="EBA4789A">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0D12A77"/>
    <w:multiLevelType w:val="hybridMultilevel"/>
    <w:tmpl w:val="3F425A2A"/>
    <w:lvl w:ilvl="0" w:tplc="7B3087B2">
      <w:start w:val="1"/>
      <w:numFmt w:val="bullet"/>
      <w:lvlText w:val="-"/>
      <w:lvlJc w:val="left"/>
      <w:pPr>
        <w:ind w:left="1069" w:hanging="360"/>
      </w:pPr>
      <w:rPr>
        <w:rFonts w:ascii="Avant Garde" w:eastAsia="Batang" w:hAnsi="Avant Garde"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9" w15:restartNumberingAfterBreak="0">
    <w:nsid w:val="2220631F"/>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AF81F59"/>
    <w:multiLevelType w:val="hybridMultilevel"/>
    <w:tmpl w:val="336E8A7E"/>
    <w:lvl w:ilvl="0" w:tplc="870406EC">
      <w:start w:val="1"/>
      <w:numFmt w:val="upperLetter"/>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1" w15:restartNumberingAfterBreak="0">
    <w:nsid w:val="2E1B3F62"/>
    <w:multiLevelType w:val="hybridMultilevel"/>
    <w:tmpl w:val="A569CA3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2F0B6493"/>
    <w:multiLevelType w:val="hybridMultilevel"/>
    <w:tmpl w:val="694AAC5C"/>
    <w:lvl w:ilvl="0" w:tplc="C456C726">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1B51B78"/>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1CF208A"/>
    <w:multiLevelType w:val="hybridMultilevel"/>
    <w:tmpl w:val="EA9C1EF2"/>
    <w:lvl w:ilvl="0" w:tplc="DBDE57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6B486C"/>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2CC3D86"/>
    <w:multiLevelType w:val="hybridMultilevel"/>
    <w:tmpl w:val="A59241DE"/>
    <w:lvl w:ilvl="0" w:tplc="D1A6831E">
      <w:start w:val="2"/>
      <w:numFmt w:val="bullet"/>
      <w:lvlText w:val="-"/>
      <w:lvlJc w:val="left"/>
      <w:pPr>
        <w:ind w:left="1069" w:hanging="360"/>
      </w:pPr>
      <w:rPr>
        <w:rFonts w:ascii="Avant Garde" w:eastAsia="Batang" w:hAnsi="Avant Garde"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7" w15:restartNumberingAfterBreak="0">
    <w:nsid w:val="43D33CC5"/>
    <w:multiLevelType w:val="hybridMultilevel"/>
    <w:tmpl w:val="98DCB1DC"/>
    <w:lvl w:ilvl="0" w:tplc="8A86C882">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4023EA3"/>
    <w:multiLevelType w:val="hybridMultilevel"/>
    <w:tmpl w:val="C4FC9C6A"/>
    <w:lvl w:ilvl="0" w:tplc="012C4514">
      <w:start w:val="1"/>
      <w:numFmt w:val="decimal"/>
      <w:lvlText w:val="%1)"/>
      <w:lvlJc w:val="left"/>
      <w:pPr>
        <w:ind w:left="1260" w:hanging="360"/>
      </w:pPr>
      <w:rPr>
        <w:rFonts w:hint="default"/>
        <w:b/>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9" w15:restartNumberingAfterBreak="0">
    <w:nsid w:val="497E2A69"/>
    <w:multiLevelType w:val="hybridMultilevel"/>
    <w:tmpl w:val="8F26410E"/>
    <w:lvl w:ilvl="0" w:tplc="641E4E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A976E4"/>
    <w:multiLevelType w:val="hybridMultilevel"/>
    <w:tmpl w:val="98DCB1DC"/>
    <w:lvl w:ilvl="0" w:tplc="8A86C882">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DB29E1"/>
    <w:multiLevelType w:val="hybridMultilevel"/>
    <w:tmpl w:val="2C78D6F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524E5298"/>
    <w:multiLevelType w:val="hybridMultilevel"/>
    <w:tmpl w:val="140A03B0"/>
    <w:lvl w:ilvl="0" w:tplc="080A0019">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2D4DEB7"/>
    <w:multiLevelType w:val="hybridMultilevel"/>
    <w:tmpl w:val="24A2A40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590900C7"/>
    <w:multiLevelType w:val="hybridMultilevel"/>
    <w:tmpl w:val="8CE25026"/>
    <w:lvl w:ilvl="0" w:tplc="1BDAD0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B758B1"/>
    <w:multiLevelType w:val="hybridMultilevel"/>
    <w:tmpl w:val="98DCB1DC"/>
    <w:lvl w:ilvl="0" w:tplc="8A86C882">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226D30"/>
    <w:multiLevelType w:val="hybridMultilevel"/>
    <w:tmpl w:val="47EEFF4C"/>
    <w:lvl w:ilvl="0" w:tplc="902EAF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173390"/>
    <w:multiLevelType w:val="hybridMultilevel"/>
    <w:tmpl w:val="B0763E34"/>
    <w:lvl w:ilvl="0" w:tplc="BA3AF05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45B37D5"/>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9AC4BD5"/>
    <w:multiLevelType w:val="hybridMultilevel"/>
    <w:tmpl w:val="98BAB456"/>
    <w:lvl w:ilvl="0" w:tplc="FBAED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A174546"/>
    <w:multiLevelType w:val="hybridMultilevel"/>
    <w:tmpl w:val="0D06F720"/>
    <w:lvl w:ilvl="0" w:tplc="8F342190">
      <w:start w:val="1"/>
      <w:numFmt w:val="decimal"/>
      <w:lvlText w:val="%1."/>
      <w:lvlJc w:val="left"/>
      <w:pPr>
        <w:ind w:left="720" w:hanging="360"/>
      </w:pPr>
      <w:rPr>
        <w:rFonts w:ascii="Verdana" w:eastAsia="Times New Roman" w:hAnsi="Verdana" w:cs="Times New Roman" w:hint="default"/>
        <w:b/>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654FBC"/>
    <w:multiLevelType w:val="hybridMultilevel"/>
    <w:tmpl w:val="79FCB1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2" w15:restartNumberingAfterBreak="0">
    <w:nsid w:val="7191066A"/>
    <w:multiLevelType w:val="hybridMultilevel"/>
    <w:tmpl w:val="794CF14C"/>
    <w:lvl w:ilvl="0" w:tplc="B9928D4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36F37BD"/>
    <w:multiLevelType w:val="hybridMultilevel"/>
    <w:tmpl w:val="06F4FDDE"/>
    <w:lvl w:ilvl="0" w:tplc="DC8C77B4">
      <w:start w:val="1"/>
      <w:numFmt w:val="lowerLetter"/>
      <w:lvlText w:val="%1)"/>
      <w:lvlJc w:val="left"/>
      <w:pPr>
        <w:ind w:left="502"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8744B95"/>
    <w:multiLevelType w:val="hybridMultilevel"/>
    <w:tmpl w:val="8E9447F0"/>
    <w:lvl w:ilvl="0" w:tplc="1A6285B4">
      <w:start w:val="6"/>
      <w:numFmt w:val="upperRoman"/>
      <w:lvlText w:val="%1."/>
      <w:lvlJc w:val="left"/>
      <w:pPr>
        <w:ind w:left="1080" w:hanging="720"/>
      </w:pPr>
      <w:rPr>
        <w:rFonts w:ascii="Avant Garde" w:hAnsi="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8B4675"/>
    <w:multiLevelType w:val="hybridMultilevel"/>
    <w:tmpl w:val="2A0A2AAE"/>
    <w:lvl w:ilvl="0" w:tplc="09EC21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8C35F6"/>
    <w:multiLevelType w:val="hybridMultilevel"/>
    <w:tmpl w:val="ED766D5A"/>
    <w:lvl w:ilvl="0" w:tplc="080A000F">
      <w:start w:val="1"/>
      <w:numFmt w:val="decimal"/>
      <w:lvlText w:val="%1."/>
      <w:lvlJc w:val="left"/>
      <w:pPr>
        <w:ind w:left="360" w:hanging="360"/>
      </w:pPr>
      <w:rPr>
        <w:rFonts w:hint="default"/>
        <w:b/>
        <w:i w:val="0"/>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9"/>
  </w:num>
  <w:num w:numId="3">
    <w:abstractNumId w:val="14"/>
  </w:num>
  <w:num w:numId="4">
    <w:abstractNumId w:val="25"/>
  </w:num>
  <w:num w:numId="5">
    <w:abstractNumId w:val="19"/>
  </w:num>
  <w:num w:numId="6">
    <w:abstractNumId w:val="23"/>
  </w:num>
  <w:num w:numId="7">
    <w:abstractNumId w:val="38"/>
  </w:num>
  <w:num w:numId="8">
    <w:abstractNumId w:val="42"/>
  </w:num>
  <w:num w:numId="9">
    <w:abstractNumId w:val="26"/>
  </w:num>
  <w:num w:numId="10">
    <w:abstractNumId w:val="17"/>
  </w:num>
  <w:num w:numId="11">
    <w:abstractNumId w:val="40"/>
  </w:num>
  <w:num w:numId="12">
    <w:abstractNumId w:val="13"/>
  </w:num>
  <w:num w:numId="13">
    <w:abstractNumId w:val="36"/>
  </w:num>
  <w:num w:numId="14">
    <w:abstractNumId w:val="8"/>
  </w:num>
  <w:num w:numId="15">
    <w:abstractNumId w:val="4"/>
  </w:num>
  <w:num w:numId="16">
    <w:abstractNumId w:val="44"/>
  </w:num>
  <w:num w:numId="17">
    <w:abstractNumId w:val="45"/>
  </w:num>
  <w:num w:numId="18">
    <w:abstractNumId w:val="18"/>
  </w:num>
  <w:num w:numId="19">
    <w:abstractNumId w:val="43"/>
  </w:num>
  <w:num w:numId="20">
    <w:abstractNumId w:val="9"/>
  </w:num>
  <w:num w:numId="21">
    <w:abstractNumId w:val="28"/>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41"/>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5"/>
  </w:num>
  <w:num w:numId="32">
    <w:abstractNumId w:val="16"/>
  </w:num>
  <w:num w:numId="33">
    <w:abstractNumId w:val="27"/>
  </w:num>
  <w:num w:numId="34">
    <w:abstractNumId w:val="35"/>
  </w:num>
  <w:num w:numId="35">
    <w:abstractNumId w:val="30"/>
  </w:num>
  <w:num w:numId="36">
    <w:abstractNumId w:val="11"/>
  </w:num>
  <w:num w:numId="37">
    <w:abstractNumId w:val="47"/>
  </w:num>
  <w:num w:numId="38">
    <w:abstractNumId w:val="20"/>
  </w:num>
  <w:num w:numId="39">
    <w:abstractNumId w:val="12"/>
  </w:num>
  <w:num w:numId="40">
    <w:abstractNumId w:val="22"/>
  </w:num>
  <w:num w:numId="41">
    <w:abstractNumId w:val="15"/>
  </w:num>
  <w:num w:numId="42">
    <w:abstractNumId w:val="46"/>
  </w:num>
  <w:num w:numId="43">
    <w:abstractNumId w:val="7"/>
  </w:num>
  <w:num w:numId="44">
    <w:abstractNumId w:val="39"/>
  </w:num>
  <w:num w:numId="45">
    <w:abstractNumId w:val="37"/>
  </w:num>
  <w:num w:numId="46">
    <w:abstractNumId w:val="10"/>
  </w:num>
  <w:num w:numId="47">
    <w:abstractNumId w:val="3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DB"/>
    <w:rsid w:val="00002F2C"/>
    <w:rsid w:val="00003793"/>
    <w:rsid w:val="00003B9E"/>
    <w:rsid w:val="00004404"/>
    <w:rsid w:val="00006510"/>
    <w:rsid w:val="00006E1A"/>
    <w:rsid w:val="0000707C"/>
    <w:rsid w:val="00007B1C"/>
    <w:rsid w:val="00010236"/>
    <w:rsid w:val="00010D06"/>
    <w:rsid w:val="00010F16"/>
    <w:rsid w:val="00012ACF"/>
    <w:rsid w:val="0001304E"/>
    <w:rsid w:val="0001748F"/>
    <w:rsid w:val="000226A4"/>
    <w:rsid w:val="00022C5A"/>
    <w:rsid w:val="00025059"/>
    <w:rsid w:val="000311C4"/>
    <w:rsid w:val="00031AD4"/>
    <w:rsid w:val="00031DE5"/>
    <w:rsid w:val="000326F3"/>
    <w:rsid w:val="0003304B"/>
    <w:rsid w:val="00035573"/>
    <w:rsid w:val="00036456"/>
    <w:rsid w:val="00036881"/>
    <w:rsid w:val="00037599"/>
    <w:rsid w:val="00037624"/>
    <w:rsid w:val="00041AEC"/>
    <w:rsid w:val="00042D67"/>
    <w:rsid w:val="000464CD"/>
    <w:rsid w:val="00046DC4"/>
    <w:rsid w:val="00050992"/>
    <w:rsid w:val="000515C7"/>
    <w:rsid w:val="00052799"/>
    <w:rsid w:val="000527D9"/>
    <w:rsid w:val="00053278"/>
    <w:rsid w:val="00053729"/>
    <w:rsid w:val="0005486B"/>
    <w:rsid w:val="0005559F"/>
    <w:rsid w:val="00074AE0"/>
    <w:rsid w:val="0007777F"/>
    <w:rsid w:val="0008050E"/>
    <w:rsid w:val="00080D8C"/>
    <w:rsid w:val="00081C12"/>
    <w:rsid w:val="00081C8E"/>
    <w:rsid w:val="000821CD"/>
    <w:rsid w:val="00082310"/>
    <w:rsid w:val="00083620"/>
    <w:rsid w:val="000841AE"/>
    <w:rsid w:val="000865E8"/>
    <w:rsid w:val="000978D6"/>
    <w:rsid w:val="000A00E2"/>
    <w:rsid w:val="000A1066"/>
    <w:rsid w:val="000A29E4"/>
    <w:rsid w:val="000A3DA1"/>
    <w:rsid w:val="000A3EBD"/>
    <w:rsid w:val="000A4A85"/>
    <w:rsid w:val="000A5E80"/>
    <w:rsid w:val="000A6E98"/>
    <w:rsid w:val="000A7C05"/>
    <w:rsid w:val="000B1ADB"/>
    <w:rsid w:val="000B276B"/>
    <w:rsid w:val="000B2CD7"/>
    <w:rsid w:val="000B3CD1"/>
    <w:rsid w:val="000C17DB"/>
    <w:rsid w:val="000C202C"/>
    <w:rsid w:val="000C3E19"/>
    <w:rsid w:val="000C4CBC"/>
    <w:rsid w:val="000C63A6"/>
    <w:rsid w:val="000C765F"/>
    <w:rsid w:val="000C76B5"/>
    <w:rsid w:val="000C7EE4"/>
    <w:rsid w:val="000D6614"/>
    <w:rsid w:val="000D692B"/>
    <w:rsid w:val="000D6E24"/>
    <w:rsid w:val="000E5886"/>
    <w:rsid w:val="000E6009"/>
    <w:rsid w:val="000E6203"/>
    <w:rsid w:val="000F01B7"/>
    <w:rsid w:val="000F4608"/>
    <w:rsid w:val="000F68EA"/>
    <w:rsid w:val="00102AA3"/>
    <w:rsid w:val="00104403"/>
    <w:rsid w:val="00104F19"/>
    <w:rsid w:val="00106B7D"/>
    <w:rsid w:val="00107ABA"/>
    <w:rsid w:val="00107BAA"/>
    <w:rsid w:val="00112537"/>
    <w:rsid w:val="00112BC7"/>
    <w:rsid w:val="00122BFD"/>
    <w:rsid w:val="00123509"/>
    <w:rsid w:val="00125627"/>
    <w:rsid w:val="00135DAA"/>
    <w:rsid w:val="00137E10"/>
    <w:rsid w:val="00140405"/>
    <w:rsid w:val="001404B3"/>
    <w:rsid w:val="00143293"/>
    <w:rsid w:val="001432F6"/>
    <w:rsid w:val="00144392"/>
    <w:rsid w:val="00146BFE"/>
    <w:rsid w:val="00152619"/>
    <w:rsid w:val="001542FD"/>
    <w:rsid w:val="00154C3B"/>
    <w:rsid w:val="00161EDA"/>
    <w:rsid w:val="00166A6B"/>
    <w:rsid w:val="00174265"/>
    <w:rsid w:val="0017428C"/>
    <w:rsid w:val="001836C5"/>
    <w:rsid w:val="00183E36"/>
    <w:rsid w:val="00190BBF"/>
    <w:rsid w:val="00190F14"/>
    <w:rsid w:val="00191F5B"/>
    <w:rsid w:val="001969BB"/>
    <w:rsid w:val="001A10FA"/>
    <w:rsid w:val="001A1D82"/>
    <w:rsid w:val="001A5C4D"/>
    <w:rsid w:val="001A75DC"/>
    <w:rsid w:val="001A7B06"/>
    <w:rsid w:val="001A7D21"/>
    <w:rsid w:val="001B2D2F"/>
    <w:rsid w:val="001B5475"/>
    <w:rsid w:val="001B5491"/>
    <w:rsid w:val="001B6C6A"/>
    <w:rsid w:val="001C0843"/>
    <w:rsid w:val="001C6AFA"/>
    <w:rsid w:val="001C7848"/>
    <w:rsid w:val="001C78D8"/>
    <w:rsid w:val="001D155C"/>
    <w:rsid w:val="001D3713"/>
    <w:rsid w:val="001D4DA7"/>
    <w:rsid w:val="001D660F"/>
    <w:rsid w:val="001D6B43"/>
    <w:rsid w:val="001E072A"/>
    <w:rsid w:val="001E11BD"/>
    <w:rsid w:val="001E477E"/>
    <w:rsid w:val="001E55F1"/>
    <w:rsid w:val="001F2B45"/>
    <w:rsid w:val="001F3FC1"/>
    <w:rsid w:val="001F4619"/>
    <w:rsid w:val="001F642F"/>
    <w:rsid w:val="00200044"/>
    <w:rsid w:val="00200B10"/>
    <w:rsid w:val="0020304D"/>
    <w:rsid w:val="00210A05"/>
    <w:rsid w:val="00214D3C"/>
    <w:rsid w:val="002166C0"/>
    <w:rsid w:val="00217B46"/>
    <w:rsid w:val="00225373"/>
    <w:rsid w:val="0022771F"/>
    <w:rsid w:val="00232FFF"/>
    <w:rsid w:val="00235E23"/>
    <w:rsid w:val="00236785"/>
    <w:rsid w:val="00236F6A"/>
    <w:rsid w:val="00237365"/>
    <w:rsid w:val="002378BD"/>
    <w:rsid w:val="002424ED"/>
    <w:rsid w:val="00244849"/>
    <w:rsid w:val="00244B09"/>
    <w:rsid w:val="0024686A"/>
    <w:rsid w:val="002517A9"/>
    <w:rsid w:val="00252F32"/>
    <w:rsid w:val="002542D1"/>
    <w:rsid w:val="0025665B"/>
    <w:rsid w:val="00257CF3"/>
    <w:rsid w:val="00262AF9"/>
    <w:rsid w:val="00264B69"/>
    <w:rsid w:val="00265BAA"/>
    <w:rsid w:val="00265F44"/>
    <w:rsid w:val="002702D3"/>
    <w:rsid w:val="00270FC4"/>
    <w:rsid w:val="0027236D"/>
    <w:rsid w:val="002749AD"/>
    <w:rsid w:val="002750AF"/>
    <w:rsid w:val="002756B0"/>
    <w:rsid w:val="00275A31"/>
    <w:rsid w:val="0028056E"/>
    <w:rsid w:val="00280F4F"/>
    <w:rsid w:val="0028155A"/>
    <w:rsid w:val="002842DD"/>
    <w:rsid w:val="002900BB"/>
    <w:rsid w:val="00291290"/>
    <w:rsid w:val="00292322"/>
    <w:rsid w:val="00295CAC"/>
    <w:rsid w:val="0029770A"/>
    <w:rsid w:val="002A17B9"/>
    <w:rsid w:val="002A4826"/>
    <w:rsid w:val="002A4F2C"/>
    <w:rsid w:val="002A5130"/>
    <w:rsid w:val="002B03F5"/>
    <w:rsid w:val="002B3506"/>
    <w:rsid w:val="002B7996"/>
    <w:rsid w:val="002C13FA"/>
    <w:rsid w:val="002C1532"/>
    <w:rsid w:val="002C2DB0"/>
    <w:rsid w:val="002C5A5A"/>
    <w:rsid w:val="002C5E19"/>
    <w:rsid w:val="002D3702"/>
    <w:rsid w:val="002D3B45"/>
    <w:rsid w:val="002D6388"/>
    <w:rsid w:val="002D6F83"/>
    <w:rsid w:val="002D773E"/>
    <w:rsid w:val="002E0263"/>
    <w:rsid w:val="002E163C"/>
    <w:rsid w:val="002E1EFA"/>
    <w:rsid w:val="002E217C"/>
    <w:rsid w:val="002E7DDA"/>
    <w:rsid w:val="002F5304"/>
    <w:rsid w:val="002F5E57"/>
    <w:rsid w:val="002F6092"/>
    <w:rsid w:val="0030142A"/>
    <w:rsid w:val="00302170"/>
    <w:rsid w:val="00302842"/>
    <w:rsid w:val="00303346"/>
    <w:rsid w:val="003034C9"/>
    <w:rsid w:val="003052F8"/>
    <w:rsid w:val="003131B0"/>
    <w:rsid w:val="00316546"/>
    <w:rsid w:val="0031701C"/>
    <w:rsid w:val="00317C5E"/>
    <w:rsid w:val="003260DA"/>
    <w:rsid w:val="0033063D"/>
    <w:rsid w:val="00331297"/>
    <w:rsid w:val="00332008"/>
    <w:rsid w:val="003349B7"/>
    <w:rsid w:val="00340073"/>
    <w:rsid w:val="00341689"/>
    <w:rsid w:val="00341FF2"/>
    <w:rsid w:val="003461EB"/>
    <w:rsid w:val="00346BE9"/>
    <w:rsid w:val="00347E31"/>
    <w:rsid w:val="0035061C"/>
    <w:rsid w:val="00350E41"/>
    <w:rsid w:val="003517FB"/>
    <w:rsid w:val="003568C9"/>
    <w:rsid w:val="00363896"/>
    <w:rsid w:val="00364839"/>
    <w:rsid w:val="003664B6"/>
    <w:rsid w:val="00366C33"/>
    <w:rsid w:val="0037353F"/>
    <w:rsid w:val="00373E4A"/>
    <w:rsid w:val="003740E7"/>
    <w:rsid w:val="00374DEF"/>
    <w:rsid w:val="00375BF6"/>
    <w:rsid w:val="0037616C"/>
    <w:rsid w:val="00376A61"/>
    <w:rsid w:val="0038335E"/>
    <w:rsid w:val="003857E5"/>
    <w:rsid w:val="0039088C"/>
    <w:rsid w:val="003908E5"/>
    <w:rsid w:val="003962FA"/>
    <w:rsid w:val="003A4062"/>
    <w:rsid w:val="003A411D"/>
    <w:rsid w:val="003A674E"/>
    <w:rsid w:val="003A78C1"/>
    <w:rsid w:val="003A7B6A"/>
    <w:rsid w:val="003B1B06"/>
    <w:rsid w:val="003B25BE"/>
    <w:rsid w:val="003B53A1"/>
    <w:rsid w:val="003B5A41"/>
    <w:rsid w:val="003C0FD6"/>
    <w:rsid w:val="003C5EC5"/>
    <w:rsid w:val="003D3166"/>
    <w:rsid w:val="003D5D27"/>
    <w:rsid w:val="003D7D96"/>
    <w:rsid w:val="003E3B56"/>
    <w:rsid w:val="003E4A34"/>
    <w:rsid w:val="003E7AE5"/>
    <w:rsid w:val="003F2E0F"/>
    <w:rsid w:val="003F52D7"/>
    <w:rsid w:val="003F53FA"/>
    <w:rsid w:val="003F6089"/>
    <w:rsid w:val="003F6C80"/>
    <w:rsid w:val="00400719"/>
    <w:rsid w:val="00401581"/>
    <w:rsid w:val="00402459"/>
    <w:rsid w:val="00403710"/>
    <w:rsid w:val="004039EE"/>
    <w:rsid w:val="004122A5"/>
    <w:rsid w:val="00416356"/>
    <w:rsid w:val="004175B9"/>
    <w:rsid w:val="00423134"/>
    <w:rsid w:val="00424162"/>
    <w:rsid w:val="0043145B"/>
    <w:rsid w:val="004314D7"/>
    <w:rsid w:val="0043166A"/>
    <w:rsid w:val="0043368B"/>
    <w:rsid w:val="00433F2C"/>
    <w:rsid w:val="0043665A"/>
    <w:rsid w:val="004404A5"/>
    <w:rsid w:val="00451107"/>
    <w:rsid w:val="00451297"/>
    <w:rsid w:val="00452F7E"/>
    <w:rsid w:val="00453C8F"/>
    <w:rsid w:val="00454FC7"/>
    <w:rsid w:val="00462059"/>
    <w:rsid w:val="00465ED6"/>
    <w:rsid w:val="004665A1"/>
    <w:rsid w:val="004708B4"/>
    <w:rsid w:val="00476803"/>
    <w:rsid w:val="00480C4C"/>
    <w:rsid w:val="00480E88"/>
    <w:rsid w:val="00481B2C"/>
    <w:rsid w:val="004835CB"/>
    <w:rsid w:val="00485170"/>
    <w:rsid w:val="0049043C"/>
    <w:rsid w:val="00491FB0"/>
    <w:rsid w:val="0049793C"/>
    <w:rsid w:val="004A36EF"/>
    <w:rsid w:val="004A5CAF"/>
    <w:rsid w:val="004A64C7"/>
    <w:rsid w:val="004B36A2"/>
    <w:rsid w:val="004B4D98"/>
    <w:rsid w:val="004B69F9"/>
    <w:rsid w:val="004C06F9"/>
    <w:rsid w:val="004C26E2"/>
    <w:rsid w:val="004C29C8"/>
    <w:rsid w:val="004C42DF"/>
    <w:rsid w:val="004C485F"/>
    <w:rsid w:val="004C5E62"/>
    <w:rsid w:val="004C6492"/>
    <w:rsid w:val="004C7E2C"/>
    <w:rsid w:val="004D0FF3"/>
    <w:rsid w:val="004E1C83"/>
    <w:rsid w:val="004E6370"/>
    <w:rsid w:val="004F00AE"/>
    <w:rsid w:val="004F69E1"/>
    <w:rsid w:val="004F6F93"/>
    <w:rsid w:val="00500645"/>
    <w:rsid w:val="00501343"/>
    <w:rsid w:val="005016FA"/>
    <w:rsid w:val="00503F10"/>
    <w:rsid w:val="00506640"/>
    <w:rsid w:val="00507616"/>
    <w:rsid w:val="005101A0"/>
    <w:rsid w:val="005124C8"/>
    <w:rsid w:val="00513460"/>
    <w:rsid w:val="00515BC9"/>
    <w:rsid w:val="00517C68"/>
    <w:rsid w:val="00517C70"/>
    <w:rsid w:val="00521B16"/>
    <w:rsid w:val="00521D97"/>
    <w:rsid w:val="00522C81"/>
    <w:rsid w:val="00527B4F"/>
    <w:rsid w:val="0053035E"/>
    <w:rsid w:val="00530AB9"/>
    <w:rsid w:val="00533036"/>
    <w:rsid w:val="00533396"/>
    <w:rsid w:val="005339FA"/>
    <w:rsid w:val="00533F8D"/>
    <w:rsid w:val="0053574B"/>
    <w:rsid w:val="005357BA"/>
    <w:rsid w:val="00535C7A"/>
    <w:rsid w:val="0054107A"/>
    <w:rsid w:val="00543773"/>
    <w:rsid w:val="0054579B"/>
    <w:rsid w:val="005469C7"/>
    <w:rsid w:val="005506FD"/>
    <w:rsid w:val="00550EEE"/>
    <w:rsid w:val="005528FB"/>
    <w:rsid w:val="00552C6F"/>
    <w:rsid w:val="005559B9"/>
    <w:rsid w:val="00555F41"/>
    <w:rsid w:val="00556101"/>
    <w:rsid w:val="00557C95"/>
    <w:rsid w:val="00557DD0"/>
    <w:rsid w:val="00562C41"/>
    <w:rsid w:val="00562C8E"/>
    <w:rsid w:val="00564314"/>
    <w:rsid w:val="00565304"/>
    <w:rsid w:val="005674D9"/>
    <w:rsid w:val="005777BD"/>
    <w:rsid w:val="005804A0"/>
    <w:rsid w:val="0058149F"/>
    <w:rsid w:val="00581893"/>
    <w:rsid w:val="005819B8"/>
    <w:rsid w:val="00585744"/>
    <w:rsid w:val="005870E6"/>
    <w:rsid w:val="00594C83"/>
    <w:rsid w:val="00595CBA"/>
    <w:rsid w:val="00595DC3"/>
    <w:rsid w:val="005A11F1"/>
    <w:rsid w:val="005A608A"/>
    <w:rsid w:val="005A7AF7"/>
    <w:rsid w:val="005A7DC2"/>
    <w:rsid w:val="005B053C"/>
    <w:rsid w:val="005B4C66"/>
    <w:rsid w:val="005B5F91"/>
    <w:rsid w:val="005B6390"/>
    <w:rsid w:val="005C36A9"/>
    <w:rsid w:val="005C3A65"/>
    <w:rsid w:val="005C607E"/>
    <w:rsid w:val="005C6DD8"/>
    <w:rsid w:val="005D0117"/>
    <w:rsid w:val="005D3030"/>
    <w:rsid w:val="005D4559"/>
    <w:rsid w:val="005D7F6A"/>
    <w:rsid w:val="005E05A1"/>
    <w:rsid w:val="005E16EE"/>
    <w:rsid w:val="005E32E0"/>
    <w:rsid w:val="005E638B"/>
    <w:rsid w:val="005F0B89"/>
    <w:rsid w:val="005F0F64"/>
    <w:rsid w:val="005F13E3"/>
    <w:rsid w:val="005F64C0"/>
    <w:rsid w:val="005F72A0"/>
    <w:rsid w:val="005F75BB"/>
    <w:rsid w:val="006013B0"/>
    <w:rsid w:val="0060176E"/>
    <w:rsid w:val="006063F1"/>
    <w:rsid w:val="006157CA"/>
    <w:rsid w:val="00617399"/>
    <w:rsid w:val="006174D7"/>
    <w:rsid w:val="00622F59"/>
    <w:rsid w:val="00627FE3"/>
    <w:rsid w:val="006310FF"/>
    <w:rsid w:val="00633974"/>
    <w:rsid w:val="00633B76"/>
    <w:rsid w:val="00634D65"/>
    <w:rsid w:val="00636871"/>
    <w:rsid w:val="00641885"/>
    <w:rsid w:val="00641991"/>
    <w:rsid w:val="0064486A"/>
    <w:rsid w:val="00645235"/>
    <w:rsid w:val="00645B7C"/>
    <w:rsid w:val="006517CE"/>
    <w:rsid w:val="00654CAD"/>
    <w:rsid w:val="00655E6F"/>
    <w:rsid w:val="00656BD1"/>
    <w:rsid w:val="00657652"/>
    <w:rsid w:val="0066067C"/>
    <w:rsid w:val="006626D3"/>
    <w:rsid w:val="0066310A"/>
    <w:rsid w:val="00664D24"/>
    <w:rsid w:val="00666AE2"/>
    <w:rsid w:val="00667F7C"/>
    <w:rsid w:val="0067208F"/>
    <w:rsid w:val="00672A66"/>
    <w:rsid w:val="006737EA"/>
    <w:rsid w:val="00675EE7"/>
    <w:rsid w:val="006769A9"/>
    <w:rsid w:val="00677B36"/>
    <w:rsid w:val="00682AB7"/>
    <w:rsid w:val="00683328"/>
    <w:rsid w:val="00687401"/>
    <w:rsid w:val="00691024"/>
    <w:rsid w:val="00695288"/>
    <w:rsid w:val="006962CA"/>
    <w:rsid w:val="00697A73"/>
    <w:rsid w:val="00697E2B"/>
    <w:rsid w:val="006A2643"/>
    <w:rsid w:val="006A334A"/>
    <w:rsid w:val="006A3CC0"/>
    <w:rsid w:val="006A3F52"/>
    <w:rsid w:val="006A42D6"/>
    <w:rsid w:val="006A7B14"/>
    <w:rsid w:val="006B15B9"/>
    <w:rsid w:val="006B5C28"/>
    <w:rsid w:val="006B76B0"/>
    <w:rsid w:val="006C02CD"/>
    <w:rsid w:val="006C38EB"/>
    <w:rsid w:val="006C5B1F"/>
    <w:rsid w:val="006C6042"/>
    <w:rsid w:val="006C7C9E"/>
    <w:rsid w:val="006D1C82"/>
    <w:rsid w:val="006D271C"/>
    <w:rsid w:val="006D32C8"/>
    <w:rsid w:val="006E1A0B"/>
    <w:rsid w:val="006E6D2C"/>
    <w:rsid w:val="006F0049"/>
    <w:rsid w:val="006F1E57"/>
    <w:rsid w:val="006F7A4F"/>
    <w:rsid w:val="006F7B84"/>
    <w:rsid w:val="00700C4F"/>
    <w:rsid w:val="00702F7E"/>
    <w:rsid w:val="00710059"/>
    <w:rsid w:val="0071430A"/>
    <w:rsid w:val="00716593"/>
    <w:rsid w:val="00716AB6"/>
    <w:rsid w:val="007175D6"/>
    <w:rsid w:val="00721B8F"/>
    <w:rsid w:val="007225E5"/>
    <w:rsid w:val="00722F1F"/>
    <w:rsid w:val="00725687"/>
    <w:rsid w:val="00726682"/>
    <w:rsid w:val="00730896"/>
    <w:rsid w:val="00730D0D"/>
    <w:rsid w:val="00731447"/>
    <w:rsid w:val="007327D3"/>
    <w:rsid w:val="00733FF2"/>
    <w:rsid w:val="00737FBB"/>
    <w:rsid w:val="00741A37"/>
    <w:rsid w:val="0074293F"/>
    <w:rsid w:val="00743E73"/>
    <w:rsid w:val="007455EA"/>
    <w:rsid w:val="00745711"/>
    <w:rsid w:val="00747AA3"/>
    <w:rsid w:val="00753DBC"/>
    <w:rsid w:val="00756B62"/>
    <w:rsid w:val="007603BF"/>
    <w:rsid w:val="00761327"/>
    <w:rsid w:val="00762D30"/>
    <w:rsid w:val="00764B56"/>
    <w:rsid w:val="00766D51"/>
    <w:rsid w:val="00772B97"/>
    <w:rsid w:val="00774551"/>
    <w:rsid w:val="0077528D"/>
    <w:rsid w:val="00775A7E"/>
    <w:rsid w:val="00782B8B"/>
    <w:rsid w:val="0078626E"/>
    <w:rsid w:val="00787644"/>
    <w:rsid w:val="00792AFF"/>
    <w:rsid w:val="00792BAE"/>
    <w:rsid w:val="00797091"/>
    <w:rsid w:val="00797552"/>
    <w:rsid w:val="007A1C14"/>
    <w:rsid w:val="007A25B8"/>
    <w:rsid w:val="007A4EC1"/>
    <w:rsid w:val="007A7893"/>
    <w:rsid w:val="007B0C00"/>
    <w:rsid w:val="007B1A99"/>
    <w:rsid w:val="007B32DB"/>
    <w:rsid w:val="007B3775"/>
    <w:rsid w:val="007B478E"/>
    <w:rsid w:val="007B58D8"/>
    <w:rsid w:val="007B5A44"/>
    <w:rsid w:val="007B61B3"/>
    <w:rsid w:val="007B6325"/>
    <w:rsid w:val="007B6A4F"/>
    <w:rsid w:val="007B6C70"/>
    <w:rsid w:val="007C0C27"/>
    <w:rsid w:val="007C1425"/>
    <w:rsid w:val="007C21E2"/>
    <w:rsid w:val="007D2A13"/>
    <w:rsid w:val="007D3609"/>
    <w:rsid w:val="007D64BA"/>
    <w:rsid w:val="007D78C7"/>
    <w:rsid w:val="007E0C6E"/>
    <w:rsid w:val="007E1E9C"/>
    <w:rsid w:val="007E210D"/>
    <w:rsid w:val="007E4D2C"/>
    <w:rsid w:val="007E7967"/>
    <w:rsid w:val="007F52DC"/>
    <w:rsid w:val="007F5CAD"/>
    <w:rsid w:val="007F6816"/>
    <w:rsid w:val="00800FA0"/>
    <w:rsid w:val="0080204E"/>
    <w:rsid w:val="00802E87"/>
    <w:rsid w:val="008036B0"/>
    <w:rsid w:val="008039FE"/>
    <w:rsid w:val="00807A6A"/>
    <w:rsid w:val="00812A00"/>
    <w:rsid w:val="008132D0"/>
    <w:rsid w:val="00813FDF"/>
    <w:rsid w:val="00814881"/>
    <w:rsid w:val="00814E2D"/>
    <w:rsid w:val="00816653"/>
    <w:rsid w:val="008216F6"/>
    <w:rsid w:val="008335A6"/>
    <w:rsid w:val="00834F01"/>
    <w:rsid w:val="0083569B"/>
    <w:rsid w:val="00841084"/>
    <w:rsid w:val="00842FB5"/>
    <w:rsid w:val="008462AC"/>
    <w:rsid w:val="008532F2"/>
    <w:rsid w:val="00863749"/>
    <w:rsid w:val="0086402B"/>
    <w:rsid w:val="00874B63"/>
    <w:rsid w:val="00875B8E"/>
    <w:rsid w:val="00880DEA"/>
    <w:rsid w:val="00883396"/>
    <w:rsid w:val="00884102"/>
    <w:rsid w:val="008868EE"/>
    <w:rsid w:val="00886B5F"/>
    <w:rsid w:val="00891FCF"/>
    <w:rsid w:val="0089329C"/>
    <w:rsid w:val="008936B1"/>
    <w:rsid w:val="008976BB"/>
    <w:rsid w:val="008977C9"/>
    <w:rsid w:val="008A1C5D"/>
    <w:rsid w:val="008A447F"/>
    <w:rsid w:val="008A53CB"/>
    <w:rsid w:val="008A7E8C"/>
    <w:rsid w:val="008B0769"/>
    <w:rsid w:val="008B1504"/>
    <w:rsid w:val="008B22A9"/>
    <w:rsid w:val="008B4543"/>
    <w:rsid w:val="008B4ED7"/>
    <w:rsid w:val="008B4FD2"/>
    <w:rsid w:val="008B6041"/>
    <w:rsid w:val="008B6DD5"/>
    <w:rsid w:val="008B71C7"/>
    <w:rsid w:val="008C0991"/>
    <w:rsid w:val="008C0BAD"/>
    <w:rsid w:val="008C4259"/>
    <w:rsid w:val="008C4F75"/>
    <w:rsid w:val="008C64EB"/>
    <w:rsid w:val="008D1B9B"/>
    <w:rsid w:val="008D5303"/>
    <w:rsid w:val="008D5647"/>
    <w:rsid w:val="008D56F2"/>
    <w:rsid w:val="008D6FF1"/>
    <w:rsid w:val="008D7AC3"/>
    <w:rsid w:val="008D7D2E"/>
    <w:rsid w:val="008D7D49"/>
    <w:rsid w:val="008E0D02"/>
    <w:rsid w:val="008E1823"/>
    <w:rsid w:val="008E4ED0"/>
    <w:rsid w:val="008E6692"/>
    <w:rsid w:val="008E6799"/>
    <w:rsid w:val="008E730F"/>
    <w:rsid w:val="008F5DA6"/>
    <w:rsid w:val="00900D0F"/>
    <w:rsid w:val="00901BFF"/>
    <w:rsid w:val="00902239"/>
    <w:rsid w:val="009126C1"/>
    <w:rsid w:val="0091616B"/>
    <w:rsid w:val="00916B55"/>
    <w:rsid w:val="009260BB"/>
    <w:rsid w:val="00926487"/>
    <w:rsid w:val="00926AD6"/>
    <w:rsid w:val="009314F2"/>
    <w:rsid w:val="00932578"/>
    <w:rsid w:val="00932EE0"/>
    <w:rsid w:val="009367F6"/>
    <w:rsid w:val="00941437"/>
    <w:rsid w:val="00944D2A"/>
    <w:rsid w:val="00947C8E"/>
    <w:rsid w:val="00951DC0"/>
    <w:rsid w:val="009541A6"/>
    <w:rsid w:val="009559E6"/>
    <w:rsid w:val="009572E1"/>
    <w:rsid w:val="00957AAC"/>
    <w:rsid w:val="00960114"/>
    <w:rsid w:val="00962192"/>
    <w:rsid w:val="00962C1A"/>
    <w:rsid w:val="009658F6"/>
    <w:rsid w:val="00966A00"/>
    <w:rsid w:val="0097052E"/>
    <w:rsid w:val="00970F4C"/>
    <w:rsid w:val="00973828"/>
    <w:rsid w:val="00973C3F"/>
    <w:rsid w:val="00974502"/>
    <w:rsid w:val="00974803"/>
    <w:rsid w:val="00974D9E"/>
    <w:rsid w:val="0097553E"/>
    <w:rsid w:val="00982AE4"/>
    <w:rsid w:val="009837DE"/>
    <w:rsid w:val="009862DF"/>
    <w:rsid w:val="00991211"/>
    <w:rsid w:val="00992EDC"/>
    <w:rsid w:val="00994B0B"/>
    <w:rsid w:val="009A5876"/>
    <w:rsid w:val="009A65A0"/>
    <w:rsid w:val="009A6B00"/>
    <w:rsid w:val="009B322B"/>
    <w:rsid w:val="009B3426"/>
    <w:rsid w:val="009B599A"/>
    <w:rsid w:val="009B6FB4"/>
    <w:rsid w:val="009C1444"/>
    <w:rsid w:val="009C1A17"/>
    <w:rsid w:val="009C1BAD"/>
    <w:rsid w:val="009C5CF5"/>
    <w:rsid w:val="009D1320"/>
    <w:rsid w:val="009D2386"/>
    <w:rsid w:val="009D4F6A"/>
    <w:rsid w:val="009D53F6"/>
    <w:rsid w:val="009D5F01"/>
    <w:rsid w:val="009D67E0"/>
    <w:rsid w:val="009D68CD"/>
    <w:rsid w:val="009D7278"/>
    <w:rsid w:val="009E4101"/>
    <w:rsid w:val="009E4308"/>
    <w:rsid w:val="009E5EF4"/>
    <w:rsid w:val="009F00E9"/>
    <w:rsid w:val="009F48BC"/>
    <w:rsid w:val="009F4DDA"/>
    <w:rsid w:val="009F500E"/>
    <w:rsid w:val="009F611A"/>
    <w:rsid w:val="009F77B4"/>
    <w:rsid w:val="00A02365"/>
    <w:rsid w:val="00A045C7"/>
    <w:rsid w:val="00A04E69"/>
    <w:rsid w:val="00A05204"/>
    <w:rsid w:val="00A06C65"/>
    <w:rsid w:val="00A11093"/>
    <w:rsid w:val="00A11D3F"/>
    <w:rsid w:val="00A1250D"/>
    <w:rsid w:val="00A172E5"/>
    <w:rsid w:val="00A20519"/>
    <w:rsid w:val="00A2064A"/>
    <w:rsid w:val="00A22D01"/>
    <w:rsid w:val="00A255C6"/>
    <w:rsid w:val="00A30B6D"/>
    <w:rsid w:val="00A31D74"/>
    <w:rsid w:val="00A33567"/>
    <w:rsid w:val="00A3434D"/>
    <w:rsid w:val="00A35086"/>
    <w:rsid w:val="00A414AF"/>
    <w:rsid w:val="00A44159"/>
    <w:rsid w:val="00A4497D"/>
    <w:rsid w:val="00A4777F"/>
    <w:rsid w:val="00A50792"/>
    <w:rsid w:val="00A5107F"/>
    <w:rsid w:val="00A52DC9"/>
    <w:rsid w:val="00A53584"/>
    <w:rsid w:val="00A53641"/>
    <w:rsid w:val="00A53AEB"/>
    <w:rsid w:val="00A551B3"/>
    <w:rsid w:val="00A565A2"/>
    <w:rsid w:val="00A57425"/>
    <w:rsid w:val="00A60B0A"/>
    <w:rsid w:val="00A60C10"/>
    <w:rsid w:val="00A61AF3"/>
    <w:rsid w:val="00A64325"/>
    <w:rsid w:val="00A64AB0"/>
    <w:rsid w:val="00A708AB"/>
    <w:rsid w:val="00A71095"/>
    <w:rsid w:val="00A72B5E"/>
    <w:rsid w:val="00A72F98"/>
    <w:rsid w:val="00A8115A"/>
    <w:rsid w:val="00A8119D"/>
    <w:rsid w:val="00A81C1A"/>
    <w:rsid w:val="00A82485"/>
    <w:rsid w:val="00A859BA"/>
    <w:rsid w:val="00A86D26"/>
    <w:rsid w:val="00A86EB1"/>
    <w:rsid w:val="00A86FCC"/>
    <w:rsid w:val="00A9520E"/>
    <w:rsid w:val="00A95BFA"/>
    <w:rsid w:val="00A95D56"/>
    <w:rsid w:val="00A95D6C"/>
    <w:rsid w:val="00A9603B"/>
    <w:rsid w:val="00A967DB"/>
    <w:rsid w:val="00AA17FD"/>
    <w:rsid w:val="00AA4A0E"/>
    <w:rsid w:val="00AA5FA1"/>
    <w:rsid w:val="00AB0A5E"/>
    <w:rsid w:val="00AB151E"/>
    <w:rsid w:val="00AB3BE4"/>
    <w:rsid w:val="00AB6D85"/>
    <w:rsid w:val="00AC32BF"/>
    <w:rsid w:val="00AC63B0"/>
    <w:rsid w:val="00AC7EEE"/>
    <w:rsid w:val="00AD4D49"/>
    <w:rsid w:val="00AE30FB"/>
    <w:rsid w:val="00AF0AB8"/>
    <w:rsid w:val="00AF30E3"/>
    <w:rsid w:val="00AF50FD"/>
    <w:rsid w:val="00AF7AD4"/>
    <w:rsid w:val="00AF7F04"/>
    <w:rsid w:val="00B03D98"/>
    <w:rsid w:val="00B07FF5"/>
    <w:rsid w:val="00B11F53"/>
    <w:rsid w:val="00B12AD3"/>
    <w:rsid w:val="00B155E8"/>
    <w:rsid w:val="00B16F7A"/>
    <w:rsid w:val="00B175FC"/>
    <w:rsid w:val="00B23E52"/>
    <w:rsid w:val="00B245D6"/>
    <w:rsid w:val="00B25DA8"/>
    <w:rsid w:val="00B272C5"/>
    <w:rsid w:val="00B317E1"/>
    <w:rsid w:val="00B32436"/>
    <w:rsid w:val="00B35920"/>
    <w:rsid w:val="00B37249"/>
    <w:rsid w:val="00B42B75"/>
    <w:rsid w:val="00B43194"/>
    <w:rsid w:val="00B44BC7"/>
    <w:rsid w:val="00B45F64"/>
    <w:rsid w:val="00B479A1"/>
    <w:rsid w:val="00B50509"/>
    <w:rsid w:val="00B50F4D"/>
    <w:rsid w:val="00B57E0C"/>
    <w:rsid w:val="00B60EA4"/>
    <w:rsid w:val="00B62671"/>
    <w:rsid w:val="00B65CBE"/>
    <w:rsid w:val="00B65E67"/>
    <w:rsid w:val="00B718BA"/>
    <w:rsid w:val="00B7359E"/>
    <w:rsid w:val="00B73C8E"/>
    <w:rsid w:val="00B803D5"/>
    <w:rsid w:val="00B83481"/>
    <w:rsid w:val="00B85BE0"/>
    <w:rsid w:val="00B86837"/>
    <w:rsid w:val="00B8755F"/>
    <w:rsid w:val="00B87875"/>
    <w:rsid w:val="00B96774"/>
    <w:rsid w:val="00B975B8"/>
    <w:rsid w:val="00B97D89"/>
    <w:rsid w:val="00BA2E72"/>
    <w:rsid w:val="00BA33E7"/>
    <w:rsid w:val="00BA61C3"/>
    <w:rsid w:val="00BA781A"/>
    <w:rsid w:val="00BB2FE8"/>
    <w:rsid w:val="00BB4ECD"/>
    <w:rsid w:val="00BB4FF6"/>
    <w:rsid w:val="00BB57B7"/>
    <w:rsid w:val="00BB6672"/>
    <w:rsid w:val="00BC47D1"/>
    <w:rsid w:val="00BC5039"/>
    <w:rsid w:val="00BC549F"/>
    <w:rsid w:val="00BC7956"/>
    <w:rsid w:val="00BD1782"/>
    <w:rsid w:val="00BD452E"/>
    <w:rsid w:val="00BD4921"/>
    <w:rsid w:val="00BD4C39"/>
    <w:rsid w:val="00BE23E3"/>
    <w:rsid w:val="00BE5A71"/>
    <w:rsid w:val="00BF03D3"/>
    <w:rsid w:val="00C0149D"/>
    <w:rsid w:val="00C032CC"/>
    <w:rsid w:val="00C06AB6"/>
    <w:rsid w:val="00C06EEE"/>
    <w:rsid w:val="00C07E09"/>
    <w:rsid w:val="00C07EEC"/>
    <w:rsid w:val="00C10A2B"/>
    <w:rsid w:val="00C1303B"/>
    <w:rsid w:val="00C13F62"/>
    <w:rsid w:val="00C2318D"/>
    <w:rsid w:val="00C2435E"/>
    <w:rsid w:val="00C31299"/>
    <w:rsid w:val="00C3187D"/>
    <w:rsid w:val="00C32002"/>
    <w:rsid w:val="00C33CA1"/>
    <w:rsid w:val="00C368FB"/>
    <w:rsid w:val="00C44524"/>
    <w:rsid w:val="00C45649"/>
    <w:rsid w:val="00C52D84"/>
    <w:rsid w:val="00C52FB5"/>
    <w:rsid w:val="00C542AC"/>
    <w:rsid w:val="00C57781"/>
    <w:rsid w:val="00C578B2"/>
    <w:rsid w:val="00C61024"/>
    <w:rsid w:val="00C61064"/>
    <w:rsid w:val="00C62818"/>
    <w:rsid w:val="00C64309"/>
    <w:rsid w:val="00C65258"/>
    <w:rsid w:val="00C7520D"/>
    <w:rsid w:val="00C76819"/>
    <w:rsid w:val="00C7730C"/>
    <w:rsid w:val="00C80762"/>
    <w:rsid w:val="00C83384"/>
    <w:rsid w:val="00C84D11"/>
    <w:rsid w:val="00C8518F"/>
    <w:rsid w:val="00C91272"/>
    <w:rsid w:val="00C973C6"/>
    <w:rsid w:val="00CA25B0"/>
    <w:rsid w:val="00CA357F"/>
    <w:rsid w:val="00CA6484"/>
    <w:rsid w:val="00CA6B73"/>
    <w:rsid w:val="00CB01F1"/>
    <w:rsid w:val="00CB10C4"/>
    <w:rsid w:val="00CB1128"/>
    <w:rsid w:val="00CB2717"/>
    <w:rsid w:val="00CB4176"/>
    <w:rsid w:val="00CB5DC5"/>
    <w:rsid w:val="00CB63B9"/>
    <w:rsid w:val="00CB69B8"/>
    <w:rsid w:val="00CB69D3"/>
    <w:rsid w:val="00CC2C2A"/>
    <w:rsid w:val="00CD1ABC"/>
    <w:rsid w:val="00CD5503"/>
    <w:rsid w:val="00CD626F"/>
    <w:rsid w:val="00CE0439"/>
    <w:rsid w:val="00CE0F37"/>
    <w:rsid w:val="00CE15CD"/>
    <w:rsid w:val="00CE168E"/>
    <w:rsid w:val="00CE1771"/>
    <w:rsid w:val="00CE1989"/>
    <w:rsid w:val="00CE5768"/>
    <w:rsid w:val="00CE7DF3"/>
    <w:rsid w:val="00CF2B12"/>
    <w:rsid w:val="00CF2F1F"/>
    <w:rsid w:val="00CF4E62"/>
    <w:rsid w:val="00CF5BCE"/>
    <w:rsid w:val="00CF684F"/>
    <w:rsid w:val="00CF7FD6"/>
    <w:rsid w:val="00D0203B"/>
    <w:rsid w:val="00D05A94"/>
    <w:rsid w:val="00D10C5B"/>
    <w:rsid w:val="00D11BE6"/>
    <w:rsid w:val="00D1569F"/>
    <w:rsid w:val="00D17FA2"/>
    <w:rsid w:val="00D21985"/>
    <w:rsid w:val="00D3031F"/>
    <w:rsid w:val="00D30801"/>
    <w:rsid w:val="00D31F27"/>
    <w:rsid w:val="00D325C3"/>
    <w:rsid w:val="00D3416E"/>
    <w:rsid w:val="00D438B6"/>
    <w:rsid w:val="00D43DC0"/>
    <w:rsid w:val="00D5089B"/>
    <w:rsid w:val="00D5142A"/>
    <w:rsid w:val="00D52E58"/>
    <w:rsid w:val="00D57658"/>
    <w:rsid w:val="00D67C87"/>
    <w:rsid w:val="00D70090"/>
    <w:rsid w:val="00D800C2"/>
    <w:rsid w:val="00D83C24"/>
    <w:rsid w:val="00D85791"/>
    <w:rsid w:val="00D87FB7"/>
    <w:rsid w:val="00D91023"/>
    <w:rsid w:val="00D94584"/>
    <w:rsid w:val="00D9477F"/>
    <w:rsid w:val="00D95DDA"/>
    <w:rsid w:val="00D9682A"/>
    <w:rsid w:val="00DA0A23"/>
    <w:rsid w:val="00DA32E2"/>
    <w:rsid w:val="00DA354A"/>
    <w:rsid w:val="00DA4A67"/>
    <w:rsid w:val="00DA5792"/>
    <w:rsid w:val="00DB062A"/>
    <w:rsid w:val="00DB19AC"/>
    <w:rsid w:val="00DB203A"/>
    <w:rsid w:val="00DB7F59"/>
    <w:rsid w:val="00DC0EC9"/>
    <w:rsid w:val="00DC428F"/>
    <w:rsid w:val="00DC55FA"/>
    <w:rsid w:val="00DC74FC"/>
    <w:rsid w:val="00DD0FFA"/>
    <w:rsid w:val="00DD1951"/>
    <w:rsid w:val="00DD289E"/>
    <w:rsid w:val="00DD2CD3"/>
    <w:rsid w:val="00DD61E4"/>
    <w:rsid w:val="00DE1218"/>
    <w:rsid w:val="00DE2070"/>
    <w:rsid w:val="00DF136D"/>
    <w:rsid w:val="00DF47FF"/>
    <w:rsid w:val="00DF52D3"/>
    <w:rsid w:val="00DF5959"/>
    <w:rsid w:val="00DF5CF0"/>
    <w:rsid w:val="00DF692B"/>
    <w:rsid w:val="00E012B9"/>
    <w:rsid w:val="00E01B18"/>
    <w:rsid w:val="00E05820"/>
    <w:rsid w:val="00E06E4F"/>
    <w:rsid w:val="00E10A45"/>
    <w:rsid w:val="00E1246B"/>
    <w:rsid w:val="00E13381"/>
    <w:rsid w:val="00E13B68"/>
    <w:rsid w:val="00E13C27"/>
    <w:rsid w:val="00E1446B"/>
    <w:rsid w:val="00E15CF1"/>
    <w:rsid w:val="00E20C0D"/>
    <w:rsid w:val="00E24A9C"/>
    <w:rsid w:val="00E27299"/>
    <w:rsid w:val="00E31A09"/>
    <w:rsid w:val="00E32FB5"/>
    <w:rsid w:val="00E33C1F"/>
    <w:rsid w:val="00E33FD2"/>
    <w:rsid w:val="00E35508"/>
    <w:rsid w:val="00E368C8"/>
    <w:rsid w:val="00E37D15"/>
    <w:rsid w:val="00E400FD"/>
    <w:rsid w:val="00E4347A"/>
    <w:rsid w:val="00E43909"/>
    <w:rsid w:val="00E45A22"/>
    <w:rsid w:val="00E45A2B"/>
    <w:rsid w:val="00E45B25"/>
    <w:rsid w:val="00E4757D"/>
    <w:rsid w:val="00E532F6"/>
    <w:rsid w:val="00E53BDB"/>
    <w:rsid w:val="00E53DA3"/>
    <w:rsid w:val="00E54617"/>
    <w:rsid w:val="00E56802"/>
    <w:rsid w:val="00E6137D"/>
    <w:rsid w:val="00E61660"/>
    <w:rsid w:val="00E6260C"/>
    <w:rsid w:val="00E63899"/>
    <w:rsid w:val="00E63968"/>
    <w:rsid w:val="00E652A3"/>
    <w:rsid w:val="00E677B4"/>
    <w:rsid w:val="00E73A36"/>
    <w:rsid w:val="00E75F2D"/>
    <w:rsid w:val="00E8071A"/>
    <w:rsid w:val="00E8130C"/>
    <w:rsid w:val="00E81DB5"/>
    <w:rsid w:val="00E83CF9"/>
    <w:rsid w:val="00E84B25"/>
    <w:rsid w:val="00E87380"/>
    <w:rsid w:val="00E87EE3"/>
    <w:rsid w:val="00E9010E"/>
    <w:rsid w:val="00E902E1"/>
    <w:rsid w:val="00E91FF3"/>
    <w:rsid w:val="00E9208C"/>
    <w:rsid w:val="00E96CE9"/>
    <w:rsid w:val="00EA0759"/>
    <w:rsid w:val="00EA347E"/>
    <w:rsid w:val="00EA41AF"/>
    <w:rsid w:val="00EA4B47"/>
    <w:rsid w:val="00EB1041"/>
    <w:rsid w:val="00EB4D69"/>
    <w:rsid w:val="00EB6DBE"/>
    <w:rsid w:val="00EC21B0"/>
    <w:rsid w:val="00EC74EE"/>
    <w:rsid w:val="00EC7EF2"/>
    <w:rsid w:val="00ED3868"/>
    <w:rsid w:val="00ED4617"/>
    <w:rsid w:val="00ED745F"/>
    <w:rsid w:val="00EE06D4"/>
    <w:rsid w:val="00EE0885"/>
    <w:rsid w:val="00EE16A7"/>
    <w:rsid w:val="00EE59D2"/>
    <w:rsid w:val="00EF3D4E"/>
    <w:rsid w:val="00F00874"/>
    <w:rsid w:val="00F03C0E"/>
    <w:rsid w:val="00F06AD6"/>
    <w:rsid w:val="00F06B6D"/>
    <w:rsid w:val="00F07639"/>
    <w:rsid w:val="00F07AF7"/>
    <w:rsid w:val="00F11925"/>
    <w:rsid w:val="00F146C2"/>
    <w:rsid w:val="00F152BD"/>
    <w:rsid w:val="00F15628"/>
    <w:rsid w:val="00F167E0"/>
    <w:rsid w:val="00F16FAE"/>
    <w:rsid w:val="00F20C54"/>
    <w:rsid w:val="00F226A2"/>
    <w:rsid w:val="00F256B5"/>
    <w:rsid w:val="00F312B4"/>
    <w:rsid w:val="00F356CA"/>
    <w:rsid w:val="00F369DE"/>
    <w:rsid w:val="00F36D33"/>
    <w:rsid w:val="00F36E78"/>
    <w:rsid w:val="00F40EA3"/>
    <w:rsid w:val="00F42433"/>
    <w:rsid w:val="00F42894"/>
    <w:rsid w:val="00F45C37"/>
    <w:rsid w:val="00F465F6"/>
    <w:rsid w:val="00F50691"/>
    <w:rsid w:val="00F50A4D"/>
    <w:rsid w:val="00F56AFB"/>
    <w:rsid w:val="00F61645"/>
    <w:rsid w:val="00F670F2"/>
    <w:rsid w:val="00F72447"/>
    <w:rsid w:val="00F72FCA"/>
    <w:rsid w:val="00F74E9B"/>
    <w:rsid w:val="00F755AD"/>
    <w:rsid w:val="00F861CE"/>
    <w:rsid w:val="00F864B1"/>
    <w:rsid w:val="00F91B57"/>
    <w:rsid w:val="00F91BFF"/>
    <w:rsid w:val="00F92482"/>
    <w:rsid w:val="00F9392B"/>
    <w:rsid w:val="00F970A0"/>
    <w:rsid w:val="00FA0183"/>
    <w:rsid w:val="00FA2835"/>
    <w:rsid w:val="00FA32E5"/>
    <w:rsid w:val="00FA44B1"/>
    <w:rsid w:val="00FA7589"/>
    <w:rsid w:val="00FC26FD"/>
    <w:rsid w:val="00FC3A73"/>
    <w:rsid w:val="00FC5793"/>
    <w:rsid w:val="00FC57EB"/>
    <w:rsid w:val="00FC6EAD"/>
    <w:rsid w:val="00FC7FE1"/>
    <w:rsid w:val="00FD064B"/>
    <w:rsid w:val="00FD29A4"/>
    <w:rsid w:val="00FD2EE1"/>
    <w:rsid w:val="00FD3820"/>
    <w:rsid w:val="00FD3B6C"/>
    <w:rsid w:val="00FD52E7"/>
    <w:rsid w:val="00FD5A01"/>
    <w:rsid w:val="00FD5E0E"/>
    <w:rsid w:val="00FD7A30"/>
    <w:rsid w:val="00FD7DAE"/>
    <w:rsid w:val="00FE5643"/>
    <w:rsid w:val="00FE565E"/>
    <w:rsid w:val="00FF7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1C8E9"/>
  <w15:docId w15:val="{E1ADB06D-00CB-4050-B5DE-E264E39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1ADB"/>
    <w:rPr>
      <w:rFonts w:ascii="CG Times" w:hAnsi="CG Times"/>
      <w:sz w:val="24"/>
      <w:szCs w:val="24"/>
      <w:lang w:val="es-MX" w:eastAsia="en-US"/>
    </w:rPr>
  </w:style>
  <w:style w:type="paragraph" w:styleId="Ttulo1">
    <w:name w:val="heading 1"/>
    <w:basedOn w:val="Normal"/>
    <w:next w:val="Normal"/>
    <w:link w:val="Ttulo1Car"/>
    <w:qFormat/>
    <w:rsid w:val="000B1ADB"/>
    <w:pPr>
      <w:keepNext/>
      <w:jc w:val="both"/>
      <w:outlineLvl w:val="0"/>
    </w:pPr>
    <w:rPr>
      <w:rFonts w:ascii="Book Antiqua" w:hAnsi="Book Antiqua"/>
      <w:b/>
      <w:sz w:val="28"/>
      <w:szCs w:val="20"/>
      <w:lang w:val="es-ES_tradnl" w:eastAsia="es-ES"/>
    </w:rPr>
  </w:style>
  <w:style w:type="paragraph" w:styleId="Ttulo3">
    <w:name w:val="heading 3"/>
    <w:basedOn w:val="Normal"/>
    <w:next w:val="Normal"/>
    <w:link w:val="Ttulo3Car"/>
    <w:unhideWhenUsed/>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8216F6"/>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qFormat/>
    <w:rsid w:val="000B1ADB"/>
    <w:pPr>
      <w:keepNext/>
      <w:jc w:val="center"/>
      <w:outlineLvl w:val="6"/>
    </w:pPr>
    <w:rPr>
      <w:rFonts w:ascii="AvantGarde" w:eastAsia="Batang" w:hAnsi="AvantGarde"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0B1ADB"/>
    <w:rPr>
      <w:rFonts w:ascii="Book Antiqua" w:hAnsi="Book Antiqua"/>
      <w:sz w:val="28"/>
      <w:szCs w:val="20"/>
      <w:lang w:val="es-ES_tradnl" w:eastAsia="es-ES"/>
    </w:rPr>
  </w:style>
  <w:style w:type="paragraph" w:styleId="Textoindependiente2">
    <w:name w:val="Body Text 2"/>
    <w:basedOn w:val="Normal"/>
    <w:rsid w:val="000B1ADB"/>
    <w:pPr>
      <w:jc w:val="both"/>
    </w:pPr>
    <w:rPr>
      <w:rFonts w:ascii="Tahoma" w:hAnsi="Tahoma" w:cs="Tahoma"/>
      <w:b/>
      <w:sz w:val="22"/>
      <w:szCs w:val="20"/>
      <w:lang w:eastAsia="es-ES"/>
    </w:rPr>
  </w:style>
  <w:style w:type="paragraph" w:styleId="Textoindependiente">
    <w:name w:val="Body Text"/>
    <w:basedOn w:val="Normal"/>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basedOn w:val="Fuentedeprrafopredeter"/>
    <w:rsid w:val="000B1ADB"/>
  </w:style>
  <w:style w:type="paragraph" w:styleId="Sangradetextonormal">
    <w:name w:val="Body Text Indent"/>
    <w:basedOn w:val="Normal"/>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styleId="Prrafodelista">
    <w:name w:val="List Paragraph"/>
    <w:basedOn w:val="Normal"/>
    <w:link w:val="PrrafodelistaCar"/>
    <w:uiPriority w:val="34"/>
    <w:qFormat/>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basedOn w:val="Fuentedeprrafopredeter"/>
    <w:uiPriority w:val="20"/>
    <w:qFormat/>
    <w:rsid w:val="00CF2F1F"/>
    <w:rPr>
      <w:i/>
      <w:iCs/>
    </w:rPr>
  </w:style>
  <w:style w:type="character" w:styleId="Refdecomentario">
    <w:name w:val="annotation reference"/>
    <w:basedOn w:val="Fuentedeprrafopredeter"/>
    <w:rsid w:val="00341FF2"/>
    <w:rPr>
      <w:sz w:val="16"/>
      <w:szCs w:val="16"/>
    </w:rPr>
  </w:style>
  <w:style w:type="paragraph" w:styleId="Textocomentario">
    <w:name w:val="annotation text"/>
    <w:basedOn w:val="Normal"/>
    <w:link w:val="TextocomentarioCar"/>
    <w:uiPriority w:val="99"/>
    <w:rsid w:val="00341FF2"/>
    <w:rPr>
      <w:sz w:val="20"/>
      <w:szCs w:val="20"/>
    </w:rPr>
  </w:style>
  <w:style w:type="character" w:customStyle="1" w:styleId="TextocomentarioCar">
    <w:name w:val="Texto comentario Car"/>
    <w:basedOn w:val="Fuentedeprrafopredeter"/>
    <w:link w:val="Textocomentario"/>
    <w:uiPriority w:val="99"/>
    <w:rsid w:val="00341FF2"/>
    <w:rPr>
      <w:rFonts w:ascii="CG Times" w:hAnsi="CG Times"/>
      <w:lang w:eastAsia="en-US"/>
    </w:rPr>
  </w:style>
  <w:style w:type="paragraph" w:styleId="Asuntodelcomentario">
    <w:name w:val="annotation subject"/>
    <w:basedOn w:val="Textocomentario"/>
    <w:next w:val="Textocomentario"/>
    <w:link w:val="AsuntodelcomentarioCar"/>
    <w:rsid w:val="00341FF2"/>
    <w:rPr>
      <w:b/>
      <w:bCs/>
    </w:rPr>
  </w:style>
  <w:style w:type="character" w:customStyle="1" w:styleId="AsuntodelcomentarioCar">
    <w:name w:val="Asunto del comentario Car"/>
    <w:basedOn w:val="TextocomentarioCar"/>
    <w:link w:val="Asuntodelcomentario"/>
    <w:rsid w:val="00341FF2"/>
    <w:rPr>
      <w:rFonts w:ascii="CG Times" w:hAnsi="CG Times"/>
      <w:b/>
      <w:bCs/>
      <w:lang w:eastAsia="en-US"/>
    </w:rPr>
  </w:style>
  <w:style w:type="paragraph" w:styleId="Textodeglobo">
    <w:name w:val="Balloon Text"/>
    <w:basedOn w:val="Normal"/>
    <w:link w:val="TextodegloboCar"/>
    <w:rsid w:val="00341FF2"/>
    <w:rPr>
      <w:rFonts w:ascii="Tahoma" w:hAnsi="Tahoma" w:cs="Tahoma"/>
      <w:sz w:val="16"/>
      <w:szCs w:val="16"/>
    </w:rPr>
  </w:style>
  <w:style w:type="character" w:customStyle="1" w:styleId="TextodegloboCar">
    <w:name w:val="Texto de globo Car"/>
    <w:basedOn w:val="Fuentedeprrafopredeter"/>
    <w:link w:val="Textodeglobo"/>
    <w:rsid w:val="00341FF2"/>
    <w:rPr>
      <w:rFonts w:ascii="Tahoma" w:hAnsi="Tahoma" w:cs="Tahoma"/>
      <w:sz w:val="16"/>
      <w:szCs w:val="16"/>
      <w:lang w:eastAsia="en-US"/>
    </w:rPr>
  </w:style>
  <w:style w:type="character" w:customStyle="1" w:styleId="PiedepginaCar">
    <w:name w:val="Pie de página Car"/>
    <w:basedOn w:val="Fuentedeprrafopredeter"/>
    <w:link w:val="Piedepgina"/>
    <w:uiPriority w:val="99"/>
    <w:rsid w:val="00A60B0A"/>
    <w:rPr>
      <w:rFonts w:ascii="CG Times" w:hAnsi="CG Times"/>
      <w:sz w:val="24"/>
      <w:szCs w:val="24"/>
      <w:lang w:eastAsia="en-US"/>
    </w:rPr>
  </w:style>
  <w:style w:type="character" w:customStyle="1" w:styleId="Ttulo3Car">
    <w:name w:val="Título 3 Car"/>
    <w:basedOn w:val="Fuentedeprrafopredeter"/>
    <w:link w:val="Ttulo3"/>
    <w:rsid w:val="00053278"/>
    <w:rPr>
      <w:rFonts w:ascii="Cambria" w:eastAsia="Times New Roman" w:hAnsi="Cambria" w:cs="Times New Roman"/>
      <w:b/>
      <w:bCs/>
      <w:sz w:val="26"/>
      <w:szCs w:val="26"/>
      <w:lang w:eastAsia="en-US"/>
    </w:rPr>
  </w:style>
  <w:style w:type="paragraph" w:customStyle="1" w:styleId="Default">
    <w:name w:val="Default"/>
    <w:basedOn w:val="Normal"/>
    <w:rsid w:val="00B65CBE"/>
    <w:pPr>
      <w:autoSpaceDE w:val="0"/>
      <w:autoSpaceDN w:val="0"/>
    </w:pPr>
    <w:rPr>
      <w:rFonts w:ascii="Arial" w:eastAsia="Calibri" w:hAnsi="Arial" w:cs="Arial"/>
      <w:color w:val="000000"/>
      <w:lang w:eastAsia="es-MX"/>
    </w:rPr>
  </w:style>
  <w:style w:type="paragraph" w:customStyle="1" w:styleId="Texto">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B65CBE"/>
    <w:rPr>
      <w:rFonts w:ascii="Courier New" w:hAnsi="Courier New" w:cs="Courier New"/>
      <w:lang w:val="es-ES" w:eastAsia="es-ES"/>
    </w:rPr>
  </w:style>
  <w:style w:type="paragraph" w:styleId="Textonotapie">
    <w:name w:val="footnote text"/>
    <w:basedOn w:val="Normal"/>
    <w:link w:val="TextonotapieCar"/>
    <w:uiPriority w:val="99"/>
    <w:rsid w:val="005124C8"/>
    <w:rPr>
      <w:sz w:val="20"/>
      <w:szCs w:val="20"/>
    </w:rPr>
  </w:style>
  <w:style w:type="character" w:customStyle="1" w:styleId="TextonotapieCar">
    <w:name w:val="Texto nota pie Car"/>
    <w:basedOn w:val="Fuentedeprrafopredeter"/>
    <w:link w:val="Textonotapie"/>
    <w:uiPriority w:val="99"/>
    <w:rsid w:val="005124C8"/>
    <w:rPr>
      <w:rFonts w:ascii="CG Times" w:hAnsi="CG Times"/>
      <w:lang w:eastAsia="en-US"/>
    </w:rPr>
  </w:style>
  <w:style w:type="character" w:styleId="Refdenotaalpie">
    <w:name w:val="footnote reference"/>
    <w:basedOn w:val="Fuentedeprrafopredeter"/>
    <w:uiPriority w:val="99"/>
    <w:rsid w:val="005124C8"/>
    <w:rPr>
      <w:vertAlign w:val="superscript"/>
    </w:rPr>
  </w:style>
  <w:style w:type="character" w:customStyle="1" w:styleId="EncabezadoCar">
    <w:name w:val="Encabezado Car"/>
    <w:basedOn w:val="Fuentedeprrafopredeter"/>
    <w:link w:val="Encabezado"/>
    <w:uiPriority w:val="99"/>
    <w:rsid w:val="002749AD"/>
    <w:rPr>
      <w:rFonts w:ascii="CG Times" w:hAnsi="CG Times"/>
      <w:sz w:val="24"/>
      <w:szCs w:val="24"/>
      <w:lang w:eastAsia="en-US"/>
    </w:rPr>
  </w:style>
  <w:style w:type="character" w:customStyle="1" w:styleId="Ttulo1Car">
    <w:name w:val="Título 1 Car"/>
    <w:basedOn w:val="Fuentedeprrafopredeter"/>
    <w:link w:val="Ttulo1"/>
    <w:rsid w:val="00CF684F"/>
    <w:rPr>
      <w:rFonts w:ascii="Book Antiqua" w:hAnsi="Book Antiqua"/>
      <w:b/>
      <w:sz w:val="28"/>
      <w:lang w:val="es-ES_tradnl" w:eastAsia="es-ES"/>
    </w:rPr>
  </w:style>
  <w:style w:type="paragraph" w:styleId="Mapadeldocumento">
    <w:name w:val="Document Map"/>
    <w:basedOn w:val="Normal"/>
    <w:link w:val="MapadeldocumentoCar"/>
    <w:rsid w:val="00EE59D2"/>
    <w:rPr>
      <w:rFonts w:ascii="Tahoma" w:hAnsi="Tahoma" w:cs="Tahoma"/>
      <w:sz w:val="16"/>
      <w:szCs w:val="16"/>
    </w:rPr>
  </w:style>
  <w:style w:type="character" w:customStyle="1" w:styleId="MapadeldocumentoCar">
    <w:name w:val="Mapa del documento Car"/>
    <w:basedOn w:val="Fuentedeprrafopredeter"/>
    <w:link w:val="Mapadeldocumento"/>
    <w:rsid w:val="00EE59D2"/>
    <w:rPr>
      <w:rFonts w:ascii="Tahoma" w:hAnsi="Tahoma" w:cs="Tahoma"/>
      <w:sz w:val="16"/>
      <w:szCs w:val="16"/>
      <w:lang w:eastAsia="en-US"/>
    </w:rPr>
  </w:style>
  <w:style w:type="paragraph" w:styleId="Sinespaciado">
    <w:name w:val="No Spacing"/>
    <w:uiPriority w:val="1"/>
    <w:qFormat/>
    <w:rsid w:val="0053574B"/>
    <w:rPr>
      <w:rFonts w:ascii="Calibri" w:eastAsia="Calibri" w:hAnsi="Calibri"/>
      <w:sz w:val="22"/>
      <w:szCs w:val="22"/>
      <w:lang w:val="es-MX" w:eastAsia="en-US"/>
    </w:rPr>
  </w:style>
  <w:style w:type="character" w:customStyle="1" w:styleId="TextoCar">
    <w:name w:val="Texto Car"/>
    <w:basedOn w:val="Fuentedeprrafopredeter"/>
    <w:link w:val="Texto"/>
    <w:rsid w:val="006E1A0B"/>
    <w:rPr>
      <w:rFonts w:ascii="Arial" w:hAnsi="Arial" w:cs="Arial"/>
      <w:sz w:val="18"/>
    </w:rPr>
  </w:style>
  <w:style w:type="character" w:customStyle="1" w:styleId="Ttulo4Car">
    <w:name w:val="Título 4 Car"/>
    <w:basedOn w:val="Fuentedeprrafopredeter"/>
    <w:link w:val="Ttulo4"/>
    <w:rsid w:val="008216F6"/>
    <w:rPr>
      <w:rFonts w:asciiTheme="majorHAnsi" w:eastAsiaTheme="majorEastAsia" w:hAnsiTheme="majorHAnsi" w:cstheme="majorBidi"/>
      <w:b/>
      <w:bCs/>
      <w:i/>
      <w:iCs/>
      <w:color w:val="4F81BD" w:themeColor="accent1"/>
      <w:sz w:val="24"/>
      <w:szCs w:val="24"/>
      <w:lang w:val="es-MX" w:eastAsia="en-US"/>
    </w:rPr>
  </w:style>
  <w:style w:type="paragraph" w:styleId="Subttulo">
    <w:name w:val="Subtitle"/>
    <w:basedOn w:val="Normal"/>
    <w:next w:val="Normal"/>
    <w:link w:val="SubttuloCar"/>
    <w:qFormat/>
    <w:rsid w:val="00E73A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E73A36"/>
    <w:rPr>
      <w:rFonts w:asciiTheme="minorHAnsi" w:eastAsiaTheme="minorEastAsia" w:hAnsiTheme="minorHAnsi" w:cstheme="minorBidi"/>
      <w:color w:val="5A5A5A" w:themeColor="text1" w:themeTint="A5"/>
      <w:spacing w:val="15"/>
      <w:sz w:val="22"/>
      <w:szCs w:val="22"/>
      <w:lang w:val="es-MX" w:eastAsia="en-US"/>
    </w:rPr>
  </w:style>
  <w:style w:type="character" w:styleId="Nmerodelnea">
    <w:name w:val="line number"/>
    <w:basedOn w:val="Fuentedeprrafopredeter"/>
    <w:semiHidden/>
    <w:unhideWhenUsed/>
    <w:rsid w:val="00683328"/>
  </w:style>
  <w:style w:type="character" w:styleId="Textodelmarcadordeposicin">
    <w:name w:val="Placeholder Text"/>
    <w:basedOn w:val="Fuentedeprrafopredeter"/>
    <w:uiPriority w:val="99"/>
    <w:semiHidden/>
    <w:rsid w:val="00966A00"/>
    <w:rPr>
      <w:color w:val="808080"/>
    </w:rPr>
  </w:style>
  <w:style w:type="paragraph" w:styleId="Sangra3detindependiente">
    <w:name w:val="Body Text Indent 3"/>
    <w:basedOn w:val="Normal"/>
    <w:link w:val="Sangra3detindependienteCar"/>
    <w:uiPriority w:val="99"/>
    <w:unhideWhenUsed/>
    <w:rsid w:val="003B5A41"/>
    <w:pPr>
      <w:spacing w:after="120"/>
      <w:ind w:left="283"/>
    </w:pPr>
    <w:rPr>
      <w:rFonts w:ascii="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3B5A41"/>
    <w:rPr>
      <w:sz w:val="16"/>
      <w:szCs w:val="16"/>
    </w:rPr>
  </w:style>
  <w:style w:type="character" w:customStyle="1" w:styleId="PrrafodelistaCar">
    <w:name w:val="Párrafo de lista Car"/>
    <w:link w:val="Prrafodelista"/>
    <w:uiPriority w:val="34"/>
    <w:rsid w:val="003B5A41"/>
    <w:rPr>
      <w:rFonts w:ascii="CG Times" w:hAnsi="CG Times"/>
      <w:sz w:val="24"/>
      <w:szCs w:val="24"/>
      <w:lang w:val="es-MX" w:eastAsia="en-US"/>
    </w:rPr>
  </w:style>
  <w:style w:type="paragraph" w:customStyle="1" w:styleId="xmsobodytextindent3">
    <w:name w:val="x_msobodytextindent3"/>
    <w:basedOn w:val="Normal"/>
    <w:rsid w:val="003B5A41"/>
    <w:rPr>
      <w:rFonts w:ascii="Calibri" w:eastAsiaTheme="minorHAns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1465">
      <w:bodyDiv w:val="1"/>
      <w:marLeft w:val="0"/>
      <w:marRight w:val="0"/>
      <w:marTop w:val="0"/>
      <w:marBottom w:val="0"/>
      <w:divBdr>
        <w:top w:val="none" w:sz="0" w:space="0" w:color="auto"/>
        <w:left w:val="none" w:sz="0" w:space="0" w:color="auto"/>
        <w:bottom w:val="none" w:sz="0" w:space="0" w:color="auto"/>
        <w:right w:val="none" w:sz="0" w:space="0" w:color="auto"/>
      </w:divBdr>
    </w:div>
    <w:div w:id="357585388">
      <w:bodyDiv w:val="1"/>
      <w:marLeft w:val="0"/>
      <w:marRight w:val="0"/>
      <w:marTop w:val="0"/>
      <w:marBottom w:val="0"/>
      <w:divBdr>
        <w:top w:val="none" w:sz="0" w:space="0" w:color="auto"/>
        <w:left w:val="none" w:sz="0" w:space="0" w:color="auto"/>
        <w:bottom w:val="none" w:sz="0" w:space="0" w:color="auto"/>
        <w:right w:val="none" w:sz="0" w:space="0" w:color="auto"/>
      </w:divBdr>
    </w:div>
    <w:div w:id="420881477">
      <w:bodyDiv w:val="1"/>
      <w:marLeft w:val="0"/>
      <w:marRight w:val="0"/>
      <w:marTop w:val="0"/>
      <w:marBottom w:val="0"/>
      <w:divBdr>
        <w:top w:val="none" w:sz="0" w:space="0" w:color="auto"/>
        <w:left w:val="none" w:sz="0" w:space="0" w:color="auto"/>
        <w:bottom w:val="none" w:sz="0" w:space="0" w:color="auto"/>
        <w:right w:val="none" w:sz="0" w:space="0" w:color="auto"/>
      </w:divBdr>
    </w:div>
    <w:div w:id="791360692">
      <w:bodyDiv w:val="1"/>
      <w:marLeft w:val="0"/>
      <w:marRight w:val="0"/>
      <w:marTop w:val="0"/>
      <w:marBottom w:val="0"/>
      <w:divBdr>
        <w:top w:val="none" w:sz="0" w:space="0" w:color="auto"/>
        <w:left w:val="none" w:sz="0" w:space="0" w:color="auto"/>
        <w:bottom w:val="none" w:sz="0" w:space="0" w:color="auto"/>
        <w:right w:val="none" w:sz="0" w:space="0" w:color="auto"/>
      </w:divBdr>
    </w:div>
    <w:div w:id="903684574">
      <w:bodyDiv w:val="1"/>
      <w:marLeft w:val="0"/>
      <w:marRight w:val="0"/>
      <w:marTop w:val="0"/>
      <w:marBottom w:val="0"/>
      <w:divBdr>
        <w:top w:val="none" w:sz="0" w:space="0" w:color="auto"/>
        <w:left w:val="none" w:sz="0" w:space="0" w:color="auto"/>
        <w:bottom w:val="none" w:sz="0" w:space="0" w:color="auto"/>
        <w:right w:val="none" w:sz="0" w:space="0" w:color="auto"/>
      </w:divBdr>
      <w:divsChild>
        <w:div w:id="1472140804">
          <w:marLeft w:val="0"/>
          <w:marRight w:val="0"/>
          <w:marTop w:val="15"/>
          <w:marBottom w:val="0"/>
          <w:divBdr>
            <w:top w:val="none" w:sz="0" w:space="0" w:color="auto"/>
            <w:left w:val="none" w:sz="0" w:space="0" w:color="auto"/>
            <w:bottom w:val="none" w:sz="0" w:space="0" w:color="auto"/>
            <w:right w:val="none" w:sz="0" w:space="0" w:color="auto"/>
          </w:divBdr>
          <w:divsChild>
            <w:div w:id="780804731">
              <w:marLeft w:val="0"/>
              <w:marRight w:val="0"/>
              <w:marTop w:val="0"/>
              <w:marBottom w:val="0"/>
              <w:divBdr>
                <w:top w:val="none" w:sz="0" w:space="0" w:color="auto"/>
                <w:left w:val="none" w:sz="0" w:space="0" w:color="auto"/>
                <w:bottom w:val="none" w:sz="0" w:space="0" w:color="auto"/>
                <w:right w:val="none" w:sz="0" w:space="0" w:color="auto"/>
              </w:divBdr>
              <w:divsChild>
                <w:div w:id="2068529942">
                  <w:marLeft w:val="0"/>
                  <w:marRight w:val="0"/>
                  <w:marTop w:val="0"/>
                  <w:marBottom w:val="0"/>
                  <w:divBdr>
                    <w:top w:val="none" w:sz="0" w:space="0" w:color="auto"/>
                    <w:left w:val="none" w:sz="0" w:space="0" w:color="auto"/>
                    <w:bottom w:val="none" w:sz="0" w:space="0" w:color="auto"/>
                    <w:right w:val="none" w:sz="0" w:space="0" w:color="auto"/>
                  </w:divBdr>
                </w:div>
                <w:div w:id="845093790">
                  <w:marLeft w:val="0"/>
                  <w:marRight w:val="0"/>
                  <w:marTop w:val="0"/>
                  <w:marBottom w:val="0"/>
                  <w:divBdr>
                    <w:top w:val="none" w:sz="0" w:space="0" w:color="auto"/>
                    <w:left w:val="none" w:sz="0" w:space="0" w:color="auto"/>
                    <w:bottom w:val="none" w:sz="0" w:space="0" w:color="auto"/>
                    <w:right w:val="none" w:sz="0" w:space="0" w:color="auto"/>
                  </w:divBdr>
                </w:div>
                <w:div w:id="531502799">
                  <w:marLeft w:val="0"/>
                  <w:marRight w:val="0"/>
                  <w:marTop w:val="0"/>
                  <w:marBottom w:val="0"/>
                  <w:divBdr>
                    <w:top w:val="none" w:sz="0" w:space="0" w:color="auto"/>
                    <w:left w:val="none" w:sz="0" w:space="0" w:color="auto"/>
                    <w:bottom w:val="none" w:sz="0" w:space="0" w:color="auto"/>
                    <w:right w:val="none" w:sz="0" w:space="0" w:color="auto"/>
                  </w:divBdr>
                </w:div>
                <w:div w:id="186650408">
                  <w:marLeft w:val="0"/>
                  <w:marRight w:val="0"/>
                  <w:marTop w:val="0"/>
                  <w:marBottom w:val="0"/>
                  <w:divBdr>
                    <w:top w:val="none" w:sz="0" w:space="0" w:color="auto"/>
                    <w:left w:val="none" w:sz="0" w:space="0" w:color="auto"/>
                    <w:bottom w:val="none" w:sz="0" w:space="0" w:color="auto"/>
                    <w:right w:val="none" w:sz="0" w:space="0" w:color="auto"/>
                  </w:divBdr>
                </w:div>
                <w:div w:id="1856381167">
                  <w:marLeft w:val="0"/>
                  <w:marRight w:val="0"/>
                  <w:marTop w:val="0"/>
                  <w:marBottom w:val="0"/>
                  <w:divBdr>
                    <w:top w:val="none" w:sz="0" w:space="0" w:color="auto"/>
                    <w:left w:val="none" w:sz="0" w:space="0" w:color="auto"/>
                    <w:bottom w:val="none" w:sz="0" w:space="0" w:color="auto"/>
                    <w:right w:val="none" w:sz="0" w:space="0" w:color="auto"/>
                  </w:divBdr>
                </w:div>
                <w:div w:id="20406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2712">
          <w:marLeft w:val="0"/>
          <w:marRight w:val="0"/>
          <w:marTop w:val="15"/>
          <w:marBottom w:val="0"/>
          <w:divBdr>
            <w:top w:val="none" w:sz="0" w:space="0" w:color="auto"/>
            <w:left w:val="none" w:sz="0" w:space="0" w:color="auto"/>
            <w:bottom w:val="none" w:sz="0" w:space="0" w:color="auto"/>
            <w:right w:val="none" w:sz="0" w:space="0" w:color="auto"/>
          </w:divBdr>
          <w:divsChild>
            <w:div w:id="1053384655">
              <w:marLeft w:val="0"/>
              <w:marRight w:val="0"/>
              <w:marTop w:val="0"/>
              <w:marBottom w:val="0"/>
              <w:divBdr>
                <w:top w:val="none" w:sz="0" w:space="0" w:color="auto"/>
                <w:left w:val="none" w:sz="0" w:space="0" w:color="auto"/>
                <w:bottom w:val="none" w:sz="0" w:space="0" w:color="auto"/>
                <w:right w:val="none" w:sz="0" w:space="0" w:color="auto"/>
              </w:divBdr>
              <w:divsChild>
                <w:div w:id="549417648">
                  <w:marLeft w:val="0"/>
                  <w:marRight w:val="0"/>
                  <w:marTop w:val="0"/>
                  <w:marBottom w:val="0"/>
                  <w:divBdr>
                    <w:top w:val="none" w:sz="0" w:space="0" w:color="auto"/>
                    <w:left w:val="none" w:sz="0" w:space="0" w:color="auto"/>
                    <w:bottom w:val="none" w:sz="0" w:space="0" w:color="auto"/>
                    <w:right w:val="none" w:sz="0" w:space="0" w:color="auto"/>
                  </w:divBdr>
                </w:div>
                <w:div w:id="1949460080">
                  <w:marLeft w:val="0"/>
                  <w:marRight w:val="0"/>
                  <w:marTop w:val="0"/>
                  <w:marBottom w:val="0"/>
                  <w:divBdr>
                    <w:top w:val="none" w:sz="0" w:space="0" w:color="auto"/>
                    <w:left w:val="none" w:sz="0" w:space="0" w:color="auto"/>
                    <w:bottom w:val="none" w:sz="0" w:space="0" w:color="auto"/>
                    <w:right w:val="none" w:sz="0" w:space="0" w:color="auto"/>
                  </w:divBdr>
                </w:div>
                <w:div w:id="216821780">
                  <w:marLeft w:val="0"/>
                  <w:marRight w:val="0"/>
                  <w:marTop w:val="0"/>
                  <w:marBottom w:val="0"/>
                  <w:divBdr>
                    <w:top w:val="none" w:sz="0" w:space="0" w:color="auto"/>
                    <w:left w:val="none" w:sz="0" w:space="0" w:color="auto"/>
                    <w:bottom w:val="none" w:sz="0" w:space="0" w:color="auto"/>
                    <w:right w:val="none" w:sz="0" w:space="0" w:color="auto"/>
                  </w:divBdr>
                </w:div>
                <w:div w:id="1525750026">
                  <w:marLeft w:val="0"/>
                  <w:marRight w:val="0"/>
                  <w:marTop w:val="0"/>
                  <w:marBottom w:val="0"/>
                  <w:divBdr>
                    <w:top w:val="none" w:sz="0" w:space="0" w:color="auto"/>
                    <w:left w:val="none" w:sz="0" w:space="0" w:color="auto"/>
                    <w:bottom w:val="none" w:sz="0" w:space="0" w:color="auto"/>
                    <w:right w:val="none" w:sz="0" w:space="0" w:color="auto"/>
                  </w:divBdr>
                </w:div>
                <w:div w:id="599070952">
                  <w:marLeft w:val="0"/>
                  <w:marRight w:val="0"/>
                  <w:marTop w:val="0"/>
                  <w:marBottom w:val="0"/>
                  <w:divBdr>
                    <w:top w:val="none" w:sz="0" w:space="0" w:color="auto"/>
                    <w:left w:val="none" w:sz="0" w:space="0" w:color="auto"/>
                    <w:bottom w:val="none" w:sz="0" w:space="0" w:color="auto"/>
                    <w:right w:val="none" w:sz="0" w:space="0" w:color="auto"/>
                  </w:divBdr>
                </w:div>
                <w:div w:id="314382480">
                  <w:marLeft w:val="0"/>
                  <w:marRight w:val="0"/>
                  <w:marTop w:val="0"/>
                  <w:marBottom w:val="0"/>
                  <w:divBdr>
                    <w:top w:val="none" w:sz="0" w:space="0" w:color="auto"/>
                    <w:left w:val="none" w:sz="0" w:space="0" w:color="auto"/>
                    <w:bottom w:val="none" w:sz="0" w:space="0" w:color="auto"/>
                    <w:right w:val="none" w:sz="0" w:space="0" w:color="auto"/>
                  </w:divBdr>
                </w:div>
                <w:div w:id="1592739452">
                  <w:marLeft w:val="0"/>
                  <w:marRight w:val="0"/>
                  <w:marTop w:val="0"/>
                  <w:marBottom w:val="0"/>
                  <w:divBdr>
                    <w:top w:val="none" w:sz="0" w:space="0" w:color="auto"/>
                    <w:left w:val="none" w:sz="0" w:space="0" w:color="auto"/>
                    <w:bottom w:val="none" w:sz="0" w:space="0" w:color="auto"/>
                    <w:right w:val="none" w:sz="0" w:space="0" w:color="auto"/>
                  </w:divBdr>
                </w:div>
                <w:div w:id="227496300">
                  <w:marLeft w:val="0"/>
                  <w:marRight w:val="0"/>
                  <w:marTop w:val="0"/>
                  <w:marBottom w:val="0"/>
                  <w:divBdr>
                    <w:top w:val="none" w:sz="0" w:space="0" w:color="auto"/>
                    <w:left w:val="none" w:sz="0" w:space="0" w:color="auto"/>
                    <w:bottom w:val="none" w:sz="0" w:space="0" w:color="auto"/>
                    <w:right w:val="none" w:sz="0" w:space="0" w:color="auto"/>
                  </w:divBdr>
                </w:div>
                <w:div w:id="1029330985">
                  <w:marLeft w:val="0"/>
                  <w:marRight w:val="0"/>
                  <w:marTop w:val="0"/>
                  <w:marBottom w:val="0"/>
                  <w:divBdr>
                    <w:top w:val="none" w:sz="0" w:space="0" w:color="auto"/>
                    <w:left w:val="none" w:sz="0" w:space="0" w:color="auto"/>
                    <w:bottom w:val="none" w:sz="0" w:space="0" w:color="auto"/>
                    <w:right w:val="none" w:sz="0" w:space="0" w:color="auto"/>
                  </w:divBdr>
                </w:div>
                <w:div w:id="1076126161">
                  <w:marLeft w:val="0"/>
                  <w:marRight w:val="0"/>
                  <w:marTop w:val="0"/>
                  <w:marBottom w:val="0"/>
                  <w:divBdr>
                    <w:top w:val="none" w:sz="0" w:space="0" w:color="auto"/>
                    <w:left w:val="none" w:sz="0" w:space="0" w:color="auto"/>
                    <w:bottom w:val="none" w:sz="0" w:space="0" w:color="auto"/>
                    <w:right w:val="none" w:sz="0" w:space="0" w:color="auto"/>
                  </w:divBdr>
                </w:div>
                <w:div w:id="597448153">
                  <w:marLeft w:val="0"/>
                  <w:marRight w:val="0"/>
                  <w:marTop w:val="0"/>
                  <w:marBottom w:val="0"/>
                  <w:divBdr>
                    <w:top w:val="none" w:sz="0" w:space="0" w:color="auto"/>
                    <w:left w:val="none" w:sz="0" w:space="0" w:color="auto"/>
                    <w:bottom w:val="none" w:sz="0" w:space="0" w:color="auto"/>
                    <w:right w:val="none" w:sz="0" w:space="0" w:color="auto"/>
                  </w:divBdr>
                </w:div>
                <w:div w:id="34082342">
                  <w:marLeft w:val="0"/>
                  <w:marRight w:val="0"/>
                  <w:marTop w:val="0"/>
                  <w:marBottom w:val="0"/>
                  <w:divBdr>
                    <w:top w:val="none" w:sz="0" w:space="0" w:color="auto"/>
                    <w:left w:val="none" w:sz="0" w:space="0" w:color="auto"/>
                    <w:bottom w:val="none" w:sz="0" w:space="0" w:color="auto"/>
                    <w:right w:val="none" w:sz="0" w:space="0" w:color="auto"/>
                  </w:divBdr>
                </w:div>
                <w:div w:id="11865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5999">
      <w:bodyDiv w:val="1"/>
      <w:marLeft w:val="0"/>
      <w:marRight w:val="0"/>
      <w:marTop w:val="0"/>
      <w:marBottom w:val="0"/>
      <w:divBdr>
        <w:top w:val="none" w:sz="0" w:space="0" w:color="auto"/>
        <w:left w:val="none" w:sz="0" w:space="0" w:color="auto"/>
        <w:bottom w:val="none" w:sz="0" w:space="0" w:color="auto"/>
        <w:right w:val="none" w:sz="0" w:space="0" w:color="auto"/>
      </w:divBdr>
      <w:divsChild>
        <w:div w:id="378357381">
          <w:marLeft w:val="0"/>
          <w:marRight w:val="0"/>
          <w:marTop w:val="0"/>
          <w:marBottom w:val="0"/>
          <w:divBdr>
            <w:top w:val="none" w:sz="0" w:space="0" w:color="auto"/>
            <w:left w:val="none" w:sz="0" w:space="0" w:color="auto"/>
            <w:bottom w:val="none" w:sz="0" w:space="0" w:color="auto"/>
            <w:right w:val="none" w:sz="0" w:space="0" w:color="auto"/>
          </w:divBdr>
        </w:div>
        <w:div w:id="2144536412">
          <w:marLeft w:val="0"/>
          <w:marRight w:val="0"/>
          <w:marTop w:val="0"/>
          <w:marBottom w:val="0"/>
          <w:divBdr>
            <w:top w:val="none" w:sz="0" w:space="0" w:color="auto"/>
            <w:left w:val="none" w:sz="0" w:space="0" w:color="auto"/>
            <w:bottom w:val="none" w:sz="0" w:space="0" w:color="auto"/>
            <w:right w:val="none" w:sz="0" w:space="0" w:color="auto"/>
          </w:divBdr>
        </w:div>
        <w:div w:id="1814715533">
          <w:marLeft w:val="0"/>
          <w:marRight w:val="0"/>
          <w:marTop w:val="0"/>
          <w:marBottom w:val="0"/>
          <w:divBdr>
            <w:top w:val="none" w:sz="0" w:space="0" w:color="auto"/>
            <w:left w:val="none" w:sz="0" w:space="0" w:color="auto"/>
            <w:bottom w:val="none" w:sz="0" w:space="0" w:color="auto"/>
            <w:right w:val="none" w:sz="0" w:space="0" w:color="auto"/>
          </w:divBdr>
        </w:div>
        <w:div w:id="939869117">
          <w:marLeft w:val="0"/>
          <w:marRight w:val="0"/>
          <w:marTop w:val="0"/>
          <w:marBottom w:val="0"/>
          <w:divBdr>
            <w:top w:val="none" w:sz="0" w:space="0" w:color="auto"/>
            <w:left w:val="none" w:sz="0" w:space="0" w:color="auto"/>
            <w:bottom w:val="none" w:sz="0" w:space="0" w:color="auto"/>
            <w:right w:val="none" w:sz="0" w:space="0" w:color="auto"/>
          </w:divBdr>
        </w:div>
        <w:div w:id="1388722315">
          <w:marLeft w:val="0"/>
          <w:marRight w:val="0"/>
          <w:marTop w:val="0"/>
          <w:marBottom w:val="0"/>
          <w:divBdr>
            <w:top w:val="none" w:sz="0" w:space="0" w:color="auto"/>
            <w:left w:val="none" w:sz="0" w:space="0" w:color="auto"/>
            <w:bottom w:val="none" w:sz="0" w:space="0" w:color="auto"/>
            <w:right w:val="none" w:sz="0" w:space="0" w:color="auto"/>
          </w:divBdr>
        </w:div>
        <w:div w:id="1200166993">
          <w:marLeft w:val="0"/>
          <w:marRight w:val="0"/>
          <w:marTop w:val="0"/>
          <w:marBottom w:val="0"/>
          <w:divBdr>
            <w:top w:val="none" w:sz="0" w:space="0" w:color="auto"/>
            <w:left w:val="none" w:sz="0" w:space="0" w:color="auto"/>
            <w:bottom w:val="none" w:sz="0" w:space="0" w:color="auto"/>
            <w:right w:val="none" w:sz="0" w:space="0" w:color="auto"/>
          </w:divBdr>
        </w:div>
        <w:div w:id="1587962579">
          <w:marLeft w:val="0"/>
          <w:marRight w:val="0"/>
          <w:marTop w:val="0"/>
          <w:marBottom w:val="0"/>
          <w:divBdr>
            <w:top w:val="none" w:sz="0" w:space="0" w:color="auto"/>
            <w:left w:val="none" w:sz="0" w:space="0" w:color="auto"/>
            <w:bottom w:val="none" w:sz="0" w:space="0" w:color="auto"/>
            <w:right w:val="none" w:sz="0" w:space="0" w:color="auto"/>
          </w:divBdr>
        </w:div>
        <w:div w:id="1718815172">
          <w:marLeft w:val="0"/>
          <w:marRight w:val="0"/>
          <w:marTop w:val="0"/>
          <w:marBottom w:val="0"/>
          <w:divBdr>
            <w:top w:val="none" w:sz="0" w:space="0" w:color="auto"/>
            <w:left w:val="none" w:sz="0" w:space="0" w:color="auto"/>
            <w:bottom w:val="none" w:sz="0" w:space="0" w:color="auto"/>
            <w:right w:val="none" w:sz="0" w:space="0" w:color="auto"/>
          </w:divBdr>
        </w:div>
        <w:div w:id="996500079">
          <w:marLeft w:val="0"/>
          <w:marRight w:val="0"/>
          <w:marTop w:val="0"/>
          <w:marBottom w:val="0"/>
          <w:divBdr>
            <w:top w:val="none" w:sz="0" w:space="0" w:color="auto"/>
            <w:left w:val="none" w:sz="0" w:space="0" w:color="auto"/>
            <w:bottom w:val="none" w:sz="0" w:space="0" w:color="auto"/>
            <w:right w:val="none" w:sz="0" w:space="0" w:color="auto"/>
          </w:divBdr>
        </w:div>
        <w:div w:id="1614314875">
          <w:marLeft w:val="0"/>
          <w:marRight w:val="0"/>
          <w:marTop w:val="0"/>
          <w:marBottom w:val="0"/>
          <w:divBdr>
            <w:top w:val="none" w:sz="0" w:space="0" w:color="auto"/>
            <w:left w:val="none" w:sz="0" w:space="0" w:color="auto"/>
            <w:bottom w:val="none" w:sz="0" w:space="0" w:color="auto"/>
            <w:right w:val="none" w:sz="0" w:space="0" w:color="auto"/>
          </w:divBdr>
        </w:div>
        <w:div w:id="1993017556">
          <w:marLeft w:val="0"/>
          <w:marRight w:val="0"/>
          <w:marTop w:val="0"/>
          <w:marBottom w:val="0"/>
          <w:divBdr>
            <w:top w:val="none" w:sz="0" w:space="0" w:color="auto"/>
            <w:left w:val="none" w:sz="0" w:space="0" w:color="auto"/>
            <w:bottom w:val="none" w:sz="0" w:space="0" w:color="auto"/>
            <w:right w:val="none" w:sz="0" w:space="0" w:color="auto"/>
          </w:divBdr>
        </w:div>
        <w:div w:id="1165897799">
          <w:marLeft w:val="0"/>
          <w:marRight w:val="0"/>
          <w:marTop w:val="0"/>
          <w:marBottom w:val="0"/>
          <w:divBdr>
            <w:top w:val="none" w:sz="0" w:space="0" w:color="auto"/>
            <w:left w:val="none" w:sz="0" w:space="0" w:color="auto"/>
            <w:bottom w:val="none" w:sz="0" w:space="0" w:color="auto"/>
            <w:right w:val="none" w:sz="0" w:space="0" w:color="auto"/>
          </w:divBdr>
        </w:div>
        <w:div w:id="620959778">
          <w:marLeft w:val="0"/>
          <w:marRight w:val="0"/>
          <w:marTop w:val="0"/>
          <w:marBottom w:val="0"/>
          <w:divBdr>
            <w:top w:val="none" w:sz="0" w:space="0" w:color="auto"/>
            <w:left w:val="none" w:sz="0" w:space="0" w:color="auto"/>
            <w:bottom w:val="none" w:sz="0" w:space="0" w:color="auto"/>
            <w:right w:val="none" w:sz="0" w:space="0" w:color="auto"/>
          </w:divBdr>
        </w:div>
        <w:div w:id="1685134526">
          <w:marLeft w:val="0"/>
          <w:marRight w:val="0"/>
          <w:marTop w:val="0"/>
          <w:marBottom w:val="0"/>
          <w:divBdr>
            <w:top w:val="none" w:sz="0" w:space="0" w:color="auto"/>
            <w:left w:val="none" w:sz="0" w:space="0" w:color="auto"/>
            <w:bottom w:val="none" w:sz="0" w:space="0" w:color="auto"/>
            <w:right w:val="none" w:sz="0" w:space="0" w:color="auto"/>
          </w:divBdr>
        </w:div>
        <w:div w:id="604046095">
          <w:marLeft w:val="0"/>
          <w:marRight w:val="0"/>
          <w:marTop w:val="0"/>
          <w:marBottom w:val="0"/>
          <w:divBdr>
            <w:top w:val="none" w:sz="0" w:space="0" w:color="auto"/>
            <w:left w:val="none" w:sz="0" w:space="0" w:color="auto"/>
            <w:bottom w:val="none" w:sz="0" w:space="0" w:color="auto"/>
            <w:right w:val="none" w:sz="0" w:space="0" w:color="auto"/>
          </w:divBdr>
        </w:div>
        <w:div w:id="1300304688">
          <w:marLeft w:val="0"/>
          <w:marRight w:val="0"/>
          <w:marTop w:val="0"/>
          <w:marBottom w:val="0"/>
          <w:divBdr>
            <w:top w:val="none" w:sz="0" w:space="0" w:color="auto"/>
            <w:left w:val="none" w:sz="0" w:space="0" w:color="auto"/>
            <w:bottom w:val="none" w:sz="0" w:space="0" w:color="auto"/>
            <w:right w:val="none" w:sz="0" w:space="0" w:color="auto"/>
          </w:divBdr>
        </w:div>
        <w:div w:id="868835688">
          <w:marLeft w:val="0"/>
          <w:marRight w:val="0"/>
          <w:marTop w:val="0"/>
          <w:marBottom w:val="0"/>
          <w:divBdr>
            <w:top w:val="none" w:sz="0" w:space="0" w:color="auto"/>
            <w:left w:val="none" w:sz="0" w:space="0" w:color="auto"/>
            <w:bottom w:val="none" w:sz="0" w:space="0" w:color="auto"/>
            <w:right w:val="none" w:sz="0" w:space="0" w:color="auto"/>
          </w:divBdr>
        </w:div>
        <w:div w:id="86078002">
          <w:marLeft w:val="0"/>
          <w:marRight w:val="0"/>
          <w:marTop w:val="0"/>
          <w:marBottom w:val="0"/>
          <w:divBdr>
            <w:top w:val="none" w:sz="0" w:space="0" w:color="auto"/>
            <w:left w:val="none" w:sz="0" w:space="0" w:color="auto"/>
            <w:bottom w:val="none" w:sz="0" w:space="0" w:color="auto"/>
            <w:right w:val="none" w:sz="0" w:space="0" w:color="auto"/>
          </w:divBdr>
        </w:div>
        <w:div w:id="211578108">
          <w:marLeft w:val="0"/>
          <w:marRight w:val="0"/>
          <w:marTop w:val="0"/>
          <w:marBottom w:val="0"/>
          <w:divBdr>
            <w:top w:val="none" w:sz="0" w:space="0" w:color="auto"/>
            <w:left w:val="none" w:sz="0" w:space="0" w:color="auto"/>
            <w:bottom w:val="none" w:sz="0" w:space="0" w:color="auto"/>
            <w:right w:val="none" w:sz="0" w:space="0" w:color="auto"/>
          </w:divBdr>
        </w:div>
      </w:divsChild>
    </w:div>
    <w:div w:id="1469057565">
      <w:bodyDiv w:val="1"/>
      <w:marLeft w:val="0"/>
      <w:marRight w:val="0"/>
      <w:marTop w:val="0"/>
      <w:marBottom w:val="0"/>
      <w:divBdr>
        <w:top w:val="none" w:sz="0" w:space="0" w:color="auto"/>
        <w:left w:val="none" w:sz="0" w:space="0" w:color="auto"/>
        <w:bottom w:val="none" w:sz="0" w:space="0" w:color="auto"/>
        <w:right w:val="none" w:sz="0" w:space="0" w:color="auto"/>
      </w:divBdr>
      <w:divsChild>
        <w:div w:id="1522234565">
          <w:marLeft w:val="0"/>
          <w:marRight w:val="0"/>
          <w:marTop w:val="15"/>
          <w:marBottom w:val="0"/>
          <w:divBdr>
            <w:top w:val="none" w:sz="0" w:space="0" w:color="auto"/>
            <w:left w:val="none" w:sz="0" w:space="0" w:color="auto"/>
            <w:bottom w:val="none" w:sz="0" w:space="0" w:color="auto"/>
            <w:right w:val="none" w:sz="0" w:space="0" w:color="auto"/>
          </w:divBdr>
          <w:divsChild>
            <w:div w:id="1383945601">
              <w:marLeft w:val="0"/>
              <w:marRight w:val="0"/>
              <w:marTop w:val="0"/>
              <w:marBottom w:val="0"/>
              <w:divBdr>
                <w:top w:val="none" w:sz="0" w:space="0" w:color="auto"/>
                <w:left w:val="none" w:sz="0" w:space="0" w:color="auto"/>
                <w:bottom w:val="none" w:sz="0" w:space="0" w:color="auto"/>
                <w:right w:val="none" w:sz="0" w:space="0" w:color="auto"/>
              </w:divBdr>
              <w:divsChild>
                <w:div w:id="2057310148">
                  <w:marLeft w:val="0"/>
                  <w:marRight w:val="0"/>
                  <w:marTop w:val="0"/>
                  <w:marBottom w:val="0"/>
                  <w:divBdr>
                    <w:top w:val="none" w:sz="0" w:space="0" w:color="auto"/>
                    <w:left w:val="none" w:sz="0" w:space="0" w:color="auto"/>
                    <w:bottom w:val="none" w:sz="0" w:space="0" w:color="auto"/>
                    <w:right w:val="none" w:sz="0" w:space="0" w:color="auto"/>
                  </w:divBdr>
                </w:div>
                <w:div w:id="1453209821">
                  <w:marLeft w:val="0"/>
                  <w:marRight w:val="0"/>
                  <w:marTop w:val="0"/>
                  <w:marBottom w:val="0"/>
                  <w:divBdr>
                    <w:top w:val="none" w:sz="0" w:space="0" w:color="auto"/>
                    <w:left w:val="none" w:sz="0" w:space="0" w:color="auto"/>
                    <w:bottom w:val="none" w:sz="0" w:space="0" w:color="auto"/>
                    <w:right w:val="none" w:sz="0" w:space="0" w:color="auto"/>
                  </w:divBdr>
                </w:div>
                <w:div w:id="2108499873">
                  <w:marLeft w:val="0"/>
                  <w:marRight w:val="0"/>
                  <w:marTop w:val="0"/>
                  <w:marBottom w:val="0"/>
                  <w:divBdr>
                    <w:top w:val="none" w:sz="0" w:space="0" w:color="auto"/>
                    <w:left w:val="none" w:sz="0" w:space="0" w:color="auto"/>
                    <w:bottom w:val="none" w:sz="0" w:space="0" w:color="auto"/>
                    <w:right w:val="none" w:sz="0" w:space="0" w:color="auto"/>
                  </w:divBdr>
                </w:div>
                <w:div w:id="1614051794">
                  <w:marLeft w:val="0"/>
                  <w:marRight w:val="0"/>
                  <w:marTop w:val="0"/>
                  <w:marBottom w:val="0"/>
                  <w:divBdr>
                    <w:top w:val="none" w:sz="0" w:space="0" w:color="auto"/>
                    <w:left w:val="none" w:sz="0" w:space="0" w:color="auto"/>
                    <w:bottom w:val="none" w:sz="0" w:space="0" w:color="auto"/>
                    <w:right w:val="none" w:sz="0" w:space="0" w:color="auto"/>
                  </w:divBdr>
                </w:div>
                <w:div w:id="360781992">
                  <w:marLeft w:val="0"/>
                  <w:marRight w:val="0"/>
                  <w:marTop w:val="0"/>
                  <w:marBottom w:val="0"/>
                  <w:divBdr>
                    <w:top w:val="none" w:sz="0" w:space="0" w:color="auto"/>
                    <w:left w:val="none" w:sz="0" w:space="0" w:color="auto"/>
                    <w:bottom w:val="none" w:sz="0" w:space="0" w:color="auto"/>
                    <w:right w:val="none" w:sz="0" w:space="0" w:color="auto"/>
                  </w:divBdr>
                </w:div>
                <w:div w:id="2091271301">
                  <w:marLeft w:val="0"/>
                  <w:marRight w:val="0"/>
                  <w:marTop w:val="0"/>
                  <w:marBottom w:val="0"/>
                  <w:divBdr>
                    <w:top w:val="none" w:sz="0" w:space="0" w:color="auto"/>
                    <w:left w:val="none" w:sz="0" w:space="0" w:color="auto"/>
                    <w:bottom w:val="none" w:sz="0" w:space="0" w:color="auto"/>
                    <w:right w:val="none" w:sz="0" w:space="0" w:color="auto"/>
                  </w:divBdr>
                </w:div>
                <w:div w:id="1277904855">
                  <w:marLeft w:val="0"/>
                  <w:marRight w:val="0"/>
                  <w:marTop w:val="0"/>
                  <w:marBottom w:val="0"/>
                  <w:divBdr>
                    <w:top w:val="none" w:sz="0" w:space="0" w:color="auto"/>
                    <w:left w:val="none" w:sz="0" w:space="0" w:color="auto"/>
                    <w:bottom w:val="none" w:sz="0" w:space="0" w:color="auto"/>
                    <w:right w:val="none" w:sz="0" w:space="0" w:color="auto"/>
                  </w:divBdr>
                </w:div>
                <w:div w:id="772553815">
                  <w:marLeft w:val="0"/>
                  <w:marRight w:val="0"/>
                  <w:marTop w:val="0"/>
                  <w:marBottom w:val="0"/>
                  <w:divBdr>
                    <w:top w:val="none" w:sz="0" w:space="0" w:color="auto"/>
                    <w:left w:val="none" w:sz="0" w:space="0" w:color="auto"/>
                    <w:bottom w:val="none" w:sz="0" w:space="0" w:color="auto"/>
                    <w:right w:val="none" w:sz="0" w:space="0" w:color="auto"/>
                  </w:divBdr>
                </w:div>
                <w:div w:id="1647006986">
                  <w:marLeft w:val="0"/>
                  <w:marRight w:val="0"/>
                  <w:marTop w:val="0"/>
                  <w:marBottom w:val="0"/>
                  <w:divBdr>
                    <w:top w:val="none" w:sz="0" w:space="0" w:color="auto"/>
                    <w:left w:val="none" w:sz="0" w:space="0" w:color="auto"/>
                    <w:bottom w:val="none" w:sz="0" w:space="0" w:color="auto"/>
                    <w:right w:val="none" w:sz="0" w:space="0" w:color="auto"/>
                  </w:divBdr>
                </w:div>
                <w:div w:id="1909880780">
                  <w:marLeft w:val="0"/>
                  <w:marRight w:val="0"/>
                  <w:marTop w:val="0"/>
                  <w:marBottom w:val="0"/>
                  <w:divBdr>
                    <w:top w:val="none" w:sz="0" w:space="0" w:color="auto"/>
                    <w:left w:val="none" w:sz="0" w:space="0" w:color="auto"/>
                    <w:bottom w:val="none" w:sz="0" w:space="0" w:color="auto"/>
                    <w:right w:val="none" w:sz="0" w:space="0" w:color="auto"/>
                  </w:divBdr>
                </w:div>
                <w:div w:id="1945336743">
                  <w:marLeft w:val="0"/>
                  <w:marRight w:val="0"/>
                  <w:marTop w:val="0"/>
                  <w:marBottom w:val="0"/>
                  <w:divBdr>
                    <w:top w:val="none" w:sz="0" w:space="0" w:color="auto"/>
                    <w:left w:val="none" w:sz="0" w:space="0" w:color="auto"/>
                    <w:bottom w:val="none" w:sz="0" w:space="0" w:color="auto"/>
                    <w:right w:val="none" w:sz="0" w:space="0" w:color="auto"/>
                  </w:divBdr>
                </w:div>
                <w:div w:id="1631009280">
                  <w:marLeft w:val="0"/>
                  <w:marRight w:val="0"/>
                  <w:marTop w:val="0"/>
                  <w:marBottom w:val="0"/>
                  <w:divBdr>
                    <w:top w:val="none" w:sz="0" w:space="0" w:color="auto"/>
                    <w:left w:val="none" w:sz="0" w:space="0" w:color="auto"/>
                    <w:bottom w:val="none" w:sz="0" w:space="0" w:color="auto"/>
                    <w:right w:val="none" w:sz="0" w:space="0" w:color="auto"/>
                  </w:divBdr>
                </w:div>
                <w:div w:id="830873868">
                  <w:marLeft w:val="0"/>
                  <w:marRight w:val="0"/>
                  <w:marTop w:val="0"/>
                  <w:marBottom w:val="0"/>
                  <w:divBdr>
                    <w:top w:val="none" w:sz="0" w:space="0" w:color="auto"/>
                    <w:left w:val="none" w:sz="0" w:space="0" w:color="auto"/>
                    <w:bottom w:val="none" w:sz="0" w:space="0" w:color="auto"/>
                    <w:right w:val="none" w:sz="0" w:space="0" w:color="auto"/>
                  </w:divBdr>
                </w:div>
                <w:div w:id="1581139836">
                  <w:marLeft w:val="0"/>
                  <w:marRight w:val="0"/>
                  <w:marTop w:val="0"/>
                  <w:marBottom w:val="0"/>
                  <w:divBdr>
                    <w:top w:val="none" w:sz="0" w:space="0" w:color="auto"/>
                    <w:left w:val="none" w:sz="0" w:space="0" w:color="auto"/>
                    <w:bottom w:val="none" w:sz="0" w:space="0" w:color="auto"/>
                    <w:right w:val="none" w:sz="0" w:space="0" w:color="auto"/>
                  </w:divBdr>
                </w:div>
                <w:div w:id="7222538">
                  <w:marLeft w:val="0"/>
                  <w:marRight w:val="0"/>
                  <w:marTop w:val="0"/>
                  <w:marBottom w:val="0"/>
                  <w:divBdr>
                    <w:top w:val="none" w:sz="0" w:space="0" w:color="auto"/>
                    <w:left w:val="none" w:sz="0" w:space="0" w:color="auto"/>
                    <w:bottom w:val="none" w:sz="0" w:space="0" w:color="auto"/>
                    <w:right w:val="none" w:sz="0" w:space="0" w:color="auto"/>
                  </w:divBdr>
                </w:div>
                <w:div w:id="1475945816">
                  <w:marLeft w:val="0"/>
                  <w:marRight w:val="0"/>
                  <w:marTop w:val="0"/>
                  <w:marBottom w:val="0"/>
                  <w:divBdr>
                    <w:top w:val="none" w:sz="0" w:space="0" w:color="auto"/>
                    <w:left w:val="none" w:sz="0" w:space="0" w:color="auto"/>
                    <w:bottom w:val="none" w:sz="0" w:space="0" w:color="auto"/>
                    <w:right w:val="none" w:sz="0" w:space="0" w:color="auto"/>
                  </w:divBdr>
                </w:div>
                <w:div w:id="582878053">
                  <w:marLeft w:val="0"/>
                  <w:marRight w:val="0"/>
                  <w:marTop w:val="0"/>
                  <w:marBottom w:val="0"/>
                  <w:divBdr>
                    <w:top w:val="none" w:sz="0" w:space="0" w:color="auto"/>
                    <w:left w:val="none" w:sz="0" w:space="0" w:color="auto"/>
                    <w:bottom w:val="none" w:sz="0" w:space="0" w:color="auto"/>
                    <w:right w:val="none" w:sz="0" w:space="0" w:color="auto"/>
                  </w:divBdr>
                </w:div>
                <w:div w:id="903224971">
                  <w:marLeft w:val="0"/>
                  <w:marRight w:val="0"/>
                  <w:marTop w:val="0"/>
                  <w:marBottom w:val="0"/>
                  <w:divBdr>
                    <w:top w:val="none" w:sz="0" w:space="0" w:color="auto"/>
                    <w:left w:val="none" w:sz="0" w:space="0" w:color="auto"/>
                    <w:bottom w:val="none" w:sz="0" w:space="0" w:color="auto"/>
                    <w:right w:val="none" w:sz="0" w:space="0" w:color="auto"/>
                  </w:divBdr>
                </w:div>
                <w:div w:id="1351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2492">
      <w:bodyDiv w:val="1"/>
      <w:marLeft w:val="0"/>
      <w:marRight w:val="0"/>
      <w:marTop w:val="0"/>
      <w:marBottom w:val="0"/>
      <w:divBdr>
        <w:top w:val="none" w:sz="0" w:space="0" w:color="auto"/>
        <w:left w:val="none" w:sz="0" w:space="0" w:color="auto"/>
        <w:bottom w:val="none" w:sz="0" w:space="0" w:color="auto"/>
        <w:right w:val="none" w:sz="0" w:space="0" w:color="auto"/>
      </w:divBdr>
    </w:div>
    <w:div w:id="1528368332">
      <w:bodyDiv w:val="1"/>
      <w:marLeft w:val="0"/>
      <w:marRight w:val="0"/>
      <w:marTop w:val="0"/>
      <w:marBottom w:val="0"/>
      <w:divBdr>
        <w:top w:val="none" w:sz="0" w:space="0" w:color="auto"/>
        <w:left w:val="none" w:sz="0" w:space="0" w:color="auto"/>
        <w:bottom w:val="none" w:sz="0" w:space="0" w:color="auto"/>
        <w:right w:val="none" w:sz="0" w:space="0" w:color="auto"/>
      </w:divBdr>
    </w:div>
    <w:div w:id="1709333151">
      <w:bodyDiv w:val="1"/>
      <w:marLeft w:val="0"/>
      <w:marRight w:val="0"/>
      <w:marTop w:val="0"/>
      <w:marBottom w:val="0"/>
      <w:divBdr>
        <w:top w:val="none" w:sz="0" w:space="0" w:color="auto"/>
        <w:left w:val="none" w:sz="0" w:space="0" w:color="auto"/>
        <w:bottom w:val="none" w:sz="0" w:space="0" w:color="auto"/>
        <w:right w:val="none" w:sz="0" w:space="0" w:color="auto"/>
      </w:divBdr>
    </w:div>
    <w:div w:id="1924678372">
      <w:bodyDiv w:val="1"/>
      <w:marLeft w:val="0"/>
      <w:marRight w:val="0"/>
      <w:marTop w:val="0"/>
      <w:marBottom w:val="0"/>
      <w:divBdr>
        <w:top w:val="none" w:sz="0" w:space="0" w:color="auto"/>
        <w:left w:val="none" w:sz="0" w:space="0" w:color="auto"/>
        <w:bottom w:val="none" w:sz="0" w:space="0" w:color="auto"/>
        <w:right w:val="none" w:sz="0" w:space="0" w:color="auto"/>
      </w:divBdr>
    </w:div>
    <w:div w:id="2038198176">
      <w:bodyDiv w:val="1"/>
      <w:marLeft w:val="0"/>
      <w:marRight w:val="0"/>
      <w:marTop w:val="0"/>
      <w:marBottom w:val="0"/>
      <w:divBdr>
        <w:top w:val="none" w:sz="0" w:space="0" w:color="auto"/>
        <w:left w:val="none" w:sz="0" w:space="0" w:color="auto"/>
        <w:bottom w:val="none" w:sz="0" w:space="0" w:color="auto"/>
        <w:right w:val="none" w:sz="0" w:space="0" w:color="auto"/>
      </w:divBdr>
    </w:div>
    <w:div w:id="21374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Org95</b:Tag>
    <b:SourceType>Report</b:SourceType>
    <b:Guid>{F71244E9-CF87-4B0C-A7C8-B9EB43580590}</b:Guid>
    <b:Author>
      <b:Author>
        <b:Corporate>Organización de las Naciones Unidas</b:Corporate>
      </b:Author>
    </b:Author>
    <b:Title>Informe de la Cuarta Conferencia Mundial sobre la Mujer</b:Title>
    <b:Year>1995</b:Year>
    <b:Publisher>ONU</b:Publisher>
    <b:City>Beijing</b:City>
    <b:RefOrder>7</b:RefOrder>
  </b:Source>
  <b:Source>
    <b:Tag>Org13</b:Tag>
    <b:SourceType>DocumentFromInternetSite</b:SourceType>
    <b:Guid>{10FF7D85-8138-4473-8814-C560F3F4876F}</b:Guid>
    <b:Author>
      <b:Author>
        <b:Corporate>Organziación Panamericana de la Salud</b:Corporate>
      </b:Author>
    </b:Author>
    <b:Title>Comprender y abordad la violencia contra las mujeres.</b:Title>
    <b:Year>2013</b:Year>
    <b:URL>https://apps.who.int/iris/bitstream/handle/10665/98821/WHO_RHR_12.37_spa.pdf;jsessionid=2EED517AA783CFBBD6106C49C4802E2F?sequence=1</b:URL>
    <b:RefOrder>3</b:RefOrder>
  </b:Source>
  <b:Source>
    <b:Tag>Nac202</b:Tag>
    <b:SourceType>InternetSite</b:SourceType>
    <b:Guid>{E88EA33A-2A8F-4C7E-8DF9-EB568D909335}</b:Guid>
    <b:Author>
      <b:Author>
        <b:Corporate>Naciones Unidas Derechos Humanos</b:Corporate>
      </b:Author>
    </b:Author>
    <b:Title>Pacto Internacional de Derechos Civiles y Políticos</b:Title>
    <b:Year>2020</b:Year>
    <b:Month>Febrero</b:Month>
    <b:Day>11</b:Day>
    <b:URL>https://www.ohchr.org/SP/ProfessionalInterest/Pages/CCPR.aspx</b:URL>
    <b:RefOrder>3</b:RefOrder>
  </b:Source>
  <b:Source>
    <b:Tag>CON20</b:Tag>
    <b:SourceType>InternetSite</b:SourceType>
    <b:Guid>{3F51B93F-4F9D-434E-BAD4-55D51A76A6A4}</b:Guid>
    <b:Author>
      <b:Author>
        <b:Corporate>CONVENCIÓN SOBRE LA ELIMINACIÓN DE TODAS LAS FORMAS</b:Corporate>
      </b:Author>
    </b:Author>
    <b:Title>CONVENCIÓN SOBRE LA ELIMINACIÓN DE TODAS LAS FORMAS</b:Title>
    <b:Year>2020</b:Year>
    <b:Month>Febrero</b:Month>
    <b:Day>11</b:Day>
    <b:URL>https://www.un.org/womenwatch/daw/cedaw/text/sconvention.htm</b:URL>
    <b:RefOrder>4</b:RefOrder>
  </b:Source>
  <b:Source>
    <b:Tag>Dep201</b:Tag>
    <b:SourceType>InternetSite</b:SourceType>
    <b:Guid>{B5F7D8AA-EEB1-4D18-8744-E9A17A52802D}</b:Guid>
    <b:Author>
      <b:Author>
        <b:Corporate>Departamento de Derecho Internacional, DEA</b:Corporate>
      </b:Author>
    </b:Author>
    <b:Title>Tratados Multilaterales</b:Title>
    <b:InternetSiteTitle>CONVENCION INTERAMERICANA PARA PREVENIR, </b:InternetSiteTitle>
    <b:Year>2020</b:Year>
    <b:Month>Febrero</b:Month>
    <b:Day>11</b:Day>
    <b:URL>http://www.oas.org/juridico/spanish/tratados/a-61.html</b:URL>
    <b:RefOrder>5</b:RefOrder>
  </b:Source>
</b:Sources>
</file>

<file path=customXml/itemProps1.xml><?xml version="1.0" encoding="utf-8"?>
<ds:datastoreItem xmlns:ds="http://schemas.openxmlformats.org/officeDocument/2006/customXml" ds:itemID="{A7458161-4CE0-40FE-8723-3FD5AA03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14373</TotalTime>
  <Pages>9</Pages>
  <Words>2618</Words>
  <Characters>14403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Proyecto de Dictamen</vt:lpstr>
    </vt:vector>
  </TitlesOfParts>
  <Company>HP</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dc:title>
  <dc:subject>Archivo</dc:subject>
  <dc:creator>Lic. Jorge Octavio Sopeña Quiroz</dc:creator>
  <cp:keywords>PROYECTO DE DICTAMEN</cp:keywords>
  <cp:lastModifiedBy>Marco Antonio Hernández Arellano</cp:lastModifiedBy>
  <cp:revision>211</cp:revision>
  <cp:lastPrinted>2020-06-17T19:29:00Z</cp:lastPrinted>
  <dcterms:created xsi:type="dcterms:W3CDTF">2015-11-10T18:08:00Z</dcterms:created>
  <dcterms:modified xsi:type="dcterms:W3CDTF">2020-06-22T22:27:00Z</dcterms:modified>
  <cp:contentStatus>borrador</cp:contentStatus>
</cp:coreProperties>
</file>