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C0C0" w14:textId="77777777" w:rsidR="00A15A55" w:rsidRDefault="00A15A55" w:rsidP="008216F6">
      <w:pPr>
        <w:pStyle w:val="Sinespaciado"/>
        <w:rPr>
          <w:rFonts w:ascii="Verdana" w:hAnsi="Verdana" w:cs="Arial"/>
          <w:b/>
        </w:rPr>
      </w:pPr>
    </w:p>
    <w:p w14:paraId="65AB9217" w14:textId="77777777" w:rsidR="00A15A55" w:rsidRDefault="00A15A55" w:rsidP="008216F6">
      <w:pPr>
        <w:pStyle w:val="Sinespaciado"/>
        <w:rPr>
          <w:rFonts w:ascii="Verdana" w:hAnsi="Verdana" w:cs="Arial"/>
          <w:b/>
        </w:rPr>
      </w:pPr>
    </w:p>
    <w:p w14:paraId="4AF7E91B" w14:textId="77777777" w:rsidR="00A15A55" w:rsidRDefault="00A15A55" w:rsidP="008216F6">
      <w:pPr>
        <w:pStyle w:val="Sinespaciado"/>
        <w:rPr>
          <w:rFonts w:ascii="Verdana" w:hAnsi="Verdana" w:cs="Arial"/>
          <w:b/>
        </w:rPr>
      </w:pPr>
    </w:p>
    <w:p w14:paraId="2FB50B2B" w14:textId="77777777" w:rsidR="00A15A55" w:rsidRDefault="00A15A55" w:rsidP="008216F6">
      <w:pPr>
        <w:pStyle w:val="Sinespaciado"/>
        <w:rPr>
          <w:rFonts w:ascii="Verdana" w:hAnsi="Verdana" w:cs="Arial"/>
          <w:b/>
        </w:rPr>
      </w:pPr>
    </w:p>
    <w:p w14:paraId="1DA7AF29" w14:textId="77777777" w:rsidR="00A15A55" w:rsidRDefault="00A15A55" w:rsidP="008216F6">
      <w:pPr>
        <w:pStyle w:val="Sinespaciado"/>
        <w:rPr>
          <w:rFonts w:ascii="Verdana" w:hAnsi="Verdana" w:cs="Arial"/>
          <w:b/>
        </w:rPr>
      </w:pPr>
    </w:p>
    <w:p w14:paraId="14D2A89E" w14:textId="77777777" w:rsidR="00A15A55" w:rsidRDefault="00A15A55" w:rsidP="008216F6">
      <w:pPr>
        <w:pStyle w:val="Sinespaciado"/>
        <w:rPr>
          <w:rFonts w:ascii="Verdana" w:hAnsi="Verdana" w:cs="Arial"/>
          <w:b/>
        </w:rPr>
      </w:pPr>
    </w:p>
    <w:p w14:paraId="439B807C" w14:textId="6CBB9CD8" w:rsidR="0053574B" w:rsidRPr="00D42DD4" w:rsidRDefault="005C607E" w:rsidP="008216F6">
      <w:pPr>
        <w:pStyle w:val="Sinespaciado"/>
        <w:rPr>
          <w:rFonts w:ascii="Verdana" w:hAnsi="Verdana" w:cs="Arial"/>
          <w:b/>
        </w:rPr>
      </w:pPr>
      <w:r w:rsidRPr="00D42DD4">
        <w:rPr>
          <w:rFonts w:ascii="Verdana" w:hAnsi="Verdana" w:cs="Arial"/>
          <w:b/>
        </w:rPr>
        <w:t>Diputad</w:t>
      </w:r>
      <w:r w:rsidR="00686CB1" w:rsidRPr="00D42DD4">
        <w:rPr>
          <w:rFonts w:ascii="Verdana" w:hAnsi="Verdana" w:cs="Arial"/>
          <w:b/>
        </w:rPr>
        <w:t>o</w:t>
      </w:r>
      <w:r w:rsidRPr="00D42DD4">
        <w:rPr>
          <w:rFonts w:ascii="Verdana" w:hAnsi="Verdana" w:cs="Arial"/>
          <w:b/>
        </w:rPr>
        <w:t xml:space="preserve"> </w:t>
      </w:r>
      <w:r w:rsidR="00C959D6" w:rsidRPr="00D42DD4">
        <w:rPr>
          <w:rFonts w:ascii="Verdana" w:hAnsi="Verdana" w:cs="Arial"/>
          <w:b/>
        </w:rPr>
        <w:t>president</w:t>
      </w:r>
      <w:r w:rsidR="00686CB1" w:rsidRPr="00D42DD4">
        <w:rPr>
          <w:rFonts w:ascii="Verdana" w:hAnsi="Verdana" w:cs="Arial"/>
          <w:b/>
        </w:rPr>
        <w:t>e</w:t>
      </w:r>
      <w:r w:rsidR="0053574B" w:rsidRPr="00D42DD4">
        <w:rPr>
          <w:rFonts w:ascii="Verdana" w:hAnsi="Verdana" w:cs="Arial"/>
          <w:b/>
        </w:rPr>
        <w:t xml:space="preserve"> del Congreso del Estado</w:t>
      </w:r>
    </w:p>
    <w:p w14:paraId="3F9CDD47" w14:textId="77777777" w:rsidR="0053574B" w:rsidRPr="00D42DD4" w:rsidRDefault="0053574B" w:rsidP="008216F6">
      <w:pPr>
        <w:pStyle w:val="Sinespaciado"/>
        <w:rPr>
          <w:rFonts w:ascii="Verdana" w:hAnsi="Verdana" w:cs="Arial"/>
          <w:b/>
        </w:rPr>
      </w:pPr>
      <w:r w:rsidRPr="00D42DD4">
        <w:rPr>
          <w:rFonts w:ascii="Verdana" w:hAnsi="Verdana" w:cs="Arial"/>
          <w:b/>
        </w:rPr>
        <w:t>P r e s e n t e.</w:t>
      </w:r>
    </w:p>
    <w:p w14:paraId="7FE1CA86" w14:textId="77777777" w:rsidR="00A04E69" w:rsidRPr="00D42DD4" w:rsidRDefault="00A04E69" w:rsidP="008216F6">
      <w:pPr>
        <w:ind w:firstLine="708"/>
        <w:jc w:val="both"/>
        <w:rPr>
          <w:rFonts w:ascii="Verdana" w:hAnsi="Verdana"/>
          <w:sz w:val="22"/>
          <w:szCs w:val="22"/>
          <w:lang w:eastAsia="es-ES"/>
        </w:rPr>
      </w:pPr>
    </w:p>
    <w:p w14:paraId="1394F6C0" w14:textId="18BA684E" w:rsidR="00D42DD4" w:rsidRPr="00D42DD4" w:rsidRDefault="000B1ADB" w:rsidP="003A7B6A">
      <w:pPr>
        <w:spacing w:line="276" w:lineRule="auto"/>
        <w:ind w:firstLine="708"/>
        <w:jc w:val="both"/>
        <w:rPr>
          <w:rFonts w:ascii="Verdana" w:hAnsi="Verdana"/>
          <w:sz w:val="22"/>
          <w:szCs w:val="22"/>
          <w:lang w:eastAsia="es-ES"/>
        </w:rPr>
      </w:pPr>
      <w:r w:rsidRPr="00D42DD4">
        <w:rPr>
          <w:rFonts w:ascii="Verdana" w:hAnsi="Verdana"/>
          <w:sz w:val="22"/>
          <w:szCs w:val="22"/>
          <w:lang w:eastAsia="es-ES"/>
        </w:rPr>
        <w:t>La</w:t>
      </w:r>
      <w:r w:rsidR="00E13B68" w:rsidRPr="00D42DD4">
        <w:rPr>
          <w:rFonts w:ascii="Verdana" w:hAnsi="Verdana"/>
          <w:sz w:val="22"/>
          <w:szCs w:val="22"/>
          <w:lang w:eastAsia="es-ES"/>
        </w:rPr>
        <w:t xml:space="preserve"> Comisió</w:t>
      </w:r>
      <w:r w:rsidR="00CE0439" w:rsidRPr="00D42DD4">
        <w:rPr>
          <w:rFonts w:ascii="Verdana" w:hAnsi="Verdana"/>
          <w:sz w:val="22"/>
          <w:szCs w:val="22"/>
          <w:lang w:eastAsia="es-ES"/>
        </w:rPr>
        <w:t>n</w:t>
      </w:r>
      <w:r w:rsidR="00E13B68" w:rsidRPr="00D42DD4">
        <w:rPr>
          <w:rFonts w:ascii="Verdana" w:hAnsi="Verdana"/>
          <w:sz w:val="22"/>
          <w:szCs w:val="22"/>
          <w:lang w:eastAsia="es-ES"/>
        </w:rPr>
        <w:t xml:space="preserve"> </w:t>
      </w:r>
      <w:r w:rsidR="00543773" w:rsidRPr="00D42DD4">
        <w:rPr>
          <w:rFonts w:ascii="Verdana" w:hAnsi="Verdana"/>
          <w:sz w:val="22"/>
          <w:szCs w:val="22"/>
          <w:lang w:eastAsia="es-ES"/>
        </w:rPr>
        <w:t xml:space="preserve">para la Igualdad </w:t>
      </w:r>
      <w:r w:rsidR="00B85BE0" w:rsidRPr="00D42DD4">
        <w:rPr>
          <w:rFonts w:ascii="Verdana" w:hAnsi="Verdana"/>
          <w:sz w:val="22"/>
          <w:szCs w:val="22"/>
          <w:lang w:eastAsia="es-ES"/>
        </w:rPr>
        <w:t>de Género</w:t>
      </w:r>
      <w:r w:rsidR="00CE0439" w:rsidRPr="00D42DD4">
        <w:rPr>
          <w:rFonts w:ascii="Verdana" w:hAnsi="Verdana"/>
          <w:sz w:val="22"/>
          <w:szCs w:val="22"/>
          <w:lang w:eastAsia="es-ES"/>
        </w:rPr>
        <w:t xml:space="preserve"> </w:t>
      </w:r>
      <w:r w:rsidR="00DC74FC" w:rsidRPr="00D42DD4">
        <w:rPr>
          <w:rFonts w:ascii="Verdana" w:hAnsi="Verdana"/>
          <w:sz w:val="22"/>
          <w:szCs w:val="22"/>
          <w:lang w:eastAsia="es-ES"/>
        </w:rPr>
        <w:t xml:space="preserve">de la Sexagésima </w:t>
      </w:r>
      <w:r w:rsidR="00686CB1" w:rsidRPr="00D42DD4">
        <w:rPr>
          <w:rFonts w:ascii="Verdana" w:hAnsi="Verdana"/>
          <w:sz w:val="22"/>
          <w:szCs w:val="22"/>
          <w:lang w:eastAsia="es-ES"/>
        </w:rPr>
        <w:t>Quinta</w:t>
      </w:r>
      <w:r w:rsidR="00491FB0" w:rsidRPr="00D42DD4">
        <w:rPr>
          <w:rFonts w:ascii="Verdana" w:hAnsi="Verdana"/>
          <w:sz w:val="22"/>
          <w:szCs w:val="22"/>
          <w:lang w:eastAsia="es-ES"/>
        </w:rPr>
        <w:t xml:space="preserve"> </w:t>
      </w:r>
      <w:r w:rsidR="001A7B06" w:rsidRPr="00D42DD4">
        <w:rPr>
          <w:rFonts w:ascii="Verdana" w:hAnsi="Verdana"/>
          <w:sz w:val="22"/>
          <w:szCs w:val="22"/>
          <w:lang w:eastAsia="es-ES"/>
        </w:rPr>
        <w:t>Legislatura recibió</w:t>
      </w:r>
      <w:r w:rsidRPr="00D42DD4">
        <w:rPr>
          <w:rFonts w:ascii="Verdana" w:hAnsi="Verdana"/>
          <w:sz w:val="22"/>
          <w:szCs w:val="22"/>
          <w:lang w:eastAsia="es-ES"/>
        </w:rPr>
        <w:t xml:space="preserve"> para efectos de estudio y dictamen, </w:t>
      </w:r>
      <w:bookmarkStart w:id="0" w:name="_Hlk19006173"/>
      <w:r w:rsidR="000C17DB" w:rsidRPr="00D42DD4">
        <w:rPr>
          <w:rFonts w:ascii="Verdana" w:hAnsi="Verdana"/>
          <w:sz w:val="22"/>
          <w:szCs w:val="22"/>
          <w:lang w:eastAsia="es-ES"/>
        </w:rPr>
        <w:t>la</w:t>
      </w:r>
      <w:r w:rsidR="00686CB1" w:rsidRPr="00D42DD4">
        <w:rPr>
          <w:rFonts w:ascii="Verdana" w:hAnsi="Verdana"/>
          <w:sz w:val="22"/>
          <w:szCs w:val="22"/>
          <w:lang w:eastAsia="es-ES"/>
        </w:rPr>
        <w:t xml:space="preserve"> </w:t>
      </w:r>
      <w:r w:rsidR="00D42DD4" w:rsidRPr="00D42DD4">
        <w:rPr>
          <w:rFonts w:ascii="Verdana" w:hAnsi="Verdana"/>
          <w:sz w:val="22"/>
          <w:szCs w:val="22"/>
          <w:lang w:eastAsia="es-ES"/>
        </w:rPr>
        <w:t xml:space="preserve">iniciativa a efecto de adicionar una fracción XIV, recorriéndose en su orden la subsecuente, al artículo 5 de la Ley de Acceso de las Mujeres a una Vida Libre de Violencia </w:t>
      </w:r>
      <w:r w:rsidR="001F46A3">
        <w:rPr>
          <w:rFonts w:ascii="Verdana" w:hAnsi="Verdana"/>
          <w:sz w:val="22"/>
          <w:szCs w:val="22"/>
          <w:lang w:eastAsia="es-ES"/>
        </w:rPr>
        <w:t>p</w:t>
      </w:r>
      <w:r w:rsidR="00D42DD4" w:rsidRPr="00D42DD4">
        <w:rPr>
          <w:rFonts w:ascii="Verdana" w:hAnsi="Verdana"/>
          <w:sz w:val="22"/>
          <w:szCs w:val="22"/>
          <w:lang w:eastAsia="es-ES"/>
        </w:rPr>
        <w:t>ara el Estado de Guanajuato.</w:t>
      </w:r>
    </w:p>
    <w:p w14:paraId="68B1ADF6" w14:textId="77777777" w:rsidR="00686CB1" w:rsidRPr="00D42DD4" w:rsidRDefault="00686CB1" w:rsidP="003A7B6A">
      <w:pPr>
        <w:spacing w:line="276" w:lineRule="auto"/>
        <w:ind w:firstLine="708"/>
        <w:jc w:val="both"/>
        <w:rPr>
          <w:rFonts w:ascii="Verdana" w:hAnsi="Verdana"/>
          <w:sz w:val="22"/>
          <w:szCs w:val="22"/>
          <w:lang w:eastAsia="es-ES"/>
        </w:rPr>
      </w:pPr>
    </w:p>
    <w:bookmarkEnd w:id="0"/>
    <w:p w14:paraId="33D0B70D" w14:textId="0DC46BD4" w:rsidR="000B1ADB" w:rsidRPr="00D42DD4" w:rsidRDefault="00332008" w:rsidP="003A7B6A">
      <w:pPr>
        <w:spacing w:line="276" w:lineRule="auto"/>
        <w:ind w:firstLine="708"/>
        <w:jc w:val="both"/>
        <w:rPr>
          <w:rFonts w:ascii="Verdana" w:hAnsi="Verdana"/>
          <w:sz w:val="22"/>
          <w:szCs w:val="22"/>
          <w:lang w:eastAsia="es-ES"/>
        </w:rPr>
      </w:pPr>
      <w:r w:rsidRPr="00D42DD4">
        <w:rPr>
          <w:rFonts w:ascii="Verdana" w:hAnsi="Verdana"/>
          <w:sz w:val="22"/>
          <w:szCs w:val="22"/>
          <w:lang w:eastAsia="es-ES"/>
        </w:rPr>
        <w:t>Por lo anterior, con fundamento en los artículos 89 fracción V, 116 fracci</w:t>
      </w:r>
      <w:r w:rsidR="00FE565E" w:rsidRPr="00D42DD4">
        <w:rPr>
          <w:rFonts w:ascii="Verdana" w:hAnsi="Verdana"/>
          <w:sz w:val="22"/>
          <w:szCs w:val="22"/>
          <w:lang w:eastAsia="es-ES"/>
        </w:rPr>
        <w:t>ones I y</w:t>
      </w:r>
      <w:r w:rsidRPr="00D42DD4">
        <w:rPr>
          <w:rFonts w:ascii="Verdana" w:hAnsi="Verdana"/>
          <w:sz w:val="22"/>
          <w:szCs w:val="22"/>
          <w:lang w:eastAsia="es-ES"/>
        </w:rPr>
        <w:t xml:space="preserve"> III, y 171 de la Ley Orgánica del Poder Legislativo del Estado de Guanajuato, sometemos a consideración de la Asamblea el presente:</w:t>
      </w:r>
    </w:p>
    <w:p w14:paraId="690B39EC" w14:textId="77777777" w:rsidR="005C3A65" w:rsidRPr="009F4695" w:rsidRDefault="005C3A65" w:rsidP="003A7B6A">
      <w:pPr>
        <w:pStyle w:val="Ttulo1"/>
        <w:spacing w:line="276" w:lineRule="auto"/>
        <w:jc w:val="center"/>
        <w:rPr>
          <w:rFonts w:ascii="Verdana" w:eastAsia="Batang" w:hAnsi="Verdana" w:cs="Arial"/>
          <w:sz w:val="22"/>
          <w:szCs w:val="22"/>
          <w:highlight w:val="green"/>
        </w:rPr>
      </w:pPr>
    </w:p>
    <w:p w14:paraId="6EBA0885" w14:textId="77777777" w:rsidR="000B1ADB" w:rsidRPr="00004BE4" w:rsidRDefault="005D0117" w:rsidP="003A7B6A">
      <w:pPr>
        <w:pStyle w:val="Ttulo1"/>
        <w:spacing w:line="276" w:lineRule="auto"/>
        <w:jc w:val="center"/>
        <w:rPr>
          <w:rFonts w:ascii="Verdana" w:eastAsia="Batang" w:hAnsi="Verdana" w:cs="Arial"/>
          <w:sz w:val="22"/>
          <w:szCs w:val="22"/>
        </w:rPr>
      </w:pPr>
      <w:r w:rsidRPr="00004BE4">
        <w:rPr>
          <w:rFonts w:ascii="Verdana" w:eastAsia="Batang" w:hAnsi="Verdana" w:cs="Arial"/>
          <w:sz w:val="22"/>
          <w:szCs w:val="22"/>
        </w:rPr>
        <w:t>D I C T A M E N</w:t>
      </w:r>
    </w:p>
    <w:p w14:paraId="71E5C4D5" w14:textId="77777777" w:rsidR="00C2435E" w:rsidRPr="00004BE4" w:rsidRDefault="00C2435E" w:rsidP="00C2435E">
      <w:pPr>
        <w:rPr>
          <w:rFonts w:eastAsia="Batang"/>
          <w:lang w:val="es-ES_tradnl" w:eastAsia="es-ES"/>
        </w:rPr>
      </w:pPr>
    </w:p>
    <w:p w14:paraId="16BD1C96" w14:textId="77777777" w:rsidR="00232FFF" w:rsidRPr="00004BE4" w:rsidRDefault="00232FFF" w:rsidP="003A7B6A">
      <w:pPr>
        <w:pStyle w:val="Prrafodelista"/>
        <w:numPr>
          <w:ilvl w:val="0"/>
          <w:numId w:val="37"/>
        </w:numPr>
        <w:spacing w:line="276" w:lineRule="auto"/>
        <w:jc w:val="both"/>
        <w:rPr>
          <w:rFonts w:ascii="Verdana" w:eastAsia="Batang" w:hAnsi="Verdana" w:cs="Arial"/>
          <w:b/>
          <w:bCs/>
          <w:sz w:val="22"/>
          <w:szCs w:val="22"/>
        </w:rPr>
      </w:pPr>
      <w:r w:rsidRPr="00004BE4">
        <w:rPr>
          <w:rFonts w:ascii="Verdana" w:eastAsia="Batang" w:hAnsi="Verdana" w:cs="Arial"/>
          <w:b/>
          <w:bCs/>
          <w:sz w:val="22"/>
          <w:szCs w:val="22"/>
        </w:rPr>
        <w:t>Competencia</w:t>
      </w:r>
    </w:p>
    <w:p w14:paraId="6FFE6E0C" w14:textId="77777777" w:rsidR="00232FFF" w:rsidRPr="00004BE4" w:rsidRDefault="00232FFF" w:rsidP="003A7B6A">
      <w:pPr>
        <w:pStyle w:val="Prrafodelista"/>
        <w:spacing w:line="276" w:lineRule="auto"/>
        <w:ind w:left="1428"/>
        <w:jc w:val="both"/>
        <w:rPr>
          <w:rFonts w:ascii="Verdana" w:eastAsia="Batang" w:hAnsi="Verdana" w:cs="Arial"/>
          <w:b/>
          <w:bCs/>
          <w:sz w:val="22"/>
          <w:szCs w:val="22"/>
        </w:rPr>
      </w:pPr>
    </w:p>
    <w:p w14:paraId="0ED0AE1C" w14:textId="77777777" w:rsidR="00232FFF" w:rsidRPr="00004BE4" w:rsidRDefault="00232FFF" w:rsidP="003A7B6A">
      <w:pPr>
        <w:spacing w:line="276" w:lineRule="auto"/>
        <w:ind w:firstLine="708"/>
        <w:jc w:val="both"/>
        <w:rPr>
          <w:rFonts w:ascii="Verdana" w:eastAsia="Batang" w:hAnsi="Verdana" w:cs="Arial"/>
          <w:bCs/>
          <w:sz w:val="22"/>
          <w:szCs w:val="22"/>
        </w:rPr>
      </w:pPr>
      <w:r w:rsidRPr="00004BE4">
        <w:rPr>
          <w:rFonts w:ascii="Verdana" w:eastAsia="Batang" w:hAnsi="Verdana" w:cs="Arial"/>
          <w:bCs/>
          <w:sz w:val="22"/>
          <w:szCs w:val="22"/>
        </w:rPr>
        <w:t xml:space="preserve">De conformidad con lo dispuesto por las fracciones I y III del artículo </w:t>
      </w:r>
      <w:r w:rsidR="00332008" w:rsidRPr="00004BE4">
        <w:rPr>
          <w:rFonts w:ascii="Verdana" w:eastAsia="Batang" w:hAnsi="Verdana" w:cs="Arial"/>
          <w:bCs/>
          <w:sz w:val="22"/>
          <w:szCs w:val="22"/>
        </w:rPr>
        <w:t>116</w:t>
      </w:r>
      <w:r w:rsidRPr="00004BE4">
        <w:rPr>
          <w:rFonts w:ascii="Verdana" w:eastAsia="Batang" w:hAnsi="Verdana" w:cs="Arial"/>
          <w:bCs/>
          <w:sz w:val="22"/>
          <w:szCs w:val="22"/>
        </w:rPr>
        <w:t>, de la Ley Orgánica del Poder Legislativo del Estado de Guanajuato</w:t>
      </w:r>
      <w:r w:rsidR="00332008" w:rsidRPr="00004BE4">
        <w:rPr>
          <w:rFonts w:ascii="Verdana" w:eastAsia="Batang" w:hAnsi="Verdana" w:cs="Arial"/>
          <w:bCs/>
          <w:sz w:val="22"/>
          <w:szCs w:val="22"/>
        </w:rPr>
        <w:t>,</w:t>
      </w:r>
      <w:r w:rsidRPr="00004BE4">
        <w:rPr>
          <w:rFonts w:ascii="Verdana" w:eastAsia="Batang" w:hAnsi="Verdana" w:cs="Arial"/>
          <w:bCs/>
          <w:sz w:val="22"/>
          <w:szCs w:val="22"/>
        </w:rPr>
        <w:t xml:space="preserve"> es competencia de la Comisión para la Igualdad de Género el estudio y conocimiento de los asuntos que se refieran a las iniciativas de ley, reformas y adiciones relacionadas con la igualdad de género</w:t>
      </w:r>
      <w:r w:rsidR="006626D3" w:rsidRPr="00004BE4">
        <w:rPr>
          <w:rFonts w:ascii="Verdana" w:eastAsia="Batang" w:hAnsi="Verdana" w:cs="Arial"/>
          <w:bCs/>
          <w:sz w:val="22"/>
          <w:szCs w:val="22"/>
        </w:rPr>
        <w:t>;</w:t>
      </w:r>
      <w:r w:rsidRPr="00004BE4">
        <w:rPr>
          <w:rFonts w:ascii="Verdana" w:eastAsia="Batang" w:hAnsi="Verdana" w:cs="Arial"/>
          <w:bCs/>
          <w:sz w:val="22"/>
          <w:szCs w:val="22"/>
        </w:rPr>
        <w:t xml:space="preserve"> así como las que se relacionen con la discriminación o maltrato por razones de sexo, raza, edad, credo político o religioso, y situación socioeconómica, así como los que se refieran al reconocimiento de condiciones equitativas e igualdad de oportunidades de acceso al desarrollo para las personas. Supuestos que son materia de estudio de la iniciativa señalada en el proemio, y objeto del presente dictame</w:t>
      </w:r>
      <w:r w:rsidR="000D692B" w:rsidRPr="00004BE4">
        <w:rPr>
          <w:rFonts w:ascii="Verdana" w:eastAsia="Batang" w:hAnsi="Verdana" w:cs="Arial"/>
          <w:bCs/>
          <w:sz w:val="22"/>
          <w:szCs w:val="22"/>
        </w:rPr>
        <w:t>n.</w:t>
      </w:r>
    </w:p>
    <w:p w14:paraId="76B42370" w14:textId="77777777" w:rsidR="005D0117" w:rsidRPr="004C128C" w:rsidRDefault="005D0117" w:rsidP="005D0117">
      <w:pPr>
        <w:spacing w:line="276" w:lineRule="auto"/>
        <w:jc w:val="both"/>
        <w:rPr>
          <w:rFonts w:ascii="Verdana" w:eastAsia="Batang" w:hAnsi="Verdana" w:cs="Arial"/>
          <w:b/>
          <w:bCs/>
          <w:sz w:val="22"/>
          <w:szCs w:val="22"/>
        </w:rPr>
      </w:pPr>
      <w:r w:rsidRPr="009F4695">
        <w:rPr>
          <w:rFonts w:ascii="Verdana" w:eastAsia="Batang" w:hAnsi="Verdana" w:cs="Arial"/>
          <w:b/>
          <w:bCs/>
          <w:sz w:val="22"/>
          <w:szCs w:val="22"/>
          <w:highlight w:val="green"/>
        </w:rPr>
        <w:t xml:space="preserve">   </w:t>
      </w:r>
    </w:p>
    <w:p w14:paraId="77C07386" w14:textId="77777777" w:rsidR="003A4062" w:rsidRPr="004C128C" w:rsidRDefault="007B58D8" w:rsidP="003A7B6A">
      <w:pPr>
        <w:spacing w:line="276" w:lineRule="auto"/>
        <w:ind w:firstLine="708"/>
        <w:jc w:val="both"/>
        <w:rPr>
          <w:rFonts w:ascii="Verdana" w:eastAsia="Batang" w:hAnsi="Verdana" w:cs="Arial"/>
          <w:b/>
          <w:bCs/>
          <w:sz w:val="22"/>
          <w:szCs w:val="22"/>
        </w:rPr>
      </w:pPr>
      <w:r w:rsidRPr="004C128C">
        <w:rPr>
          <w:rFonts w:ascii="Verdana" w:eastAsia="Batang" w:hAnsi="Verdana" w:cs="Arial"/>
          <w:b/>
          <w:bCs/>
          <w:sz w:val="22"/>
          <w:szCs w:val="22"/>
        </w:rPr>
        <w:t>I</w:t>
      </w:r>
      <w:r w:rsidR="006A334A" w:rsidRPr="004C128C">
        <w:rPr>
          <w:rFonts w:ascii="Verdana" w:eastAsia="Batang" w:hAnsi="Verdana" w:cs="Arial"/>
          <w:b/>
          <w:bCs/>
          <w:sz w:val="22"/>
          <w:szCs w:val="22"/>
        </w:rPr>
        <w:t>I</w:t>
      </w:r>
      <w:r w:rsidRPr="004C128C">
        <w:rPr>
          <w:rFonts w:ascii="Verdana" w:eastAsia="Batang" w:hAnsi="Verdana" w:cs="Arial"/>
          <w:b/>
          <w:bCs/>
          <w:sz w:val="22"/>
          <w:szCs w:val="22"/>
        </w:rPr>
        <w:t xml:space="preserve">. </w:t>
      </w:r>
      <w:r w:rsidR="0020304D" w:rsidRPr="004C128C">
        <w:rPr>
          <w:rFonts w:ascii="Verdana" w:eastAsia="Batang" w:hAnsi="Verdana" w:cs="Arial"/>
          <w:b/>
          <w:bCs/>
          <w:sz w:val="22"/>
          <w:szCs w:val="22"/>
        </w:rPr>
        <w:t xml:space="preserve">Proceso </w:t>
      </w:r>
      <w:r w:rsidRPr="004C128C">
        <w:rPr>
          <w:rFonts w:ascii="Verdana" w:eastAsia="Batang" w:hAnsi="Verdana" w:cs="Arial"/>
          <w:b/>
          <w:bCs/>
          <w:sz w:val="22"/>
          <w:szCs w:val="22"/>
        </w:rPr>
        <w:t>l</w:t>
      </w:r>
      <w:r w:rsidR="0020304D" w:rsidRPr="004C128C">
        <w:rPr>
          <w:rFonts w:ascii="Verdana" w:eastAsia="Batang" w:hAnsi="Verdana" w:cs="Arial"/>
          <w:b/>
          <w:bCs/>
          <w:sz w:val="22"/>
          <w:szCs w:val="22"/>
        </w:rPr>
        <w:t xml:space="preserve">egislativo </w:t>
      </w:r>
      <w:r w:rsidR="00A20519" w:rsidRPr="004C128C">
        <w:rPr>
          <w:rFonts w:ascii="Verdana" w:eastAsia="Batang" w:hAnsi="Verdana" w:cs="Arial"/>
          <w:b/>
          <w:bCs/>
          <w:sz w:val="22"/>
          <w:szCs w:val="22"/>
        </w:rPr>
        <w:t xml:space="preserve"> </w:t>
      </w:r>
      <w:r w:rsidR="003A4062" w:rsidRPr="004C128C">
        <w:rPr>
          <w:rFonts w:ascii="Verdana" w:eastAsia="Batang" w:hAnsi="Verdana" w:cs="Arial"/>
          <w:b/>
          <w:bCs/>
          <w:sz w:val="22"/>
          <w:szCs w:val="22"/>
        </w:rPr>
        <w:t xml:space="preserve"> </w:t>
      </w:r>
    </w:p>
    <w:p w14:paraId="2D1CD4FD" w14:textId="77777777" w:rsidR="00D43DC0" w:rsidRPr="004C128C" w:rsidRDefault="00D43DC0" w:rsidP="003A7B6A">
      <w:pPr>
        <w:spacing w:line="276" w:lineRule="auto"/>
        <w:ind w:firstLine="708"/>
        <w:jc w:val="both"/>
        <w:rPr>
          <w:rFonts w:ascii="Verdana" w:eastAsia="Batang" w:hAnsi="Verdana" w:cs="Arial"/>
          <w:b/>
          <w:bCs/>
          <w:sz w:val="22"/>
          <w:szCs w:val="22"/>
        </w:rPr>
      </w:pPr>
    </w:p>
    <w:p w14:paraId="4623CABF" w14:textId="75EDDB85" w:rsidR="001C6AFA" w:rsidRPr="004C128C" w:rsidRDefault="001C6AFA" w:rsidP="003A7B6A">
      <w:pPr>
        <w:spacing w:line="276" w:lineRule="auto"/>
        <w:ind w:firstLine="708"/>
        <w:jc w:val="both"/>
        <w:rPr>
          <w:rFonts w:ascii="Verdana" w:eastAsia="Batang" w:hAnsi="Verdana" w:cs="Arial"/>
          <w:bCs/>
          <w:sz w:val="22"/>
          <w:szCs w:val="22"/>
        </w:rPr>
      </w:pPr>
      <w:r w:rsidRPr="004C128C">
        <w:rPr>
          <w:rFonts w:ascii="Verdana" w:eastAsia="Batang" w:hAnsi="Verdana" w:cs="Arial"/>
          <w:bCs/>
          <w:sz w:val="22"/>
          <w:szCs w:val="22"/>
        </w:rPr>
        <w:t xml:space="preserve">La iniciativa ingresó en </w:t>
      </w:r>
      <w:r w:rsidR="003A4062" w:rsidRPr="004C128C">
        <w:rPr>
          <w:rFonts w:ascii="Verdana" w:eastAsia="Batang" w:hAnsi="Verdana" w:cs="Arial"/>
          <w:bCs/>
          <w:sz w:val="22"/>
          <w:szCs w:val="22"/>
        </w:rPr>
        <w:t xml:space="preserve">la </w:t>
      </w:r>
      <w:r w:rsidRPr="004C128C">
        <w:rPr>
          <w:rFonts w:ascii="Verdana" w:eastAsia="Batang" w:hAnsi="Verdana" w:cs="Arial"/>
          <w:bCs/>
          <w:sz w:val="22"/>
          <w:szCs w:val="22"/>
        </w:rPr>
        <w:t xml:space="preserve">sesión ordinaria del Pleno del Congreso del Estado celebrada en fecha </w:t>
      </w:r>
      <w:r w:rsidR="00A9520E" w:rsidRPr="004C128C">
        <w:rPr>
          <w:rFonts w:ascii="Verdana" w:eastAsia="Batang" w:hAnsi="Verdana" w:cs="Arial"/>
          <w:bCs/>
          <w:sz w:val="22"/>
          <w:szCs w:val="22"/>
        </w:rPr>
        <w:t>1</w:t>
      </w:r>
      <w:r w:rsidR="00A717A9" w:rsidRPr="004C128C">
        <w:rPr>
          <w:rFonts w:ascii="Verdana" w:eastAsia="Batang" w:hAnsi="Verdana" w:cs="Arial"/>
          <w:bCs/>
          <w:sz w:val="22"/>
          <w:szCs w:val="22"/>
        </w:rPr>
        <w:t>8</w:t>
      </w:r>
      <w:r w:rsidR="00F15628" w:rsidRPr="004C128C">
        <w:rPr>
          <w:rFonts w:ascii="Verdana" w:eastAsia="Batang" w:hAnsi="Verdana" w:cs="Arial"/>
          <w:bCs/>
          <w:sz w:val="22"/>
          <w:szCs w:val="22"/>
        </w:rPr>
        <w:t xml:space="preserve"> de </w:t>
      </w:r>
      <w:r w:rsidR="00A717A9" w:rsidRPr="004C128C">
        <w:rPr>
          <w:rFonts w:ascii="Verdana" w:eastAsia="Batang" w:hAnsi="Verdana" w:cs="Arial"/>
          <w:bCs/>
          <w:sz w:val="22"/>
          <w:szCs w:val="22"/>
        </w:rPr>
        <w:t>febrero</w:t>
      </w:r>
      <w:r w:rsidR="00F15628" w:rsidRPr="004C128C">
        <w:rPr>
          <w:rFonts w:ascii="Verdana" w:eastAsia="Batang" w:hAnsi="Verdana" w:cs="Arial"/>
          <w:bCs/>
          <w:sz w:val="22"/>
          <w:szCs w:val="22"/>
        </w:rPr>
        <w:t xml:space="preserve"> de</w:t>
      </w:r>
      <w:r w:rsidRPr="004C128C">
        <w:rPr>
          <w:rFonts w:ascii="Verdana" w:eastAsia="Batang" w:hAnsi="Verdana" w:cs="Arial"/>
          <w:bCs/>
          <w:sz w:val="22"/>
          <w:szCs w:val="22"/>
        </w:rPr>
        <w:t xml:space="preserve"> </w:t>
      </w:r>
      <w:r w:rsidR="00834F01" w:rsidRPr="004C128C">
        <w:rPr>
          <w:rFonts w:ascii="Verdana" w:eastAsia="Batang" w:hAnsi="Verdana" w:cs="Arial"/>
          <w:bCs/>
          <w:sz w:val="22"/>
          <w:szCs w:val="22"/>
        </w:rPr>
        <w:t>20</w:t>
      </w:r>
      <w:r w:rsidR="0099567E" w:rsidRPr="004C128C">
        <w:rPr>
          <w:rFonts w:ascii="Verdana" w:eastAsia="Batang" w:hAnsi="Verdana" w:cs="Arial"/>
          <w:bCs/>
          <w:sz w:val="22"/>
          <w:szCs w:val="22"/>
        </w:rPr>
        <w:t>2</w:t>
      </w:r>
      <w:r w:rsidR="00A717A9" w:rsidRPr="004C128C">
        <w:rPr>
          <w:rFonts w:ascii="Verdana" w:eastAsia="Batang" w:hAnsi="Verdana" w:cs="Arial"/>
          <w:bCs/>
          <w:sz w:val="22"/>
          <w:szCs w:val="22"/>
        </w:rPr>
        <w:t>1</w:t>
      </w:r>
      <w:r w:rsidRPr="004C128C">
        <w:rPr>
          <w:rFonts w:ascii="Verdana" w:eastAsia="Batang" w:hAnsi="Verdana" w:cs="Arial"/>
          <w:bCs/>
          <w:sz w:val="22"/>
          <w:szCs w:val="22"/>
        </w:rPr>
        <w:t xml:space="preserve">, turnándose a </w:t>
      </w:r>
      <w:r w:rsidR="00EB4D69" w:rsidRPr="004C128C">
        <w:rPr>
          <w:rFonts w:ascii="Verdana" w:eastAsia="Batang" w:hAnsi="Verdana" w:cs="Arial"/>
          <w:bCs/>
          <w:sz w:val="22"/>
          <w:szCs w:val="22"/>
        </w:rPr>
        <w:t>esta</w:t>
      </w:r>
      <w:r w:rsidRPr="004C128C">
        <w:rPr>
          <w:rFonts w:ascii="Verdana" w:eastAsia="Batang" w:hAnsi="Verdana" w:cs="Arial"/>
          <w:bCs/>
          <w:sz w:val="22"/>
          <w:szCs w:val="22"/>
        </w:rPr>
        <w:t xml:space="preserve"> Comisión para su análisis y resolución mediante dictamen.</w:t>
      </w:r>
    </w:p>
    <w:p w14:paraId="6625DD3F" w14:textId="77777777" w:rsidR="001C6AFA" w:rsidRPr="004C128C" w:rsidRDefault="001C6AFA" w:rsidP="003A7B6A">
      <w:pPr>
        <w:pStyle w:val="Prrafodelista"/>
        <w:spacing w:line="276" w:lineRule="auto"/>
        <w:ind w:left="1068"/>
        <w:jc w:val="both"/>
        <w:rPr>
          <w:rFonts w:ascii="Verdana" w:eastAsia="Batang" w:hAnsi="Verdana" w:cs="Arial"/>
          <w:bCs/>
          <w:sz w:val="22"/>
          <w:szCs w:val="22"/>
        </w:rPr>
      </w:pPr>
    </w:p>
    <w:p w14:paraId="55A5AE40" w14:textId="41A44E83" w:rsidR="001C6AFA" w:rsidRPr="004C128C" w:rsidRDefault="001C6AFA" w:rsidP="003A7B6A">
      <w:pPr>
        <w:spacing w:line="276" w:lineRule="auto"/>
        <w:ind w:firstLine="708"/>
        <w:jc w:val="both"/>
        <w:rPr>
          <w:rFonts w:ascii="Verdana" w:eastAsia="Batang" w:hAnsi="Verdana" w:cs="Arial"/>
          <w:bCs/>
          <w:sz w:val="22"/>
          <w:szCs w:val="22"/>
        </w:rPr>
      </w:pPr>
      <w:r w:rsidRPr="004C128C">
        <w:rPr>
          <w:rFonts w:ascii="Verdana" w:eastAsia="Batang" w:hAnsi="Verdana" w:cs="Arial"/>
          <w:bCs/>
          <w:sz w:val="22"/>
          <w:szCs w:val="22"/>
        </w:rPr>
        <w:t xml:space="preserve">En reunión celebrada el </w:t>
      </w:r>
      <w:r w:rsidR="0099567E" w:rsidRPr="004C128C">
        <w:rPr>
          <w:rFonts w:ascii="Verdana" w:eastAsia="Batang" w:hAnsi="Verdana" w:cs="Arial"/>
          <w:bCs/>
          <w:sz w:val="22"/>
          <w:szCs w:val="22"/>
        </w:rPr>
        <w:t>24</w:t>
      </w:r>
      <w:r w:rsidR="00F15628" w:rsidRPr="004C128C">
        <w:rPr>
          <w:rFonts w:ascii="Verdana" w:eastAsia="Batang" w:hAnsi="Verdana" w:cs="Arial"/>
          <w:bCs/>
          <w:sz w:val="22"/>
          <w:szCs w:val="22"/>
        </w:rPr>
        <w:t xml:space="preserve"> </w:t>
      </w:r>
      <w:r w:rsidRPr="004C128C">
        <w:rPr>
          <w:rFonts w:ascii="Verdana" w:eastAsia="Batang" w:hAnsi="Verdana" w:cs="Arial"/>
          <w:bCs/>
          <w:sz w:val="22"/>
          <w:szCs w:val="22"/>
        </w:rPr>
        <w:t xml:space="preserve">de </w:t>
      </w:r>
      <w:r w:rsidR="0099567E" w:rsidRPr="004C128C">
        <w:rPr>
          <w:rFonts w:ascii="Verdana" w:eastAsia="Batang" w:hAnsi="Verdana" w:cs="Arial"/>
          <w:bCs/>
          <w:sz w:val="22"/>
          <w:szCs w:val="22"/>
        </w:rPr>
        <w:t>febrero</w:t>
      </w:r>
      <w:r w:rsidRPr="004C128C">
        <w:rPr>
          <w:rFonts w:ascii="Verdana" w:eastAsia="Batang" w:hAnsi="Verdana" w:cs="Arial"/>
          <w:bCs/>
          <w:sz w:val="22"/>
          <w:szCs w:val="22"/>
        </w:rPr>
        <w:t xml:space="preserve"> de</w:t>
      </w:r>
      <w:r w:rsidR="00E6137D" w:rsidRPr="004C128C">
        <w:rPr>
          <w:rFonts w:ascii="Verdana" w:eastAsia="Batang" w:hAnsi="Verdana" w:cs="Arial"/>
          <w:bCs/>
          <w:sz w:val="22"/>
          <w:szCs w:val="22"/>
        </w:rPr>
        <w:t>l año en curso</w:t>
      </w:r>
      <w:r w:rsidRPr="004C128C">
        <w:rPr>
          <w:rFonts w:ascii="Verdana" w:eastAsia="Batang" w:hAnsi="Verdana" w:cs="Arial"/>
          <w:bCs/>
          <w:sz w:val="22"/>
          <w:szCs w:val="22"/>
        </w:rPr>
        <w:t xml:space="preserve"> </w:t>
      </w:r>
      <w:r w:rsidR="00737FBB" w:rsidRPr="004C128C">
        <w:rPr>
          <w:rFonts w:ascii="Verdana" w:eastAsia="Batang" w:hAnsi="Verdana" w:cs="Arial"/>
          <w:bCs/>
          <w:sz w:val="22"/>
          <w:szCs w:val="22"/>
        </w:rPr>
        <w:t xml:space="preserve">se </w:t>
      </w:r>
      <w:r w:rsidR="00834F01" w:rsidRPr="004C128C">
        <w:rPr>
          <w:rFonts w:ascii="Verdana" w:eastAsia="Batang" w:hAnsi="Verdana" w:cs="Arial"/>
          <w:bCs/>
          <w:sz w:val="22"/>
          <w:szCs w:val="22"/>
        </w:rPr>
        <w:t xml:space="preserve">radicó la iniciativa, </w:t>
      </w:r>
      <w:r w:rsidRPr="004C128C">
        <w:rPr>
          <w:rFonts w:ascii="Verdana" w:eastAsia="Batang" w:hAnsi="Verdana" w:cs="Arial"/>
          <w:bCs/>
          <w:sz w:val="22"/>
          <w:szCs w:val="22"/>
        </w:rPr>
        <w:t>materia del presente dictamen</w:t>
      </w:r>
      <w:r w:rsidR="00834F01" w:rsidRPr="004C128C">
        <w:rPr>
          <w:rFonts w:ascii="Verdana" w:eastAsia="Batang" w:hAnsi="Verdana" w:cs="Arial"/>
          <w:bCs/>
          <w:sz w:val="22"/>
          <w:szCs w:val="22"/>
        </w:rPr>
        <w:t>,</w:t>
      </w:r>
      <w:r w:rsidRPr="004C128C">
        <w:rPr>
          <w:rFonts w:ascii="Verdana" w:eastAsia="Batang" w:hAnsi="Verdana" w:cs="Arial"/>
          <w:bCs/>
          <w:sz w:val="22"/>
          <w:szCs w:val="22"/>
        </w:rPr>
        <w:t xml:space="preserve"> y </w:t>
      </w:r>
      <w:r w:rsidR="00DB19AC" w:rsidRPr="004C128C">
        <w:rPr>
          <w:rFonts w:ascii="Verdana" w:eastAsia="Batang" w:hAnsi="Verdana" w:cs="Arial"/>
          <w:bCs/>
          <w:sz w:val="22"/>
          <w:szCs w:val="22"/>
        </w:rPr>
        <w:t xml:space="preserve">se </w:t>
      </w:r>
      <w:r w:rsidRPr="004C128C">
        <w:rPr>
          <w:rFonts w:ascii="Verdana" w:eastAsia="Batang" w:hAnsi="Verdana" w:cs="Arial"/>
          <w:bCs/>
          <w:sz w:val="22"/>
          <w:szCs w:val="22"/>
        </w:rPr>
        <w:t>acordó la metodología a se</w:t>
      </w:r>
      <w:r w:rsidR="00737FBB" w:rsidRPr="004C128C">
        <w:rPr>
          <w:rFonts w:ascii="Verdana" w:eastAsia="Batang" w:hAnsi="Verdana" w:cs="Arial"/>
          <w:bCs/>
          <w:sz w:val="22"/>
          <w:szCs w:val="22"/>
        </w:rPr>
        <w:t>guir para su análisis</w:t>
      </w:r>
      <w:r w:rsidR="00D70090" w:rsidRPr="004C128C">
        <w:rPr>
          <w:rFonts w:ascii="Verdana" w:eastAsia="Batang" w:hAnsi="Verdana" w:cs="Arial"/>
          <w:bCs/>
          <w:sz w:val="22"/>
          <w:szCs w:val="22"/>
        </w:rPr>
        <w:t>,</w:t>
      </w:r>
      <w:r w:rsidRPr="004C128C">
        <w:rPr>
          <w:rFonts w:ascii="Verdana" w:eastAsia="Batang" w:hAnsi="Verdana" w:cs="Arial"/>
          <w:bCs/>
          <w:sz w:val="22"/>
          <w:szCs w:val="22"/>
        </w:rPr>
        <w:t xml:space="preserve"> la cual consistió en lo siguiente:</w:t>
      </w:r>
    </w:p>
    <w:p w14:paraId="501AAA76" w14:textId="77777777" w:rsidR="008E0D02" w:rsidRPr="009F4695" w:rsidRDefault="008E0D02" w:rsidP="003A7B6A">
      <w:pPr>
        <w:spacing w:line="276" w:lineRule="auto"/>
        <w:jc w:val="both"/>
        <w:rPr>
          <w:rFonts w:ascii="Verdana" w:eastAsia="Batang" w:hAnsi="Verdana" w:cs="Arial"/>
          <w:bCs/>
          <w:sz w:val="22"/>
          <w:szCs w:val="22"/>
          <w:highlight w:val="green"/>
        </w:rPr>
      </w:pPr>
    </w:p>
    <w:p w14:paraId="2B446B77" w14:textId="348DC0CD" w:rsidR="00D67A30" w:rsidRPr="00D67A30" w:rsidRDefault="00D67A30" w:rsidP="00D67A30">
      <w:pPr>
        <w:pStyle w:val="Prrafodelista"/>
        <w:numPr>
          <w:ilvl w:val="0"/>
          <w:numId w:val="47"/>
        </w:numPr>
        <w:spacing w:line="276" w:lineRule="auto"/>
        <w:jc w:val="both"/>
        <w:rPr>
          <w:rFonts w:ascii="Verdana" w:eastAsia="Batang" w:hAnsi="Verdana" w:cs="Arial"/>
          <w:bCs/>
          <w:sz w:val="18"/>
          <w:szCs w:val="18"/>
        </w:rPr>
      </w:pPr>
      <w:r w:rsidRPr="00D67A30">
        <w:rPr>
          <w:rFonts w:ascii="Verdana" w:eastAsia="Batang" w:hAnsi="Verdana" w:cs="Arial"/>
          <w:bCs/>
          <w:sz w:val="18"/>
          <w:szCs w:val="18"/>
        </w:rPr>
        <w:t>Se remiti</w:t>
      </w:r>
      <w:r>
        <w:rPr>
          <w:rFonts w:ascii="Verdana" w:eastAsia="Batang" w:hAnsi="Verdana" w:cs="Arial"/>
          <w:bCs/>
          <w:sz w:val="18"/>
          <w:szCs w:val="18"/>
        </w:rPr>
        <w:t>ó</w:t>
      </w:r>
      <w:r w:rsidRPr="00D67A30">
        <w:rPr>
          <w:rFonts w:ascii="Verdana" w:eastAsia="Batang" w:hAnsi="Verdana" w:cs="Arial"/>
          <w:bCs/>
          <w:sz w:val="18"/>
          <w:szCs w:val="18"/>
        </w:rPr>
        <w:t xml:space="preserve"> la iniciativa vía correo electrónico a las diputadas y los diputados integrantes de la Sexagésima Cuarta Legislatura, a la Coordinación General Jurídica de Gobierno del Estado, al Instituto para las Mujeres Guanajuatenses, a la </w:t>
      </w:r>
      <w:proofErr w:type="gramStart"/>
      <w:r w:rsidRPr="00D67A30">
        <w:rPr>
          <w:rFonts w:ascii="Verdana" w:eastAsia="Batang" w:hAnsi="Verdana" w:cs="Arial"/>
          <w:bCs/>
          <w:sz w:val="18"/>
          <w:szCs w:val="18"/>
        </w:rPr>
        <w:t>Fiscalía General</w:t>
      </w:r>
      <w:proofErr w:type="gramEnd"/>
      <w:r w:rsidRPr="00D67A30">
        <w:rPr>
          <w:rFonts w:ascii="Verdana" w:eastAsia="Batang" w:hAnsi="Verdana" w:cs="Arial"/>
          <w:bCs/>
          <w:sz w:val="18"/>
          <w:szCs w:val="18"/>
        </w:rPr>
        <w:t xml:space="preserve"> del Estado y a la Universidad de Guanajuato, quienes contar</w:t>
      </w:r>
      <w:r w:rsidR="001F46A3">
        <w:rPr>
          <w:rFonts w:ascii="Verdana" w:eastAsia="Batang" w:hAnsi="Verdana" w:cs="Arial"/>
          <w:bCs/>
          <w:sz w:val="18"/>
          <w:szCs w:val="18"/>
        </w:rPr>
        <w:t>on</w:t>
      </w:r>
      <w:r w:rsidRPr="00D67A30">
        <w:rPr>
          <w:rFonts w:ascii="Verdana" w:eastAsia="Batang" w:hAnsi="Verdana" w:cs="Arial"/>
          <w:bCs/>
          <w:sz w:val="18"/>
          <w:szCs w:val="18"/>
        </w:rPr>
        <w:t xml:space="preserve"> con un plazo de 10 días hábiles a partir de su notificación para remitir comentarios y observaciones que estim</w:t>
      </w:r>
      <w:r w:rsidR="001F46A3">
        <w:rPr>
          <w:rFonts w:ascii="Verdana" w:eastAsia="Batang" w:hAnsi="Verdana" w:cs="Arial"/>
          <w:bCs/>
          <w:sz w:val="18"/>
          <w:szCs w:val="18"/>
        </w:rPr>
        <w:t>aran</w:t>
      </w:r>
      <w:r w:rsidRPr="00D67A30">
        <w:rPr>
          <w:rFonts w:ascii="Verdana" w:eastAsia="Batang" w:hAnsi="Verdana" w:cs="Arial"/>
          <w:bCs/>
          <w:sz w:val="18"/>
          <w:szCs w:val="18"/>
        </w:rPr>
        <w:t xml:space="preserve"> pertinentes.</w:t>
      </w:r>
    </w:p>
    <w:p w14:paraId="7ADB8C0B" w14:textId="77777777" w:rsidR="00D67A30" w:rsidRPr="00D67A30" w:rsidRDefault="00D67A30" w:rsidP="00D67A30">
      <w:pPr>
        <w:pStyle w:val="Prrafodelista"/>
        <w:spacing w:line="276" w:lineRule="auto"/>
        <w:ind w:left="1068"/>
        <w:jc w:val="both"/>
        <w:rPr>
          <w:rFonts w:ascii="Verdana" w:eastAsia="Batang" w:hAnsi="Verdana" w:cs="Arial"/>
          <w:bCs/>
          <w:sz w:val="18"/>
          <w:szCs w:val="18"/>
        </w:rPr>
      </w:pPr>
    </w:p>
    <w:p w14:paraId="53987DB4" w14:textId="314E7447" w:rsidR="00D67A30" w:rsidRPr="00D67A30" w:rsidRDefault="00D67A30" w:rsidP="00D67A30">
      <w:pPr>
        <w:pStyle w:val="Prrafodelista"/>
        <w:numPr>
          <w:ilvl w:val="0"/>
          <w:numId w:val="47"/>
        </w:numPr>
        <w:spacing w:line="276" w:lineRule="auto"/>
        <w:jc w:val="both"/>
        <w:rPr>
          <w:rFonts w:ascii="Verdana" w:eastAsia="Batang" w:hAnsi="Verdana" w:cs="Arial"/>
          <w:bCs/>
          <w:sz w:val="18"/>
          <w:szCs w:val="18"/>
        </w:rPr>
      </w:pPr>
      <w:r>
        <w:rPr>
          <w:rFonts w:ascii="Verdana" w:eastAsia="Batang" w:hAnsi="Verdana" w:cs="Arial"/>
          <w:bCs/>
          <w:sz w:val="18"/>
          <w:szCs w:val="18"/>
        </w:rPr>
        <w:t xml:space="preserve">Se publicó </w:t>
      </w:r>
      <w:r w:rsidRPr="00D67A30">
        <w:rPr>
          <w:rFonts w:ascii="Verdana" w:eastAsia="Batang" w:hAnsi="Verdana" w:cs="Arial"/>
          <w:bCs/>
          <w:sz w:val="18"/>
          <w:szCs w:val="18"/>
        </w:rPr>
        <w:t xml:space="preserve">la iniciativa en página web de este Congreso del Estado por un término de 10 días hábiles con la finalidad de recibir observaciones o comentarios, mismos que serán compilados por la secretaría técnica de esta Comisión. </w:t>
      </w:r>
    </w:p>
    <w:p w14:paraId="1C1B3809" w14:textId="77777777" w:rsidR="00D67A30" w:rsidRPr="00D67A30" w:rsidRDefault="00D67A30" w:rsidP="00D67A30">
      <w:pPr>
        <w:pStyle w:val="Prrafodelista"/>
        <w:spacing w:line="276" w:lineRule="auto"/>
        <w:ind w:left="1068"/>
        <w:jc w:val="both"/>
        <w:rPr>
          <w:rFonts w:ascii="Verdana" w:eastAsia="Batang" w:hAnsi="Verdana" w:cs="Arial"/>
          <w:bCs/>
          <w:sz w:val="18"/>
          <w:szCs w:val="18"/>
        </w:rPr>
      </w:pPr>
    </w:p>
    <w:p w14:paraId="5B417C59" w14:textId="66447FDF" w:rsidR="00D67A30" w:rsidRPr="00D67A30" w:rsidRDefault="00D67A30" w:rsidP="00D67A30">
      <w:pPr>
        <w:pStyle w:val="Prrafodelista"/>
        <w:numPr>
          <w:ilvl w:val="0"/>
          <w:numId w:val="47"/>
        </w:numPr>
        <w:spacing w:line="276" w:lineRule="auto"/>
        <w:jc w:val="both"/>
        <w:rPr>
          <w:rFonts w:ascii="Verdana" w:eastAsia="Batang" w:hAnsi="Verdana" w:cs="Arial"/>
          <w:bCs/>
          <w:sz w:val="18"/>
          <w:szCs w:val="18"/>
        </w:rPr>
      </w:pPr>
      <w:r w:rsidRPr="00D67A30">
        <w:rPr>
          <w:rFonts w:ascii="Verdana" w:eastAsia="Batang" w:hAnsi="Verdana" w:cs="Arial"/>
          <w:bCs/>
          <w:sz w:val="18"/>
          <w:szCs w:val="18"/>
        </w:rPr>
        <w:t>Una vez concluido el término otorgado, los comentarios y observaciones remitidos se concentrar</w:t>
      </w:r>
      <w:r>
        <w:rPr>
          <w:rFonts w:ascii="Verdana" w:eastAsia="Batang" w:hAnsi="Verdana" w:cs="Arial"/>
          <w:bCs/>
          <w:sz w:val="18"/>
          <w:szCs w:val="18"/>
        </w:rPr>
        <w:t>on</w:t>
      </w:r>
      <w:r w:rsidRPr="00D67A30">
        <w:rPr>
          <w:rFonts w:ascii="Verdana" w:eastAsia="Batang" w:hAnsi="Verdana" w:cs="Arial"/>
          <w:bCs/>
          <w:sz w:val="18"/>
          <w:szCs w:val="18"/>
        </w:rPr>
        <w:t xml:space="preserve"> por la secretaría técnica previo a la instalación de una mesa de trabajo permanente, integrada por las diputadas integrantes de la Comisión, las y los asesores de los grupos parlamentarios representados en la comisión y representantes en su caso, del Poder Ejecutivo, para discutir y analizar las propuestas y observaciones que se hayan recibido.</w:t>
      </w:r>
    </w:p>
    <w:p w14:paraId="7A4C3C51" w14:textId="77777777" w:rsidR="00D67A30" w:rsidRPr="00D67A30" w:rsidRDefault="00D67A30" w:rsidP="00D67A30">
      <w:pPr>
        <w:pStyle w:val="Prrafodelista"/>
        <w:spacing w:line="276" w:lineRule="auto"/>
        <w:ind w:left="1068"/>
        <w:jc w:val="both"/>
        <w:rPr>
          <w:rFonts w:ascii="Verdana" w:eastAsia="Batang" w:hAnsi="Verdana" w:cs="Arial"/>
          <w:bCs/>
          <w:sz w:val="18"/>
          <w:szCs w:val="18"/>
        </w:rPr>
      </w:pPr>
    </w:p>
    <w:p w14:paraId="59B2F565" w14:textId="07EA0A37" w:rsidR="00D67A30" w:rsidRPr="00D67A30" w:rsidRDefault="00D67A30" w:rsidP="00D67A30">
      <w:pPr>
        <w:pStyle w:val="Prrafodelista"/>
        <w:numPr>
          <w:ilvl w:val="0"/>
          <w:numId w:val="47"/>
        </w:numPr>
        <w:spacing w:line="276" w:lineRule="auto"/>
        <w:jc w:val="both"/>
        <w:rPr>
          <w:rFonts w:ascii="Verdana" w:eastAsia="Batang" w:hAnsi="Verdana" w:cs="Arial"/>
          <w:bCs/>
          <w:sz w:val="18"/>
          <w:szCs w:val="18"/>
        </w:rPr>
      </w:pPr>
      <w:r w:rsidRPr="00D67A30">
        <w:rPr>
          <w:rFonts w:ascii="Verdana" w:eastAsia="Batang" w:hAnsi="Verdana" w:cs="Arial"/>
          <w:bCs/>
          <w:sz w:val="18"/>
          <w:szCs w:val="18"/>
        </w:rPr>
        <w:t>Concluida la consulta y la reunión de trabajo, señaladas en los puntos anteriores, la secretaría técnica elabor</w:t>
      </w:r>
      <w:r w:rsidRPr="00D67A30">
        <w:rPr>
          <w:rFonts w:ascii="Verdana" w:eastAsia="Batang" w:hAnsi="Verdana" w:cs="Arial"/>
          <w:bCs/>
          <w:sz w:val="18"/>
          <w:szCs w:val="18"/>
        </w:rPr>
        <w:t>ó</w:t>
      </w:r>
      <w:r w:rsidRPr="00D67A30">
        <w:rPr>
          <w:rFonts w:ascii="Verdana" w:eastAsia="Batang" w:hAnsi="Verdana" w:cs="Arial"/>
          <w:bCs/>
          <w:sz w:val="18"/>
          <w:szCs w:val="18"/>
        </w:rPr>
        <w:t xml:space="preserve"> el proyecto de dictamen correspondiente, lo remiti</w:t>
      </w:r>
      <w:r w:rsidRPr="00D67A30">
        <w:rPr>
          <w:rFonts w:ascii="Verdana" w:eastAsia="Batang" w:hAnsi="Verdana" w:cs="Arial"/>
          <w:bCs/>
          <w:sz w:val="18"/>
          <w:szCs w:val="18"/>
        </w:rPr>
        <w:t>ó</w:t>
      </w:r>
      <w:r w:rsidRPr="00D67A30">
        <w:rPr>
          <w:rFonts w:ascii="Verdana" w:eastAsia="Batang" w:hAnsi="Verdana" w:cs="Arial"/>
          <w:bCs/>
          <w:sz w:val="18"/>
          <w:szCs w:val="18"/>
        </w:rPr>
        <w:t xml:space="preserve"> a las integrantes de la Comisión y a</w:t>
      </w:r>
      <w:r w:rsidR="001F46A3">
        <w:rPr>
          <w:rFonts w:ascii="Verdana" w:eastAsia="Batang" w:hAnsi="Verdana" w:cs="Arial"/>
          <w:bCs/>
          <w:sz w:val="18"/>
          <w:szCs w:val="18"/>
        </w:rPr>
        <w:t xml:space="preserve">l personal </w:t>
      </w:r>
      <w:r w:rsidRPr="00D67A30">
        <w:rPr>
          <w:rFonts w:ascii="Verdana" w:eastAsia="Batang" w:hAnsi="Verdana" w:cs="Arial"/>
          <w:bCs/>
          <w:sz w:val="18"/>
          <w:szCs w:val="18"/>
        </w:rPr>
        <w:t>asesor de los grupos y representaciones parlamentarios, para que formul</w:t>
      </w:r>
      <w:r w:rsidRPr="00D67A30">
        <w:rPr>
          <w:rFonts w:ascii="Verdana" w:eastAsia="Batang" w:hAnsi="Verdana" w:cs="Arial"/>
          <w:bCs/>
          <w:sz w:val="18"/>
          <w:szCs w:val="18"/>
        </w:rPr>
        <w:t>aran</w:t>
      </w:r>
      <w:r w:rsidRPr="00D67A30">
        <w:rPr>
          <w:rFonts w:ascii="Verdana" w:eastAsia="Batang" w:hAnsi="Verdana" w:cs="Arial"/>
          <w:bCs/>
          <w:sz w:val="18"/>
          <w:szCs w:val="18"/>
        </w:rPr>
        <w:t xml:space="preserve"> observaciones a la secretaría técnica.</w:t>
      </w:r>
    </w:p>
    <w:p w14:paraId="417D1B34" w14:textId="77777777" w:rsidR="00D67A30" w:rsidRPr="00D67A30" w:rsidRDefault="00D67A30" w:rsidP="00D67A30">
      <w:pPr>
        <w:pStyle w:val="Prrafodelista"/>
        <w:spacing w:line="276" w:lineRule="auto"/>
        <w:ind w:left="1068"/>
        <w:jc w:val="both"/>
        <w:rPr>
          <w:rFonts w:ascii="Verdana" w:eastAsia="Batang" w:hAnsi="Verdana" w:cs="Arial"/>
          <w:bCs/>
          <w:sz w:val="18"/>
          <w:szCs w:val="18"/>
        </w:rPr>
      </w:pPr>
    </w:p>
    <w:p w14:paraId="3231A776" w14:textId="23B6086B" w:rsidR="00872B0D" w:rsidRPr="00D67A30" w:rsidRDefault="00D67A30" w:rsidP="00D67A30">
      <w:pPr>
        <w:pStyle w:val="Prrafodelista"/>
        <w:numPr>
          <w:ilvl w:val="0"/>
          <w:numId w:val="47"/>
        </w:numPr>
        <w:spacing w:line="276" w:lineRule="auto"/>
        <w:jc w:val="both"/>
        <w:rPr>
          <w:rFonts w:ascii="Verdana" w:eastAsia="Batang" w:hAnsi="Verdana" w:cs="Arial"/>
          <w:bCs/>
          <w:sz w:val="18"/>
          <w:szCs w:val="18"/>
        </w:rPr>
      </w:pPr>
      <w:r w:rsidRPr="00D67A30">
        <w:rPr>
          <w:rFonts w:ascii="Verdana" w:eastAsia="Batang" w:hAnsi="Verdana" w:cs="Arial"/>
          <w:bCs/>
          <w:sz w:val="18"/>
          <w:szCs w:val="18"/>
        </w:rPr>
        <w:t>La Comisión se reuni</w:t>
      </w:r>
      <w:r w:rsidRPr="00D67A30">
        <w:rPr>
          <w:rFonts w:ascii="Verdana" w:eastAsia="Batang" w:hAnsi="Verdana" w:cs="Arial"/>
          <w:bCs/>
          <w:sz w:val="18"/>
          <w:szCs w:val="18"/>
        </w:rPr>
        <w:t>ó</w:t>
      </w:r>
      <w:r w:rsidRPr="00D67A30">
        <w:rPr>
          <w:rFonts w:ascii="Verdana" w:eastAsia="Batang" w:hAnsi="Verdana" w:cs="Arial"/>
          <w:bCs/>
          <w:sz w:val="18"/>
          <w:szCs w:val="18"/>
        </w:rPr>
        <w:t xml:space="preserve"> para discutir el proyecto de dictamen de la iniciativa y, en su caso, dejarlo a disposición para que se agende en la sesión ordinaria correspondiente. </w:t>
      </w:r>
    </w:p>
    <w:p w14:paraId="3F6FEC65" w14:textId="77777777" w:rsidR="00D67A30" w:rsidRPr="003F0A12" w:rsidRDefault="00D67A30" w:rsidP="00D67A30">
      <w:pPr>
        <w:pStyle w:val="Prrafodelista"/>
        <w:spacing w:line="276" w:lineRule="auto"/>
        <w:ind w:left="1068"/>
        <w:jc w:val="both"/>
        <w:rPr>
          <w:rFonts w:ascii="Verdana" w:eastAsia="Batang" w:hAnsi="Verdana" w:cs="Arial"/>
          <w:bCs/>
          <w:sz w:val="18"/>
          <w:szCs w:val="18"/>
        </w:rPr>
      </w:pPr>
    </w:p>
    <w:p w14:paraId="3585B99F" w14:textId="34742DA1" w:rsidR="0074293F" w:rsidRPr="003F0A12" w:rsidRDefault="001C6AFA" w:rsidP="0074293F">
      <w:pPr>
        <w:spacing w:line="276" w:lineRule="auto"/>
        <w:ind w:firstLine="708"/>
        <w:jc w:val="both"/>
        <w:rPr>
          <w:rFonts w:ascii="Verdana" w:hAnsi="Verdana" w:cs="Arial"/>
          <w:sz w:val="22"/>
          <w:szCs w:val="22"/>
          <w:lang w:val="es-ES_tradnl"/>
        </w:rPr>
      </w:pPr>
      <w:r w:rsidRPr="003F0A12">
        <w:rPr>
          <w:rFonts w:ascii="Verdana" w:eastAsia="Batang" w:hAnsi="Verdana" w:cs="Arial"/>
          <w:bCs/>
          <w:sz w:val="22"/>
          <w:szCs w:val="22"/>
        </w:rPr>
        <w:t xml:space="preserve">En </w:t>
      </w:r>
      <w:r w:rsidRPr="003F0A12">
        <w:rPr>
          <w:rFonts w:ascii="Verdana" w:hAnsi="Verdana" w:cs="Arial"/>
          <w:sz w:val="22"/>
          <w:szCs w:val="22"/>
          <w:lang w:val="es-ES_tradnl"/>
        </w:rPr>
        <w:t>atención a la consulta, dentro del término establecido se recibieron los comunica</w:t>
      </w:r>
      <w:r w:rsidR="002E1EFA" w:rsidRPr="003F0A12">
        <w:rPr>
          <w:rFonts w:ascii="Verdana" w:hAnsi="Verdana" w:cs="Arial"/>
          <w:sz w:val="22"/>
          <w:szCs w:val="22"/>
          <w:lang w:val="es-ES_tradnl"/>
        </w:rPr>
        <w:t>dos con sugerencias y opiniones</w:t>
      </w:r>
      <w:r w:rsidR="00957AAC" w:rsidRPr="003F0A12">
        <w:rPr>
          <w:rFonts w:ascii="Verdana" w:hAnsi="Verdana" w:cs="Arial"/>
          <w:sz w:val="22"/>
          <w:szCs w:val="22"/>
          <w:lang w:val="es-ES_tradnl"/>
        </w:rPr>
        <w:t xml:space="preserve"> de</w:t>
      </w:r>
      <w:r w:rsidR="008C4F75" w:rsidRPr="003F0A12">
        <w:rPr>
          <w:rFonts w:ascii="Verdana" w:hAnsi="Verdana" w:cs="Arial"/>
          <w:sz w:val="22"/>
          <w:szCs w:val="22"/>
          <w:lang w:val="es-ES_tradnl"/>
        </w:rPr>
        <w:t xml:space="preserve"> </w:t>
      </w:r>
      <w:r w:rsidR="00A15A55" w:rsidRPr="003F0A12">
        <w:rPr>
          <w:rFonts w:ascii="Verdana" w:hAnsi="Verdana" w:cs="Arial"/>
          <w:sz w:val="22"/>
          <w:szCs w:val="22"/>
          <w:lang w:val="es-ES_tradnl"/>
        </w:rPr>
        <w:t>l</w:t>
      </w:r>
      <w:r w:rsidR="0074293F" w:rsidRPr="003F0A12">
        <w:rPr>
          <w:rFonts w:ascii="Verdana" w:hAnsi="Verdana" w:cs="Arial"/>
          <w:sz w:val="22"/>
          <w:szCs w:val="22"/>
          <w:lang w:val="es-ES_tradnl"/>
        </w:rPr>
        <w:t xml:space="preserve">a </w:t>
      </w:r>
      <w:r w:rsidR="00A15A55" w:rsidRPr="003F0A12">
        <w:rPr>
          <w:rFonts w:ascii="Verdana" w:hAnsi="Verdana" w:cs="Arial"/>
          <w:sz w:val="22"/>
          <w:szCs w:val="22"/>
          <w:lang w:val="es-ES_tradnl"/>
        </w:rPr>
        <w:t xml:space="preserve">Procuraduría de los Derechos Humanos del Estado de Guanajuato, de la Fiscalía General del Estado de Guanajuato y de la </w:t>
      </w:r>
      <w:r w:rsidR="0074293F" w:rsidRPr="003F0A12">
        <w:rPr>
          <w:rFonts w:ascii="Verdana" w:hAnsi="Verdana" w:cs="Arial"/>
          <w:sz w:val="22"/>
          <w:szCs w:val="22"/>
          <w:lang w:val="es-ES_tradnl"/>
        </w:rPr>
        <w:t>Universidad de Guanajuato</w:t>
      </w:r>
      <w:r w:rsidR="00A15A55" w:rsidRPr="003F0A12">
        <w:rPr>
          <w:rFonts w:ascii="Verdana" w:hAnsi="Verdana" w:cs="Arial"/>
          <w:sz w:val="22"/>
          <w:szCs w:val="22"/>
          <w:lang w:val="es-ES_tradnl"/>
        </w:rPr>
        <w:t>,</w:t>
      </w:r>
      <w:r w:rsidR="007D2A13" w:rsidRPr="003F0A12">
        <w:rPr>
          <w:rFonts w:ascii="Verdana" w:hAnsi="Verdana" w:cs="Arial"/>
          <w:sz w:val="22"/>
          <w:szCs w:val="22"/>
          <w:lang w:val="es-ES_tradnl"/>
        </w:rPr>
        <w:t xml:space="preserve"> propuestas que fueron enviadas para su análisis a esta Comisión.</w:t>
      </w:r>
      <w:r w:rsidR="0074293F" w:rsidRPr="003F0A12">
        <w:rPr>
          <w:rFonts w:ascii="Verdana" w:hAnsi="Verdana" w:cs="Arial"/>
          <w:sz w:val="22"/>
          <w:szCs w:val="22"/>
          <w:lang w:val="es-ES_tradnl"/>
        </w:rPr>
        <w:t xml:space="preserve"> </w:t>
      </w:r>
    </w:p>
    <w:p w14:paraId="662ED410" w14:textId="77777777" w:rsidR="00C2435E" w:rsidRPr="003F0A12" w:rsidRDefault="00C2435E" w:rsidP="003A7B6A">
      <w:pPr>
        <w:spacing w:line="276" w:lineRule="auto"/>
        <w:ind w:firstLine="708"/>
        <w:jc w:val="both"/>
        <w:rPr>
          <w:rFonts w:ascii="Verdana" w:hAnsi="Verdana" w:cs="Arial"/>
          <w:b/>
          <w:sz w:val="22"/>
          <w:szCs w:val="22"/>
          <w:lang w:val="es-ES_tradnl"/>
        </w:rPr>
      </w:pPr>
    </w:p>
    <w:p w14:paraId="2D8A58B5" w14:textId="118608FE" w:rsidR="0074293F" w:rsidRPr="003F0A12" w:rsidRDefault="00A15A55" w:rsidP="003A7B6A">
      <w:pPr>
        <w:spacing w:line="276" w:lineRule="auto"/>
        <w:ind w:firstLine="708"/>
        <w:jc w:val="both"/>
        <w:rPr>
          <w:rFonts w:ascii="Verdana" w:hAnsi="Verdana" w:cs="Arial"/>
          <w:b/>
          <w:bCs/>
          <w:sz w:val="22"/>
          <w:szCs w:val="22"/>
          <w:lang w:val="es-ES_tradnl"/>
        </w:rPr>
      </w:pPr>
      <w:r w:rsidRPr="003F0A12">
        <w:rPr>
          <w:rFonts w:ascii="Verdana" w:hAnsi="Verdana" w:cs="Arial"/>
          <w:b/>
          <w:bCs/>
          <w:sz w:val="22"/>
          <w:szCs w:val="22"/>
          <w:lang w:val="es-ES_tradnl"/>
        </w:rPr>
        <w:t>Procuraduría de los Derechos Humanos del Estado de Guanajuato.</w:t>
      </w:r>
    </w:p>
    <w:p w14:paraId="2F79EB00" w14:textId="77777777" w:rsidR="00BC549F" w:rsidRPr="003F0A12" w:rsidRDefault="00BC549F" w:rsidP="003A7B6A">
      <w:pPr>
        <w:tabs>
          <w:tab w:val="left" w:pos="900"/>
        </w:tabs>
        <w:spacing w:line="276" w:lineRule="auto"/>
        <w:ind w:firstLine="709"/>
        <w:jc w:val="both"/>
        <w:rPr>
          <w:rFonts w:ascii="Verdana" w:hAnsi="Verdana" w:cs="Arial"/>
          <w:sz w:val="22"/>
          <w:szCs w:val="22"/>
          <w:lang w:val="es-ES_tradnl"/>
        </w:rPr>
      </w:pPr>
    </w:p>
    <w:p w14:paraId="5EAA8BED" w14:textId="77777777" w:rsidR="003F0A12" w:rsidRPr="003F0A12" w:rsidRDefault="002306C5"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w:t>
      </w:r>
      <w:r w:rsidR="00BC549F" w:rsidRPr="003F0A12">
        <w:rPr>
          <w:rFonts w:ascii="Verdana" w:hAnsi="Verdana" w:cs="Arial"/>
          <w:i/>
          <w:sz w:val="18"/>
          <w:szCs w:val="18"/>
          <w:lang w:val="es-ES_tradnl"/>
        </w:rPr>
        <w:t xml:space="preserve">… </w:t>
      </w:r>
      <w:r w:rsidR="003F0A12" w:rsidRPr="003F0A12">
        <w:rPr>
          <w:rFonts w:ascii="Verdana" w:hAnsi="Verdana" w:cs="Arial"/>
          <w:i/>
          <w:sz w:val="18"/>
          <w:szCs w:val="18"/>
          <w:lang w:val="es-ES_tradnl"/>
        </w:rPr>
        <w:t xml:space="preserve">El concepto "violencia simbólica" requiere de un análisis previo, toda vez que no se trata de violencia en general, sino que, en el interior del propio concepto, se encuentran involucrados varios aspectos entre los que destaca como fundamental el "poder" ejercido por unas personas sobre las otras. Llegado este punto, es innegable que la etiología de este tipo de violencia radica en que equivocadamente como sociedad hemos naturalizado la sumisión de algunas personas respecto a otras. En efecto, la violencia ejercida contra las mujeres debe ser vista en el contexto de la desigualdad sustantiva, de la desigualdad material y ser analizada desde las causas reales de una sociedad patriarcal. </w:t>
      </w:r>
    </w:p>
    <w:p w14:paraId="4FC6E255" w14:textId="77777777" w:rsidR="003F0A12" w:rsidRPr="003F0A12" w:rsidRDefault="003F0A12" w:rsidP="003F0A12">
      <w:pPr>
        <w:ind w:left="708"/>
        <w:jc w:val="both"/>
        <w:rPr>
          <w:rFonts w:ascii="Verdana" w:hAnsi="Verdana" w:cs="Arial"/>
          <w:i/>
          <w:sz w:val="18"/>
          <w:szCs w:val="18"/>
          <w:lang w:val="es-ES_tradnl"/>
        </w:rPr>
      </w:pPr>
    </w:p>
    <w:p w14:paraId="53C99D70" w14:textId="1C8FDB3D" w:rsid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En la violencia simbólica, las personas victimarias son aquellas que detentan un poder económico y social, pues tienen la capacidad de difundir información y mantener a la sociedad de consumo como sostenedora de un sistema que muestra a las mujeres como objetos sexuales o comerciales. De esta manera, la violencia simbólica está considerada como una de las formas que pueden suscitarse desde múltiples manifestaciones y </w:t>
      </w:r>
      <w:r w:rsidRPr="003F0A12">
        <w:rPr>
          <w:rFonts w:ascii="Verdana" w:hAnsi="Verdana" w:cs="Arial"/>
          <w:i/>
          <w:sz w:val="18"/>
          <w:szCs w:val="18"/>
          <w:lang w:val="es-ES_tradnl"/>
        </w:rPr>
        <w:t>lugares,</w:t>
      </w:r>
      <w:r w:rsidRPr="003F0A12">
        <w:rPr>
          <w:rFonts w:ascii="Verdana" w:hAnsi="Verdana" w:cs="Arial"/>
          <w:i/>
          <w:sz w:val="18"/>
          <w:szCs w:val="18"/>
          <w:lang w:val="es-ES_tradnl"/>
        </w:rPr>
        <w:t xml:space="preserve"> </w:t>
      </w:r>
      <w:r w:rsidRPr="003F0A12">
        <w:rPr>
          <w:rFonts w:ascii="Verdana" w:hAnsi="Verdana" w:cs="Arial"/>
          <w:i/>
          <w:sz w:val="18"/>
          <w:szCs w:val="18"/>
          <w:lang w:val="es-ES_tradnl"/>
        </w:rPr>
        <w:lastRenderedPageBreak/>
        <w:t>de ahí la importancia de terminar con todo tipo de mensajes que transmitan al consciente o inconsciente de las personas ya con signos o ideas, patrones estereotipados, que sigan transmitiendo, reproduciendo o justificando la subordinación y discriminación por cuestiones de género.</w:t>
      </w:r>
    </w:p>
    <w:p w14:paraId="22E0AC4A" w14:textId="70B58588" w:rsidR="003F0A12" w:rsidRDefault="003F0A12" w:rsidP="003F0A12">
      <w:pPr>
        <w:ind w:left="708"/>
        <w:jc w:val="both"/>
        <w:rPr>
          <w:rFonts w:ascii="Verdana" w:hAnsi="Verdana" w:cs="Arial"/>
          <w:i/>
          <w:sz w:val="18"/>
          <w:szCs w:val="18"/>
          <w:lang w:val="es-ES_tradnl"/>
        </w:rPr>
      </w:pPr>
    </w:p>
    <w:p w14:paraId="4D82266F"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La literatura especializada aborda este tipo de violencia, en especial Pierre Bourdieu, quien señala en su obra "Language and Symbolic Power", lo siguiente: "anclando los valores y creencias culturales en las que se sustenta, la discriminación de género desempeña una violencia simbólica, aquella que no se ejerce mediante la fuerza física, sino a través de la imposición de una visión del mundo, roles sociales, categorías cognitivas y estructuras mentales". </w:t>
      </w:r>
    </w:p>
    <w:p w14:paraId="15094E83" w14:textId="77777777" w:rsidR="003F0A12" w:rsidRPr="003F0A12" w:rsidRDefault="003F0A12" w:rsidP="003F0A12">
      <w:pPr>
        <w:ind w:left="708"/>
        <w:jc w:val="both"/>
        <w:rPr>
          <w:rFonts w:ascii="Verdana" w:hAnsi="Verdana" w:cs="Arial"/>
          <w:i/>
          <w:sz w:val="18"/>
          <w:szCs w:val="18"/>
          <w:lang w:val="es-ES_tradnl"/>
        </w:rPr>
      </w:pPr>
    </w:p>
    <w:p w14:paraId="2115B76E"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Medidas de esta naturaleza se han adoptado en otras legislaciones como lo es la Ley Argentina de Protección Integral para Prevenir, Sancionar y Erradicar la Violencia contra las Mujeres en los Ámbitos en que Desarrollen sus Relaciones Interpersonales, que en su artículo 5.5 expresa:</w:t>
      </w:r>
    </w:p>
    <w:p w14:paraId="592AC782" w14:textId="77777777" w:rsidR="003F0A12" w:rsidRPr="003F0A12" w:rsidRDefault="003F0A12" w:rsidP="003F0A12">
      <w:pPr>
        <w:ind w:left="708"/>
        <w:jc w:val="both"/>
        <w:rPr>
          <w:rFonts w:ascii="Verdana" w:hAnsi="Verdana" w:cs="Arial"/>
          <w:i/>
          <w:sz w:val="18"/>
          <w:szCs w:val="18"/>
          <w:lang w:val="es-ES_tradnl"/>
        </w:rPr>
      </w:pPr>
    </w:p>
    <w:p w14:paraId="5934AA2E" w14:textId="77777777" w:rsidR="003F0A12" w:rsidRPr="003F0A12" w:rsidRDefault="003F0A12" w:rsidP="003F0A12">
      <w:pPr>
        <w:ind w:left="708" w:firstLine="708"/>
        <w:jc w:val="both"/>
        <w:rPr>
          <w:rFonts w:ascii="Verdana" w:hAnsi="Verdana" w:cs="Arial"/>
          <w:i/>
          <w:sz w:val="18"/>
          <w:szCs w:val="18"/>
          <w:lang w:val="es-ES_tradnl"/>
        </w:rPr>
      </w:pPr>
      <w:r w:rsidRPr="003F0A12">
        <w:rPr>
          <w:rFonts w:ascii="Verdana" w:hAnsi="Verdana" w:cs="Arial"/>
          <w:i/>
          <w:sz w:val="18"/>
          <w:szCs w:val="18"/>
          <w:lang w:val="es-ES_tradnl"/>
        </w:rPr>
        <w:t>Artículo 5.- Tipos. Quedan especialmente comprendidos en la definición del artículo precedente, los siguientes tipos de violencia contra la mujer:</w:t>
      </w:r>
    </w:p>
    <w:p w14:paraId="54718C63" w14:textId="77777777" w:rsidR="003F0A12" w:rsidRPr="003F0A12" w:rsidRDefault="003F0A12" w:rsidP="003F0A12">
      <w:pPr>
        <w:ind w:left="708"/>
        <w:jc w:val="both"/>
        <w:rPr>
          <w:rFonts w:ascii="Verdana" w:hAnsi="Verdana" w:cs="Arial"/>
          <w:i/>
          <w:sz w:val="18"/>
          <w:szCs w:val="18"/>
          <w:lang w:val="es-ES_tradnl"/>
        </w:rPr>
      </w:pPr>
    </w:p>
    <w:p w14:paraId="23239E77" w14:textId="350E7238" w:rsidR="003F0A12" w:rsidRPr="003F0A12" w:rsidRDefault="003F0A12" w:rsidP="003F0A12">
      <w:pPr>
        <w:ind w:left="708" w:firstLine="708"/>
        <w:jc w:val="both"/>
        <w:rPr>
          <w:rFonts w:ascii="Verdana" w:hAnsi="Verdana" w:cs="Arial"/>
          <w:i/>
          <w:sz w:val="18"/>
          <w:szCs w:val="18"/>
          <w:lang w:val="es-ES_tradnl"/>
        </w:rPr>
      </w:pPr>
      <w:r w:rsidRPr="003F0A12">
        <w:rPr>
          <w:rFonts w:ascii="Verdana" w:hAnsi="Verdana" w:cs="Arial"/>
          <w:i/>
          <w:sz w:val="18"/>
          <w:szCs w:val="18"/>
          <w:lang w:val="es-ES_tradnl"/>
        </w:rPr>
        <w:t xml:space="preserve">5.- Simbólica: La </w:t>
      </w:r>
      <w:r w:rsidRPr="003F0A12">
        <w:rPr>
          <w:rFonts w:ascii="Verdana" w:hAnsi="Verdana" w:cs="Arial"/>
          <w:i/>
          <w:sz w:val="18"/>
          <w:szCs w:val="18"/>
          <w:lang w:val="es-ES_tradnl"/>
        </w:rPr>
        <w:t>que,</w:t>
      </w:r>
      <w:r w:rsidRPr="003F0A12">
        <w:rPr>
          <w:rFonts w:ascii="Verdana" w:hAnsi="Verdana" w:cs="Arial"/>
          <w:i/>
          <w:sz w:val="18"/>
          <w:szCs w:val="18"/>
          <w:lang w:val="es-ES_tradnl"/>
        </w:rPr>
        <w:t xml:space="preserve"> a través de patrones estereotipados, mensajes, valores, íconos o signos transmita y reproduzca dominación, desigualdad y discriminación en las relaciones sociales, naturalizando la subordinación de la mujer en la sociedad.</w:t>
      </w:r>
    </w:p>
    <w:p w14:paraId="2882EF4F" w14:textId="77777777" w:rsidR="003F0A12" w:rsidRPr="003F0A12" w:rsidRDefault="003F0A12" w:rsidP="003F0A12">
      <w:pPr>
        <w:ind w:left="708"/>
        <w:jc w:val="both"/>
        <w:rPr>
          <w:rFonts w:ascii="Verdana" w:hAnsi="Verdana" w:cs="Arial"/>
          <w:i/>
          <w:sz w:val="18"/>
          <w:szCs w:val="18"/>
          <w:lang w:val="es-ES_tradnl"/>
        </w:rPr>
      </w:pPr>
    </w:p>
    <w:p w14:paraId="42236664"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Al respecto, la Convención sobre la eliminación de todas las formas de discriminación contra la mujer, señala en su preámbulo el reconocimiento de diversas formas de discriminación, mismas que deberán ser suprimidas en todas sus formas y manifestaciones:</w:t>
      </w:r>
    </w:p>
    <w:p w14:paraId="631BE91C" w14:textId="77777777" w:rsidR="003F0A12" w:rsidRPr="003F0A12" w:rsidRDefault="003F0A12" w:rsidP="003F0A12">
      <w:pPr>
        <w:ind w:left="708"/>
        <w:jc w:val="both"/>
        <w:rPr>
          <w:rFonts w:ascii="Verdana" w:hAnsi="Verdana" w:cs="Arial"/>
          <w:i/>
          <w:sz w:val="18"/>
          <w:szCs w:val="18"/>
          <w:lang w:val="es-ES_tradnl"/>
        </w:rPr>
      </w:pPr>
    </w:p>
    <w:p w14:paraId="40CACEC2" w14:textId="6D0C8F67" w:rsid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Resueltos a aplicar los principios enunciados en la Declaración sobre la eliminación de la discriminación contra la mujer y, para ello, a adoptar las medidas necesarias a fin de suprimir esta discriminación en todas sus formas y manifestaciones.</w:t>
      </w:r>
    </w:p>
    <w:p w14:paraId="15E64EFE" w14:textId="3F712164" w:rsidR="003F0A12" w:rsidRDefault="003F0A12" w:rsidP="003F0A12">
      <w:pPr>
        <w:ind w:left="708"/>
        <w:jc w:val="both"/>
        <w:rPr>
          <w:rFonts w:ascii="Verdana" w:hAnsi="Verdana" w:cs="Arial"/>
          <w:i/>
          <w:sz w:val="18"/>
          <w:szCs w:val="18"/>
          <w:lang w:val="es-ES_tradnl"/>
        </w:rPr>
      </w:pPr>
    </w:p>
    <w:p w14:paraId="6ADA3BE6"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Adicionalmente, se establece en su artículo 1, que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5138DF30" w14:textId="77777777" w:rsidR="003F0A12" w:rsidRPr="003F0A12" w:rsidRDefault="003F0A12" w:rsidP="003F0A12">
      <w:pPr>
        <w:ind w:left="708"/>
        <w:jc w:val="both"/>
        <w:rPr>
          <w:rFonts w:ascii="Verdana" w:hAnsi="Verdana" w:cs="Arial"/>
          <w:i/>
          <w:sz w:val="18"/>
          <w:szCs w:val="18"/>
          <w:lang w:val="es-ES_tradnl"/>
        </w:rPr>
      </w:pPr>
    </w:p>
    <w:p w14:paraId="0DD71F5D"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En un caso análogo, encontramos que el artículo 20 del Pacto Internacional de Derechos Civiles y Políticos establece lo siguiente:</w:t>
      </w:r>
    </w:p>
    <w:p w14:paraId="10DAEDFB" w14:textId="77777777" w:rsidR="003F0A12" w:rsidRPr="003F0A12" w:rsidRDefault="003F0A12" w:rsidP="003F0A12">
      <w:pPr>
        <w:ind w:left="708"/>
        <w:jc w:val="both"/>
        <w:rPr>
          <w:rFonts w:ascii="Verdana" w:hAnsi="Verdana" w:cs="Arial"/>
          <w:i/>
          <w:sz w:val="18"/>
          <w:szCs w:val="18"/>
          <w:lang w:val="es-ES_tradnl"/>
        </w:rPr>
      </w:pPr>
    </w:p>
    <w:p w14:paraId="39E87CB1" w14:textId="77777777" w:rsidR="003F0A12" w:rsidRPr="003F0A12" w:rsidRDefault="003F0A12" w:rsidP="003F0A12">
      <w:pPr>
        <w:ind w:left="708" w:firstLine="708"/>
        <w:jc w:val="both"/>
        <w:rPr>
          <w:rFonts w:ascii="Verdana" w:hAnsi="Verdana" w:cs="Arial"/>
          <w:i/>
          <w:sz w:val="18"/>
          <w:szCs w:val="18"/>
          <w:lang w:val="es-ES_tradnl"/>
        </w:rPr>
      </w:pPr>
      <w:r w:rsidRPr="003F0A12">
        <w:rPr>
          <w:rFonts w:ascii="Verdana" w:hAnsi="Verdana" w:cs="Arial"/>
          <w:i/>
          <w:sz w:val="18"/>
          <w:szCs w:val="18"/>
          <w:lang w:val="es-ES_tradnl"/>
        </w:rPr>
        <w:t>1. Toda propaganda en favor de la guerra estará prohibida por la ley.</w:t>
      </w:r>
    </w:p>
    <w:p w14:paraId="27046938" w14:textId="77777777" w:rsidR="003F0A12" w:rsidRPr="003F0A12" w:rsidRDefault="003F0A12" w:rsidP="003F0A12">
      <w:pPr>
        <w:ind w:left="708"/>
        <w:jc w:val="both"/>
        <w:rPr>
          <w:rFonts w:ascii="Verdana" w:hAnsi="Verdana" w:cs="Arial"/>
          <w:i/>
          <w:sz w:val="18"/>
          <w:szCs w:val="18"/>
          <w:lang w:val="es-ES_tradnl"/>
        </w:rPr>
      </w:pPr>
    </w:p>
    <w:p w14:paraId="5245E767" w14:textId="54640070" w:rsidR="003F0A12" w:rsidRPr="003F0A12" w:rsidRDefault="003F0A12" w:rsidP="003F0A12">
      <w:pPr>
        <w:ind w:left="1416"/>
        <w:jc w:val="both"/>
        <w:rPr>
          <w:rFonts w:ascii="Verdana" w:hAnsi="Verdana" w:cs="Arial"/>
          <w:i/>
          <w:sz w:val="18"/>
          <w:szCs w:val="18"/>
          <w:lang w:val="es-ES_tradnl"/>
        </w:rPr>
      </w:pPr>
      <w:r w:rsidRPr="003F0A12">
        <w:rPr>
          <w:rFonts w:ascii="Verdana" w:hAnsi="Verdana" w:cs="Arial"/>
          <w:i/>
          <w:sz w:val="18"/>
          <w:szCs w:val="18"/>
          <w:lang w:val="es-ES_tradnl"/>
        </w:rPr>
        <w:t>2. Toda apología del odio nacional, racial o religioso que constituya incitación a la discriminación, la</w:t>
      </w:r>
      <w:r>
        <w:rPr>
          <w:rFonts w:ascii="Verdana" w:hAnsi="Verdana" w:cs="Arial"/>
          <w:i/>
          <w:sz w:val="18"/>
          <w:szCs w:val="18"/>
          <w:lang w:val="es-ES_tradnl"/>
        </w:rPr>
        <w:t xml:space="preserve"> </w:t>
      </w:r>
      <w:r w:rsidRPr="003F0A12">
        <w:rPr>
          <w:rFonts w:ascii="Verdana" w:hAnsi="Verdana" w:cs="Arial"/>
          <w:i/>
          <w:sz w:val="18"/>
          <w:szCs w:val="18"/>
          <w:lang w:val="es-ES_tradnl"/>
        </w:rPr>
        <w:t>hostilidad o la violencia estará prohibida por la ley.</w:t>
      </w:r>
    </w:p>
    <w:p w14:paraId="5ECB408B" w14:textId="77777777" w:rsidR="003F0A12" w:rsidRPr="003F0A12" w:rsidRDefault="003F0A12" w:rsidP="003F0A12">
      <w:pPr>
        <w:ind w:left="708"/>
        <w:jc w:val="both"/>
        <w:rPr>
          <w:rFonts w:ascii="Verdana" w:hAnsi="Verdana" w:cs="Arial"/>
          <w:i/>
          <w:sz w:val="18"/>
          <w:szCs w:val="18"/>
          <w:lang w:val="es-ES_tradnl"/>
        </w:rPr>
      </w:pPr>
    </w:p>
    <w:p w14:paraId="36780471"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Al respecto, el Relator Especial sobre la promoción y la protección del derecho a la libertad de opinión y de expresión, ha señalado que las restricciones a la libertad de expresión deben formularse de una manera que deje en claro que el único objetivo es proteger a las personas de la hostilidad, la discriminación o la violencia, y no proteger de la crítica a sistemas de creencias, religiones o instituciones, como tales. </w:t>
      </w:r>
    </w:p>
    <w:p w14:paraId="354F24C4" w14:textId="77777777" w:rsidR="003F0A12" w:rsidRPr="003F0A12" w:rsidRDefault="003F0A12" w:rsidP="003F0A12">
      <w:pPr>
        <w:ind w:left="708"/>
        <w:jc w:val="both"/>
        <w:rPr>
          <w:rFonts w:ascii="Verdana" w:hAnsi="Verdana" w:cs="Arial"/>
          <w:i/>
          <w:sz w:val="18"/>
          <w:szCs w:val="18"/>
          <w:lang w:val="es-ES_tradnl"/>
        </w:rPr>
      </w:pPr>
    </w:p>
    <w:p w14:paraId="58BE8C18" w14:textId="77777777" w:rsidR="00160D90" w:rsidRDefault="00160D90" w:rsidP="003F0A12">
      <w:pPr>
        <w:ind w:left="708"/>
        <w:jc w:val="both"/>
        <w:rPr>
          <w:rFonts w:ascii="Verdana" w:hAnsi="Verdana" w:cs="Arial"/>
          <w:i/>
          <w:sz w:val="18"/>
          <w:szCs w:val="18"/>
          <w:lang w:val="es-ES_tradnl"/>
        </w:rPr>
      </w:pPr>
    </w:p>
    <w:p w14:paraId="311948F3" w14:textId="77777777" w:rsidR="00160D90" w:rsidRDefault="00160D90" w:rsidP="003F0A12">
      <w:pPr>
        <w:ind w:left="708"/>
        <w:jc w:val="both"/>
        <w:rPr>
          <w:rFonts w:ascii="Verdana" w:hAnsi="Verdana" w:cs="Arial"/>
          <w:i/>
          <w:sz w:val="18"/>
          <w:szCs w:val="18"/>
          <w:lang w:val="es-ES_tradnl"/>
        </w:rPr>
      </w:pPr>
    </w:p>
    <w:p w14:paraId="38423225" w14:textId="211155E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lastRenderedPageBreak/>
        <w:t>Ahora bien, es importante recalcar que la estructura simbólica se traduce en la construcción social arbitraria basada en lo biológico, a partir de la cual se legitima una relación de dominación. En esta inteligencia se perpetúan los estereotipos y las expectativas de género a través de esperar prácticas que equivocadamente son socialmente aceptadas de virilidad y sumisión.</w:t>
      </w:r>
    </w:p>
    <w:p w14:paraId="5E8A7F18" w14:textId="77777777" w:rsidR="003F0A12" w:rsidRPr="003F0A12" w:rsidRDefault="003F0A12" w:rsidP="003F0A12">
      <w:pPr>
        <w:ind w:left="708"/>
        <w:jc w:val="both"/>
        <w:rPr>
          <w:rFonts w:ascii="Verdana" w:hAnsi="Verdana" w:cs="Arial"/>
          <w:i/>
          <w:sz w:val="18"/>
          <w:szCs w:val="18"/>
          <w:lang w:val="es-ES_tradnl"/>
        </w:rPr>
      </w:pPr>
    </w:p>
    <w:p w14:paraId="721ADF3A" w14:textId="4BB231F6" w:rsid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De esta forma, la violencia simbólica puede ser entendida como aquella herramienta que legitima la dominación, justificando la violencia estructural y directa que sufren las personas que no encajan en la construcción binaria del género. Así, los instrumentos mediante los que la violencia se distribuye recaen incluso en representaciones culturales, lenguaje, arte, cine, publicidad, música y televisión, por lo que la reeducación a través de la construcción de nuevas identidades es fundamental para limitar el sentido y la relación existente con la violencia de género.</w:t>
      </w:r>
    </w:p>
    <w:p w14:paraId="0E338675" w14:textId="69B9F30B" w:rsidR="003F0A12" w:rsidRDefault="003F0A12" w:rsidP="003F0A12">
      <w:pPr>
        <w:ind w:left="708"/>
        <w:jc w:val="both"/>
        <w:rPr>
          <w:rFonts w:ascii="Verdana" w:hAnsi="Verdana" w:cs="Arial"/>
          <w:i/>
          <w:sz w:val="18"/>
          <w:szCs w:val="18"/>
          <w:lang w:val="es-ES_tradnl"/>
        </w:rPr>
      </w:pPr>
    </w:p>
    <w:p w14:paraId="0B795B45" w14:textId="77777777" w:rsidR="003F0A12" w:rsidRPr="003F0A12" w:rsidRDefault="003F0A12" w:rsidP="003F0A12">
      <w:pPr>
        <w:ind w:left="708"/>
        <w:jc w:val="both"/>
        <w:rPr>
          <w:rFonts w:ascii="Verdana" w:hAnsi="Verdana" w:cs="Arial"/>
          <w:i/>
          <w:sz w:val="18"/>
          <w:szCs w:val="18"/>
          <w:lang w:val="es-ES_tradnl"/>
        </w:rPr>
      </w:pPr>
      <w:r w:rsidRPr="003F0A12">
        <w:rPr>
          <w:rFonts w:ascii="Verdana" w:hAnsi="Verdana" w:cs="Arial"/>
          <w:i/>
          <w:sz w:val="18"/>
          <w:szCs w:val="18"/>
          <w:lang w:val="es-ES_tradnl"/>
        </w:rPr>
        <w:t>Consecuentemente, la violencia simbólica puede encontrarse en múltiples ámbitos de la vida social y cultural, por lo que no sólo basta con delimitar que es dicha violencia, sino los espacios donde se ejerce y las herramientas para limitar la misma.</w:t>
      </w:r>
    </w:p>
    <w:p w14:paraId="49AF29A7" w14:textId="77777777" w:rsidR="003F0A12" w:rsidRPr="003F0A12" w:rsidRDefault="003F0A12" w:rsidP="003F0A12">
      <w:pPr>
        <w:ind w:left="708"/>
        <w:jc w:val="both"/>
        <w:rPr>
          <w:rFonts w:ascii="Verdana" w:hAnsi="Verdana" w:cs="Arial"/>
          <w:i/>
          <w:sz w:val="18"/>
          <w:szCs w:val="18"/>
          <w:lang w:val="es-ES_tradnl"/>
        </w:rPr>
      </w:pPr>
    </w:p>
    <w:p w14:paraId="7342AAAC" w14:textId="438C71C7" w:rsidR="002306C5" w:rsidRPr="00160D90" w:rsidRDefault="003F0A12" w:rsidP="002306C5">
      <w:pPr>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En este sentido, para generar la efectividad de la norma, la iniciativa de reforma propuesta requiere adicionar al artículo 6 de la propia Ley, denominado ámbitos de violencia, las áreas </w:t>
      </w:r>
      <w:r w:rsidRPr="00160D90">
        <w:rPr>
          <w:rFonts w:ascii="Verdana" w:hAnsi="Verdana" w:cs="Arial"/>
          <w:i/>
          <w:sz w:val="18"/>
          <w:szCs w:val="18"/>
          <w:lang w:val="es-ES_tradnl"/>
        </w:rPr>
        <w:t>donde se presenta la violencia simbólica, entendiendo que deberá existir un claro abordaje de esta forma de violencia en el desarrollo cultural y social guanajuatense</w:t>
      </w:r>
      <w:r w:rsidRPr="00160D90">
        <w:rPr>
          <w:rFonts w:ascii="Verdana" w:hAnsi="Verdana" w:cs="Arial"/>
          <w:i/>
          <w:sz w:val="18"/>
          <w:szCs w:val="18"/>
          <w:lang w:val="es-ES_tradnl"/>
        </w:rPr>
        <w:t>…</w:t>
      </w:r>
      <w:r w:rsidR="002306C5" w:rsidRPr="00160D90">
        <w:rPr>
          <w:rFonts w:ascii="Verdana" w:hAnsi="Verdana" w:cs="Arial"/>
          <w:i/>
          <w:sz w:val="18"/>
          <w:szCs w:val="18"/>
          <w:lang w:val="es-ES_tradnl"/>
        </w:rPr>
        <w:t>»</w:t>
      </w:r>
    </w:p>
    <w:p w14:paraId="677C3463" w14:textId="77777777" w:rsidR="002306C5" w:rsidRPr="00160D90" w:rsidRDefault="002306C5" w:rsidP="002306C5">
      <w:pPr>
        <w:ind w:left="708"/>
        <w:jc w:val="both"/>
        <w:rPr>
          <w:rFonts w:ascii="Verdana" w:hAnsi="Verdana" w:cs="Arial"/>
          <w:i/>
          <w:sz w:val="18"/>
          <w:szCs w:val="18"/>
          <w:lang w:val="es-ES_tradnl"/>
        </w:rPr>
      </w:pPr>
    </w:p>
    <w:p w14:paraId="43305FA7" w14:textId="77777777" w:rsidR="002306C5" w:rsidRPr="00160D90" w:rsidRDefault="002306C5" w:rsidP="002306C5">
      <w:pPr>
        <w:ind w:left="708"/>
        <w:jc w:val="both"/>
        <w:rPr>
          <w:rFonts w:ascii="Verdana" w:hAnsi="Verdana" w:cs="Arial"/>
          <w:i/>
          <w:sz w:val="18"/>
          <w:szCs w:val="18"/>
          <w:lang w:val="es-ES_tradnl"/>
        </w:rPr>
      </w:pPr>
    </w:p>
    <w:p w14:paraId="3515895F" w14:textId="155ABB62" w:rsidR="008C4F75" w:rsidRPr="00160D90" w:rsidRDefault="002306C5" w:rsidP="000F01B7">
      <w:pPr>
        <w:tabs>
          <w:tab w:val="left" w:pos="900"/>
        </w:tabs>
        <w:spacing w:line="276" w:lineRule="auto"/>
        <w:ind w:left="708"/>
        <w:jc w:val="both"/>
        <w:rPr>
          <w:rFonts w:ascii="Verdana" w:hAnsi="Verdana" w:cs="Arial"/>
          <w:b/>
          <w:sz w:val="22"/>
          <w:szCs w:val="22"/>
          <w:lang w:val="es-ES_tradnl"/>
        </w:rPr>
      </w:pPr>
      <w:r w:rsidRPr="00160D90">
        <w:rPr>
          <w:rFonts w:ascii="Verdana" w:hAnsi="Verdana" w:cs="Arial"/>
          <w:b/>
          <w:sz w:val="22"/>
          <w:szCs w:val="22"/>
          <w:lang w:val="es-ES_tradnl"/>
        </w:rPr>
        <w:t>Fiscalía General del Estado de Guanajuato</w:t>
      </w:r>
      <w:r w:rsidR="00EB4D69" w:rsidRPr="00160D90">
        <w:rPr>
          <w:rFonts w:ascii="Verdana" w:hAnsi="Verdana" w:cs="Arial"/>
          <w:b/>
          <w:sz w:val="22"/>
          <w:szCs w:val="22"/>
          <w:lang w:val="es-ES_tradnl"/>
        </w:rPr>
        <w:t>.</w:t>
      </w:r>
      <w:r w:rsidR="008C4F75" w:rsidRPr="00160D90">
        <w:rPr>
          <w:rFonts w:ascii="Verdana" w:hAnsi="Verdana" w:cs="Arial"/>
          <w:b/>
          <w:sz w:val="22"/>
          <w:szCs w:val="22"/>
          <w:lang w:val="es-ES_tradnl"/>
        </w:rPr>
        <w:t xml:space="preserve"> </w:t>
      </w:r>
    </w:p>
    <w:p w14:paraId="1643D476" w14:textId="77777777" w:rsidR="008C4F75" w:rsidRPr="00160D90" w:rsidRDefault="008C4F75" w:rsidP="008C4F75">
      <w:pPr>
        <w:tabs>
          <w:tab w:val="left" w:pos="900"/>
        </w:tabs>
        <w:spacing w:line="276" w:lineRule="auto"/>
        <w:jc w:val="both"/>
        <w:rPr>
          <w:rFonts w:ascii="Verdana" w:hAnsi="Verdana" w:cs="Arial"/>
          <w:b/>
          <w:sz w:val="22"/>
          <w:szCs w:val="22"/>
          <w:lang w:val="es-ES_tradnl"/>
        </w:rPr>
      </w:pPr>
    </w:p>
    <w:p w14:paraId="26C6438D" w14:textId="73B11942" w:rsidR="003F0A12" w:rsidRPr="003F0A12" w:rsidRDefault="002306C5" w:rsidP="003F0A12">
      <w:pPr>
        <w:tabs>
          <w:tab w:val="left" w:pos="900"/>
        </w:tabs>
        <w:spacing w:line="276" w:lineRule="auto"/>
        <w:ind w:left="708"/>
        <w:jc w:val="both"/>
        <w:rPr>
          <w:rFonts w:ascii="Verdana" w:hAnsi="Verdana" w:cs="Arial"/>
          <w:i/>
          <w:sz w:val="18"/>
          <w:szCs w:val="18"/>
          <w:lang w:val="es-ES_tradnl"/>
        </w:rPr>
      </w:pPr>
      <w:r w:rsidRPr="00160D90">
        <w:rPr>
          <w:rFonts w:ascii="Verdana" w:hAnsi="Verdana" w:cs="Arial"/>
          <w:i/>
          <w:sz w:val="18"/>
          <w:szCs w:val="18"/>
          <w:lang w:val="es-ES_tradnl"/>
        </w:rPr>
        <w:t>«</w:t>
      </w:r>
      <w:r w:rsidR="008C4F75" w:rsidRPr="00160D90">
        <w:rPr>
          <w:rFonts w:ascii="Verdana" w:hAnsi="Verdana" w:cs="Arial"/>
          <w:i/>
          <w:sz w:val="18"/>
          <w:szCs w:val="18"/>
          <w:lang w:val="es-ES_tradnl"/>
        </w:rPr>
        <w:t>…</w:t>
      </w:r>
      <w:r w:rsidR="003F0A12" w:rsidRPr="00160D90">
        <w:t xml:space="preserve"> </w:t>
      </w:r>
      <w:r w:rsidR="003F0A12" w:rsidRPr="00160D90">
        <w:rPr>
          <w:rFonts w:ascii="Verdana" w:hAnsi="Verdana" w:cs="Arial"/>
          <w:i/>
          <w:sz w:val="18"/>
          <w:szCs w:val="18"/>
          <w:lang w:val="es-ES_tradnl"/>
        </w:rPr>
        <w:t>En primer término, cabe establecer que se coincide con el propósito de la Iniciativa de mérito, en tanto la inclusión del concepto de «violencia simbólica» en la legislación local en la materia como un</w:t>
      </w:r>
      <w:r w:rsidR="003F0A12" w:rsidRPr="003F0A12">
        <w:rPr>
          <w:rFonts w:ascii="Verdana" w:hAnsi="Verdana" w:cs="Arial"/>
          <w:i/>
          <w:sz w:val="18"/>
          <w:szCs w:val="18"/>
          <w:lang w:val="es-ES_tradnl"/>
        </w:rPr>
        <w:t xml:space="preserve"> «tipo de violencia» en contra de las Mujeres, se estima, coadyuvaría en la solidificación del objeto de la propia LAMVLV, así como en la observancia de ordenamientos convencionales en el tema, como por ejemplo, la Convención Interamericana para Prevenir, Sancionar y Erradicar la Violencia contra la Mujer (Convención de Belém Do Pará) , la cual se instituye en uno de los principales instrumentos de Derechos Humanos de las Mujeres, dirigido a aplicar una acción concertada para prevenir, sancionar y eliminar la violencia contra la Mujeres, basada en su género, al tiempo que condena todas las formas de discriminación contra la Mujer perpetradas en el hogar, en el mercado laboral o por el Estado y/o sus agentes.</w:t>
      </w:r>
    </w:p>
    <w:p w14:paraId="1F1A2C9A"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4A2DC226"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ANTECEDENTES DE INICIATIVAS SIMILARES EN LA CÁMARA DE DIPUTADOS FEDERAL.</w:t>
      </w:r>
    </w:p>
    <w:p w14:paraId="587DFA1B"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1BFB42A9" w14:textId="77777777" w:rsid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Pese a que se comparte la teleología de lo pretendido, se estima menester ponderar los alcances de la definición propuesta en la Iniciativa, lo cual puede confrontarse con similares esfuerzos que obran en la Cámara de Diputados Federal -Iniciativas de adición a la Ley General de Acceso de las Mujeres a una Vida Libre de Violencia (entre ellas una del 2017 y otra de 2019); lo cual coadyuvará en valorar e identificar áreas de mejora en el concepto que se pretende adicionar a la LAMVLV, específicamente evitar legislar empleando palabras que estén sujetas a interpretación (valores icónicos, ideas, etc.) por resultar subjetivas o de construcción ideológica.</w:t>
      </w:r>
    </w:p>
    <w:p w14:paraId="53D4B1D2" w14:textId="77777777" w:rsidR="003F0A12" w:rsidRDefault="003F0A12" w:rsidP="003F0A12">
      <w:pPr>
        <w:tabs>
          <w:tab w:val="left" w:pos="900"/>
        </w:tabs>
        <w:spacing w:line="276" w:lineRule="auto"/>
        <w:ind w:left="708"/>
        <w:jc w:val="both"/>
        <w:rPr>
          <w:rFonts w:ascii="Verdana" w:hAnsi="Verdana" w:cs="Arial"/>
          <w:i/>
          <w:sz w:val="18"/>
          <w:szCs w:val="18"/>
          <w:lang w:val="es-ES_tradnl"/>
        </w:rPr>
      </w:pPr>
    </w:p>
    <w:p w14:paraId="75CFC8FC" w14:textId="77777777" w:rsidR="003F0A12" w:rsidRDefault="003F0A12" w:rsidP="003F0A12">
      <w:pPr>
        <w:tabs>
          <w:tab w:val="left" w:pos="900"/>
        </w:tabs>
        <w:spacing w:line="276" w:lineRule="auto"/>
        <w:ind w:left="708"/>
        <w:jc w:val="both"/>
        <w:rPr>
          <w:rFonts w:ascii="Verdana" w:hAnsi="Verdana" w:cs="Arial"/>
          <w:i/>
          <w:sz w:val="18"/>
          <w:szCs w:val="18"/>
          <w:lang w:val="es-ES_tradnl"/>
        </w:rPr>
      </w:pPr>
    </w:p>
    <w:p w14:paraId="23E57BAC" w14:textId="77777777" w:rsidR="003F0A12" w:rsidRDefault="003F0A12" w:rsidP="003F0A12">
      <w:pPr>
        <w:tabs>
          <w:tab w:val="left" w:pos="900"/>
        </w:tabs>
        <w:spacing w:line="276" w:lineRule="auto"/>
        <w:ind w:left="708"/>
        <w:jc w:val="both"/>
        <w:rPr>
          <w:rFonts w:ascii="Verdana" w:hAnsi="Verdana" w:cs="Arial"/>
          <w:i/>
          <w:sz w:val="18"/>
          <w:szCs w:val="18"/>
          <w:lang w:val="es-ES_tradnl"/>
        </w:rPr>
      </w:pPr>
    </w:p>
    <w:p w14:paraId="10CD3822" w14:textId="77777777" w:rsidR="003F0A12" w:rsidRDefault="003F0A12" w:rsidP="003F0A12">
      <w:pPr>
        <w:tabs>
          <w:tab w:val="left" w:pos="900"/>
        </w:tabs>
        <w:spacing w:line="276" w:lineRule="auto"/>
        <w:ind w:left="708"/>
        <w:jc w:val="both"/>
        <w:rPr>
          <w:rFonts w:ascii="Verdana" w:hAnsi="Verdana" w:cs="Arial"/>
          <w:i/>
          <w:sz w:val="18"/>
          <w:szCs w:val="18"/>
          <w:lang w:val="es-ES_tradnl"/>
        </w:rPr>
      </w:pPr>
    </w:p>
    <w:p w14:paraId="120D18DE" w14:textId="77777777" w:rsidR="003F0A12" w:rsidRDefault="003F0A12" w:rsidP="003F0A12">
      <w:pPr>
        <w:tabs>
          <w:tab w:val="left" w:pos="900"/>
        </w:tabs>
        <w:spacing w:line="276" w:lineRule="auto"/>
        <w:ind w:left="708"/>
        <w:jc w:val="both"/>
        <w:rPr>
          <w:rFonts w:ascii="Verdana" w:hAnsi="Verdana" w:cs="Arial"/>
          <w:i/>
          <w:sz w:val="18"/>
          <w:szCs w:val="18"/>
          <w:lang w:val="es-ES_tradnl"/>
        </w:rPr>
      </w:pPr>
    </w:p>
    <w:p w14:paraId="6605ECCA"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Con relación a la enmienda del año 2017 en cita, es menester señalar que obra un primer Dictamen de la Comisión de Igualdad de Género, con proyecto de decreto por el que se adiciona la fracción VI del artículo 6 de la Ley General de Acceso de las Mujeres a una Vida Libre de Violencia, en materia de violencia simbólica vio mediática (pp. 9 Y 10) , en el cual, se señalan dos ejemplos de países donde se ha legislado en la materia de mérito: Argentina y Bolivia, lo cual podría consultarse para referencia y antecedente en el tópico.</w:t>
      </w:r>
    </w:p>
    <w:p w14:paraId="0C59FB4B"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730A3406" w14:textId="21036C9C"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Por otra parte, cabe precisar que, durante la Sesión del martes 26 de noviembre de 2019, la </w:t>
      </w:r>
      <w:proofErr w:type="spellStart"/>
      <w:r w:rsidRPr="003F0A12">
        <w:rPr>
          <w:rFonts w:ascii="Verdana" w:hAnsi="Verdana" w:cs="Arial"/>
          <w:i/>
          <w:sz w:val="18"/>
          <w:szCs w:val="18"/>
          <w:lang w:val="es-ES_tradnl"/>
        </w:rPr>
        <w:t>Dip</w:t>
      </w:r>
      <w:proofErr w:type="spellEnd"/>
      <w:r w:rsidRPr="003F0A12">
        <w:rPr>
          <w:rFonts w:ascii="Verdana" w:hAnsi="Verdana" w:cs="Arial"/>
          <w:i/>
          <w:sz w:val="18"/>
          <w:szCs w:val="18"/>
          <w:lang w:val="es-ES_tradnl"/>
        </w:rPr>
        <w:t>. Beatriz Rojas Martínez, del Partido Morena, presentó Iniciativa que reforma y adiciona diversas disposiciones de la Ley General en materia de violencia simbólica, violencia mediática, violencia obstétrica, entre otras. Es de referir que el estatus de la Iniciativa es de «dictaminada» y aprobada en la Cámara de Diputados con 444 votos en pro, 2 en contra y 7 abstenciones, el miércoles 3 de febrero de 2021 y turnada a la Cámara de Senadores, estableciéndose a la «violencia simbólica» como un tipo de violencia y a la «violencia mediática» como una modalidad de violencia.</w:t>
      </w:r>
    </w:p>
    <w:p w14:paraId="697ACAD4"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26C42293"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DIFERENCIAS ENTRE LA VIOLENCIA SIMBÓLICA y LA VIOLENCIA PSICOLÓGICA.</w:t>
      </w:r>
    </w:p>
    <w:p w14:paraId="4D6F2909"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3C860A9F"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Es importante insistir en la revisión puntual del concepto a adicionarse sobre «violencia simbólica», si bien su inclusión traerá consigo potenciar el visibilizar dicho tipo de violencia, puede presentarse el supuesto de caer en una descripción que pueda trastocar otra tipología de violencia, tal es el caso de la psicológica. En ese sentido, es menester destacar la diferencia entre ellas, a efecto de lo cual se retoma lo expuesto en el Dictamen de la Comisión de Igualdad (p. 9) previamente aludido, que a la letra indica: «en la primera (simbólica) se utilizan patrones estereotipados, mensajes, valores, íconos o signos para transmitir y reproducir la dominación, la desigualdad y la discriminación, naturalizando la subordinación de la mujer en la sociedad, por el contrario, a segunda [psicológica) produce un daño emocional y una disminución de la autoestima y autonomía mediante amenazas, intimidaciones, humillaciones y manipulación». (Lo encorchetado y subrayado es nuestro).</w:t>
      </w:r>
    </w:p>
    <w:p w14:paraId="7D52531E"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5A4BB28A"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DATOS SOPORTE DE LA INICIATIVA.</w:t>
      </w:r>
    </w:p>
    <w:p w14:paraId="250D2FBA"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05ECB303"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En la parte expositiva se aluden diversas consideraciones en las que se sustenta la Iniciativa de mérito, no obstante de proseguir con el trámite legislativo conducente, se sugiere que en el dictamen a que haya lugar se brinde una explicación más amplia de lo que constituye «violencia simbólica», más allá del uso de los conceptos del sociólogo francés Pierre Bourdieu, verbigracia, podría abordarse el papel que tienen los medios de comunicación, las conductas, las actitudes y palabras en la reproducción de la «violencia simbólica», en aras de generar el soporte indispensable para definir el sentido e intención de las y los legisladores al incluirla en los tipos de violencia contra mujeres previstos por la LAMVLV, lo cual, aunado a lo que se disponga en el decreto respectivo, coadyuvaría a evitar interpretaciones adversas a lo que se pretende.</w:t>
      </w:r>
    </w:p>
    <w:p w14:paraId="649C35A8"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57C35761" w14:textId="1B6A503A" w:rsidR="003F0A12" w:rsidRDefault="003F0A12" w:rsidP="003F0A12">
      <w:pPr>
        <w:tabs>
          <w:tab w:val="left" w:pos="900"/>
        </w:tabs>
        <w:spacing w:line="276" w:lineRule="auto"/>
        <w:ind w:left="708"/>
        <w:jc w:val="both"/>
        <w:rPr>
          <w:rFonts w:ascii="Verdana" w:hAnsi="Verdana" w:cs="Arial"/>
          <w:i/>
          <w:sz w:val="18"/>
          <w:szCs w:val="18"/>
          <w:lang w:val="es-ES_tradnl"/>
        </w:rPr>
      </w:pPr>
    </w:p>
    <w:p w14:paraId="58947359" w14:textId="5219F29A" w:rsidR="00160D90" w:rsidRDefault="00160D90" w:rsidP="003F0A12">
      <w:pPr>
        <w:tabs>
          <w:tab w:val="left" w:pos="900"/>
        </w:tabs>
        <w:spacing w:line="276" w:lineRule="auto"/>
        <w:ind w:left="708"/>
        <w:jc w:val="both"/>
        <w:rPr>
          <w:rFonts w:ascii="Verdana" w:hAnsi="Verdana" w:cs="Arial"/>
          <w:i/>
          <w:sz w:val="18"/>
          <w:szCs w:val="18"/>
          <w:lang w:val="es-ES_tradnl"/>
        </w:rPr>
      </w:pPr>
    </w:p>
    <w:p w14:paraId="487CCC8B" w14:textId="76BFDF16" w:rsidR="00160D90" w:rsidRDefault="00160D90" w:rsidP="003F0A12">
      <w:pPr>
        <w:tabs>
          <w:tab w:val="left" w:pos="900"/>
        </w:tabs>
        <w:spacing w:line="276" w:lineRule="auto"/>
        <w:ind w:left="708"/>
        <w:jc w:val="both"/>
        <w:rPr>
          <w:rFonts w:ascii="Verdana" w:hAnsi="Verdana" w:cs="Arial"/>
          <w:i/>
          <w:sz w:val="18"/>
          <w:szCs w:val="18"/>
          <w:lang w:val="es-ES_tradnl"/>
        </w:rPr>
      </w:pPr>
    </w:p>
    <w:p w14:paraId="39DE5317" w14:textId="77777777" w:rsidR="00160D90" w:rsidRPr="003F0A12" w:rsidRDefault="00160D90" w:rsidP="003F0A12">
      <w:pPr>
        <w:tabs>
          <w:tab w:val="left" w:pos="900"/>
        </w:tabs>
        <w:spacing w:line="276" w:lineRule="auto"/>
        <w:ind w:left="708"/>
        <w:jc w:val="both"/>
        <w:rPr>
          <w:rFonts w:ascii="Verdana" w:hAnsi="Verdana" w:cs="Arial"/>
          <w:i/>
          <w:sz w:val="18"/>
          <w:szCs w:val="18"/>
          <w:lang w:val="es-ES_tradnl"/>
        </w:rPr>
      </w:pPr>
    </w:p>
    <w:p w14:paraId="7BFC0CE9"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lastRenderedPageBreak/>
        <w:t>ADICIÓN A LA LEY GENERAL DE ACCESO DE LAS MUJERES A UNA VIDA LIBRE DE VIOLENCIA (1 de junio de 2021).</w:t>
      </w:r>
    </w:p>
    <w:p w14:paraId="0F883D56"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579B15B6" w14:textId="78A5B4ED" w:rsidR="003F0A12" w:rsidRPr="00160D90"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El pasado 1 de junio de 2021, se publicó en el Diario Oficial de la Federación el «Decreto por el que se adicionan diversas disposiciones a la Ley General de Acceso de las Mujeres a una Vida Libre de Violencia y al Código Penal Federal» , la enmienda a la legislación general aludida, consistió en la inclusión del concepto de violencia digital y mediática, como modalidades de violencia, ante lo cual, es recomendable se valore lo preceptuado por la normatividad general, en aras de armonizar la legislación local en la materia, mediante el procedimiento legislativo que sea procedente, atendiendo inclusive a lo previsto en las disposiciones transitorias, en las que se establece la temporalidad para tal </w:t>
      </w:r>
      <w:r w:rsidRPr="00160D90">
        <w:rPr>
          <w:rFonts w:ascii="Verdana" w:hAnsi="Verdana" w:cs="Arial"/>
          <w:i/>
          <w:sz w:val="18"/>
          <w:szCs w:val="18"/>
          <w:lang w:val="es-ES_tradnl"/>
        </w:rPr>
        <w:t>efecto, a saber: «Segundo. Los Congresos de las entidades federativas en el ámbito de sus competencias, contarán con un plazo de 180 días a partir de la entrada en vigor del presente Decreto, para realizar las adecuaciones legislativas que correspondan».</w:t>
      </w:r>
      <w:r w:rsidR="008C4F75" w:rsidRPr="00160D90">
        <w:rPr>
          <w:rFonts w:ascii="Verdana" w:hAnsi="Verdana" w:cs="Arial"/>
          <w:i/>
          <w:sz w:val="18"/>
          <w:szCs w:val="18"/>
          <w:lang w:val="es-ES_tradnl"/>
        </w:rPr>
        <w:t xml:space="preserve"> </w:t>
      </w:r>
    </w:p>
    <w:p w14:paraId="60234593" w14:textId="77777777" w:rsidR="00637CCD" w:rsidRDefault="00637CCD" w:rsidP="008C4F75">
      <w:pPr>
        <w:tabs>
          <w:tab w:val="left" w:pos="900"/>
        </w:tabs>
        <w:spacing w:line="276" w:lineRule="auto"/>
        <w:jc w:val="both"/>
        <w:rPr>
          <w:rFonts w:ascii="Verdana" w:hAnsi="Verdana" w:cs="Arial"/>
          <w:i/>
          <w:sz w:val="18"/>
          <w:szCs w:val="18"/>
          <w:lang w:val="es-ES_tradnl"/>
        </w:rPr>
      </w:pPr>
    </w:p>
    <w:p w14:paraId="25D63B4B" w14:textId="77777777" w:rsidR="00637CCD" w:rsidRDefault="00637CCD" w:rsidP="008C4F75">
      <w:pPr>
        <w:tabs>
          <w:tab w:val="left" w:pos="900"/>
        </w:tabs>
        <w:spacing w:line="276" w:lineRule="auto"/>
        <w:jc w:val="both"/>
        <w:rPr>
          <w:rFonts w:ascii="Verdana" w:hAnsi="Verdana" w:cs="Arial"/>
          <w:i/>
          <w:sz w:val="18"/>
          <w:szCs w:val="18"/>
          <w:lang w:val="es-ES_tradnl"/>
        </w:rPr>
      </w:pPr>
    </w:p>
    <w:p w14:paraId="3BB013EF" w14:textId="26AD8018" w:rsidR="008C4F75" w:rsidRPr="00160D90" w:rsidRDefault="00637CCD" w:rsidP="008C4F75">
      <w:pPr>
        <w:tabs>
          <w:tab w:val="left" w:pos="900"/>
        </w:tabs>
        <w:spacing w:line="276" w:lineRule="auto"/>
        <w:jc w:val="both"/>
        <w:rPr>
          <w:rFonts w:ascii="Verdana" w:hAnsi="Verdana" w:cs="Arial"/>
          <w:b/>
          <w:sz w:val="22"/>
          <w:szCs w:val="22"/>
          <w:lang w:val="es-ES_tradnl"/>
        </w:rPr>
      </w:pPr>
      <w:r>
        <w:rPr>
          <w:rFonts w:ascii="Verdana" w:hAnsi="Verdana" w:cs="Arial"/>
          <w:i/>
          <w:sz w:val="18"/>
          <w:szCs w:val="18"/>
          <w:lang w:val="es-ES_tradnl"/>
        </w:rPr>
        <w:tab/>
      </w:r>
      <w:r w:rsidR="00EB4D69" w:rsidRPr="00160D90">
        <w:rPr>
          <w:rFonts w:ascii="Verdana" w:hAnsi="Verdana" w:cs="Arial"/>
          <w:b/>
          <w:sz w:val="22"/>
          <w:szCs w:val="22"/>
          <w:lang w:val="es-ES_tradnl"/>
        </w:rPr>
        <w:t>Universidad de Guanajuato</w:t>
      </w:r>
    </w:p>
    <w:p w14:paraId="6CF985D2" w14:textId="77777777" w:rsidR="008C4F75" w:rsidRPr="00160D90" w:rsidRDefault="008C4F75" w:rsidP="008C4F75">
      <w:pPr>
        <w:tabs>
          <w:tab w:val="left" w:pos="900"/>
        </w:tabs>
        <w:spacing w:line="276" w:lineRule="auto"/>
        <w:jc w:val="both"/>
        <w:rPr>
          <w:rFonts w:ascii="Verdana" w:hAnsi="Verdana" w:cs="Arial"/>
          <w:sz w:val="18"/>
          <w:szCs w:val="18"/>
          <w:lang w:val="es-ES_tradnl"/>
        </w:rPr>
      </w:pPr>
    </w:p>
    <w:p w14:paraId="42E50FC9" w14:textId="21267C30" w:rsidR="003F0A12" w:rsidRPr="003F0A12" w:rsidRDefault="002306C5" w:rsidP="003F0A12">
      <w:pPr>
        <w:tabs>
          <w:tab w:val="left" w:pos="900"/>
        </w:tabs>
        <w:spacing w:line="276" w:lineRule="auto"/>
        <w:ind w:left="708"/>
        <w:jc w:val="both"/>
        <w:rPr>
          <w:rFonts w:ascii="Verdana" w:hAnsi="Verdana" w:cs="Arial"/>
          <w:i/>
          <w:sz w:val="18"/>
          <w:szCs w:val="18"/>
          <w:lang w:val="es-ES_tradnl"/>
        </w:rPr>
      </w:pPr>
      <w:r w:rsidRPr="00160D90">
        <w:rPr>
          <w:rFonts w:ascii="Verdana" w:hAnsi="Verdana" w:cs="Arial"/>
          <w:i/>
          <w:sz w:val="18"/>
          <w:szCs w:val="18"/>
          <w:lang w:val="es-ES_tradnl"/>
        </w:rPr>
        <w:t>«</w:t>
      </w:r>
      <w:r w:rsidR="008C4F75" w:rsidRPr="00160D90">
        <w:rPr>
          <w:rFonts w:ascii="Verdana" w:hAnsi="Verdana" w:cs="Arial"/>
          <w:i/>
          <w:sz w:val="18"/>
          <w:szCs w:val="18"/>
          <w:lang w:val="es-ES_tradnl"/>
        </w:rPr>
        <w:t>…</w:t>
      </w:r>
      <w:r w:rsidR="003F0A12" w:rsidRPr="00160D90">
        <w:rPr>
          <w:rFonts w:ascii="Verdana" w:hAnsi="Verdana" w:cs="Arial"/>
          <w:i/>
          <w:sz w:val="18"/>
          <w:szCs w:val="18"/>
          <w:lang w:val="es-ES_tradnl"/>
        </w:rPr>
        <w:t>Tiene la finalidad de que se reconozca la “violencia simbólica” como uno de los tipos de violencia contra las mujeres, ya que</w:t>
      </w:r>
      <w:r w:rsidR="003F0A12" w:rsidRPr="003F0A12">
        <w:rPr>
          <w:rFonts w:ascii="Verdana" w:hAnsi="Verdana" w:cs="Arial"/>
          <w:i/>
          <w:sz w:val="18"/>
          <w:szCs w:val="18"/>
          <w:lang w:val="es-ES_tradnl"/>
        </w:rPr>
        <w:t xml:space="preserve"> es una de las formas de violencia invisibles, aceptada como normal por la víctima.</w:t>
      </w:r>
    </w:p>
    <w:p w14:paraId="689B577A"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2A77CBC6"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Con relación a la Iniciativa que pretende reconocer la violencia simbólica, Pierre Bourdieu describe lo «simbólico» como eso que es material pero que no se reconoce como tal y que deriva su eficacia no simplemente de su materialidad sino de no reconocerlo. El análisis de las formas simbólicas es verdaderamente el «punto fuerte de las estructuras sociales, si es verdad que el punto más fuerte es aquel del que se sospecha que es menos protegido por la fuerza», menciona además que naturalizamos e interiorizamos las relaciones de poder, convirtiéndolas así en evidentes e incuestionables, incluso para los sometidos. De esta manera aparece lo que él llama violencia simbólica, la cual no solo está socialmente construida, sino que también nos determina los límites dentro de los cuales es posible percibir y pensar.</w:t>
      </w:r>
    </w:p>
    <w:p w14:paraId="50D12659"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02B8FFC0"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Las formas suaves y ocultas de violencia tienen muchas más posibilidades de imponerse como única forma de ejercer la dominación y la explotación, cuanto más difícil y reprobada sea la explotación directa y brutal.</w:t>
      </w:r>
    </w:p>
    <w:p w14:paraId="0E380CF2"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17554921"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Por ello, el Estado debe buscar la manera de dar cumplimiento al artículo 5 de la Convención sobre la Eliminación de todas las formas de Discriminación contra la Mujer (CEDAW), modificando los patrones socioculturales de conductas de hombres y mujeres, eliminando los prejuicios y las prácticas consuetudinarias y de cualquier otra índole que estén basados en la idea de inferioridad o superioridad, de cualquiera de los sexos o en funciones estereotipadas de hombres y mujeres.</w:t>
      </w:r>
    </w:p>
    <w:p w14:paraId="3DE33DB9" w14:textId="77777777" w:rsidR="003F0A12" w:rsidRPr="003F0A12" w:rsidRDefault="003F0A12" w:rsidP="003F0A12">
      <w:pPr>
        <w:tabs>
          <w:tab w:val="left" w:pos="900"/>
        </w:tabs>
        <w:spacing w:line="276" w:lineRule="auto"/>
        <w:ind w:left="708"/>
        <w:jc w:val="both"/>
        <w:rPr>
          <w:rFonts w:ascii="Verdana" w:hAnsi="Verdana" w:cs="Arial"/>
          <w:i/>
          <w:sz w:val="18"/>
          <w:szCs w:val="18"/>
          <w:lang w:val="es-ES_tradnl"/>
        </w:rPr>
      </w:pPr>
    </w:p>
    <w:p w14:paraId="2A54BD74" w14:textId="13042EA6" w:rsidR="002306C5" w:rsidRPr="00160D90" w:rsidRDefault="003F0A12" w:rsidP="002306C5">
      <w:pPr>
        <w:tabs>
          <w:tab w:val="left" w:pos="900"/>
        </w:tabs>
        <w:spacing w:line="276" w:lineRule="auto"/>
        <w:ind w:left="708"/>
        <w:jc w:val="both"/>
        <w:rPr>
          <w:rFonts w:ascii="Verdana" w:hAnsi="Verdana" w:cs="Arial"/>
          <w:i/>
          <w:sz w:val="18"/>
          <w:szCs w:val="18"/>
          <w:lang w:val="es-ES_tradnl"/>
        </w:rPr>
      </w:pPr>
      <w:r w:rsidRPr="003F0A12">
        <w:rPr>
          <w:rFonts w:ascii="Verdana" w:hAnsi="Verdana" w:cs="Arial"/>
          <w:i/>
          <w:sz w:val="18"/>
          <w:szCs w:val="18"/>
          <w:lang w:val="es-ES_tradnl"/>
        </w:rPr>
        <w:t xml:space="preserve">El poder simbólico no emplea la violencia física sino la violencia simbólica, es un poder legitimador que suscita el consenso tanto de los dominadores como de los dominados, por tanto, se considera adecuada la inclusión de la violencia simbólica como tipo de violencia contra las mujeres </w:t>
      </w:r>
      <w:r w:rsidRPr="00160D90">
        <w:rPr>
          <w:rFonts w:ascii="Verdana" w:hAnsi="Verdana" w:cs="Arial"/>
          <w:i/>
          <w:sz w:val="18"/>
          <w:szCs w:val="18"/>
          <w:lang w:val="es-ES_tradnl"/>
        </w:rPr>
        <w:t>dentro de la Ley de Acceso de las Mujeres a una Vida Libre de Violencia para el Estado de Guanajuato</w:t>
      </w:r>
      <w:r w:rsidRPr="00160D90">
        <w:rPr>
          <w:rFonts w:ascii="Verdana" w:hAnsi="Verdana" w:cs="Arial"/>
          <w:i/>
          <w:sz w:val="18"/>
          <w:szCs w:val="18"/>
          <w:lang w:val="es-ES_tradnl"/>
        </w:rPr>
        <w:t>…</w:t>
      </w:r>
      <w:r w:rsidR="002306C5" w:rsidRPr="00160D90">
        <w:rPr>
          <w:rFonts w:ascii="Verdana" w:hAnsi="Verdana" w:cs="Arial"/>
          <w:i/>
          <w:sz w:val="18"/>
          <w:szCs w:val="18"/>
          <w:lang w:val="es-ES_tradnl"/>
        </w:rPr>
        <w:t>»</w:t>
      </w:r>
    </w:p>
    <w:p w14:paraId="3D582D04" w14:textId="227E63B5" w:rsidR="002306C5" w:rsidRDefault="002306C5" w:rsidP="002306C5">
      <w:pPr>
        <w:tabs>
          <w:tab w:val="left" w:pos="900"/>
        </w:tabs>
        <w:spacing w:line="276" w:lineRule="auto"/>
        <w:ind w:left="708"/>
        <w:jc w:val="both"/>
        <w:rPr>
          <w:rFonts w:ascii="Verdana" w:hAnsi="Verdana" w:cs="Arial"/>
          <w:i/>
          <w:sz w:val="18"/>
          <w:szCs w:val="18"/>
          <w:highlight w:val="green"/>
          <w:lang w:val="es-ES_tradnl"/>
        </w:rPr>
      </w:pPr>
    </w:p>
    <w:p w14:paraId="65C3E294" w14:textId="26D84114" w:rsidR="003F0A12" w:rsidRDefault="003F0A12" w:rsidP="002306C5">
      <w:pPr>
        <w:tabs>
          <w:tab w:val="left" w:pos="900"/>
        </w:tabs>
        <w:spacing w:line="276" w:lineRule="auto"/>
        <w:ind w:left="708"/>
        <w:jc w:val="both"/>
        <w:rPr>
          <w:rFonts w:ascii="Verdana" w:hAnsi="Verdana" w:cs="Arial"/>
          <w:i/>
          <w:sz w:val="18"/>
          <w:szCs w:val="18"/>
          <w:highlight w:val="green"/>
          <w:lang w:val="es-ES_tradnl"/>
        </w:rPr>
      </w:pPr>
    </w:p>
    <w:p w14:paraId="514552AA" w14:textId="77777777" w:rsidR="003F0A12" w:rsidRPr="005C7F8F" w:rsidRDefault="003F0A12" w:rsidP="002306C5">
      <w:pPr>
        <w:tabs>
          <w:tab w:val="left" w:pos="900"/>
        </w:tabs>
        <w:spacing w:line="276" w:lineRule="auto"/>
        <w:ind w:left="708"/>
        <w:jc w:val="both"/>
        <w:rPr>
          <w:rFonts w:ascii="Verdana" w:hAnsi="Verdana" w:cs="Arial"/>
          <w:i/>
          <w:sz w:val="18"/>
          <w:szCs w:val="18"/>
          <w:lang w:val="es-ES_tradnl"/>
        </w:rPr>
      </w:pPr>
    </w:p>
    <w:p w14:paraId="7A2577AF" w14:textId="4C63DFFA" w:rsidR="001C6AFA" w:rsidRPr="005C7F8F" w:rsidRDefault="00737FBB" w:rsidP="003A7B6A">
      <w:pPr>
        <w:tabs>
          <w:tab w:val="left" w:pos="900"/>
        </w:tabs>
        <w:spacing w:line="276" w:lineRule="auto"/>
        <w:ind w:firstLine="709"/>
        <w:jc w:val="both"/>
        <w:rPr>
          <w:rFonts w:ascii="Verdana" w:hAnsi="Verdana" w:cs="Arial"/>
          <w:sz w:val="22"/>
          <w:szCs w:val="22"/>
          <w:lang w:val="es-ES_tradnl"/>
        </w:rPr>
      </w:pPr>
      <w:r w:rsidRPr="005C7F8F">
        <w:rPr>
          <w:rFonts w:ascii="Verdana" w:hAnsi="Verdana" w:cs="Arial"/>
          <w:sz w:val="22"/>
          <w:szCs w:val="22"/>
          <w:lang w:val="es-ES_tradnl"/>
        </w:rPr>
        <w:t>De conformidad a la metodología aprobada, s</w:t>
      </w:r>
      <w:r w:rsidR="001C6AFA" w:rsidRPr="005C7F8F">
        <w:rPr>
          <w:rFonts w:ascii="Verdana" w:hAnsi="Verdana" w:cs="Arial"/>
          <w:sz w:val="22"/>
          <w:szCs w:val="22"/>
          <w:lang w:val="es-ES_tradnl"/>
        </w:rPr>
        <w:t xml:space="preserve">e llevó a cabo una mesa de trabajo el </w:t>
      </w:r>
      <w:r w:rsidR="002306C5" w:rsidRPr="005C7F8F">
        <w:rPr>
          <w:rFonts w:ascii="Verdana" w:hAnsi="Verdana" w:cs="Arial"/>
          <w:sz w:val="22"/>
          <w:szCs w:val="22"/>
          <w:lang w:val="es-ES_tradnl"/>
        </w:rPr>
        <w:t>20</w:t>
      </w:r>
      <w:r w:rsidRPr="005C7F8F">
        <w:rPr>
          <w:rFonts w:ascii="Verdana" w:hAnsi="Verdana" w:cs="Arial"/>
          <w:sz w:val="22"/>
          <w:szCs w:val="22"/>
          <w:lang w:val="es-ES_tradnl"/>
        </w:rPr>
        <w:t xml:space="preserve"> de </w:t>
      </w:r>
      <w:r w:rsidR="002306C5" w:rsidRPr="005C7F8F">
        <w:rPr>
          <w:rFonts w:ascii="Verdana" w:hAnsi="Verdana" w:cs="Arial"/>
          <w:sz w:val="22"/>
          <w:szCs w:val="22"/>
          <w:lang w:val="es-ES_tradnl"/>
        </w:rPr>
        <w:t>octubre</w:t>
      </w:r>
      <w:r w:rsidR="001C6AFA" w:rsidRPr="005C7F8F">
        <w:rPr>
          <w:rFonts w:ascii="Verdana" w:hAnsi="Verdana" w:cs="Arial"/>
          <w:sz w:val="22"/>
          <w:szCs w:val="22"/>
          <w:lang w:val="es-ES_tradnl"/>
        </w:rPr>
        <w:t xml:space="preserve"> de</w:t>
      </w:r>
      <w:r w:rsidR="000F01B7" w:rsidRPr="005C7F8F">
        <w:rPr>
          <w:rFonts w:ascii="Verdana" w:hAnsi="Verdana" w:cs="Arial"/>
          <w:sz w:val="22"/>
          <w:szCs w:val="22"/>
          <w:lang w:val="es-ES_tradnl"/>
        </w:rPr>
        <w:t>l año en curso</w:t>
      </w:r>
      <w:r w:rsidR="001C6AFA" w:rsidRPr="005C7F8F">
        <w:rPr>
          <w:rFonts w:ascii="Verdana" w:hAnsi="Verdana" w:cs="Arial"/>
          <w:sz w:val="22"/>
          <w:szCs w:val="22"/>
          <w:lang w:val="es-ES_tradnl"/>
        </w:rPr>
        <w:t xml:space="preserve">, a la que asistieron las diputadas </w:t>
      </w:r>
      <w:r w:rsidR="000F01B7" w:rsidRPr="005C7F8F">
        <w:rPr>
          <w:rFonts w:ascii="Verdana" w:hAnsi="Verdana" w:cs="Arial"/>
          <w:sz w:val="22"/>
          <w:szCs w:val="22"/>
          <w:lang w:val="es-ES_tradnl"/>
        </w:rPr>
        <w:t>integrantes</w:t>
      </w:r>
      <w:r w:rsidR="00D31F27" w:rsidRPr="005C7F8F">
        <w:rPr>
          <w:rFonts w:ascii="Verdana" w:hAnsi="Verdana" w:cs="Arial"/>
          <w:sz w:val="22"/>
          <w:szCs w:val="22"/>
          <w:lang w:val="es-ES_tradnl"/>
        </w:rPr>
        <w:t xml:space="preserve"> de la comisión</w:t>
      </w:r>
      <w:r w:rsidR="00556101" w:rsidRPr="005C7F8F">
        <w:rPr>
          <w:rFonts w:ascii="Verdana" w:hAnsi="Verdana" w:cs="Arial"/>
          <w:sz w:val="22"/>
          <w:szCs w:val="22"/>
          <w:lang w:val="es-ES_tradnl"/>
        </w:rPr>
        <w:t xml:space="preserve">, </w:t>
      </w:r>
      <w:r w:rsidR="000F01B7" w:rsidRPr="005C7F8F">
        <w:rPr>
          <w:rFonts w:ascii="Verdana" w:hAnsi="Verdana" w:cs="Arial"/>
          <w:sz w:val="22"/>
          <w:szCs w:val="22"/>
          <w:lang w:val="es-ES_tradnl"/>
        </w:rPr>
        <w:t xml:space="preserve">personal asesor de los Grupos y Representaciones Parlamentarias </w:t>
      </w:r>
      <w:r w:rsidR="002306C5" w:rsidRPr="005C7F8F">
        <w:rPr>
          <w:rFonts w:ascii="Verdana" w:hAnsi="Verdana" w:cs="Arial"/>
          <w:sz w:val="22"/>
          <w:szCs w:val="22"/>
          <w:lang w:val="es-ES_tradnl"/>
        </w:rPr>
        <w:t xml:space="preserve">y </w:t>
      </w:r>
      <w:r w:rsidR="00D31F27" w:rsidRPr="005C7F8F">
        <w:rPr>
          <w:rFonts w:ascii="Verdana" w:hAnsi="Verdana" w:cs="Arial"/>
          <w:sz w:val="22"/>
          <w:szCs w:val="22"/>
          <w:lang w:val="es-ES_tradnl"/>
        </w:rPr>
        <w:t>de</w:t>
      </w:r>
      <w:r w:rsidR="00556101" w:rsidRPr="005C7F8F">
        <w:rPr>
          <w:rFonts w:ascii="Verdana" w:hAnsi="Verdana" w:cs="Arial"/>
          <w:sz w:val="22"/>
          <w:szCs w:val="22"/>
          <w:lang w:val="es-ES_tradnl"/>
        </w:rPr>
        <w:t xml:space="preserve"> la</w:t>
      </w:r>
      <w:r w:rsidR="00B43194" w:rsidRPr="005C7F8F">
        <w:rPr>
          <w:rFonts w:ascii="Verdana" w:hAnsi="Verdana" w:cs="Arial"/>
          <w:sz w:val="22"/>
          <w:szCs w:val="22"/>
          <w:lang w:val="es-ES_tradnl"/>
        </w:rPr>
        <w:t xml:space="preserve"> </w:t>
      </w:r>
      <w:r w:rsidR="001C6AFA" w:rsidRPr="005C7F8F">
        <w:rPr>
          <w:rFonts w:ascii="Verdana" w:hAnsi="Verdana" w:cs="Arial"/>
          <w:sz w:val="22"/>
          <w:szCs w:val="22"/>
          <w:lang w:val="es-ES_tradnl"/>
        </w:rPr>
        <w:t>Coordinación General Jurídica</w:t>
      </w:r>
      <w:r w:rsidR="00EB4D69" w:rsidRPr="005C7F8F">
        <w:rPr>
          <w:rFonts w:ascii="Verdana" w:hAnsi="Verdana" w:cs="Arial"/>
          <w:sz w:val="22"/>
          <w:szCs w:val="22"/>
          <w:lang w:val="es-ES_tradnl"/>
        </w:rPr>
        <w:t xml:space="preserve"> de Gobierno del Estado</w:t>
      </w:r>
      <w:r w:rsidR="001C6AFA" w:rsidRPr="005C7F8F">
        <w:rPr>
          <w:rFonts w:ascii="Verdana" w:hAnsi="Verdana" w:cs="Arial"/>
          <w:sz w:val="22"/>
          <w:szCs w:val="22"/>
          <w:lang w:val="es-ES_tradnl"/>
        </w:rPr>
        <w:t>.</w:t>
      </w:r>
    </w:p>
    <w:p w14:paraId="0A6D7BE6" w14:textId="77777777" w:rsidR="000F01B7" w:rsidRPr="009F4695" w:rsidRDefault="000F01B7" w:rsidP="003A7B6A">
      <w:pPr>
        <w:tabs>
          <w:tab w:val="left" w:pos="900"/>
        </w:tabs>
        <w:spacing w:line="276" w:lineRule="auto"/>
        <w:ind w:firstLine="709"/>
        <w:jc w:val="both"/>
        <w:rPr>
          <w:rFonts w:ascii="Verdana" w:hAnsi="Verdana" w:cs="Arial"/>
          <w:sz w:val="22"/>
          <w:szCs w:val="22"/>
          <w:highlight w:val="green"/>
          <w:lang w:val="es-ES_tradnl"/>
        </w:rPr>
      </w:pPr>
    </w:p>
    <w:p w14:paraId="2536DBD5" w14:textId="19D1EC71" w:rsidR="004E6370" w:rsidRPr="001C107E" w:rsidRDefault="004E6370" w:rsidP="003A7B6A">
      <w:pPr>
        <w:spacing w:line="276" w:lineRule="auto"/>
        <w:ind w:firstLine="708"/>
        <w:jc w:val="both"/>
        <w:rPr>
          <w:rFonts w:ascii="Verdana" w:hAnsi="Verdana"/>
          <w:b/>
          <w:sz w:val="22"/>
          <w:szCs w:val="22"/>
        </w:rPr>
      </w:pPr>
      <w:r w:rsidRPr="001C107E">
        <w:rPr>
          <w:rFonts w:ascii="Verdana" w:eastAsia="Batang" w:hAnsi="Verdana" w:cs="Arial"/>
          <w:b/>
          <w:sz w:val="22"/>
          <w:szCs w:val="22"/>
        </w:rPr>
        <w:t>I</w:t>
      </w:r>
      <w:r w:rsidR="00722F1F" w:rsidRPr="001C107E">
        <w:rPr>
          <w:rFonts w:ascii="Verdana" w:eastAsia="Batang" w:hAnsi="Verdana" w:cs="Arial"/>
          <w:b/>
          <w:sz w:val="22"/>
          <w:szCs w:val="22"/>
        </w:rPr>
        <w:t>II</w:t>
      </w:r>
      <w:r w:rsidRPr="001C107E">
        <w:rPr>
          <w:rFonts w:ascii="Verdana" w:eastAsia="Batang" w:hAnsi="Verdana" w:cs="Arial"/>
          <w:b/>
          <w:sz w:val="22"/>
          <w:szCs w:val="22"/>
        </w:rPr>
        <w:t>.</w:t>
      </w:r>
      <w:r w:rsidRPr="001C107E">
        <w:rPr>
          <w:rFonts w:ascii="Verdana" w:eastAsia="Batang" w:hAnsi="Verdana" w:cs="Arial"/>
          <w:b/>
          <w:sz w:val="22"/>
          <w:szCs w:val="22"/>
        </w:rPr>
        <w:tab/>
      </w:r>
      <w:r w:rsidR="000A3EBD" w:rsidRPr="001C107E">
        <w:rPr>
          <w:rFonts w:ascii="Verdana" w:eastAsia="Batang" w:hAnsi="Verdana" w:cs="Arial"/>
          <w:b/>
          <w:sz w:val="22"/>
          <w:szCs w:val="22"/>
        </w:rPr>
        <w:t>Consideraciones de la</w:t>
      </w:r>
      <w:r w:rsidR="00722F1F" w:rsidRPr="001C107E">
        <w:rPr>
          <w:rFonts w:ascii="Verdana" w:eastAsia="Batang" w:hAnsi="Verdana" w:cs="Arial"/>
          <w:b/>
          <w:sz w:val="22"/>
          <w:szCs w:val="22"/>
        </w:rPr>
        <w:t>s</w:t>
      </w:r>
      <w:r w:rsidR="000A3EBD" w:rsidRPr="001C107E">
        <w:rPr>
          <w:rFonts w:ascii="Verdana" w:eastAsia="Batang" w:hAnsi="Verdana" w:cs="Arial"/>
          <w:b/>
          <w:sz w:val="22"/>
          <w:szCs w:val="22"/>
        </w:rPr>
        <w:t xml:space="preserve"> </w:t>
      </w:r>
      <w:r w:rsidR="00722F1F" w:rsidRPr="001C107E">
        <w:rPr>
          <w:rFonts w:ascii="Verdana" w:eastAsia="Batang" w:hAnsi="Verdana" w:cs="Arial"/>
          <w:b/>
          <w:sz w:val="22"/>
          <w:szCs w:val="22"/>
        </w:rPr>
        <w:t>integrantes de la c</w:t>
      </w:r>
      <w:r w:rsidR="000A3EBD" w:rsidRPr="001C107E">
        <w:rPr>
          <w:rFonts w:ascii="Verdana" w:eastAsia="Batang" w:hAnsi="Verdana" w:cs="Arial"/>
          <w:b/>
          <w:sz w:val="22"/>
          <w:szCs w:val="22"/>
        </w:rPr>
        <w:t>omisión</w:t>
      </w:r>
      <w:r w:rsidR="00722F1F" w:rsidRPr="001C107E">
        <w:rPr>
          <w:rFonts w:ascii="Verdana" w:eastAsia="Batang" w:hAnsi="Verdana" w:cs="Arial"/>
          <w:b/>
          <w:sz w:val="22"/>
          <w:szCs w:val="22"/>
        </w:rPr>
        <w:t xml:space="preserve"> dictaminadora</w:t>
      </w:r>
      <w:r w:rsidR="002306C5" w:rsidRPr="001C107E">
        <w:rPr>
          <w:rFonts w:ascii="Verdana" w:eastAsia="Batang" w:hAnsi="Verdana" w:cs="Arial"/>
          <w:b/>
          <w:sz w:val="22"/>
          <w:szCs w:val="22"/>
        </w:rPr>
        <w:t>.</w:t>
      </w:r>
    </w:p>
    <w:p w14:paraId="449C3379" w14:textId="77777777" w:rsidR="00A04E69" w:rsidRPr="001C107E" w:rsidRDefault="00A04E69" w:rsidP="003A7B6A">
      <w:pPr>
        <w:spacing w:line="276" w:lineRule="auto"/>
        <w:ind w:firstLine="708"/>
        <w:jc w:val="both"/>
        <w:rPr>
          <w:rFonts w:ascii="Verdana" w:hAnsi="Verdana"/>
          <w:b/>
          <w:sz w:val="22"/>
          <w:szCs w:val="22"/>
        </w:rPr>
      </w:pPr>
    </w:p>
    <w:p w14:paraId="376F9288" w14:textId="77777777" w:rsidR="009559E6" w:rsidRPr="001F46A3" w:rsidRDefault="00B57E0C" w:rsidP="003A7B6A">
      <w:pPr>
        <w:spacing w:line="276" w:lineRule="auto"/>
        <w:ind w:firstLine="709"/>
        <w:jc w:val="both"/>
        <w:rPr>
          <w:rFonts w:ascii="Verdana" w:hAnsi="Verdana"/>
          <w:sz w:val="22"/>
          <w:szCs w:val="22"/>
        </w:rPr>
      </w:pPr>
      <w:r w:rsidRPr="001C107E">
        <w:rPr>
          <w:rFonts w:ascii="Verdana" w:hAnsi="Verdana"/>
          <w:sz w:val="22"/>
          <w:szCs w:val="22"/>
        </w:rPr>
        <w:t xml:space="preserve">Como resultado del </w:t>
      </w:r>
      <w:r w:rsidR="000A3EBD" w:rsidRPr="001C107E">
        <w:rPr>
          <w:rFonts w:ascii="Verdana" w:hAnsi="Verdana"/>
          <w:sz w:val="22"/>
          <w:szCs w:val="22"/>
        </w:rPr>
        <w:t>análisis</w:t>
      </w:r>
      <w:r w:rsidRPr="001C107E">
        <w:rPr>
          <w:rFonts w:ascii="Verdana" w:hAnsi="Verdana"/>
          <w:sz w:val="22"/>
          <w:szCs w:val="22"/>
        </w:rPr>
        <w:t xml:space="preserve"> y de las </w:t>
      </w:r>
      <w:r w:rsidR="00556101" w:rsidRPr="001C107E">
        <w:rPr>
          <w:rFonts w:ascii="Verdana" w:hAnsi="Verdana"/>
          <w:sz w:val="22"/>
          <w:szCs w:val="22"/>
        </w:rPr>
        <w:t>aportaciones derivadas</w:t>
      </w:r>
      <w:r w:rsidRPr="001C107E">
        <w:rPr>
          <w:rFonts w:ascii="Verdana" w:hAnsi="Verdana"/>
          <w:sz w:val="22"/>
          <w:szCs w:val="22"/>
        </w:rPr>
        <w:t xml:space="preserve"> de la consulta </w:t>
      </w:r>
      <w:r w:rsidR="000F01B7" w:rsidRPr="001C107E">
        <w:rPr>
          <w:rFonts w:ascii="Verdana" w:hAnsi="Verdana"/>
          <w:sz w:val="22"/>
          <w:szCs w:val="22"/>
        </w:rPr>
        <w:t xml:space="preserve">y de la mesa de </w:t>
      </w:r>
      <w:r w:rsidR="000F01B7" w:rsidRPr="001F46A3">
        <w:rPr>
          <w:rFonts w:ascii="Verdana" w:hAnsi="Verdana"/>
          <w:sz w:val="22"/>
          <w:szCs w:val="22"/>
        </w:rPr>
        <w:t xml:space="preserve">trabajo, </w:t>
      </w:r>
      <w:r w:rsidRPr="001F46A3">
        <w:rPr>
          <w:rFonts w:ascii="Verdana" w:hAnsi="Verdana"/>
          <w:sz w:val="22"/>
          <w:szCs w:val="22"/>
        </w:rPr>
        <w:t xml:space="preserve">se </w:t>
      </w:r>
      <w:r w:rsidR="00B96774" w:rsidRPr="001F46A3">
        <w:rPr>
          <w:rFonts w:ascii="Verdana" w:hAnsi="Verdana"/>
          <w:sz w:val="22"/>
          <w:szCs w:val="22"/>
        </w:rPr>
        <w:t>argumentó</w:t>
      </w:r>
      <w:r w:rsidR="000A3EBD" w:rsidRPr="001F46A3">
        <w:rPr>
          <w:rFonts w:ascii="Verdana" w:hAnsi="Verdana"/>
          <w:sz w:val="22"/>
          <w:szCs w:val="22"/>
        </w:rPr>
        <w:t xml:space="preserve"> </w:t>
      </w:r>
      <w:r w:rsidRPr="001F46A3">
        <w:rPr>
          <w:rFonts w:ascii="Verdana" w:hAnsi="Verdana"/>
          <w:sz w:val="22"/>
          <w:szCs w:val="22"/>
        </w:rPr>
        <w:t>lo siguiente</w:t>
      </w:r>
      <w:r w:rsidR="00E31A09" w:rsidRPr="001F46A3">
        <w:rPr>
          <w:rFonts w:ascii="Verdana" w:hAnsi="Verdana"/>
          <w:sz w:val="22"/>
          <w:szCs w:val="22"/>
        </w:rPr>
        <w:t>:</w:t>
      </w:r>
    </w:p>
    <w:p w14:paraId="4E55429F" w14:textId="77777777" w:rsidR="009559E6" w:rsidRPr="001F46A3" w:rsidRDefault="009559E6" w:rsidP="003A7B6A">
      <w:pPr>
        <w:pStyle w:val="Prrafodelista"/>
        <w:spacing w:line="276" w:lineRule="auto"/>
        <w:ind w:left="709"/>
        <w:jc w:val="both"/>
        <w:rPr>
          <w:rFonts w:ascii="Verdana" w:hAnsi="Verdana"/>
          <w:sz w:val="22"/>
          <w:szCs w:val="22"/>
        </w:rPr>
      </w:pPr>
    </w:p>
    <w:p w14:paraId="64A356F5" w14:textId="28E1EDA2" w:rsidR="00D53342" w:rsidRPr="001F46A3" w:rsidRDefault="00D53342" w:rsidP="00F5254C">
      <w:pPr>
        <w:pStyle w:val="Prrafodelista"/>
        <w:spacing w:line="276" w:lineRule="auto"/>
        <w:ind w:left="0" w:firstLine="709"/>
        <w:jc w:val="both"/>
        <w:rPr>
          <w:rFonts w:ascii="Verdana" w:hAnsi="Verdana"/>
          <w:sz w:val="22"/>
          <w:szCs w:val="22"/>
        </w:rPr>
      </w:pPr>
      <w:r w:rsidRPr="001F46A3">
        <w:rPr>
          <w:rFonts w:ascii="Verdana" w:hAnsi="Verdana"/>
          <w:sz w:val="22"/>
          <w:szCs w:val="22"/>
        </w:rPr>
        <w:t>La iniciante, parte de la premisa fundamental constitucional, proteger a las mujeres en contra de la violencia, por ello en su exposición de motivos señala la urgente necesidad de legislar en esta materia.</w:t>
      </w:r>
    </w:p>
    <w:p w14:paraId="7E661D11" w14:textId="2E75FE60" w:rsidR="00D53342" w:rsidRDefault="00D53342" w:rsidP="00D53342">
      <w:pPr>
        <w:pStyle w:val="Prrafodelista"/>
        <w:spacing w:line="276" w:lineRule="auto"/>
        <w:ind w:left="0" w:firstLine="709"/>
        <w:jc w:val="both"/>
        <w:rPr>
          <w:rFonts w:ascii="Verdana" w:hAnsi="Verdana"/>
          <w:sz w:val="22"/>
          <w:szCs w:val="22"/>
          <w:highlight w:val="green"/>
        </w:rPr>
      </w:pPr>
    </w:p>
    <w:p w14:paraId="215D3DEA" w14:textId="09F0E068" w:rsidR="00D53342" w:rsidRPr="00D53342" w:rsidRDefault="00D53342" w:rsidP="00D53342">
      <w:pPr>
        <w:spacing w:line="276" w:lineRule="auto"/>
        <w:jc w:val="both"/>
        <w:rPr>
          <w:rFonts w:ascii="Verdana" w:hAnsi="Verdana"/>
          <w:sz w:val="22"/>
          <w:szCs w:val="22"/>
        </w:rPr>
      </w:pPr>
      <w:r>
        <w:rPr>
          <w:rFonts w:ascii="Verdana" w:hAnsi="Verdana"/>
          <w:sz w:val="22"/>
          <w:szCs w:val="22"/>
        </w:rPr>
        <w:t xml:space="preserve"> </w:t>
      </w:r>
      <w:r>
        <w:rPr>
          <w:rFonts w:ascii="Verdana" w:hAnsi="Verdana"/>
          <w:sz w:val="22"/>
          <w:szCs w:val="22"/>
        </w:rPr>
        <w:tab/>
      </w:r>
      <w:r w:rsidRPr="00D53342">
        <w:rPr>
          <w:rFonts w:ascii="Verdana" w:hAnsi="Verdana"/>
          <w:sz w:val="22"/>
          <w:szCs w:val="22"/>
        </w:rPr>
        <w:t>El artículo 5 de la Convención sobre la Eliminación de todas las formas de</w:t>
      </w:r>
      <w:r>
        <w:rPr>
          <w:rFonts w:ascii="Verdana" w:hAnsi="Verdana"/>
          <w:sz w:val="22"/>
          <w:szCs w:val="22"/>
        </w:rPr>
        <w:t xml:space="preserve"> </w:t>
      </w:r>
      <w:r w:rsidRPr="00D53342">
        <w:rPr>
          <w:rFonts w:ascii="Verdana" w:hAnsi="Verdana"/>
          <w:sz w:val="22"/>
          <w:szCs w:val="22"/>
        </w:rPr>
        <w:t>Discriminación contra la mujer (CEDAW) señala que los Estados partes de la</w:t>
      </w:r>
      <w:r>
        <w:rPr>
          <w:rFonts w:ascii="Verdana" w:hAnsi="Verdana"/>
          <w:sz w:val="22"/>
          <w:szCs w:val="22"/>
        </w:rPr>
        <w:t xml:space="preserve"> </w:t>
      </w:r>
      <w:r w:rsidRPr="00D53342">
        <w:rPr>
          <w:rFonts w:ascii="Verdana" w:hAnsi="Verdana"/>
          <w:sz w:val="22"/>
          <w:szCs w:val="22"/>
        </w:rPr>
        <w:t>convención deben buscar «Modificar los patrones socioculturales de conducta</w:t>
      </w:r>
      <w:r>
        <w:rPr>
          <w:rFonts w:ascii="Verdana" w:hAnsi="Verdana"/>
          <w:sz w:val="22"/>
          <w:szCs w:val="22"/>
        </w:rPr>
        <w:t xml:space="preserve"> </w:t>
      </w:r>
      <w:r w:rsidRPr="00D53342">
        <w:rPr>
          <w:rFonts w:ascii="Verdana" w:hAnsi="Verdana"/>
          <w:sz w:val="22"/>
          <w:szCs w:val="22"/>
        </w:rPr>
        <w:t>de hombres y mujeres, con miras a alcanzar la eliminación de los prejuicios y las</w:t>
      </w:r>
      <w:r>
        <w:rPr>
          <w:rFonts w:ascii="Verdana" w:hAnsi="Verdana"/>
          <w:sz w:val="22"/>
          <w:szCs w:val="22"/>
        </w:rPr>
        <w:t xml:space="preserve"> </w:t>
      </w:r>
      <w:r w:rsidRPr="00D53342">
        <w:rPr>
          <w:rFonts w:ascii="Verdana" w:hAnsi="Verdana"/>
          <w:sz w:val="22"/>
          <w:szCs w:val="22"/>
        </w:rPr>
        <w:t>prácticas consuetudinarias y de cualquier otra índole que estén basados en la</w:t>
      </w:r>
      <w:r>
        <w:rPr>
          <w:rFonts w:ascii="Verdana" w:hAnsi="Verdana"/>
          <w:sz w:val="22"/>
          <w:szCs w:val="22"/>
        </w:rPr>
        <w:t xml:space="preserve"> </w:t>
      </w:r>
      <w:r w:rsidRPr="00D53342">
        <w:rPr>
          <w:rFonts w:ascii="Verdana" w:hAnsi="Verdana"/>
          <w:sz w:val="22"/>
          <w:szCs w:val="22"/>
        </w:rPr>
        <w:t>idea de la inferioridad o superioridad, de cualquiera de los sexos o en funciones</w:t>
      </w:r>
      <w:r>
        <w:rPr>
          <w:rFonts w:ascii="Verdana" w:hAnsi="Verdana"/>
          <w:sz w:val="22"/>
          <w:szCs w:val="22"/>
        </w:rPr>
        <w:t xml:space="preserve"> </w:t>
      </w:r>
      <w:r w:rsidRPr="00D53342">
        <w:rPr>
          <w:rFonts w:ascii="Verdana" w:hAnsi="Verdana"/>
          <w:sz w:val="22"/>
          <w:szCs w:val="22"/>
        </w:rPr>
        <w:t>estereotipadas de hombres y mujeres», la Declaración y plataforma de Acción</w:t>
      </w:r>
      <w:r>
        <w:rPr>
          <w:rFonts w:ascii="Verdana" w:hAnsi="Verdana"/>
          <w:sz w:val="22"/>
          <w:szCs w:val="22"/>
        </w:rPr>
        <w:t xml:space="preserve"> </w:t>
      </w:r>
      <w:r w:rsidRPr="00D53342">
        <w:rPr>
          <w:rFonts w:ascii="Verdana" w:hAnsi="Verdana"/>
          <w:sz w:val="22"/>
          <w:szCs w:val="22"/>
        </w:rPr>
        <w:t>de Beijing exhorta a los gobiernos para «Adoptar medidas estratégicas</w:t>
      </w:r>
      <w:r>
        <w:rPr>
          <w:rFonts w:ascii="Verdana" w:hAnsi="Verdana"/>
          <w:sz w:val="22"/>
          <w:szCs w:val="22"/>
        </w:rPr>
        <w:t xml:space="preserve"> </w:t>
      </w:r>
      <w:r w:rsidRPr="00D53342">
        <w:rPr>
          <w:rFonts w:ascii="Verdana" w:hAnsi="Verdana"/>
          <w:sz w:val="22"/>
          <w:szCs w:val="22"/>
        </w:rPr>
        <w:t>contenidas en dos objetivos principales: a) Aumentar el acceso de la mujer y su</w:t>
      </w:r>
    </w:p>
    <w:p w14:paraId="20FCFB1F" w14:textId="6DB577FD" w:rsidR="00D53342" w:rsidRPr="00D53342" w:rsidRDefault="00D53342" w:rsidP="00D53342">
      <w:pPr>
        <w:spacing w:line="276" w:lineRule="auto"/>
        <w:jc w:val="both"/>
        <w:rPr>
          <w:rFonts w:ascii="Verdana" w:hAnsi="Verdana"/>
          <w:sz w:val="22"/>
          <w:szCs w:val="22"/>
        </w:rPr>
      </w:pPr>
      <w:r w:rsidRPr="00D53342">
        <w:rPr>
          <w:rFonts w:ascii="Verdana" w:hAnsi="Verdana"/>
          <w:sz w:val="22"/>
          <w:szCs w:val="22"/>
        </w:rPr>
        <w:t>participación en la expresión de sus ideas y la adopción de decisiones en los</w:t>
      </w:r>
      <w:r>
        <w:rPr>
          <w:rFonts w:ascii="Verdana" w:hAnsi="Verdana"/>
          <w:sz w:val="22"/>
          <w:szCs w:val="22"/>
        </w:rPr>
        <w:t xml:space="preserve"> </w:t>
      </w:r>
      <w:r w:rsidRPr="00D53342">
        <w:rPr>
          <w:rFonts w:ascii="Verdana" w:hAnsi="Verdana"/>
          <w:sz w:val="22"/>
          <w:szCs w:val="22"/>
        </w:rPr>
        <w:t>medios de difusión y por conducto de ellos, así como en las nuevas tecnologías</w:t>
      </w:r>
    </w:p>
    <w:p w14:paraId="243A9E4B" w14:textId="77777777" w:rsidR="00D53342" w:rsidRPr="00D53342" w:rsidRDefault="00D53342" w:rsidP="00D53342">
      <w:pPr>
        <w:spacing w:line="276" w:lineRule="auto"/>
        <w:jc w:val="both"/>
        <w:rPr>
          <w:rFonts w:ascii="Verdana" w:hAnsi="Verdana"/>
          <w:sz w:val="22"/>
          <w:szCs w:val="22"/>
        </w:rPr>
      </w:pPr>
      <w:r w:rsidRPr="00D53342">
        <w:rPr>
          <w:rFonts w:ascii="Verdana" w:hAnsi="Verdana"/>
          <w:sz w:val="22"/>
          <w:szCs w:val="22"/>
        </w:rPr>
        <w:t>de la comunicación; b) fomentar una imagen equilibrada y no estereotipada de</w:t>
      </w:r>
    </w:p>
    <w:p w14:paraId="77D76867" w14:textId="77777777" w:rsidR="00D53342" w:rsidRPr="00D53342" w:rsidRDefault="00D53342" w:rsidP="00D53342">
      <w:pPr>
        <w:spacing w:line="276" w:lineRule="auto"/>
        <w:jc w:val="both"/>
        <w:rPr>
          <w:rFonts w:ascii="Verdana" w:hAnsi="Verdana"/>
          <w:sz w:val="22"/>
          <w:szCs w:val="22"/>
        </w:rPr>
      </w:pPr>
      <w:r w:rsidRPr="00D53342">
        <w:rPr>
          <w:rFonts w:ascii="Verdana" w:hAnsi="Verdana"/>
          <w:sz w:val="22"/>
          <w:szCs w:val="22"/>
        </w:rPr>
        <w:t>la mujer en los medios de difusión.</w:t>
      </w:r>
    </w:p>
    <w:p w14:paraId="6C0CD00B" w14:textId="77777777" w:rsidR="00D53342" w:rsidRDefault="00D53342" w:rsidP="00D53342">
      <w:pPr>
        <w:spacing w:line="276" w:lineRule="auto"/>
        <w:jc w:val="both"/>
        <w:rPr>
          <w:rFonts w:ascii="Verdana" w:hAnsi="Verdana"/>
          <w:sz w:val="22"/>
          <w:szCs w:val="22"/>
        </w:rPr>
      </w:pPr>
    </w:p>
    <w:p w14:paraId="7FAC839C" w14:textId="1AA716CE" w:rsidR="00D53342" w:rsidRPr="00D53342" w:rsidRDefault="00D53342" w:rsidP="00D53342">
      <w:pPr>
        <w:spacing w:line="276" w:lineRule="auto"/>
        <w:jc w:val="both"/>
        <w:rPr>
          <w:rFonts w:ascii="Verdana" w:hAnsi="Verdana"/>
          <w:sz w:val="22"/>
          <w:szCs w:val="22"/>
          <w:highlight w:val="green"/>
        </w:rPr>
      </w:pPr>
      <w:r>
        <w:rPr>
          <w:rFonts w:ascii="Verdana" w:hAnsi="Verdana"/>
          <w:sz w:val="22"/>
          <w:szCs w:val="22"/>
        </w:rPr>
        <w:t xml:space="preserve"> </w:t>
      </w:r>
      <w:r>
        <w:rPr>
          <w:rFonts w:ascii="Verdana" w:hAnsi="Verdana"/>
          <w:sz w:val="22"/>
          <w:szCs w:val="22"/>
        </w:rPr>
        <w:tab/>
      </w:r>
      <w:r w:rsidRPr="00D53342">
        <w:rPr>
          <w:rFonts w:ascii="Verdana" w:hAnsi="Verdana"/>
          <w:sz w:val="22"/>
          <w:szCs w:val="22"/>
        </w:rPr>
        <w:t>De igual manera, la Convención Interamericana para Prevenir, Sancionar y</w:t>
      </w:r>
      <w:r>
        <w:rPr>
          <w:rFonts w:ascii="Verdana" w:hAnsi="Verdana"/>
          <w:sz w:val="22"/>
          <w:szCs w:val="22"/>
        </w:rPr>
        <w:t xml:space="preserve"> </w:t>
      </w:r>
      <w:r w:rsidRPr="00D53342">
        <w:rPr>
          <w:rFonts w:ascii="Verdana" w:hAnsi="Verdana"/>
          <w:sz w:val="22"/>
          <w:szCs w:val="22"/>
        </w:rPr>
        <w:t>Erradicar la violencia contra la mujer, establece en su Artículo 6 qué «El</w:t>
      </w:r>
      <w:r>
        <w:rPr>
          <w:rFonts w:ascii="Verdana" w:hAnsi="Verdana"/>
          <w:sz w:val="22"/>
          <w:szCs w:val="22"/>
        </w:rPr>
        <w:t xml:space="preserve"> </w:t>
      </w:r>
      <w:r w:rsidRPr="00D53342">
        <w:rPr>
          <w:rFonts w:ascii="Verdana" w:hAnsi="Verdana"/>
          <w:sz w:val="22"/>
          <w:szCs w:val="22"/>
        </w:rPr>
        <w:t>derecho de toda mujer a una vida libre de violencia incluye, entre otros: a) el</w:t>
      </w:r>
      <w:r>
        <w:rPr>
          <w:rFonts w:ascii="Verdana" w:hAnsi="Verdana"/>
          <w:sz w:val="22"/>
          <w:szCs w:val="22"/>
        </w:rPr>
        <w:t xml:space="preserve"> </w:t>
      </w:r>
      <w:r w:rsidRPr="00D53342">
        <w:rPr>
          <w:rFonts w:ascii="Verdana" w:hAnsi="Verdana"/>
          <w:sz w:val="22"/>
          <w:szCs w:val="22"/>
        </w:rPr>
        <w:t>derecho de la mujer a ser libre de toda forma de discriminación, y b) el derecho</w:t>
      </w:r>
      <w:r>
        <w:rPr>
          <w:rFonts w:ascii="Verdana" w:hAnsi="Verdana"/>
          <w:sz w:val="22"/>
          <w:szCs w:val="22"/>
        </w:rPr>
        <w:t xml:space="preserve"> </w:t>
      </w:r>
      <w:r w:rsidRPr="00D53342">
        <w:rPr>
          <w:rFonts w:ascii="Verdana" w:hAnsi="Verdana"/>
          <w:sz w:val="22"/>
          <w:szCs w:val="22"/>
        </w:rPr>
        <w:t>de la mujer a ser valorada y educada libre de patrones estereotipados de</w:t>
      </w:r>
      <w:r>
        <w:rPr>
          <w:rFonts w:ascii="Verdana" w:hAnsi="Verdana"/>
          <w:sz w:val="22"/>
          <w:szCs w:val="22"/>
        </w:rPr>
        <w:t xml:space="preserve"> </w:t>
      </w:r>
      <w:r w:rsidRPr="00D53342">
        <w:rPr>
          <w:rFonts w:ascii="Verdana" w:hAnsi="Verdana"/>
          <w:sz w:val="22"/>
          <w:szCs w:val="22"/>
        </w:rPr>
        <w:t>comportamiento y prácticas sociales y culturales basados en conceptos de</w:t>
      </w:r>
      <w:r>
        <w:rPr>
          <w:rFonts w:ascii="Verdana" w:hAnsi="Verdana"/>
          <w:sz w:val="22"/>
          <w:szCs w:val="22"/>
        </w:rPr>
        <w:t xml:space="preserve"> </w:t>
      </w:r>
      <w:r w:rsidRPr="00D53342">
        <w:rPr>
          <w:rFonts w:ascii="Verdana" w:hAnsi="Verdana"/>
          <w:sz w:val="22"/>
          <w:szCs w:val="22"/>
        </w:rPr>
        <w:t>inferioridad o subordinación»</w:t>
      </w:r>
    </w:p>
    <w:p w14:paraId="1F0B4675" w14:textId="77777777" w:rsidR="00D53342" w:rsidRDefault="00D53342" w:rsidP="00F5254C">
      <w:pPr>
        <w:pStyle w:val="Prrafodelista"/>
        <w:spacing w:line="276" w:lineRule="auto"/>
        <w:ind w:left="0" w:firstLine="709"/>
        <w:jc w:val="both"/>
        <w:rPr>
          <w:rFonts w:ascii="Verdana" w:hAnsi="Verdana"/>
          <w:sz w:val="22"/>
          <w:szCs w:val="22"/>
          <w:highlight w:val="green"/>
        </w:rPr>
      </w:pPr>
    </w:p>
    <w:p w14:paraId="232408F4" w14:textId="77777777" w:rsidR="00D53342" w:rsidRDefault="00D53342" w:rsidP="00F5254C">
      <w:pPr>
        <w:pStyle w:val="Prrafodelista"/>
        <w:spacing w:line="276" w:lineRule="auto"/>
        <w:ind w:left="0" w:firstLine="709"/>
        <w:jc w:val="both"/>
        <w:rPr>
          <w:rFonts w:ascii="Verdana" w:hAnsi="Verdana"/>
          <w:sz w:val="22"/>
          <w:szCs w:val="22"/>
          <w:highlight w:val="green"/>
        </w:rPr>
      </w:pPr>
    </w:p>
    <w:p w14:paraId="60C39FED" w14:textId="27354F9A" w:rsidR="00D53342" w:rsidRPr="00D53342" w:rsidRDefault="00D53342" w:rsidP="00D53342">
      <w:pPr>
        <w:spacing w:line="276" w:lineRule="auto"/>
        <w:ind w:firstLine="708"/>
        <w:jc w:val="both"/>
        <w:rPr>
          <w:rFonts w:ascii="Verdana" w:hAnsi="Verdana"/>
          <w:sz w:val="22"/>
          <w:szCs w:val="22"/>
        </w:rPr>
      </w:pPr>
      <w:r w:rsidRPr="00D53342">
        <w:rPr>
          <w:rFonts w:ascii="Verdana" w:hAnsi="Verdana"/>
          <w:sz w:val="22"/>
          <w:szCs w:val="22"/>
        </w:rPr>
        <w:lastRenderedPageBreak/>
        <w:t>La iniciativa de adición cuyo análisis nos ocupa, tiene como objetivo prever la</w:t>
      </w:r>
      <w:r>
        <w:rPr>
          <w:rFonts w:ascii="Verdana" w:hAnsi="Verdana"/>
          <w:sz w:val="22"/>
          <w:szCs w:val="22"/>
        </w:rPr>
        <w:t xml:space="preserve"> </w:t>
      </w:r>
      <w:r w:rsidRPr="00D53342">
        <w:rPr>
          <w:rFonts w:ascii="Verdana" w:hAnsi="Verdana"/>
          <w:sz w:val="22"/>
          <w:szCs w:val="22"/>
        </w:rPr>
        <w:t>violencia simbólica como un tipo de violencia, percibida por la iniciante como:</w:t>
      </w:r>
    </w:p>
    <w:p w14:paraId="77FBCD24" w14:textId="433B9AF1" w:rsidR="00D53342" w:rsidRDefault="00D53342" w:rsidP="00D53342">
      <w:pPr>
        <w:spacing w:line="276" w:lineRule="auto"/>
        <w:jc w:val="both"/>
        <w:rPr>
          <w:rFonts w:ascii="Verdana" w:hAnsi="Verdana"/>
          <w:sz w:val="22"/>
          <w:szCs w:val="22"/>
        </w:rPr>
      </w:pPr>
      <w:r w:rsidRPr="00D53342">
        <w:rPr>
          <w:rFonts w:ascii="Verdana" w:hAnsi="Verdana"/>
          <w:sz w:val="22"/>
          <w:szCs w:val="22"/>
        </w:rPr>
        <w:t>«amortiguada, insensible e invisible para sus propias víctimas, que se ejerce esencialmente a</w:t>
      </w:r>
      <w:r>
        <w:rPr>
          <w:rFonts w:ascii="Verdana" w:hAnsi="Verdana"/>
          <w:sz w:val="22"/>
          <w:szCs w:val="22"/>
        </w:rPr>
        <w:t xml:space="preserve"> </w:t>
      </w:r>
      <w:r w:rsidRPr="00D53342">
        <w:rPr>
          <w:rFonts w:ascii="Verdana" w:hAnsi="Verdana"/>
          <w:sz w:val="22"/>
          <w:szCs w:val="22"/>
        </w:rPr>
        <w:t>través de los caminos puramente simbólicos de la comunicación y del conocimiento, o más</w:t>
      </w:r>
      <w:r>
        <w:rPr>
          <w:rFonts w:ascii="Verdana" w:hAnsi="Verdana"/>
          <w:sz w:val="22"/>
          <w:szCs w:val="22"/>
        </w:rPr>
        <w:t xml:space="preserve"> </w:t>
      </w:r>
      <w:r w:rsidRPr="00D53342">
        <w:rPr>
          <w:rFonts w:ascii="Verdana" w:hAnsi="Verdana"/>
          <w:sz w:val="22"/>
          <w:szCs w:val="22"/>
        </w:rPr>
        <w:t>exactamente, del desconocimiento, del reconocimiento o, en último término, del sentimiento».</w:t>
      </w:r>
    </w:p>
    <w:p w14:paraId="60B3DAC7" w14:textId="6EDCEC37" w:rsidR="00D53342" w:rsidRDefault="00D53342" w:rsidP="00D53342">
      <w:pPr>
        <w:spacing w:line="276" w:lineRule="auto"/>
        <w:jc w:val="both"/>
        <w:rPr>
          <w:rFonts w:ascii="Verdana" w:hAnsi="Verdana"/>
          <w:sz w:val="22"/>
          <w:szCs w:val="22"/>
        </w:rPr>
      </w:pPr>
    </w:p>
    <w:p w14:paraId="2C5EF7B6" w14:textId="06E5D85F" w:rsidR="00D53342" w:rsidRDefault="00D53342" w:rsidP="00D53342">
      <w:pPr>
        <w:spacing w:line="276" w:lineRule="auto"/>
        <w:jc w:val="both"/>
        <w:rPr>
          <w:rFonts w:ascii="Verdana" w:hAnsi="Verdana"/>
          <w:sz w:val="22"/>
          <w:szCs w:val="22"/>
        </w:rPr>
      </w:pPr>
      <w:r>
        <w:rPr>
          <w:rFonts w:ascii="Verdana" w:hAnsi="Verdana"/>
          <w:sz w:val="22"/>
          <w:szCs w:val="22"/>
        </w:rPr>
        <w:t xml:space="preserve"> </w:t>
      </w:r>
      <w:r>
        <w:rPr>
          <w:rFonts w:ascii="Verdana" w:hAnsi="Verdana"/>
          <w:sz w:val="22"/>
          <w:szCs w:val="22"/>
        </w:rPr>
        <w:tab/>
      </w:r>
      <w:r w:rsidRPr="00D53342">
        <w:rPr>
          <w:rFonts w:ascii="Verdana" w:hAnsi="Verdana"/>
          <w:sz w:val="22"/>
          <w:szCs w:val="22"/>
        </w:rPr>
        <w:t>Diversos ordenamientos normativos locales en el país han legislado en esta</w:t>
      </w:r>
      <w:r>
        <w:rPr>
          <w:rFonts w:ascii="Verdana" w:hAnsi="Verdana"/>
          <w:sz w:val="22"/>
          <w:szCs w:val="22"/>
        </w:rPr>
        <w:t xml:space="preserve"> </w:t>
      </w:r>
      <w:r w:rsidRPr="00D53342">
        <w:rPr>
          <w:rFonts w:ascii="Verdana" w:hAnsi="Verdana"/>
          <w:sz w:val="22"/>
          <w:szCs w:val="22"/>
        </w:rPr>
        <w:t>materia, reconociendo y visibilizando la violencia simbólica, en favor del ejercicio</w:t>
      </w:r>
      <w:r>
        <w:rPr>
          <w:rFonts w:ascii="Verdana" w:hAnsi="Verdana"/>
          <w:sz w:val="22"/>
          <w:szCs w:val="22"/>
        </w:rPr>
        <w:t xml:space="preserve"> </w:t>
      </w:r>
      <w:r w:rsidRPr="00D53342">
        <w:rPr>
          <w:rFonts w:ascii="Verdana" w:hAnsi="Verdana"/>
          <w:sz w:val="22"/>
          <w:szCs w:val="22"/>
        </w:rPr>
        <w:t>y disfrute de los derechos humanos de las mujeres, por ejemplo: Tamaulipas, la</w:t>
      </w:r>
      <w:r>
        <w:rPr>
          <w:rFonts w:ascii="Verdana" w:hAnsi="Verdana"/>
          <w:sz w:val="22"/>
          <w:szCs w:val="22"/>
        </w:rPr>
        <w:t xml:space="preserve"> </w:t>
      </w:r>
      <w:r w:rsidRPr="00D53342">
        <w:rPr>
          <w:rFonts w:ascii="Verdana" w:hAnsi="Verdana"/>
          <w:sz w:val="22"/>
          <w:szCs w:val="22"/>
        </w:rPr>
        <w:t>Ciudad de México, Michoacán de Ocampo, Oaxaca, Durango y Querétaro,</w:t>
      </w:r>
      <w:r>
        <w:rPr>
          <w:rFonts w:ascii="Verdana" w:hAnsi="Verdana"/>
          <w:sz w:val="22"/>
          <w:szCs w:val="22"/>
        </w:rPr>
        <w:t xml:space="preserve"> </w:t>
      </w:r>
      <w:r w:rsidRPr="00D53342">
        <w:rPr>
          <w:rFonts w:ascii="Verdana" w:hAnsi="Verdana"/>
          <w:sz w:val="22"/>
          <w:szCs w:val="22"/>
        </w:rPr>
        <w:t>quienes precisan en sus respectivas legislaciones la Violencia Simbólica como un</w:t>
      </w:r>
      <w:r w:rsidR="00AA5E57">
        <w:rPr>
          <w:rFonts w:ascii="Verdana" w:hAnsi="Verdana"/>
          <w:sz w:val="22"/>
          <w:szCs w:val="22"/>
        </w:rPr>
        <w:t xml:space="preserve"> </w:t>
      </w:r>
      <w:r w:rsidRPr="00D53342">
        <w:rPr>
          <w:rFonts w:ascii="Verdana" w:hAnsi="Verdana"/>
          <w:sz w:val="22"/>
          <w:szCs w:val="22"/>
        </w:rPr>
        <w:t>tipo de violencia.</w:t>
      </w:r>
    </w:p>
    <w:p w14:paraId="20416428" w14:textId="07AC0B68" w:rsidR="00D53342" w:rsidRDefault="00D53342" w:rsidP="00D53342">
      <w:pPr>
        <w:spacing w:line="276" w:lineRule="auto"/>
        <w:jc w:val="both"/>
        <w:rPr>
          <w:rFonts w:ascii="Verdana" w:hAnsi="Verdana"/>
          <w:sz w:val="22"/>
          <w:szCs w:val="22"/>
        </w:rPr>
      </w:pPr>
    </w:p>
    <w:p w14:paraId="381B54E0" w14:textId="22080DFE" w:rsidR="00D53342" w:rsidRPr="00D53342" w:rsidRDefault="00D53342" w:rsidP="00D53342">
      <w:pPr>
        <w:spacing w:line="276" w:lineRule="auto"/>
        <w:jc w:val="both"/>
        <w:rPr>
          <w:rFonts w:ascii="Verdana" w:hAnsi="Verdana"/>
          <w:sz w:val="22"/>
          <w:szCs w:val="22"/>
        </w:rPr>
      </w:pPr>
      <w:r>
        <w:rPr>
          <w:rFonts w:ascii="Verdana" w:hAnsi="Verdana"/>
          <w:sz w:val="22"/>
          <w:szCs w:val="22"/>
        </w:rPr>
        <w:tab/>
      </w:r>
      <w:r w:rsidRPr="00D53342">
        <w:rPr>
          <w:rFonts w:ascii="Verdana" w:hAnsi="Verdana"/>
          <w:sz w:val="22"/>
          <w:szCs w:val="22"/>
        </w:rPr>
        <w:t>Tomando en consideración la normativa prevista en otras entidades federativas,</w:t>
      </w:r>
      <w:r>
        <w:rPr>
          <w:rFonts w:ascii="Verdana" w:hAnsi="Verdana"/>
          <w:sz w:val="22"/>
          <w:szCs w:val="22"/>
        </w:rPr>
        <w:t xml:space="preserve"> </w:t>
      </w:r>
      <w:r w:rsidRPr="00D53342">
        <w:rPr>
          <w:rFonts w:ascii="Verdana" w:hAnsi="Verdana"/>
          <w:sz w:val="22"/>
          <w:szCs w:val="22"/>
        </w:rPr>
        <w:t>quienes de manera analógica han legislado en materia de defensa y protección</w:t>
      </w:r>
      <w:r>
        <w:rPr>
          <w:rFonts w:ascii="Verdana" w:hAnsi="Verdana"/>
          <w:sz w:val="22"/>
          <w:szCs w:val="22"/>
        </w:rPr>
        <w:t xml:space="preserve"> </w:t>
      </w:r>
      <w:r w:rsidRPr="00D53342">
        <w:rPr>
          <w:rFonts w:ascii="Verdana" w:hAnsi="Verdana"/>
          <w:sz w:val="22"/>
          <w:szCs w:val="22"/>
        </w:rPr>
        <w:t>de los derechos humanos de las mujeres, resulta oportuno considerar que en</w:t>
      </w:r>
      <w:r>
        <w:rPr>
          <w:rFonts w:ascii="Verdana" w:hAnsi="Verdana"/>
          <w:sz w:val="22"/>
          <w:szCs w:val="22"/>
        </w:rPr>
        <w:t xml:space="preserve"> </w:t>
      </w:r>
      <w:r w:rsidRPr="00D53342">
        <w:rPr>
          <w:rFonts w:ascii="Verdana" w:hAnsi="Verdana"/>
          <w:sz w:val="22"/>
          <w:szCs w:val="22"/>
        </w:rPr>
        <w:t>nuestra entidad, a través de la Ley de Acceso de las Mujeres a una Vida Libre de</w:t>
      </w:r>
      <w:r>
        <w:rPr>
          <w:rFonts w:ascii="Verdana" w:hAnsi="Verdana"/>
          <w:sz w:val="22"/>
          <w:szCs w:val="22"/>
        </w:rPr>
        <w:t xml:space="preserve"> </w:t>
      </w:r>
      <w:r w:rsidRPr="00D53342">
        <w:rPr>
          <w:rFonts w:ascii="Verdana" w:hAnsi="Verdana"/>
          <w:sz w:val="22"/>
          <w:szCs w:val="22"/>
        </w:rPr>
        <w:t>Violencia para el Estado de Guanajuato, se orientan y diseñan políticas públicas</w:t>
      </w:r>
      <w:r>
        <w:rPr>
          <w:rFonts w:ascii="Verdana" w:hAnsi="Verdana"/>
          <w:sz w:val="22"/>
          <w:szCs w:val="22"/>
        </w:rPr>
        <w:t xml:space="preserve"> </w:t>
      </w:r>
      <w:r w:rsidRPr="00D53342">
        <w:rPr>
          <w:rFonts w:ascii="Verdana" w:hAnsi="Verdana"/>
          <w:sz w:val="22"/>
          <w:szCs w:val="22"/>
        </w:rPr>
        <w:t>encaminadas a combatir todos los tipos, manifestaciones y modalidades de la</w:t>
      </w:r>
      <w:r>
        <w:rPr>
          <w:rFonts w:ascii="Verdana" w:hAnsi="Verdana"/>
          <w:sz w:val="22"/>
          <w:szCs w:val="22"/>
        </w:rPr>
        <w:t xml:space="preserve"> </w:t>
      </w:r>
      <w:r w:rsidRPr="00D53342">
        <w:rPr>
          <w:rFonts w:ascii="Verdana" w:hAnsi="Verdana"/>
          <w:sz w:val="22"/>
          <w:szCs w:val="22"/>
        </w:rPr>
        <w:t>violencia en contra de la mujer, razón por la cual se prevé la posibilidad de</w:t>
      </w:r>
      <w:r>
        <w:rPr>
          <w:rFonts w:ascii="Verdana" w:hAnsi="Verdana"/>
          <w:sz w:val="22"/>
          <w:szCs w:val="22"/>
        </w:rPr>
        <w:t xml:space="preserve"> </w:t>
      </w:r>
      <w:r w:rsidRPr="00D53342">
        <w:rPr>
          <w:rFonts w:ascii="Verdana" w:hAnsi="Verdana"/>
          <w:sz w:val="22"/>
          <w:szCs w:val="22"/>
        </w:rPr>
        <w:t>incorporar en la referida legislación la figura de Violencia Simbólica como un tipo</w:t>
      </w:r>
      <w:r>
        <w:rPr>
          <w:rFonts w:ascii="Verdana" w:hAnsi="Verdana"/>
          <w:sz w:val="22"/>
          <w:szCs w:val="22"/>
        </w:rPr>
        <w:t xml:space="preserve"> </w:t>
      </w:r>
      <w:r w:rsidRPr="00D53342">
        <w:rPr>
          <w:rFonts w:ascii="Verdana" w:hAnsi="Verdana"/>
          <w:sz w:val="22"/>
          <w:szCs w:val="22"/>
        </w:rPr>
        <w:t>de violencia contra la mujer.</w:t>
      </w:r>
    </w:p>
    <w:p w14:paraId="6554A271" w14:textId="77777777" w:rsidR="00D53342" w:rsidRDefault="00D53342" w:rsidP="00D53342">
      <w:pPr>
        <w:spacing w:line="276" w:lineRule="auto"/>
        <w:jc w:val="both"/>
        <w:rPr>
          <w:rFonts w:ascii="Verdana" w:hAnsi="Verdana"/>
          <w:sz w:val="22"/>
          <w:szCs w:val="22"/>
        </w:rPr>
      </w:pPr>
    </w:p>
    <w:p w14:paraId="6E3E4316" w14:textId="133C9390" w:rsidR="00D53342" w:rsidRDefault="00D53342" w:rsidP="00D53342">
      <w:pPr>
        <w:spacing w:line="276" w:lineRule="auto"/>
        <w:ind w:firstLine="708"/>
        <w:jc w:val="both"/>
        <w:rPr>
          <w:rFonts w:ascii="Verdana" w:hAnsi="Verdana"/>
          <w:sz w:val="22"/>
          <w:szCs w:val="22"/>
        </w:rPr>
      </w:pPr>
      <w:r w:rsidRPr="00D53342">
        <w:rPr>
          <w:rFonts w:ascii="Verdana" w:hAnsi="Verdana"/>
          <w:sz w:val="22"/>
          <w:szCs w:val="22"/>
        </w:rPr>
        <w:t>En ese mismo contexto resulta conveniente enunciar la obligación que tienen las</w:t>
      </w:r>
      <w:r>
        <w:rPr>
          <w:rFonts w:ascii="Verdana" w:hAnsi="Verdana"/>
          <w:sz w:val="22"/>
          <w:szCs w:val="22"/>
        </w:rPr>
        <w:t xml:space="preserve"> </w:t>
      </w:r>
      <w:r w:rsidRPr="00D53342">
        <w:rPr>
          <w:rFonts w:ascii="Verdana" w:hAnsi="Verdana"/>
          <w:sz w:val="22"/>
          <w:szCs w:val="22"/>
        </w:rPr>
        <w:t>autoridades, para aplicar instrumentos internacionales de defensa y protección</w:t>
      </w:r>
      <w:r>
        <w:rPr>
          <w:rFonts w:ascii="Verdana" w:hAnsi="Verdana"/>
          <w:sz w:val="22"/>
          <w:szCs w:val="22"/>
        </w:rPr>
        <w:t xml:space="preserve"> </w:t>
      </w:r>
      <w:r w:rsidRPr="00D53342">
        <w:rPr>
          <w:rFonts w:ascii="Verdana" w:hAnsi="Verdana"/>
          <w:sz w:val="22"/>
          <w:szCs w:val="22"/>
        </w:rPr>
        <w:t>de los derechos humanos bajo estándares de prevención, erradicación y sanción,</w:t>
      </w:r>
      <w:r>
        <w:rPr>
          <w:rFonts w:ascii="Verdana" w:hAnsi="Verdana"/>
          <w:sz w:val="22"/>
          <w:szCs w:val="22"/>
        </w:rPr>
        <w:t xml:space="preserve"> </w:t>
      </w:r>
      <w:r w:rsidRPr="00D53342">
        <w:rPr>
          <w:rFonts w:ascii="Verdana" w:hAnsi="Verdana"/>
          <w:sz w:val="22"/>
          <w:szCs w:val="22"/>
        </w:rPr>
        <w:t>misma que se considera en la Convención sobre la Eliminación de Todas las</w:t>
      </w:r>
      <w:r>
        <w:rPr>
          <w:rFonts w:ascii="Verdana" w:hAnsi="Verdana"/>
          <w:sz w:val="22"/>
          <w:szCs w:val="22"/>
        </w:rPr>
        <w:t xml:space="preserve"> </w:t>
      </w:r>
      <w:r w:rsidRPr="00D53342">
        <w:rPr>
          <w:rFonts w:ascii="Verdana" w:hAnsi="Verdana"/>
          <w:sz w:val="22"/>
          <w:szCs w:val="22"/>
        </w:rPr>
        <w:t>Formas de Discriminación contra la Mujer</w:t>
      </w:r>
      <w:r>
        <w:rPr>
          <w:rFonts w:ascii="Verdana" w:hAnsi="Verdana"/>
          <w:sz w:val="22"/>
          <w:szCs w:val="22"/>
        </w:rPr>
        <w:t>.</w:t>
      </w:r>
    </w:p>
    <w:p w14:paraId="15F5C592" w14:textId="10A925BE" w:rsidR="00985661" w:rsidRDefault="00985661" w:rsidP="00D53342">
      <w:pPr>
        <w:spacing w:line="276" w:lineRule="auto"/>
        <w:ind w:firstLine="708"/>
        <w:jc w:val="both"/>
        <w:rPr>
          <w:rFonts w:ascii="Verdana" w:hAnsi="Verdana"/>
          <w:sz w:val="22"/>
          <w:szCs w:val="22"/>
        </w:rPr>
      </w:pPr>
    </w:p>
    <w:p w14:paraId="52114D3C" w14:textId="18275079" w:rsidR="00985661" w:rsidRPr="00985661" w:rsidRDefault="00985661" w:rsidP="00985661">
      <w:pPr>
        <w:spacing w:line="276" w:lineRule="auto"/>
        <w:ind w:firstLine="708"/>
        <w:jc w:val="both"/>
        <w:rPr>
          <w:rFonts w:ascii="Verdana" w:hAnsi="Verdana"/>
          <w:sz w:val="22"/>
          <w:szCs w:val="22"/>
        </w:rPr>
      </w:pPr>
      <w:r w:rsidRPr="00985661">
        <w:rPr>
          <w:rFonts w:ascii="Verdana" w:hAnsi="Verdana"/>
          <w:sz w:val="22"/>
          <w:szCs w:val="22"/>
        </w:rPr>
        <w:t xml:space="preserve">En función de lo expuesto con anterioridad, </w:t>
      </w:r>
      <w:r w:rsidR="00AA5E57">
        <w:rPr>
          <w:rFonts w:ascii="Verdana" w:hAnsi="Verdana"/>
          <w:sz w:val="22"/>
          <w:szCs w:val="22"/>
        </w:rPr>
        <w:t>las integrantes de esta comisión, coincidimos</w:t>
      </w:r>
      <w:r w:rsidRPr="00985661">
        <w:rPr>
          <w:rFonts w:ascii="Verdana" w:hAnsi="Verdana"/>
          <w:sz w:val="22"/>
          <w:szCs w:val="22"/>
        </w:rPr>
        <w:t xml:space="preserve"> con la pretensión de la</w:t>
      </w:r>
      <w:r>
        <w:rPr>
          <w:rFonts w:ascii="Verdana" w:hAnsi="Verdana"/>
          <w:sz w:val="22"/>
          <w:szCs w:val="22"/>
        </w:rPr>
        <w:t xml:space="preserve"> </w:t>
      </w:r>
      <w:r w:rsidRPr="00985661">
        <w:rPr>
          <w:rFonts w:ascii="Verdana" w:hAnsi="Verdana"/>
          <w:sz w:val="22"/>
          <w:szCs w:val="22"/>
        </w:rPr>
        <w:t>iniciante, a la vez que se celebra su interés en garantizar el derecho de las</w:t>
      </w:r>
      <w:r>
        <w:rPr>
          <w:rFonts w:ascii="Verdana" w:hAnsi="Verdana"/>
          <w:sz w:val="22"/>
          <w:szCs w:val="22"/>
        </w:rPr>
        <w:t xml:space="preserve"> </w:t>
      </w:r>
      <w:r w:rsidRPr="00985661">
        <w:rPr>
          <w:rFonts w:ascii="Verdana" w:hAnsi="Verdana"/>
          <w:sz w:val="22"/>
          <w:szCs w:val="22"/>
        </w:rPr>
        <w:t>mujeres a una vida libre de cualquier tipo de violencia, incluso aquella que no es</w:t>
      </w:r>
      <w:r>
        <w:rPr>
          <w:rFonts w:ascii="Verdana" w:hAnsi="Verdana"/>
          <w:sz w:val="22"/>
          <w:szCs w:val="22"/>
        </w:rPr>
        <w:t xml:space="preserve"> </w:t>
      </w:r>
      <w:r w:rsidRPr="00985661">
        <w:rPr>
          <w:rFonts w:ascii="Verdana" w:hAnsi="Verdana"/>
          <w:sz w:val="22"/>
          <w:szCs w:val="22"/>
        </w:rPr>
        <w:t>percibida de forma clara o sencilla, pero que legitima el poder simbólico sobre el</w:t>
      </w:r>
      <w:r>
        <w:rPr>
          <w:rFonts w:ascii="Verdana" w:hAnsi="Verdana"/>
          <w:sz w:val="22"/>
          <w:szCs w:val="22"/>
        </w:rPr>
        <w:t xml:space="preserve"> </w:t>
      </w:r>
      <w:r w:rsidRPr="00985661">
        <w:rPr>
          <w:rFonts w:ascii="Verdana" w:hAnsi="Verdana"/>
          <w:sz w:val="22"/>
          <w:szCs w:val="22"/>
        </w:rPr>
        <w:t>género, resultando oportuno considerar la violencia simbólica como un tipo de</w:t>
      </w:r>
      <w:r>
        <w:rPr>
          <w:rFonts w:ascii="Verdana" w:hAnsi="Verdana"/>
          <w:sz w:val="22"/>
          <w:szCs w:val="22"/>
        </w:rPr>
        <w:t xml:space="preserve"> </w:t>
      </w:r>
      <w:r w:rsidRPr="00985661">
        <w:rPr>
          <w:rFonts w:ascii="Verdana" w:hAnsi="Verdana"/>
          <w:sz w:val="22"/>
          <w:szCs w:val="22"/>
        </w:rPr>
        <w:t>violencia contra la mujer, en la Ley de Acceso de las Mujeres a una Vida Libre de</w:t>
      </w:r>
      <w:r>
        <w:rPr>
          <w:rFonts w:ascii="Verdana" w:hAnsi="Verdana"/>
          <w:sz w:val="22"/>
          <w:szCs w:val="22"/>
        </w:rPr>
        <w:t xml:space="preserve"> </w:t>
      </w:r>
      <w:r w:rsidRPr="00985661">
        <w:rPr>
          <w:rFonts w:ascii="Verdana" w:hAnsi="Verdana"/>
          <w:sz w:val="22"/>
          <w:szCs w:val="22"/>
        </w:rPr>
        <w:t>Violencia para el Estado de Guanajuato, con el objetivo de orientar y diseñar</w:t>
      </w:r>
      <w:r>
        <w:rPr>
          <w:rFonts w:ascii="Verdana" w:hAnsi="Verdana"/>
          <w:sz w:val="22"/>
          <w:szCs w:val="22"/>
        </w:rPr>
        <w:t xml:space="preserve"> </w:t>
      </w:r>
      <w:r w:rsidRPr="00985661">
        <w:rPr>
          <w:rFonts w:ascii="Verdana" w:hAnsi="Verdana"/>
          <w:sz w:val="22"/>
          <w:szCs w:val="22"/>
        </w:rPr>
        <w:t>políticas públicas encaminadas a combatirla.</w:t>
      </w:r>
    </w:p>
    <w:p w14:paraId="4419AA3D" w14:textId="2E086D82" w:rsidR="00985661" w:rsidRPr="00D53342" w:rsidRDefault="00985661" w:rsidP="00985661">
      <w:pPr>
        <w:spacing w:line="276" w:lineRule="auto"/>
        <w:ind w:firstLine="708"/>
        <w:jc w:val="both"/>
        <w:rPr>
          <w:rFonts w:ascii="Verdana" w:hAnsi="Verdana"/>
          <w:sz w:val="22"/>
          <w:szCs w:val="22"/>
          <w:highlight w:val="green"/>
        </w:rPr>
      </w:pPr>
      <w:r w:rsidRPr="00985661">
        <w:rPr>
          <w:rFonts w:ascii="Verdana" w:hAnsi="Verdana"/>
          <w:sz w:val="22"/>
          <w:szCs w:val="22"/>
        </w:rPr>
        <w:lastRenderedPageBreak/>
        <w:t>En vista de lo anterior, se reconoce la importancia de actualizar la legislación</w:t>
      </w:r>
      <w:r>
        <w:rPr>
          <w:rFonts w:ascii="Verdana" w:hAnsi="Verdana"/>
          <w:sz w:val="22"/>
          <w:szCs w:val="22"/>
        </w:rPr>
        <w:t xml:space="preserve"> </w:t>
      </w:r>
      <w:r w:rsidRPr="00985661">
        <w:rPr>
          <w:rFonts w:ascii="Verdana" w:hAnsi="Verdana"/>
          <w:sz w:val="22"/>
          <w:szCs w:val="22"/>
        </w:rPr>
        <w:t>estatal a favor de las acciones dirigidas a visibilizar la violencia contra las mujeres,</w:t>
      </w:r>
      <w:r>
        <w:rPr>
          <w:rFonts w:ascii="Verdana" w:hAnsi="Verdana"/>
          <w:sz w:val="22"/>
          <w:szCs w:val="22"/>
        </w:rPr>
        <w:t xml:space="preserve"> </w:t>
      </w:r>
      <w:r w:rsidRPr="00985661">
        <w:rPr>
          <w:rFonts w:ascii="Verdana" w:hAnsi="Verdana"/>
          <w:sz w:val="22"/>
          <w:szCs w:val="22"/>
        </w:rPr>
        <w:t>para con ello dotar al Estado de la competencia para su atención, sanción y</w:t>
      </w:r>
      <w:r>
        <w:rPr>
          <w:rFonts w:ascii="Verdana" w:hAnsi="Verdana"/>
          <w:sz w:val="22"/>
          <w:szCs w:val="22"/>
        </w:rPr>
        <w:t xml:space="preserve"> </w:t>
      </w:r>
      <w:r w:rsidRPr="00985661">
        <w:rPr>
          <w:rFonts w:ascii="Verdana" w:hAnsi="Verdana"/>
          <w:sz w:val="22"/>
          <w:szCs w:val="22"/>
        </w:rPr>
        <w:t>erradicación y propiciar la igualdad entre mujeres y hombres en nuestra</w:t>
      </w:r>
      <w:r>
        <w:rPr>
          <w:rFonts w:ascii="Verdana" w:hAnsi="Verdana"/>
          <w:sz w:val="22"/>
          <w:szCs w:val="22"/>
        </w:rPr>
        <w:t xml:space="preserve"> </w:t>
      </w:r>
      <w:r w:rsidRPr="00985661">
        <w:rPr>
          <w:rFonts w:ascii="Verdana" w:hAnsi="Verdana"/>
          <w:sz w:val="22"/>
          <w:szCs w:val="22"/>
        </w:rPr>
        <w:t>sociedad.</w:t>
      </w:r>
    </w:p>
    <w:p w14:paraId="3927A976" w14:textId="77777777" w:rsidR="00D53342" w:rsidRDefault="00D53342" w:rsidP="00F5254C">
      <w:pPr>
        <w:pStyle w:val="Prrafodelista"/>
        <w:spacing w:line="276" w:lineRule="auto"/>
        <w:ind w:left="0" w:firstLine="709"/>
        <w:jc w:val="both"/>
        <w:rPr>
          <w:rFonts w:ascii="Verdana" w:hAnsi="Verdana"/>
          <w:sz w:val="22"/>
          <w:szCs w:val="22"/>
          <w:highlight w:val="green"/>
        </w:rPr>
      </w:pPr>
    </w:p>
    <w:p w14:paraId="12BBB08E" w14:textId="77777777" w:rsidR="00AA5FA1" w:rsidRPr="00AA5E57" w:rsidRDefault="00154C3B" w:rsidP="003A7B6A">
      <w:pPr>
        <w:spacing w:line="276" w:lineRule="auto"/>
        <w:ind w:firstLine="708"/>
        <w:jc w:val="both"/>
        <w:rPr>
          <w:rFonts w:ascii="Verdana" w:hAnsi="Verdana" w:cs="Arial"/>
          <w:sz w:val="22"/>
          <w:szCs w:val="22"/>
        </w:rPr>
      </w:pPr>
      <w:r w:rsidRPr="00AA5E57">
        <w:rPr>
          <w:rFonts w:ascii="Verdana" w:hAnsi="Verdana" w:cs="Arial"/>
          <w:sz w:val="22"/>
          <w:szCs w:val="22"/>
        </w:rPr>
        <w:t xml:space="preserve">Con base en lo antes </w:t>
      </w:r>
      <w:r w:rsidR="00792BAE" w:rsidRPr="00AA5E57">
        <w:rPr>
          <w:rFonts w:ascii="Verdana" w:hAnsi="Verdana" w:cs="Arial"/>
          <w:sz w:val="22"/>
          <w:szCs w:val="22"/>
        </w:rPr>
        <w:t>citado</w:t>
      </w:r>
      <w:r w:rsidR="001A1D82" w:rsidRPr="00AA5E57">
        <w:rPr>
          <w:rFonts w:ascii="Verdana" w:hAnsi="Verdana" w:cs="Arial"/>
          <w:sz w:val="22"/>
          <w:szCs w:val="22"/>
        </w:rPr>
        <w:t>,</w:t>
      </w:r>
      <w:r w:rsidR="005D4559" w:rsidRPr="00AA5E57">
        <w:rPr>
          <w:rFonts w:ascii="Verdana" w:hAnsi="Verdana" w:cs="Arial"/>
          <w:sz w:val="22"/>
          <w:szCs w:val="22"/>
        </w:rPr>
        <w:t xml:space="preserve"> </w:t>
      </w:r>
      <w:r w:rsidR="00AA5FA1" w:rsidRPr="00AA5E57">
        <w:rPr>
          <w:rFonts w:ascii="Verdana" w:hAnsi="Verdana" w:cs="Arial"/>
          <w:sz w:val="22"/>
          <w:szCs w:val="22"/>
        </w:rPr>
        <w:t xml:space="preserve">con fundamento en los artículos </w:t>
      </w:r>
      <w:r w:rsidR="008036B0" w:rsidRPr="00AA5E57">
        <w:rPr>
          <w:rFonts w:ascii="Verdana" w:hAnsi="Verdana" w:cs="Arial"/>
          <w:sz w:val="22"/>
          <w:szCs w:val="22"/>
        </w:rPr>
        <w:t>116</w:t>
      </w:r>
      <w:r w:rsidR="00F72FCA" w:rsidRPr="00AA5E57">
        <w:rPr>
          <w:rFonts w:ascii="Verdana" w:hAnsi="Verdana" w:cs="Arial"/>
          <w:sz w:val="22"/>
          <w:szCs w:val="22"/>
        </w:rPr>
        <w:t xml:space="preserve"> fracciones </w:t>
      </w:r>
      <w:r w:rsidR="00AA5FA1" w:rsidRPr="00AA5E57">
        <w:rPr>
          <w:rFonts w:ascii="Verdana" w:hAnsi="Verdana" w:cs="Arial"/>
          <w:sz w:val="22"/>
          <w:szCs w:val="22"/>
        </w:rPr>
        <w:t>I</w:t>
      </w:r>
      <w:r w:rsidR="00F72FCA" w:rsidRPr="00AA5E57">
        <w:rPr>
          <w:rFonts w:ascii="Verdana" w:hAnsi="Verdana" w:cs="Arial"/>
          <w:sz w:val="22"/>
          <w:szCs w:val="22"/>
        </w:rPr>
        <w:t xml:space="preserve"> y III,</w:t>
      </w:r>
      <w:r w:rsidR="00AA5FA1" w:rsidRPr="00AA5E57">
        <w:rPr>
          <w:rFonts w:ascii="Verdana" w:hAnsi="Verdana" w:cs="Arial"/>
          <w:sz w:val="22"/>
          <w:szCs w:val="22"/>
        </w:rPr>
        <w:t xml:space="preserve"> y </w:t>
      </w:r>
      <w:r w:rsidR="008036B0" w:rsidRPr="00AA5E57">
        <w:rPr>
          <w:rFonts w:ascii="Verdana" w:hAnsi="Verdana" w:cs="Arial"/>
          <w:sz w:val="22"/>
          <w:szCs w:val="22"/>
        </w:rPr>
        <w:t>171</w:t>
      </w:r>
      <w:r w:rsidR="00AA5FA1" w:rsidRPr="00AA5E57">
        <w:rPr>
          <w:rFonts w:ascii="Verdana" w:hAnsi="Verdana" w:cs="Arial"/>
          <w:sz w:val="22"/>
          <w:szCs w:val="22"/>
        </w:rPr>
        <w:t xml:space="preserve"> de la Ley Orgánica del Poder Legislativo, se propone a la Asamblea el siguiente:</w:t>
      </w:r>
      <w:r w:rsidR="00E73A36" w:rsidRPr="00AA5E57">
        <w:rPr>
          <w:rFonts w:ascii="Verdana" w:hAnsi="Verdana" w:cs="Arial"/>
          <w:b/>
          <w:sz w:val="22"/>
          <w:szCs w:val="22"/>
        </w:rPr>
        <w:t xml:space="preserve"> </w:t>
      </w:r>
    </w:p>
    <w:p w14:paraId="677B348F" w14:textId="4334033E" w:rsidR="00BC74A1" w:rsidRPr="00807E5C" w:rsidRDefault="00BC74A1" w:rsidP="003A7B6A">
      <w:pPr>
        <w:spacing w:line="276" w:lineRule="auto"/>
        <w:jc w:val="center"/>
        <w:rPr>
          <w:rFonts w:ascii="Verdana" w:eastAsia="Batang" w:hAnsi="Verdana" w:cs="Arial"/>
          <w:b/>
          <w:sz w:val="22"/>
          <w:szCs w:val="22"/>
          <w:highlight w:val="green"/>
        </w:rPr>
      </w:pPr>
    </w:p>
    <w:p w14:paraId="3D6D372B" w14:textId="21EA37B4" w:rsidR="00807E5C" w:rsidRPr="00807E5C" w:rsidRDefault="00807E5C" w:rsidP="003A7B6A">
      <w:pPr>
        <w:spacing w:line="276" w:lineRule="auto"/>
        <w:jc w:val="center"/>
        <w:rPr>
          <w:rFonts w:ascii="Verdana" w:eastAsia="Batang" w:hAnsi="Verdana" w:cs="Arial"/>
          <w:b/>
          <w:sz w:val="22"/>
          <w:szCs w:val="22"/>
          <w:highlight w:val="green"/>
        </w:rPr>
      </w:pPr>
    </w:p>
    <w:p w14:paraId="70A5810F" w14:textId="77777777" w:rsidR="00807E5C" w:rsidRPr="00807E5C" w:rsidRDefault="00807E5C" w:rsidP="00807E5C">
      <w:pPr>
        <w:widowControl w:val="0"/>
        <w:spacing w:line="276" w:lineRule="auto"/>
        <w:jc w:val="center"/>
        <w:rPr>
          <w:rFonts w:ascii="Verdana" w:hAnsi="Verdana"/>
          <w:b/>
          <w:sz w:val="22"/>
          <w:szCs w:val="22"/>
        </w:rPr>
      </w:pPr>
      <w:r w:rsidRPr="00807E5C">
        <w:rPr>
          <w:rFonts w:ascii="Verdana" w:hAnsi="Verdana"/>
          <w:b/>
          <w:sz w:val="22"/>
          <w:szCs w:val="22"/>
        </w:rPr>
        <w:t>DECRETO</w:t>
      </w:r>
    </w:p>
    <w:p w14:paraId="185513F6" w14:textId="77777777" w:rsidR="00807E5C" w:rsidRPr="00807E5C" w:rsidRDefault="00807E5C" w:rsidP="00807E5C">
      <w:pPr>
        <w:widowControl w:val="0"/>
        <w:spacing w:line="276" w:lineRule="auto"/>
        <w:ind w:firstLine="708"/>
        <w:jc w:val="both"/>
        <w:rPr>
          <w:rFonts w:ascii="Verdana" w:hAnsi="Verdana"/>
          <w:b/>
          <w:sz w:val="22"/>
          <w:szCs w:val="22"/>
        </w:rPr>
      </w:pPr>
    </w:p>
    <w:p w14:paraId="12EB936B" w14:textId="5BB88B3B" w:rsidR="00807E5C" w:rsidRPr="003B5A41" w:rsidRDefault="00807E5C" w:rsidP="00807E5C">
      <w:pPr>
        <w:spacing w:line="276" w:lineRule="auto"/>
        <w:ind w:right="49" w:firstLine="708"/>
        <w:jc w:val="both"/>
        <w:rPr>
          <w:rFonts w:ascii="Verdana" w:hAnsi="Verdana"/>
          <w:sz w:val="22"/>
          <w:szCs w:val="22"/>
        </w:rPr>
      </w:pPr>
      <w:r w:rsidRPr="00D935C8">
        <w:rPr>
          <w:rFonts w:ascii="Verdana" w:hAnsi="Verdana"/>
          <w:bCs/>
          <w:color w:val="2D2D2D"/>
          <w:w w:val="105"/>
          <w:sz w:val="22"/>
          <w:szCs w:val="22"/>
        </w:rPr>
        <w:t>Artículo</w:t>
      </w:r>
      <w:r w:rsidRPr="00D935C8">
        <w:rPr>
          <w:rFonts w:ascii="Verdana" w:hAnsi="Verdana"/>
          <w:bCs/>
          <w:color w:val="2D2D2D"/>
          <w:spacing w:val="6"/>
          <w:w w:val="105"/>
          <w:sz w:val="22"/>
          <w:szCs w:val="22"/>
        </w:rPr>
        <w:t xml:space="preserve"> </w:t>
      </w:r>
      <w:r w:rsidRPr="00D935C8">
        <w:rPr>
          <w:rFonts w:ascii="Verdana" w:hAnsi="Verdana"/>
          <w:bCs/>
          <w:color w:val="2D2D2D"/>
          <w:w w:val="105"/>
          <w:sz w:val="22"/>
          <w:szCs w:val="22"/>
        </w:rPr>
        <w:t>Único.</w:t>
      </w:r>
      <w:r w:rsidRPr="00D935C8">
        <w:rPr>
          <w:rFonts w:ascii="Verdana" w:hAnsi="Verdana"/>
          <w:bCs/>
          <w:color w:val="2D2D2D"/>
          <w:spacing w:val="-8"/>
          <w:w w:val="105"/>
          <w:sz w:val="22"/>
          <w:szCs w:val="22"/>
        </w:rPr>
        <w:t xml:space="preserve"> </w:t>
      </w:r>
      <w:r w:rsidRPr="00D935C8">
        <w:rPr>
          <w:rFonts w:ascii="Verdana" w:hAnsi="Verdana"/>
          <w:bCs/>
          <w:color w:val="2D2D2D"/>
          <w:spacing w:val="-8"/>
          <w:w w:val="105"/>
          <w:sz w:val="22"/>
          <w:szCs w:val="22"/>
        </w:rPr>
        <w:t xml:space="preserve">Se </w:t>
      </w:r>
      <w:r w:rsidRPr="00D935C8">
        <w:rPr>
          <w:rFonts w:ascii="Verdana" w:hAnsi="Verdana"/>
          <w:bCs/>
          <w:sz w:val="22"/>
          <w:szCs w:val="22"/>
        </w:rPr>
        <w:t>adiciona</w:t>
      </w:r>
      <w:r w:rsidRPr="002A5130">
        <w:rPr>
          <w:rFonts w:ascii="Verdana" w:hAnsi="Verdana"/>
          <w:sz w:val="22"/>
          <w:szCs w:val="22"/>
        </w:rPr>
        <w:t xml:space="preserve"> una fracción XI</w:t>
      </w:r>
      <w:r>
        <w:rPr>
          <w:rFonts w:ascii="Verdana" w:hAnsi="Verdana"/>
          <w:sz w:val="22"/>
          <w:szCs w:val="22"/>
        </w:rPr>
        <w:t>V,</w:t>
      </w:r>
      <w:r w:rsidRPr="002A5130">
        <w:rPr>
          <w:rFonts w:ascii="Verdana" w:hAnsi="Verdana"/>
          <w:sz w:val="22"/>
          <w:szCs w:val="22"/>
        </w:rPr>
        <w:t xml:space="preserve"> recorriéndose </w:t>
      </w:r>
      <w:r>
        <w:rPr>
          <w:rFonts w:ascii="Verdana" w:hAnsi="Verdana"/>
          <w:sz w:val="22"/>
          <w:szCs w:val="22"/>
        </w:rPr>
        <w:t xml:space="preserve">en su orden </w:t>
      </w:r>
      <w:r w:rsidRPr="002A5130">
        <w:rPr>
          <w:rFonts w:ascii="Verdana" w:hAnsi="Verdana"/>
          <w:sz w:val="22"/>
          <w:szCs w:val="22"/>
        </w:rPr>
        <w:t>la subsecuente del artículo 5</w:t>
      </w:r>
      <w:r>
        <w:rPr>
          <w:rFonts w:ascii="Verdana" w:hAnsi="Verdana"/>
          <w:sz w:val="22"/>
          <w:szCs w:val="22"/>
        </w:rPr>
        <w:t xml:space="preserve"> </w:t>
      </w:r>
      <w:r w:rsidRPr="002A5130">
        <w:rPr>
          <w:rFonts w:ascii="Verdana" w:hAnsi="Verdana"/>
          <w:sz w:val="22"/>
          <w:szCs w:val="22"/>
        </w:rPr>
        <w:t xml:space="preserve">de la Ley de Acceso de las Mujeres a una Vida Libre de Violencia para el Estado de Guanajuato, </w:t>
      </w:r>
      <w:r>
        <w:rPr>
          <w:rFonts w:ascii="Verdana" w:hAnsi="Verdana"/>
          <w:sz w:val="22"/>
          <w:szCs w:val="22"/>
        </w:rPr>
        <w:t xml:space="preserve">para quedar </w:t>
      </w:r>
      <w:r w:rsidRPr="002A5130">
        <w:rPr>
          <w:rFonts w:ascii="Verdana" w:hAnsi="Verdana"/>
          <w:sz w:val="22"/>
          <w:szCs w:val="22"/>
        </w:rPr>
        <w:t>en los siguientes términos:</w:t>
      </w:r>
    </w:p>
    <w:p w14:paraId="0268F512" w14:textId="77777777" w:rsidR="00807E5C" w:rsidRPr="003664B6" w:rsidRDefault="00807E5C" w:rsidP="00807E5C">
      <w:pPr>
        <w:spacing w:line="276" w:lineRule="auto"/>
        <w:ind w:firstLine="708"/>
        <w:jc w:val="both"/>
        <w:rPr>
          <w:rFonts w:ascii="Verdana" w:hAnsi="Verdana"/>
          <w:sz w:val="22"/>
          <w:szCs w:val="22"/>
        </w:rPr>
      </w:pPr>
    </w:p>
    <w:p w14:paraId="0F8E65AB" w14:textId="77777777" w:rsidR="00807E5C" w:rsidRPr="003664B6" w:rsidRDefault="00807E5C" w:rsidP="00807E5C">
      <w:pPr>
        <w:spacing w:line="276" w:lineRule="auto"/>
        <w:ind w:firstLine="708"/>
        <w:jc w:val="both"/>
        <w:rPr>
          <w:rFonts w:ascii="Verdana" w:hAnsi="Verdana"/>
          <w:sz w:val="22"/>
          <w:szCs w:val="22"/>
        </w:rPr>
      </w:pPr>
      <w:r w:rsidRPr="00807E5C">
        <w:rPr>
          <w:rFonts w:ascii="Verdana" w:hAnsi="Verdana"/>
          <w:bCs/>
          <w:sz w:val="22"/>
          <w:szCs w:val="22"/>
        </w:rPr>
        <w:t>Artículo 5.</w:t>
      </w:r>
      <w:r w:rsidRPr="003664B6">
        <w:rPr>
          <w:rFonts w:ascii="Verdana" w:hAnsi="Verdana"/>
          <w:sz w:val="22"/>
          <w:szCs w:val="22"/>
        </w:rPr>
        <w:t xml:space="preserve"> Los tipos de</w:t>
      </w:r>
      <w:r>
        <w:rPr>
          <w:rFonts w:ascii="Verdana" w:hAnsi="Verdana"/>
          <w:sz w:val="22"/>
          <w:szCs w:val="22"/>
        </w:rPr>
        <w:t>…</w:t>
      </w:r>
    </w:p>
    <w:p w14:paraId="64DF1874" w14:textId="77777777" w:rsidR="00807E5C" w:rsidRPr="003664B6" w:rsidRDefault="00807E5C" w:rsidP="00807E5C">
      <w:pPr>
        <w:spacing w:line="276" w:lineRule="auto"/>
        <w:ind w:firstLine="708"/>
        <w:jc w:val="both"/>
        <w:rPr>
          <w:rFonts w:ascii="Verdana" w:hAnsi="Verdana"/>
          <w:sz w:val="22"/>
          <w:szCs w:val="22"/>
        </w:rPr>
      </w:pPr>
    </w:p>
    <w:p w14:paraId="5DBA07FC" w14:textId="6AB27D55" w:rsidR="00807E5C" w:rsidRPr="0052750D" w:rsidRDefault="00807E5C" w:rsidP="00807E5C">
      <w:pPr>
        <w:spacing w:line="276" w:lineRule="auto"/>
        <w:ind w:firstLine="708"/>
        <w:jc w:val="both"/>
        <w:rPr>
          <w:rFonts w:ascii="Verdana" w:hAnsi="Verdana"/>
          <w:bCs/>
          <w:sz w:val="22"/>
          <w:szCs w:val="22"/>
        </w:rPr>
      </w:pPr>
      <w:r w:rsidRPr="0052750D">
        <w:rPr>
          <w:rFonts w:ascii="Verdana" w:hAnsi="Verdana"/>
          <w:bCs/>
          <w:sz w:val="22"/>
          <w:szCs w:val="22"/>
        </w:rPr>
        <w:t>I. a XI</w:t>
      </w:r>
      <w:r w:rsidRPr="0052750D">
        <w:rPr>
          <w:rFonts w:ascii="Verdana" w:hAnsi="Verdana"/>
          <w:bCs/>
          <w:sz w:val="22"/>
          <w:szCs w:val="22"/>
        </w:rPr>
        <w:t>II</w:t>
      </w:r>
      <w:r w:rsidRPr="0052750D">
        <w:rPr>
          <w:rFonts w:ascii="Verdana" w:hAnsi="Verdana"/>
          <w:bCs/>
          <w:sz w:val="22"/>
          <w:szCs w:val="22"/>
        </w:rPr>
        <w:t>. …</w:t>
      </w:r>
    </w:p>
    <w:p w14:paraId="44D13353" w14:textId="77777777" w:rsidR="00807E5C" w:rsidRPr="003664B6" w:rsidRDefault="00807E5C" w:rsidP="00807E5C">
      <w:pPr>
        <w:spacing w:line="276" w:lineRule="auto"/>
        <w:ind w:firstLine="708"/>
        <w:jc w:val="both"/>
        <w:rPr>
          <w:rFonts w:ascii="Verdana" w:hAnsi="Verdana"/>
          <w:sz w:val="22"/>
          <w:szCs w:val="22"/>
        </w:rPr>
      </w:pPr>
    </w:p>
    <w:p w14:paraId="28AADCC2" w14:textId="2F75EDF0" w:rsidR="00807E5C" w:rsidRPr="001B6C6A" w:rsidRDefault="00807E5C" w:rsidP="00807E5C">
      <w:pPr>
        <w:spacing w:line="276" w:lineRule="auto"/>
        <w:ind w:firstLine="708"/>
        <w:jc w:val="both"/>
        <w:rPr>
          <w:rFonts w:ascii="Verdana" w:hAnsi="Verdana"/>
          <w:sz w:val="22"/>
          <w:szCs w:val="22"/>
        </w:rPr>
      </w:pPr>
      <w:r w:rsidRPr="00807E5C">
        <w:rPr>
          <w:rFonts w:ascii="Verdana" w:hAnsi="Verdana"/>
          <w:bCs/>
          <w:sz w:val="22"/>
          <w:szCs w:val="22"/>
        </w:rPr>
        <w:t>XI</w:t>
      </w:r>
      <w:r w:rsidRPr="00807E5C">
        <w:rPr>
          <w:rFonts w:ascii="Verdana" w:hAnsi="Verdana"/>
          <w:bCs/>
          <w:sz w:val="22"/>
          <w:szCs w:val="22"/>
        </w:rPr>
        <w:t>V</w:t>
      </w:r>
      <w:r w:rsidRPr="00807E5C">
        <w:rPr>
          <w:rFonts w:ascii="Verdana" w:hAnsi="Verdana"/>
          <w:bCs/>
          <w:sz w:val="22"/>
          <w:szCs w:val="22"/>
        </w:rPr>
        <w:t xml:space="preserve">. Violencia </w:t>
      </w:r>
      <w:r>
        <w:rPr>
          <w:rFonts w:ascii="Verdana" w:hAnsi="Verdana"/>
          <w:bCs/>
          <w:sz w:val="22"/>
          <w:szCs w:val="22"/>
        </w:rPr>
        <w:t>s</w:t>
      </w:r>
      <w:r w:rsidRPr="00807E5C">
        <w:rPr>
          <w:rFonts w:ascii="Verdana" w:hAnsi="Verdana"/>
          <w:bCs/>
          <w:sz w:val="22"/>
          <w:szCs w:val="22"/>
        </w:rPr>
        <w:t>imbólica</w:t>
      </w:r>
      <w:r w:rsidRPr="00807E5C">
        <w:rPr>
          <w:rFonts w:ascii="Verdana" w:hAnsi="Verdana"/>
          <w:bCs/>
          <w:sz w:val="22"/>
          <w:szCs w:val="22"/>
        </w:rPr>
        <w:t>:</w:t>
      </w:r>
      <w:r w:rsidR="0052750D">
        <w:rPr>
          <w:rFonts w:ascii="Verdana" w:hAnsi="Verdana"/>
          <w:bCs/>
          <w:sz w:val="22"/>
          <w:szCs w:val="22"/>
        </w:rPr>
        <w:t xml:space="preserve"> Es la expresión, emisión o difusión por cualquier medio, de discursos, mensajes, patrones estereotipados, signos, valores icónicos e ideas que transmiten, reproducen, justifican o naturalizan la subordinación, desigualdad, discriminación y violencia contra las mujeres en la sociedad</w:t>
      </w:r>
      <w:r w:rsidRPr="001B6C6A">
        <w:rPr>
          <w:rFonts w:ascii="Verdana" w:hAnsi="Verdana"/>
          <w:sz w:val="22"/>
          <w:szCs w:val="22"/>
        </w:rPr>
        <w:t>; y</w:t>
      </w:r>
    </w:p>
    <w:p w14:paraId="3DE3BDA4" w14:textId="77777777" w:rsidR="00807E5C" w:rsidRPr="003664B6" w:rsidRDefault="00807E5C" w:rsidP="00807E5C">
      <w:pPr>
        <w:spacing w:line="276" w:lineRule="auto"/>
        <w:jc w:val="both"/>
        <w:rPr>
          <w:rFonts w:ascii="Verdana" w:hAnsi="Verdana"/>
          <w:sz w:val="22"/>
          <w:szCs w:val="22"/>
        </w:rPr>
      </w:pPr>
    </w:p>
    <w:p w14:paraId="64EF1B23" w14:textId="14FF1957" w:rsidR="00807E5C" w:rsidRPr="003664B6" w:rsidRDefault="00807E5C" w:rsidP="00807E5C">
      <w:pPr>
        <w:spacing w:line="276" w:lineRule="auto"/>
        <w:ind w:firstLine="708"/>
        <w:jc w:val="both"/>
        <w:rPr>
          <w:rFonts w:ascii="Verdana" w:hAnsi="Verdana"/>
          <w:sz w:val="22"/>
          <w:szCs w:val="22"/>
        </w:rPr>
      </w:pPr>
      <w:r w:rsidRPr="0052750D">
        <w:rPr>
          <w:rFonts w:ascii="Verdana" w:hAnsi="Verdana"/>
          <w:bCs/>
          <w:sz w:val="22"/>
          <w:szCs w:val="22"/>
        </w:rPr>
        <w:t>X</w:t>
      </w:r>
      <w:r w:rsidRPr="0052750D">
        <w:rPr>
          <w:rFonts w:ascii="Verdana" w:hAnsi="Verdana"/>
          <w:bCs/>
          <w:sz w:val="22"/>
          <w:szCs w:val="22"/>
        </w:rPr>
        <w:t>V</w:t>
      </w:r>
      <w:r w:rsidRPr="0052750D">
        <w:rPr>
          <w:rFonts w:ascii="Verdana" w:hAnsi="Verdana"/>
          <w:bCs/>
          <w:sz w:val="22"/>
          <w:szCs w:val="22"/>
        </w:rPr>
        <w:t>.</w:t>
      </w:r>
      <w:r w:rsidR="0052750D">
        <w:rPr>
          <w:rFonts w:ascii="Verdana" w:hAnsi="Verdana"/>
          <w:sz w:val="22"/>
          <w:szCs w:val="22"/>
        </w:rPr>
        <w:t xml:space="preserve"> </w:t>
      </w:r>
      <w:r w:rsidRPr="003664B6">
        <w:rPr>
          <w:rFonts w:ascii="Verdana" w:hAnsi="Verdana"/>
          <w:sz w:val="22"/>
          <w:szCs w:val="22"/>
        </w:rPr>
        <w:t>Cualquier otra forma</w:t>
      </w:r>
      <w:r>
        <w:rPr>
          <w:rFonts w:ascii="Verdana" w:hAnsi="Verdana"/>
          <w:sz w:val="22"/>
          <w:szCs w:val="22"/>
        </w:rPr>
        <w:t>…</w:t>
      </w:r>
    </w:p>
    <w:p w14:paraId="3FF9AE2A" w14:textId="77777777" w:rsidR="00807E5C" w:rsidRDefault="00807E5C"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54CB45C0"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4649CF55"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5C53A279"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2D177510"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33186368"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27D10337"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5D5C3BF7"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51CFD79E"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7B9D40D4"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03966664"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058CAE85"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570481DC" w14:textId="77777777" w:rsidR="00EB4833" w:rsidRDefault="00EB4833"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b/>
          <w:sz w:val="22"/>
          <w:szCs w:val="22"/>
        </w:rPr>
      </w:pPr>
    </w:p>
    <w:p w14:paraId="689B595F" w14:textId="010FD254" w:rsidR="00807E5C" w:rsidRPr="003B5A41" w:rsidRDefault="00807E5C" w:rsidP="00807E5C">
      <w:pPr>
        <w:shd w:val="clear" w:color="auto" w:fill="FFFFFF"/>
        <w:overflowPunct w:val="0"/>
        <w:autoSpaceDE w:val="0"/>
        <w:autoSpaceDN w:val="0"/>
        <w:adjustRightInd w:val="0"/>
        <w:spacing w:line="276" w:lineRule="auto"/>
        <w:ind w:right="49"/>
        <w:jc w:val="center"/>
        <w:textAlignment w:val="baseline"/>
        <w:rPr>
          <w:rFonts w:ascii="Verdana" w:hAnsi="Verdana" w:cs="Arial"/>
          <w:sz w:val="22"/>
          <w:szCs w:val="22"/>
        </w:rPr>
      </w:pPr>
      <w:r w:rsidRPr="003B5A41">
        <w:rPr>
          <w:rFonts w:ascii="Verdana" w:hAnsi="Verdana" w:cs="Arial"/>
          <w:b/>
          <w:sz w:val="22"/>
          <w:szCs w:val="22"/>
        </w:rPr>
        <w:t>TRANSITORIO</w:t>
      </w:r>
    </w:p>
    <w:p w14:paraId="2AC082BB" w14:textId="77777777" w:rsidR="00807E5C" w:rsidRPr="003B5A41" w:rsidRDefault="00807E5C" w:rsidP="00807E5C">
      <w:pPr>
        <w:pStyle w:val="Textoindependiente"/>
        <w:spacing w:before="10" w:line="276" w:lineRule="auto"/>
        <w:ind w:right="49"/>
        <w:rPr>
          <w:rFonts w:ascii="Verdana" w:hAnsi="Verdana"/>
          <w:b/>
          <w:sz w:val="22"/>
          <w:szCs w:val="22"/>
        </w:rPr>
      </w:pPr>
    </w:p>
    <w:p w14:paraId="36640505" w14:textId="7ADC45FD" w:rsidR="00807E5C" w:rsidRDefault="00807E5C" w:rsidP="00807E5C">
      <w:pPr>
        <w:pStyle w:val="Textoindependiente"/>
        <w:spacing w:line="276" w:lineRule="auto"/>
        <w:ind w:right="49" w:firstLine="717"/>
        <w:rPr>
          <w:rFonts w:ascii="Verdana" w:hAnsi="Verdana"/>
          <w:color w:val="343434"/>
          <w:w w:val="105"/>
          <w:sz w:val="22"/>
          <w:szCs w:val="22"/>
        </w:rPr>
      </w:pPr>
      <w:r w:rsidRPr="00807E5C">
        <w:rPr>
          <w:rFonts w:ascii="Verdana" w:hAnsi="Verdana" w:cs="Arial"/>
          <w:bCs/>
          <w:sz w:val="22"/>
          <w:szCs w:val="22"/>
          <w:lang w:val="es-MX"/>
        </w:rPr>
        <w:t>Artículo Único.</w:t>
      </w:r>
      <w:r w:rsidRPr="00807E5C">
        <w:rPr>
          <w:rFonts w:ascii="Verdana" w:hAnsi="Verdana"/>
          <w:bCs/>
          <w:color w:val="343434"/>
          <w:w w:val="105"/>
          <w:sz w:val="22"/>
          <w:szCs w:val="22"/>
        </w:rPr>
        <w:t xml:space="preserve"> El</w:t>
      </w:r>
      <w:r w:rsidRPr="003B5A41">
        <w:rPr>
          <w:rFonts w:ascii="Verdana" w:hAnsi="Verdana"/>
          <w:color w:val="343434"/>
          <w:w w:val="105"/>
          <w:sz w:val="22"/>
          <w:szCs w:val="22"/>
        </w:rPr>
        <w:t xml:space="preserve"> presente Decreto entrará en vigor al día siguiente al de su publicación en el Periódico Oficial del </w:t>
      </w:r>
      <w:r w:rsidRPr="002A5130">
        <w:rPr>
          <w:rFonts w:ascii="Verdana" w:hAnsi="Verdana"/>
          <w:color w:val="343434"/>
          <w:w w:val="105"/>
          <w:sz w:val="22"/>
          <w:szCs w:val="22"/>
        </w:rPr>
        <w:t>Gobierno del Estado de Guanajuato.</w:t>
      </w:r>
    </w:p>
    <w:p w14:paraId="6F75F843" w14:textId="77777777" w:rsidR="00D935C8" w:rsidRPr="002A5130" w:rsidRDefault="00D935C8" w:rsidP="00807E5C">
      <w:pPr>
        <w:pStyle w:val="Textoindependiente"/>
        <w:spacing w:line="276" w:lineRule="auto"/>
        <w:ind w:right="49" w:firstLine="717"/>
        <w:rPr>
          <w:rFonts w:ascii="Verdana" w:hAnsi="Verdana"/>
          <w:color w:val="343434"/>
          <w:w w:val="105"/>
          <w:sz w:val="22"/>
          <w:szCs w:val="22"/>
        </w:rPr>
      </w:pPr>
    </w:p>
    <w:p w14:paraId="3621566D" w14:textId="1E62D204" w:rsidR="00807E5C" w:rsidRDefault="00807E5C" w:rsidP="00807E5C">
      <w:pPr>
        <w:spacing w:line="276" w:lineRule="auto"/>
        <w:ind w:firstLine="709"/>
        <w:jc w:val="center"/>
        <w:rPr>
          <w:rFonts w:ascii="Verdana" w:hAnsi="Verdana" w:cs="Arial"/>
          <w:b/>
          <w:sz w:val="20"/>
          <w:szCs w:val="20"/>
        </w:rPr>
      </w:pPr>
    </w:p>
    <w:p w14:paraId="37FD639F" w14:textId="1746FC6D" w:rsidR="00807E5C" w:rsidRPr="002A5130" w:rsidRDefault="00807E5C" w:rsidP="00807E5C">
      <w:pPr>
        <w:spacing w:line="276" w:lineRule="auto"/>
        <w:ind w:firstLine="709"/>
        <w:jc w:val="center"/>
        <w:rPr>
          <w:rFonts w:ascii="Verdana" w:hAnsi="Verdana" w:cs="Arial"/>
          <w:b/>
          <w:sz w:val="20"/>
          <w:szCs w:val="20"/>
        </w:rPr>
      </w:pPr>
      <w:r w:rsidRPr="002A5130">
        <w:rPr>
          <w:rFonts w:ascii="Verdana" w:hAnsi="Verdana" w:cs="Arial"/>
          <w:b/>
          <w:sz w:val="20"/>
          <w:szCs w:val="20"/>
        </w:rPr>
        <w:t xml:space="preserve">Guanajuato, Gto., </w:t>
      </w:r>
      <w:r w:rsidR="00EB4833">
        <w:rPr>
          <w:rFonts w:ascii="Verdana" w:hAnsi="Verdana" w:cs="Arial"/>
          <w:b/>
          <w:sz w:val="20"/>
          <w:szCs w:val="20"/>
        </w:rPr>
        <w:t>17</w:t>
      </w:r>
      <w:r w:rsidRPr="002A5130">
        <w:rPr>
          <w:rFonts w:ascii="Verdana" w:hAnsi="Verdana" w:cs="Arial"/>
          <w:b/>
          <w:sz w:val="20"/>
          <w:szCs w:val="20"/>
        </w:rPr>
        <w:t xml:space="preserve"> de </w:t>
      </w:r>
      <w:r w:rsidR="00EB4833">
        <w:rPr>
          <w:rFonts w:ascii="Verdana" w:hAnsi="Verdana" w:cs="Arial"/>
          <w:b/>
          <w:sz w:val="20"/>
          <w:szCs w:val="20"/>
        </w:rPr>
        <w:t>noviembre</w:t>
      </w:r>
      <w:r w:rsidRPr="002A5130">
        <w:rPr>
          <w:rFonts w:ascii="Verdana" w:hAnsi="Verdana" w:cs="Arial"/>
          <w:b/>
          <w:sz w:val="20"/>
          <w:szCs w:val="20"/>
        </w:rPr>
        <w:t xml:space="preserve"> de 20</w:t>
      </w:r>
      <w:r w:rsidR="00EB4833">
        <w:rPr>
          <w:rFonts w:ascii="Verdana" w:hAnsi="Verdana" w:cs="Arial"/>
          <w:b/>
          <w:sz w:val="20"/>
          <w:szCs w:val="20"/>
        </w:rPr>
        <w:t>21</w:t>
      </w:r>
    </w:p>
    <w:p w14:paraId="0EE3A44E" w14:textId="77777777" w:rsidR="00807E5C" w:rsidRPr="002A5130" w:rsidRDefault="00807E5C" w:rsidP="00807E5C">
      <w:pPr>
        <w:spacing w:line="276" w:lineRule="auto"/>
        <w:ind w:firstLine="709"/>
        <w:jc w:val="center"/>
        <w:rPr>
          <w:rFonts w:ascii="Verdana" w:hAnsi="Verdana" w:cs="Arial"/>
          <w:b/>
          <w:sz w:val="20"/>
          <w:szCs w:val="20"/>
        </w:rPr>
      </w:pPr>
      <w:r w:rsidRPr="002A5130">
        <w:rPr>
          <w:rFonts w:ascii="Verdana" w:hAnsi="Verdana" w:cs="Arial"/>
          <w:b/>
          <w:sz w:val="20"/>
          <w:szCs w:val="20"/>
        </w:rPr>
        <w:t>La Comisión para la Igualdad de Género</w:t>
      </w:r>
    </w:p>
    <w:p w14:paraId="4E22FA22" w14:textId="77777777" w:rsidR="00807E5C" w:rsidRPr="002A5130" w:rsidRDefault="00807E5C" w:rsidP="00807E5C">
      <w:pPr>
        <w:spacing w:line="276" w:lineRule="auto"/>
        <w:ind w:firstLine="709"/>
        <w:jc w:val="center"/>
        <w:rPr>
          <w:rFonts w:ascii="Verdana" w:hAnsi="Verdana" w:cs="Arial"/>
          <w:b/>
          <w:sz w:val="22"/>
          <w:szCs w:val="20"/>
        </w:rPr>
      </w:pPr>
    </w:p>
    <w:p w14:paraId="2EE2D43A" w14:textId="77777777" w:rsidR="00807E5C" w:rsidRPr="002A5130" w:rsidRDefault="00807E5C" w:rsidP="00807E5C">
      <w:pPr>
        <w:spacing w:line="276" w:lineRule="auto"/>
        <w:ind w:firstLine="709"/>
        <w:jc w:val="center"/>
        <w:rPr>
          <w:rFonts w:ascii="Verdana" w:hAnsi="Verdana" w:cs="Arial"/>
          <w:b/>
          <w:sz w:val="20"/>
          <w:szCs w:val="20"/>
        </w:rPr>
      </w:pPr>
    </w:p>
    <w:p w14:paraId="254D9FFF" w14:textId="77777777" w:rsidR="008B6041" w:rsidRPr="00EB4833" w:rsidRDefault="008B6041" w:rsidP="003A7B6A">
      <w:pPr>
        <w:spacing w:line="276" w:lineRule="auto"/>
        <w:ind w:firstLine="709"/>
        <w:jc w:val="center"/>
        <w:rPr>
          <w:rFonts w:ascii="Verdana" w:hAnsi="Verdana" w:cs="Arial"/>
          <w:b/>
          <w:sz w:val="20"/>
          <w:szCs w:val="20"/>
        </w:rPr>
      </w:pPr>
    </w:p>
    <w:tbl>
      <w:tblPr>
        <w:tblW w:w="0" w:type="auto"/>
        <w:jc w:val="center"/>
        <w:tblCellMar>
          <w:left w:w="70" w:type="dxa"/>
          <w:right w:w="70" w:type="dxa"/>
        </w:tblCellMar>
        <w:tblLook w:val="0000" w:firstRow="0" w:lastRow="0" w:firstColumn="0" w:lastColumn="0" w:noHBand="0" w:noVBand="0"/>
      </w:tblPr>
      <w:tblGrid>
        <w:gridCol w:w="8838"/>
      </w:tblGrid>
      <w:tr w:rsidR="00527B4F" w:rsidRPr="00EB4833" w14:paraId="5DCED71B" w14:textId="77777777" w:rsidTr="00527B4F">
        <w:trPr>
          <w:jc w:val="center"/>
        </w:trPr>
        <w:tc>
          <w:tcPr>
            <w:tcW w:w="9354" w:type="dxa"/>
          </w:tcPr>
          <w:p w14:paraId="2DFFC0AC" w14:textId="1A347EFC" w:rsidR="00527B4F" w:rsidRPr="00EB4833" w:rsidRDefault="00527B4F" w:rsidP="003A7B6A">
            <w:pPr>
              <w:pStyle w:val="Ttulo4"/>
              <w:spacing w:before="0" w:line="276" w:lineRule="auto"/>
              <w:jc w:val="center"/>
              <w:rPr>
                <w:rFonts w:ascii="Verdana" w:hAnsi="Verdana" w:cs="Arial"/>
                <w:bCs w:val="0"/>
                <w:i w:val="0"/>
                <w:color w:val="auto"/>
                <w:sz w:val="20"/>
                <w:szCs w:val="20"/>
                <w:lang w:val="es-ES_tradnl"/>
              </w:rPr>
            </w:pPr>
            <w:proofErr w:type="spellStart"/>
            <w:r w:rsidRPr="00EB4833">
              <w:rPr>
                <w:rFonts w:ascii="Verdana" w:hAnsi="Verdana" w:cs="Arial"/>
                <w:bCs w:val="0"/>
                <w:i w:val="0"/>
                <w:color w:val="auto"/>
                <w:sz w:val="20"/>
                <w:szCs w:val="20"/>
                <w:lang w:val="es-ES_tradnl"/>
              </w:rPr>
              <w:t>Dip</w:t>
            </w:r>
            <w:proofErr w:type="spellEnd"/>
            <w:r w:rsidRPr="00EB4833">
              <w:rPr>
                <w:rFonts w:ascii="Verdana" w:hAnsi="Verdana" w:cs="Arial"/>
                <w:bCs w:val="0"/>
                <w:i w:val="0"/>
                <w:color w:val="auto"/>
                <w:sz w:val="20"/>
                <w:szCs w:val="20"/>
                <w:lang w:val="es-ES_tradnl"/>
              </w:rPr>
              <w:t xml:space="preserve">. </w:t>
            </w:r>
            <w:r w:rsidR="001F1397" w:rsidRPr="00EB4833">
              <w:rPr>
                <w:rFonts w:ascii="Verdana" w:hAnsi="Verdana" w:cs="Arial"/>
                <w:bCs w:val="0"/>
                <w:i w:val="0"/>
                <w:color w:val="auto"/>
                <w:sz w:val="20"/>
                <w:szCs w:val="20"/>
                <w:lang w:val="es-ES_tradnl"/>
              </w:rPr>
              <w:t>Yulma Rocha Aguilar</w:t>
            </w:r>
          </w:p>
          <w:p w14:paraId="478F4174" w14:textId="77777777" w:rsidR="00527B4F" w:rsidRPr="00EB4833" w:rsidRDefault="00527B4F" w:rsidP="003A7B6A">
            <w:pPr>
              <w:pStyle w:val="Ttulo4"/>
              <w:spacing w:before="0" w:line="276" w:lineRule="auto"/>
              <w:jc w:val="center"/>
              <w:rPr>
                <w:rFonts w:ascii="Verdana" w:hAnsi="Verdana" w:cs="Arial"/>
                <w:bCs w:val="0"/>
                <w:i w:val="0"/>
                <w:color w:val="auto"/>
                <w:sz w:val="20"/>
                <w:szCs w:val="20"/>
                <w:lang w:val="es-ES_tradnl"/>
              </w:rPr>
            </w:pPr>
            <w:r w:rsidRPr="00EB4833">
              <w:rPr>
                <w:rFonts w:ascii="Verdana" w:hAnsi="Verdana" w:cs="Arial"/>
                <w:bCs w:val="0"/>
                <w:i w:val="0"/>
                <w:color w:val="auto"/>
                <w:sz w:val="20"/>
                <w:szCs w:val="20"/>
                <w:lang w:val="es-ES_tradnl"/>
              </w:rPr>
              <w:t>Presidenta</w:t>
            </w:r>
          </w:p>
        </w:tc>
      </w:tr>
    </w:tbl>
    <w:tbl>
      <w:tblPr>
        <w:tblpPr w:leftFromText="141" w:rightFromText="141" w:vertAnchor="text" w:horzAnchor="margin" w:tblpY="344"/>
        <w:tblW w:w="0" w:type="auto"/>
        <w:tblCellMar>
          <w:left w:w="70" w:type="dxa"/>
          <w:right w:w="70" w:type="dxa"/>
        </w:tblCellMar>
        <w:tblLook w:val="0000" w:firstRow="0" w:lastRow="0" w:firstColumn="0" w:lastColumn="0" w:noHBand="0" w:noVBand="0"/>
      </w:tblPr>
      <w:tblGrid>
        <w:gridCol w:w="4034"/>
        <w:gridCol w:w="4804"/>
      </w:tblGrid>
      <w:tr w:rsidR="00527B4F" w:rsidRPr="00EB4833" w14:paraId="77862378" w14:textId="77777777" w:rsidTr="007F29C8">
        <w:trPr>
          <w:trHeight w:val="454"/>
        </w:trPr>
        <w:tc>
          <w:tcPr>
            <w:tcW w:w="4034" w:type="dxa"/>
          </w:tcPr>
          <w:p w14:paraId="631F0A16" w14:textId="77777777" w:rsidR="007B6C70" w:rsidRPr="00EB4833" w:rsidRDefault="007B6C70" w:rsidP="007F29C8">
            <w:pPr>
              <w:pStyle w:val="Ttulo4"/>
              <w:spacing w:before="0" w:line="276" w:lineRule="auto"/>
              <w:jc w:val="center"/>
              <w:rPr>
                <w:rFonts w:ascii="Verdana" w:hAnsi="Verdana" w:cs="Tahoma"/>
                <w:bCs w:val="0"/>
                <w:i w:val="0"/>
                <w:color w:val="auto"/>
                <w:sz w:val="20"/>
                <w:szCs w:val="20"/>
                <w:lang w:val="es-ES_tradnl"/>
              </w:rPr>
            </w:pPr>
          </w:p>
          <w:p w14:paraId="38D2E1AF" w14:textId="77777777" w:rsidR="008B6041" w:rsidRPr="00EB4833" w:rsidRDefault="008B6041" w:rsidP="007F29C8">
            <w:pPr>
              <w:rPr>
                <w:lang w:val="es-ES_tradnl"/>
              </w:rPr>
            </w:pPr>
          </w:p>
          <w:p w14:paraId="0D28BB70" w14:textId="18CDB74B" w:rsidR="002842DD" w:rsidRPr="00EB4833" w:rsidRDefault="002842DD" w:rsidP="007F29C8">
            <w:pPr>
              <w:pStyle w:val="Ttulo4"/>
              <w:spacing w:before="0" w:line="276" w:lineRule="auto"/>
              <w:jc w:val="center"/>
              <w:rPr>
                <w:rFonts w:ascii="Verdana" w:hAnsi="Verdana" w:cs="Tahoma"/>
                <w:b w:val="0"/>
                <w:bCs w:val="0"/>
                <w:i w:val="0"/>
                <w:color w:val="auto"/>
                <w:sz w:val="20"/>
                <w:szCs w:val="20"/>
                <w:lang w:val="es-ES_tradnl"/>
              </w:rPr>
            </w:pPr>
            <w:proofErr w:type="spellStart"/>
            <w:r w:rsidRPr="00EB4833">
              <w:rPr>
                <w:rFonts w:ascii="Verdana" w:hAnsi="Verdana" w:cs="Tahoma"/>
                <w:bCs w:val="0"/>
                <w:i w:val="0"/>
                <w:color w:val="auto"/>
                <w:sz w:val="20"/>
                <w:szCs w:val="20"/>
                <w:lang w:val="es-ES_tradnl"/>
              </w:rPr>
              <w:t>Dip</w:t>
            </w:r>
            <w:proofErr w:type="spellEnd"/>
            <w:r w:rsidRPr="00EB4833">
              <w:rPr>
                <w:rFonts w:ascii="Verdana" w:hAnsi="Verdana" w:cs="Tahoma"/>
                <w:bCs w:val="0"/>
                <w:i w:val="0"/>
                <w:color w:val="auto"/>
                <w:sz w:val="20"/>
                <w:szCs w:val="20"/>
                <w:lang w:val="es-ES_tradnl"/>
              </w:rPr>
              <w:t xml:space="preserve">. </w:t>
            </w:r>
            <w:r w:rsidR="001F1397" w:rsidRPr="00EB4833">
              <w:rPr>
                <w:rFonts w:ascii="Verdana" w:hAnsi="Verdana" w:cs="Tahoma"/>
                <w:bCs w:val="0"/>
                <w:i w:val="0"/>
                <w:color w:val="auto"/>
                <w:sz w:val="20"/>
                <w:szCs w:val="20"/>
                <w:lang w:val="es-ES_tradnl"/>
              </w:rPr>
              <w:t xml:space="preserve"> Katya Cristina Soto Escamilla </w:t>
            </w:r>
          </w:p>
          <w:p w14:paraId="6EAB6863" w14:textId="77777777" w:rsidR="002842DD" w:rsidRPr="00EB4833" w:rsidRDefault="002842DD" w:rsidP="007F29C8">
            <w:pPr>
              <w:pStyle w:val="Ttulo4"/>
              <w:spacing w:before="0" w:line="276" w:lineRule="auto"/>
              <w:jc w:val="center"/>
              <w:rPr>
                <w:rFonts w:ascii="Verdana" w:hAnsi="Verdana" w:cs="Tahoma"/>
                <w:bCs w:val="0"/>
                <w:i w:val="0"/>
                <w:color w:val="auto"/>
                <w:sz w:val="20"/>
                <w:szCs w:val="20"/>
                <w:lang w:val="es-ES_tradnl"/>
              </w:rPr>
            </w:pPr>
            <w:r w:rsidRPr="00EB4833">
              <w:rPr>
                <w:rFonts w:ascii="Verdana" w:hAnsi="Verdana" w:cs="Tahoma"/>
                <w:bCs w:val="0"/>
                <w:i w:val="0"/>
                <w:color w:val="auto"/>
                <w:sz w:val="20"/>
                <w:szCs w:val="20"/>
                <w:lang w:val="es-ES_tradnl"/>
              </w:rPr>
              <w:t xml:space="preserve">Vocal </w:t>
            </w:r>
          </w:p>
          <w:p w14:paraId="40D0A0B7" w14:textId="77777777" w:rsidR="00DC0EC9" w:rsidRPr="00EB4833" w:rsidRDefault="00DC0EC9" w:rsidP="007F29C8">
            <w:pPr>
              <w:spacing w:line="276" w:lineRule="auto"/>
              <w:rPr>
                <w:sz w:val="20"/>
                <w:szCs w:val="20"/>
                <w:lang w:val="es-ES_tradnl"/>
              </w:rPr>
            </w:pPr>
          </w:p>
          <w:p w14:paraId="1EB264F9" w14:textId="77777777" w:rsidR="00DC0EC9" w:rsidRPr="00EB4833" w:rsidRDefault="00DC0EC9" w:rsidP="007F29C8">
            <w:pPr>
              <w:spacing w:line="276" w:lineRule="auto"/>
              <w:rPr>
                <w:sz w:val="20"/>
                <w:szCs w:val="20"/>
                <w:lang w:val="es-ES_tradnl"/>
              </w:rPr>
            </w:pPr>
          </w:p>
          <w:p w14:paraId="3CD86BCA" w14:textId="77777777" w:rsidR="008B6041" w:rsidRPr="00EB4833" w:rsidRDefault="008B6041" w:rsidP="007F29C8">
            <w:pPr>
              <w:spacing w:line="276" w:lineRule="auto"/>
              <w:rPr>
                <w:sz w:val="20"/>
                <w:szCs w:val="20"/>
                <w:lang w:val="es-ES_tradnl"/>
              </w:rPr>
            </w:pPr>
          </w:p>
        </w:tc>
        <w:tc>
          <w:tcPr>
            <w:tcW w:w="4804" w:type="dxa"/>
          </w:tcPr>
          <w:p w14:paraId="55ABFB39" w14:textId="77777777" w:rsidR="007B6C70" w:rsidRPr="00EB4833" w:rsidRDefault="007B6C70" w:rsidP="007F29C8">
            <w:pPr>
              <w:pStyle w:val="Ttulo4"/>
              <w:spacing w:before="0" w:line="276" w:lineRule="auto"/>
              <w:jc w:val="center"/>
              <w:rPr>
                <w:rFonts w:ascii="Verdana" w:hAnsi="Verdana" w:cs="Tahoma"/>
                <w:bCs w:val="0"/>
                <w:i w:val="0"/>
                <w:color w:val="auto"/>
                <w:sz w:val="20"/>
                <w:szCs w:val="20"/>
                <w:lang w:val="es-ES_tradnl"/>
              </w:rPr>
            </w:pPr>
          </w:p>
          <w:p w14:paraId="41D1A78D" w14:textId="77777777" w:rsidR="008B6041" w:rsidRPr="00EB4833" w:rsidRDefault="008B6041" w:rsidP="007F29C8">
            <w:pPr>
              <w:rPr>
                <w:lang w:val="es-ES_tradnl"/>
              </w:rPr>
            </w:pPr>
          </w:p>
          <w:p w14:paraId="2315B101" w14:textId="1C65FB62" w:rsidR="002842DD" w:rsidRPr="00EB4833" w:rsidRDefault="002842DD" w:rsidP="007F29C8">
            <w:pPr>
              <w:pStyle w:val="Ttulo4"/>
              <w:spacing w:before="0" w:line="276" w:lineRule="auto"/>
              <w:jc w:val="center"/>
              <w:rPr>
                <w:rFonts w:ascii="Verdana" w:hAnsi="Verdana" w:cs="Tahoma"/>
                <w:bCs w:val="0"/>
                <w:i w:val="0"/>
                <w:color w:val="auto"/>
                <w:sz w:val="20"/>
                <w:szCs w:val="20"/>
                <w:lang w:val="es-ES_tradnl"/>
              </w:rPr>
            </w:pPr>
            <w:proofErr w:type="spellStart"/>
            <w:r w:rsidRPr="00EB4833">
              <w:rPr>
                <w:rFonts w:ascii="Verdana" w:hAnsi="Verdana" w:cs="Tahoma"/>
                <w:bCs w:val="0"/>
                <w:i w:val="0"/>
                <w:color w:val="auto"/>
                <w:sz w:val="20"/>
                <w:szCs w:val="20"/>
                <w:lang w:val="es-ES_tradnl"/>
              </w:rPr>
              <w:t>Dip</w:t>
            </w:r>
            <w:proofErr w:type="spellEnd"/>
            <w:r w:rsidRPr="00EB4833">
              <w:rPr>
                <w:rFonts w:ascii="Verdana" w:hAnsi="Verdana" w:cs="Tahoma"/>
                <w:bCs w:val="0"/>
                <w:i w:val="0"/>
                <w:color w:val="auto"/>
                <w:sz w:val="20"/>
                <w:szCs w:val="20"/>
                <w:lang w:val="es-ES_tradnl"/>
              </w:rPr>
              <w:t xml:space="preserve">. </w:t>
            </w:r>
            <w:r w:rsidR="007F29C8" w:rsidRPr="00EB4833">
              <w:rPr>
                <w:rFonts w:ascii="Verdana" w:hAnsi="Verdana" w:cs="Tahoma"/>
                <w:bCs w:val="0"/>
                <w:i w:val="0"/>
                <w:color w:val="auto"/>
                <w:sz w:val="20"/>
                <w:szCs w:val="20"/>
                <w:lang w:val="es-ES_tradnl"/>
              </w:rPr>
              <w:t>Hades Berenice Aguilar Castillo</w:t>
            </w:r>
          </w:p>
          <w:p w14:paraId="1234329B" w14:textId="77777777" w:rsidR="00527B4F" w:rsidRPr="00EB4833" w:rsidRDefault="002842DD" w:rsidP="007F29C8">
            <w:pPr>
              <w:pStyle w:val="Ttulo4"/>
              <w:spacing w:before="0" w:line="276" w:lineRule="auto"/>
              <w:jc w:val="center"/>
              <w:rPr>
                <w:rFonts w:ascii="Verdana" w:hAnsi="Verdana" w:cs="Tahoma"/>
                <w:bCs w:val="0"/>
                <w:i w:val="0"/>
                <w:color w:val="auto"/>
                <w:sz w:val="20"/>
                <w:szCs w:val="20"/>
                <w:lang w:val="es-ES_tradnl"/>
              </w:rPr>
            </w:pPr>
            <w:r w:rsidRPr="00EB4833">
              <w:rPr>
                <w:rFonts w:ascii="Verdana" w:hAnsi="Verdana" w:cs="Tahoma"/>
                <w:bCs w:val="0"/>
                <w:i w:val="0"/>
                <w:color w:val="auto"/>
                <w:sz w:val="20"/>
                <w:szCs w:val="20"/>
                <w:lang w:val="es-ES_tradnl"/>
              </w:rPr>
              <w:t>Vocal</w:t>
            </w:r>
          </w:p>
        </w:tc>
      </w:tr>
      <w:tr w:rsidR="00527B4F" w:rsidRPr="00EB4833" w14:paraId="3E80ACB9" w14:textId="77777777" w:rsidTr="007F29C8">
        <w:tc>
          <w:tcPr>
            <w:tcW w:w="4034" w:type="dxa"/>
            <w:vAlign w:val="center"/>
          </w:tcPr>
          <w:p w14:paraId="700BB784" w14:textId="77777777" w:rsidR="002842DD" w:rsidRPr="00EB4833" w:rsidRDefault="002842DD" w:rsidP="007F29C8">
            <w:pPr>
              <w:pStyle w:val="Ttulo4"/>
              <w:spacing w:before="0" w:line="276" w:lineRule="auto"/>
              <w:jc w:val="center"/>
              <w:rPr>
                <w:rFonts w:ascii="Verdana" w:hAnsi="Verdana" w:cs="Tahoma"/>
                <w:bCs w:val="0"/>
                <w:i w:val="0"/>
                <w:color w:val="auto"/>
                <w:sz w:val="20"/>
                <w:szCs w:val="20"/>
                <w:lang w:val="es-ES_tradnl"/>
              </w:rPr>
            </w:pPr>
            <w:r w:rsidRPr="00EB4833">
              <w:rPr>
                <w:rFonts w:ascii="Verdana" w:hAnsi="Verdana" w:cs="Tahoma"/>
                <w:bCs w:val="0"/>
                <w:i w:val="0"/>
                <w:color w:val="auto"/>
                <w:sz w:val="20"/>
                <w:szCs w:val="20"/>
                <w:lang w:val="es-ES_tradnl"/>
              </w:rPr>
              <w:t xml:space="preserve"> </w:t>
            </w:r>
          </w:p>
          <w:p w14:paraId="0C8C25C9" w14:textId="0C95882D" w:rsidR="002842DD" w:rsidRPr="00EB4833" w:rsidRDefault="002842DD" w:rsidP="007F29C8">
            <w:pPr>
              <w:pStyle w:val="Ttulo4"/>
              <w:spacing w:before="0" w:line="276" w:lineRule="auto"/>
              <w:jc w:val="center"/>
              <w:rPr>
                <w:rFonts w:ascii="Verdana" w:hAnsi="Verdana" w:cs="Tahoma"/>
                <w:bCs w:val="0"/>
                <w:i w:val="0"/>
                <w:color w:val="auto"/>
                <w:sz w:val="20"/>
                <w:szCs w:val="20"/>
                <w:lang w:val="es-ES_tradnl"/>
              </w:rPr>
            </w:pPr>
            <w:proofErr w:type="spellStart"/>
            <w:r w:rsidRPr="00EB4833">
              <w:rPr>
                <w:rFonts w:ascii="Verdana" w:hAnsi="Verdana" w:cs="Tahoma"/>
                <w:bCs w:val="0"/>
                <w:i w:val="0"/>
                <w:color w:val="auto"/>
                <w:sz w:val="20"/>
                <w:szCs w:val="20"/>
                <w:lang w:val="es-ES_tradnl"/>
              </w:rPr>
              <w:t>Dip</w:t>
            </w:r>
            <w:proofErr w:type="spellEnd"/>
            <w:r w:rsidRPr="00EB4833">
              <w:rPr>
                <w:rFonts w:ascii="Verdana" w:hAnsi="Verdana" w:cs="Tahoma"/>
                <w:bCs w:val="0"/>
                <w:i w:val="0"/>
                <w:color w:val="auto"/>
                <w:sz w:val="20"/>
                <w:szCs w:val="20"/>
                <w:lang w:val="es-ES_tradnl"/>
              </w:rPr>
              <w:t>.</w:t>
            </w:r>
            <w:r w:rsidR="007F29C8" w:rsidRPr="00EB4833">
              <w:rPr>
                <w:rFonts w:ascii="Verdana" w:hAnsi="Verdana" w:cs="Tahoma"/>
                <w:bCs w:val="0"/>
                <w:i w:val="0"/>
                <w:color w:val="auto"/>
                <w:sz w:val="20"/>
                <w:szCs w:val="20"/>
                <w:lang w:val="es-ES_tradnl"/>
              </w:rPr>
              <w:t xml:space="preserve"> Martha Guadalupe Hernández Camarena</w:t>
            </w:r>
          </w:p>
          <w:p w14:paraId="779259F8" w14:textId="77777777" w:rsidR="002842DD" w:rsidRPr="00EB4833" w:rsidRDefault="002842DD" w:rsidP="007F29C8">
            <w:pPr>
              <w:pStyle w:val="Ttulo4"/>
              <w:spacing w:before="0" w:line="276" w:lineRule="auto"/>
              <w:jc w:val="center"/>
              <w:rPr>
                <w:rFonts w:ascii="Verdana" w:hAnsi="Verdana" w:cs="Tahoma"/>
                <w:bCs w:val="0"/>
                <w:i w:val="0"/>
                <w:color w:val="auto"/>
                <w:sz w:val="20"/>
                <w:szCs w:val="20"/>
                <w:lang w:val="es-ES_tradnl"/>
              </w:rPr>
            </w:pPr>
            <w:r w:rsidRPr="00EB4833">
              <w:rPr>
                <w:rFonts w:ascii="Verdana" w:hAnsi="Verdana" w:cs="Tahoma"/>
                <w:bCs w:val="0"/>
                <w:i w:val="0"/>
                <w:color w:val="auto"/>
                <w:sz w:val="20"/>
                <w:szCs w:val="20"/>
                <w:lang w:val="es-ES_tradnl"/>
              </w:rPr>
              <w:t>Vocal</w:t>
            </w:r>
          </w:p>
          <w:p w14:paraId="44928A03" w14:textId="77777777" w:rsidR="002842DD" w:rsidRPr="00EB4833" w:rsidRDefault="002842DD" w:rsidP="007F29C8">
            <w:pPr>
              <w:spacing w:line="276" w:lineRule="auto"/>
              <w:jc w:val="center"/>
              <w:rPr>
                <w:rFonts w:ascii="Verdana" w:eastAsiaTheme="majorEastAsia" w:hAnsi="Verdana" w:cs="Tahoma"/>
                <w:b/>
                <w:iCs/>
                <w:sz w:val="20"/>
                <w:szCs w:val="20"/>
                <w:lang w:val="es-ES_tradnl"/>
              </w:rPr>
            </w:pPr>
          </w:p>
          <w:p w14:paraId="44C565F0" w14:textId="77777777" w:rsidR="00527B4F" w:rsidRPr="00EB4833" w:rsidRDefault="00527B4F" w:rsidP="007F29C8">
            <w:pPr>
              <w:pStyle w:val="Ttulo4"/>
              <w:spacing w:before="0" w:line="276" w:lineRule="auto"/>
              <w:jc w:val="center"/>
              <w:rPr>
                <w:rFonts w:ascii="Verdana" w:hAnsi="Verdana" w:cs="Tahoma"/>
                <w:bCs w:val="0"/>
                <w:i w:val="0"/>
                <w:color w:val="auto"/>
                <w:sz w:val="20"/>
                <w:szCs w:val="20"/>
                <w:lang w:val="es-ES_tradnl"/>
              </w:rPr>
            </w:pPr>
          </w:p>
        </w:tc>
        <w:tc>
          <w:tcPr>
            <w:tcW w:w="4804" w:type="dxa"/>
          </w:tcPr>
          <w:p w14:paraId="63E481A6" w14:textId="77777777" w:rsidR="002842DD" w:rsidRPr="00EB4833" w:rsidRDefault="002842DD" w:rsidP="007F29C8">
            <w:pPr>
              <w:pStyle w:val="Ttulo4"/>
              <w:spacing w:before="0" w:line="276" w:lineRule="auto"/>
              <w:jc w:val="center"/>
              <w:rPr>
                <w:rFonts w:ascii="Verdana" w:hAnsi="Verdana" w:cs="Tahoma"/>
                <w:bCs w:val="0"/>
                <w:i w:val="0"/>
                <w:color w:val="auto"/>
                <w:sz w:val="20"/>
                <w:szCs w:val="20"/>
                <w:lang w:val="es-ES_tradnl"/>
              </w:rPr>
            </w:pPr>
          </w:p>
          <w:p w14:paraId="504EB8DC" w14:textId="682B96C1" w:rsidR="00527B4F" w:rsidRPr="00EB4833" w:rsidRDefault="00527B4F" w:rsidP="007F29C8">
            <w:pPr>
              <w:pStyle w:val="Ttulo4"/>
              <w:spacing w:before="0" w:line="276" w:lineRule="auto"/>
              <w:jc w:val="center"/>
              <w:rPr>
                <w:rFonts w:ascii="Verdana" w:hAnsi="Verdana" w:cs="Tahoma"/>
                <w:bCs w:val="0"/>
                <w:i w:val="0"/>
                <w:color w:val="auto"/>
                <w:sz w:val="20"/>
                <w:szCs w:val="20"/>
                <w:lang w:val="es-ES_tradnl"/>
              </w:rPr>
            </w:pPr>
            <w:proofErr w:type="spellStart"/>
            <w:r w:rsidRPr="00EB4833">
              <w:rPr>
                <w:rFonts w:ascii="Verdana" w:hAnsi="Verdana" w:cs="Tahoma"/>
                <w:bCs w:val="0"/>
                <w:i w:val="0"/>
                <w:color w:val="auto"/>
                <w:sz w:val="20"/>
                <w:szCs w:val="20"/>
                <w:lang w:val="es-ES_tradnl"/>
              </w:rPr>
              <w:t>Dip</w:t>
            </w:r>
            <w:proofErr w:type="spellEnd"/>
            <w:r w:rsidRPr="00EB4833">
              <w:rPr>
                <w:rFonts w:ascii="Verdana" w:hAnsi="Verdana" w:cs="Tahoma"/>
                <w:bCs w:val="0"/>
                <w:i w:val="0"/>
                <w:color w:val="auto"/>
                <w:sz w:val="20"/>
                <w:szCs w:val="20"/>
                <w:lang w:val="es-ES_tradnl"/>
              </w:rPr>
              <w:t xml:space="preserve">. </w:t>
            </w:r>
            <w:r w:rsidR="001F1397" w:rsidRPr="00EB4833">
              <w:rPr>
                <w:rFonts w:ascii="Verdana" w:hAnsi="Verdana" w:cs="Tahoma"/>
                <w:bCs w:val="0"/>
                <w:i w:val="0"/>
                <w:color w:val="auto"/>
                <w:sz w:val="20"/>
                <w:szCs w:val="20"/>
                <w:lang w:val="es-ES_tradnl"/>
              </w:rPr>
              <w:t xml:space="preserve">Noemí Márquez </w:t>
            </w:r>
            <w:proofErr w:type="spellStart"/>
            <w:r w:rsidR="001F1397" w:rsidRPr="00EB4833">
              <w:rPr>
                <w:rFonts w:ascii="Verdana" w:hAnsi="Verdana" w:cs="Tahoma"/>
                <w:bCs w:val="0"/>
                <w:i w:val="0"/>
                <w:color w:val="auto"/>
                <w:sz w:val="20"/>
                <w:szCs w:val="20"/>
                <w:lang w:val="es-ES_tradnl"/>
              </w:rPr>
              <w:t>Márquez</w:t>
            </w:r>
            <w:proofErr w:type="spellEnd"/>
          </w:p>
          <w:p w14:paraId="7716BDEA" w14:textId="77777777" w:rsidR="00527B4F" w:rsidRPr="00EB4833" w:rsidRDefault="00527B4F" w:rsidP="007F29C8">
            <w:pPr>
              <w:pStyle w:val="Ttulo4"/>
              <w:spacing w:before="0" w:line="276" w:lineRule="auto"/>
              <w:jc w:val="center"/>
              <w:rPr>
                <w:rFonts w:ascii="Verdana" w:hAnsi="Verdana" w:cs="Tahoma"/>
                <w:bCs w:val="0"/>
                <w:i w:val="0"/>
                <w:color w:val="auto"/>
                <w:sz w:val="20"/>
                <w:szCs w:val="20"/>
                <w:lang w:val="es-ES_tradnl"/>
              </w:rPr>
            </w:pPr>
            <w:r w:rsidRPr="00EB4833">
              <w:rPr>
                <w:rFonts w:ascii="Verdana" w:hAnsi="Verdana" w:cs="Tahoma"/>
                <w:bCs w:val="0"/>
                <w:i w:val="0"/>
                <w:color w:val="auto"/>
                <w:sz w:val="20"/>
                <w:szCs w:val="20"/>
                <w:lang w:val="es-ES_tradnl"/>
              </w:rPr>
              <w:t>Secretaria</w:t>
            </w:r>
          </w:p>
        </w:tc>
      </w:tr>
    </w:tbl>
    <w:p w14:paraId="696F12A4" w14:textId="77777777" w:rsidR="0043665A" w:rsidRPr="009F4695" w:rsidRDefault="0043665A" w:rsidP="00A57425">
      <w:pPr>
        <w:pStyle w:val="Ttulo4"/>
        <w:spacing w:before="0" w:line="276" w:lineRule="auto"/>
        <w:rPr>
          <w:rFonts w:ascii="Verdana" w:hAnsi="Verdana" w:cs="Tahoma"/>
          <w:color w:val="auto"/>
          <w:sz w:val="19"/>
          <w:szCs w:val="19"/>
          <w:highlight w:val="green"/>
          <w:lang w:val="es-ES"/>
        </w:rPr>
      </w:pPr>
    </w:p>
    <w:p w14:paraId="378B40AA" w14:textId="5E79F522" w:rsidR="00BC74A1" w:rsidRDefault="00BC74A1" w:rsidP="00031DE5">
      <w:pPr>
        <w:jc w:val="both"/>
        <w:rPr>
          <w:sz w:val="18"/>
          <w:szCs w:val="18"/>
          <w:highlight w:val="green"/>
          <w:lang w:val="es-ES"/>
        </w:rPr>
      </w:pPr>
    </w:p>
    <w:p w14:paraId="07BE0CAC" w14:textId="20F8C481" w:rsidR="005176FD" w:rsidRDefault="005176FD" w:rsidP="00031DE5">
      <w:pPr>
        <w:jc w:val="both"/>
        <w:rPr>
          <w:sz w:val="18"/>
          <w:szCs w:val="18"/>
          <w:highlight w:val="green"/>
          <w:lang w:val="es-ES"/>
        </w:rPr>
      </w:pPr>
    </w:p>
    <w:p w14:paraId="02974E2D" w14:textId="019EC880" w:rsidR="005176FD" w:rsidRDefault="005176FD" w:rsidP="00031DE5">
      <w:pPr>
        <w:jc w:val="both"/>
        <w:rPr>
          <w:sz w:val="18"/>
          <w:szCs w:val="18"/>
          <w:highlight w:val="green"/>
          <w:lang w:val="es-ES"/>
        </w:rPr>
      </w:pPr>
    </w:p>
    <w:p w14:paraId="437E9A2A" w14:textId="6AED088D" w:rsidR="005176FD" w:rsidRDefault="005176FD" w:rsidP="00031DE5">
      <w:pPr>
        <w:jc w:val="both"/>
        <w:rPr>
          <w:sz w:val="18"/>
          <w:szCs w:val="18"/>
          <w:highlight w:val="green"/>
          <w:lang w:val="es-ES"/>
        </w:rPr>
      </w:pPr>
    </w:p>
    <w:p w14:paraId="226E0B60" w14:textId="72B728FB" w:rsidR="005176FD" w:rsidRDefault="005176FD" w:rsidP="00031DE5">
      <w:pPr>
        <w:jc w:val="both"/>
        <w:rPr>
          <w:sz w:val="18"/>
          <w:szCs w:val="18"/>
          <w:highlight w:val="green"/>
          <w:lang w:val="es-ES"/>
        </w:rPr>
      </w:pPr>
    </w:p>
    <w:p w14:paraId="77AC0D7B" w14:textId="1E8E21E5" w:rsidR="005176FD" w:rsidRDefault="005176FD" w:rsidP="00031DE5">
      <w:pPr>
        <w:jc w:val="both"/>
        <w:rPr>
          <w:sz w:val="18"/>
          <w:szCs w:val="18"/>
          <w:highlight w:val="green"/>
          <w:lang w:val="es-ES"/>
        </w:rPr>
      </w:pPr>
    </w:p>
    <w:p w14:paraId="4DB70B8F" w14:textId="02433DBA" w:rsidR="005176FD" w:rsidRDefault="005176FD" w:rsidP="00031DE5">
      <w:pPr>
        <w:jc w:val="both"/>
        <w:rPr>
          <w:sz w:val="18"/>
          <w:szCs w:val="18"/>
          <w:highlight w:val="green"/>
          <w:lang w:val="es-ES"/>
        </w:rPr>
      </w:pPr>
    </w:p>
    <w:p w14:paraId="68A3B4B3" w14:textId="77777777" w:rsidR="005176FD" w:rsidRPr="009F4695" w:rsidRDefault="005176FD" w:rsidP="00031DE5">
      <w:pPr>
        <w:jc w:val="both"/>
        <w:rPr>
          <w:sz w:val="18"/>
          <w:szCs w:val="18"/>
          <w:highlight w:val="green"/>
          <w:lang w:val="es-ES"/>
        </w:rPr>
      </w:pPr>
    </w:p>
    <w:p w14:paraId="50848272" w14:textId="77777777" w:rsidR="00BC74A1" w:rsidRPr="00EB4833" w:rsidRDefault="00BC74A1" w:rsidP="00031DE5">
      <w:pPr>
        <w:jc w:val="both"/>
        <w:rPr>
          <w:sz w:val="18"/>
          <w:szCs w:val="18"/>
          <w:lang w:val="es-ES"/>
        </w:rPr>
      </w:pPr>
    </w:p>
    <w:p w14:paraId="72CA5962" w14:textId="77777777" w:rsidR="00BC74A1" w:rsidRPr="00EB4833" w:rsidRDefault="00BC74A1" w:rsidP="00031DE5">
      <w:pPr>
        <w:jc w:val="both"/>
        <w:rPr>
          <w:sz w:val="18"/>
          <w:szCs w:val="18"/>
          <w:lang w:val="es-ES"/>
        </w:rPr>
      </w:pPr>
    </w:p>
    <w:p w14:paraId="75821E89" w14:textId="141B6E2F" w:rsidR="00EB4833" w:rsidRPr="00EB4833" w:rsidRDefault="0001304E" w:rsidP="00031DE5">
      <w:pPr>
        <w:jc w:val="both"/>
        <w:rPr>
          <w:sz w:val="18"/>
          <w:szCs w:val="18"/>
          <w:lang w:val="es-ES"/>
        </w:rPr>
      </w:pPr>
      <w:r w:rsidRPr="00EB4833">
        <w:rPr>
          <w:sz w:val="18"/>
          <w:szCs w:val="18"/>
          <w:lang w:val="es-ES"/>
        </w:rPr>
        <w:t>Dictamen que la Comisión para la Igualdad de Género presenta respecto a la</w:t>
      </w:r>
      <w:r w:rsidR="00BC74A1" w:rsidRPr="00EB4833">
        <w:rPr>
          <w:sz w:val="18"/>
          <w:szCs w:val="18"/>
          <w:lang w:val="es-ES"/>
        </w:rPr>
        <w:t xml:space="preserve"> </w:t>
      </w:r>
      <w:r w:rsidR="00EB4833" w:rsidRPr="00EB4833">
        <w:rPr>
          <w:sz w:val="18"/>
          <w:szCs w:val="18"/>
          <w:lang w:val="es-ES"/>
        </w:rPr>
        <w:t>iniciativa a efecto de adicionar una fracción XIV, recorriéndose en su orden la subsecuente, al artículo 5 de la Ley de Acceso de las Mujeres a una Vida Libre de Violencia para el Estado de Guanajuato.</w:t>
      </w:r>
    </w:p>
    <w:p w14:paraId="26E4ADC1" w14:textId="77777777" w:rsidR="00EB4833" w:rsidRDefault="00EB4833" w:rsidP="00031DE5">
      <w:pPr>
        <w:jc w:val="both"/>
        <w:rPr>
          <w:sz w:val="18"/>
          <w:szCs w:val="18"/>
          <w:highlight w:val="green"/>
          <w:lang w:val="es-ES"/>
        </w:rPr>
      </w:pPr>
    </w:p>
    <w:sectPr w:rsidR="00EB4833" w:rsidSect="00A15A55">
      <w:headerReference w:type="even" r:id="rId8"/>
      <w:headerReference w:type="default" r:id="rId9"/>
      <w:footerReference w:type="default" r:id="rId10"/>
      <w:footerReference w:type="first" r:id="rId11"/>
      <w:pgSz w:w="12240" w:h="15840" w:code="1"/>
      <w:pgMar w:top="1417" w:right="1701" w:bottom="1417" w:left="1701" w:header="720" w:footer="720"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858A" w14:textId="77777777" w:rsidR="001C0A5F" w:rsidRDefault="001C0A5F">
      <w:r>
        <w:separator/>
      </w:r>
    </w:p>
  </w:endnote>
  <w:endnote w:type="continuationSeparator" w:id="0">
    <w:p w14:paraId="1571B40E" w14:textId="77777777" w:rsidR="001C0A5F" w:rsidRDefault="001C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721120"/>
      <w:docPartObj>
        <w:docPartGallery w:val="Page Numbers (Bottom of Page)"/>
        <w:docPartUnique/>
      </w:docPartObj>
    </w:sdtPr>
    <w:sdtEndPr/>
    <w:sdtContent>
      <w:p w14:paraId="170C1D92" w14:textId="77777777" w:rsidR="000527D9" w:rsidRDefault="000527D9">
        <w:pPr>
          <w:pStyle w:val="Piedepgina"/>
          <w:jc w:val="right"/>
        </w:pPr>
        <w:r>
          <w:fldChar w:fldCharType="begin"/>
        </w:r>
        <w:r>
          <w:instrText>PAGE   \* MERGEFORMAT</w:instrText>
        </w:r>
        <w:r>
          <w:fldChar w:fldCharType="separate"/>
        </w:r>
        <w:r w:rsidR="008B6041" w:rsidRPr="008B6041">
          <w:rPr>
            <w:noProof/>
            <w:lang w:val="es-ES"/>
          </w:rPr>
          <w:t>6</w:t>
        </w:r>
        <w:r>
          <w:fldChar w:fldCharType="end"/>
        </w:r>
      </w:p>
    </w:sdtContent>
  </w:sdt>
  <w:p w14:paraId="46D72310" w14:textId="77777777" w:rsidR="000527D9" w:rsidRDefault="000527D9" w:rsidP="00683328">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194227"/>
      <w:docPartObj>
        <w:docPartGallery w:val="Page Numbers (Bottom of Page)"/>
        <w:docPartUnique/>
      </w:docPartObj>
    </w:sdtPr>
    <w:sdtEndPr/>
    <w:sdtContent>
      <w:p w14:paraId="4182F8A5" w14:textId="77777777" w:rsidR="000527D9" w:rsidRDefault="000527D9">
        <w:pPr>
          <w:pStyle w:val="Piedepgina"/>
          <w:jc w:val="right"/>
        </w:pPr>
        <w:r>
          <w:fldChar w:fldCharType="begin"/>
        </w:r>
        <w:r>
          <w:instrText>PAGE   \* MERGEFORMAT</w:instrText>
        </w:r>
        <w:r>
          <w:fldChar w:fldCharType="separate"/>
        </w:r>
        <w:r w:rsidR="008B6041" w:rsidRPr="008B6041">
          <w:rPr>
            <w:noProof/>
            <w:lang w:val="es-ES"/>
          </w:rPr>
          <w:t>1</w:t>
        </w:r>
        <w:r>
          <w:fldChar w:fldCharType="end"/>
        </w:r>
      </w:p>
    </w:sdtContent>
  </w:sdt>
  <w:p w14:paraId="5889A6AF" w14:textId="77777777" w:rsidR="000527D9" w:rsidRDefault="00052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06F2" w14:textId="77777777" w:rsidR="001C0A5F" w:rsidRDefault="001C0A5F">
      <w:r>
        <w:separator/>
      </w:r>
    </w:p>
  </w:footnote>
  <w:footnote w:type="continuationSeparator" w:id="0">
    <w:p w14:paraId="070DDFA7" w14:textId="77777777" w:rsidR="001C0A5F" w:rsidRDefault="001C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8B0D" w14:textId="77777777" w:rsidR="000527D9" w:rsidRDefault="000527D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986364" w14:textId="77777777" w:rsidR="000527D9" w:rsidRDefault="000527D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BA2A" w14:textId="77777777" w:rsidR="000527D9" w:rsidRPr="00107ABA" w:rsidRDefault="000527D9">
    <w:pPr>
      <w:pStyle w:val="Encabezado"/>
      <w:jc w:val="right"/>
      <w:rPr>
        <w:color w:val="1F497D"/>
        <w:sz w:val="28"/>
        <w:szCs w:val="28"/>
      </w:rPr>
    </w:pPr>
  </w:p>
  <w:p w14:paraId="69AAD5E4" w14:textId="77777777" w:rsidR="000527D9" w:rsidRPr="00CF684F" w:rsidRDefault="000527D9" w:rsidP="002749AD">
    <w:pPr>
      <w:pStyle w:val="Ttulo1"/>
      <w:jc w:val="right"/>
      <w:rPr>
        <w:rFonts w:ascii="Verdana" w:hAnsi="Verdana" w:cs="Tahoma"/>
        <w:b w:val="0"/>
        <w:i/>
        <w:sz w:val="16"/>
        <w:szCs w:val="16"/>
        <w:lang w:val="es-MX"/>
      </w:rPr>
    </w:pPr>
  </w:p>
  <w:p w14:paraId="59DC769A" w14:textId="77777777" w:rsidR="000527D9" w:rsidRPr="00683328" w:rsidRDefault="000527D9" w:rsidP="00332008">
    <w:pPr>
      <w:pStyle w:val="Encabezado"/>
    </w:pPr>
  </w:p>
  <w:p w14:paraId="79BEC590" w14:textId="77777777" w:rsidR="000527D9" w:rsidRPr="00B60EA4" w:rsidRDefault="000527D9" w:rsidP="00CF684F">
    <w:pPr>
      <w:pStyle w:val="Ttulo1"/>
      <w:ind w:left="4820"/>
      <w:rPr>
        <w:rFonts w:ascii="Verdana" w:hAnsi="Verdana" w:cs="Tahoma"/>
        <w:b w:val="0"/>
        <w:i/>
        <w:color w:val="1F497D"/>
        <w:sz w:val="14"/>
        <w:szCs w:val="16"/>
        <w:lang w:val="es-MX"/>
      </w:rPr>
    </w:pPr>
  </w:p>
  <w:p w14:paraId="26AE1A6D" w14:textId="77777777" w:rsidR="000527D9" w:rsidRDefault="000527D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5F239"/>
    <w:multiLevelType w:val="hybridMultilevel"/>
    <w:tmpl w:val="4FF56DF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BEBAFA5"/>
    <w:multiLevelType w:val="hybridMultilevel"/>
    <w:tmpl w:val="C6C79C1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B07B7448"/>
    <w:multiLevelType w:val="hybridMultilevel"/>
    <w:tmpl w:val="4C77A49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CF61812E"/>
    <w:multiLevelType w:val="hybridMultilevel"/>
    <w:tmpl w:val="5E46CDE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103713E"/>
    <w:multiLevelType w:val="hybridMultilevel"/>
    <w:tmpl w:val="5D70FAC2"/>
    <w:lvl w:ilvl="0" w:tplc="53A079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ED7797"/>
    <w:multiLevelType w:val="hybridMultilevel"/>
    <w:tmpl w:val="A18E5664"/>
    <w:lvl w:ilvl="0" w:tplc="4ADC44B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3E296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132069"/>
    <w:multiLevelType w:val="hybridMultilevel"/>
    <w:tmpl w:val="13586A2A"/>
    <w:lvl w:ilvl="0" w:tplc="4DEA6BE8">
      <w:start w:val="1"/>
      <w:numFmt w:val="lowerLetter"/>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B9516B5"/>
    <w:multiLevelType w:val="hybridMultilevel"/>
    <w:tmpl w:val="409AE480"/>
    <w:lvl w:ilvl="0" w:tplc="B26A430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2755ED"/>
    <w:multiLevelType w:val="hybridMultilevel"/>
    <w:tmpl w:val="43043DB8"/>
    <w:lvl w:ilvl="0" w:tplc="E48C4BA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0FBE2B7E"/>
    <w:multiLevelType w:val="hybridMultilevel"/>
    <w:tmpl w:val="3D5C6F1A"/>
    <w:lvl w:ilvl="0" w:tplc="907A04BA">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1C145A5"/>
    <w:multiLevelType w:val="hybridMultilevel"/>
    <w:tmpl w:val="DA4C564A"/>
    <w:lvl w:ilvl="0" w:tplc="0D98EDE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2853480"/>
    <w:multiLevelType w:val="hybridMultilevel"/>
    <w:tmpl w:val="737CFF9E"/>
    <w:lvl w:ilvl="0" w:tplc="DEFCFDB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74156D1"/>
    <w:multiLevelType w:val="hybridMultilevel"/>
    <w:tmpl w:val="8EA82C48"/>
    <w:lvl w:ilvl="0" w:tplc="BC440656">
      <w:start w:val="1"/>
      <w:numFmt w:val="lowerLetter"/>
      <w:lvlText w:val="%1)"/>
      <w:lvlJc w:val="left"/>
      <w:pPr>
        <w:ind w:left="1080" w:hanging="360"/>
      </w:pPr>
      <w:rPr>
        <w:rFonts w:ascii="Verdana" w:eastAsia="Times New Roman" w:hAnsi="Verdana" w:cs="Times New Roman" w:hint="default"/>
        <w:b/>
        <w:sz w:val="19"/>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75A09DE"/>
    <w:multiLevelType w:val="multilevel"/>
    <w:tmpl w:val="6BCC0AC4"/>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8D67362"/>
    <w:multiLevelType w:val="hybridMultilevel"/>
    <w:tmpl w:val="98BAB456"/>
    <w:lvl w:ilvl="0" w:tplc="FBAED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1B4B32EB"/>
    <w:multiLevelType w:val="hybridMultilevel"/>
    <w:tmpl w:val="1B142B3C"/>
    <w:lvl w:ilvl="0" w:tplc="1CEE46B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5531FA"/>
    <w:multiLevelType w:val="hybridMultilevel"/>
    <w:tmpl w:val="3CD07B72"/>
    <w:lvl w:ilvl="0" w:tplc="EBA4789A">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20D12A77"/>
    <w:multiLevelType w:val="hybridMultilevel"/>
    <w:tmpl w:val="3F425A2A"/>
    <w:lvl w:ilvl="0" w:tplc="7B3087B2">
      <w:start w:val="1"/>
      <w:numFmt w:val="bullet"/>
      <w:lvlText w:val="-"/>
      <w:lvlJc w:val="left"/>
      <w:pPr>
        <w:ind w:left="1069" w:hanging="360"/>
      </w:pPr>
      <w:rPr>
        <w:rFonts w:ascii="Avant Garde" w:eastAsia="Batang" w:hAnsi="Avant Gard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2220631F"/>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AF81F59"/>
    <w:multiLevelType w:val="hybridMultilevel"/>
    <w:tmpl w:val="336E8A7E"/>
    <w:lvl w:ilvl="0" w:tplc="870406EC">
      <w:start w:val="1"/>
      <w:numFmt w:val="upperLetter"/>
      <w:lvlText w:val="%1)"/>
      <w:lvlJc w:val="left"/>
      <w:pPr>
        <w:ind w:left="1788" w:hanging="360"/>
      </w:pPr>
      <w:rPr>
        <w:rFonts w:hint="default"/>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1" w15:restartNumberingAfterBreak="0">
    <w:nsid w:val="2E1B3F62"/>
    <w:multiLevelType w:val="hybridMultilevel"/>
    <w:tmpl w:val="A569CA3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2F0B6493"/>
    <w:multiLevelType w:val="hybridMultilevel"/>
    <w:tmpl w:val="694AAC5C"/>
    <w:lvl w:ilvl="0" w:tplc="C456C726">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1B51B78"/>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1CF208A"/>
    <w:multiLevelType w:val="hybridMultilevel"/>
    <w:tmpl w:val="EA9C1EF2"/>
    <w:lvl w:ilvl="0" w:tplc="DBDE5710">
      <w:start w:val="1"/>
      <w:numFmt w:val="upperRoman"/>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6B486C"/>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2CC3D86"/>
    <w:multiLevelType w:val="hybridMultilevel"/>
    <w:tmpl w:val="A59241DE"/>
    <w:lvl w:ilvl="0" w:tplc="D1A6831E">
      <w:start w:val="2"/>
      <w:numFmt w:val="bullet"/>
      <w:lvlText w:val="-"/>
      <w:lvlJc w:val="left"/>
      <w:pPr>
        <w:ind w:left="1069" w:hanging="360"/>
      </w:pPr>
      <w:rPr>
        <w:rFonts w:ascii="Avant Garde" w:eastAsia="Batang" w:hAnsi="Avant Gard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43D33CC5"/>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4023EA3"/>
    <w:multiLevelType w:val="hybridMultilevel"/>
    <w:tmpl w:val="C4FC9C6A"/>
    <w:lvl w:ilvl="0" w:tplc="012C4514">
      <w:start w:val="1"/>
      <w:numFmt w:val="decimal"/>
      <w:lvlText w:val="%1)"/>
      <w:lvlJc w:val="left"/>
      <w:pPr>
        <w:ind w:left="1260" w:hanging="360"/>
      </w:pPr>
      <w:rPr>
        <w:rFonts w:hint="default"/>
        <w:b/>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9" w15:restartNumberingAfterBreak="0">
    <w:nsid w:val="497E2A69"/>
    <w:multiLevelType w:val="hybridMultilevel"/>
    <w:tmpl w:val="8F26410E"/>
    <w:lvl w:ilvl="0" w:tplc="641E4E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A976E4"/>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DB29E1"/>
    <w:multiLevelType w:val="hybridMultilevel"/>
    <w:tmpl w:val="2C78D6F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524E5298"/>
    <w:multiLevelType w:val="hybridMultilevel"/>
    <w:tmpl w:val="0136EAB8"/>
    <w:lvl w:ilvl="0" w:tplc="7234BFE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2D4DEB7"/>
    <w:multiLevelType w:val="hybridMultilevel"/>
    <w:tmpl w:val="24A2A40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5AB758B1"/>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226D30"/>
    <w:multiLevelType w:val="hybridMultilevel"/>
    <w:tmpl w:val="47EEFF4C"/>
    <w:lvl w:ilvl="0" w:tplc="902EAF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173390"/>
    <w:multiLevelType w:val="hybridMultilevel"/>
    <w:tmpl w:val="B0763E34"/>
    <w:lvl w:ilvl="0" w:tplc="BA3AF054">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5B37D5"/>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9AC4BD5"/>
    <w:multiLevelType w:val="hybridMultilevel"/>
    <w:tmpl w:val="98BAB456"/>
    <w:lvl w:ilvl="0" w:tplc="FBAED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A174546"/>
    <w:multiLevelType w:val="hybridMultilevel"/>
    <w:tmpl w:val="0D06F720"/>
    <w:lvl w:ilvl="0" w:tplc="8F342190">
      <w:start w:val="1"/>
      <w:numFmt w:val="decimal"/>
      <w:lvlText w:val="%1."/>
      <w:lvlJc w:val="left"/>
      <w:pPr>
        <w:ind w:left="720" w:hanging="360"/>
      </w:pPr>
      <w:rPr>
        <w:rFonts w:ascii="Verdana" w:eastAsia="Times New Roman" w:hAnsi="Verdana" w:cs="Times New Roman" w:hint="default"/>
        <w:b/>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654FBC"/>
    <w:multiLevelType w:val="hybridMultilevel"/>
    <w:tmpl w:val="79FCB10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7191066A"/>
    <w:multiLevelType w:val="hybridMultilevel"/>
    <w:tmpl w:val="794CF14C"/>
    <w:lvl w:ilvl="0" w:tplc="B9928D4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36F37BD"/>
    <w:multiLevelType w:val="hybridMultilevel"/>
    <w:tmpl w:val="06F4FDDE"/>
    <w:lvl w:ilvl="0" w:tplc="DC8C77B4">
      <w:start w:val="1"/>
      <w:numFmt w:val="lowerLetter"/>
      <w:lvlText w:val="%1)"/>
      <w:lvlJc w:val="left"/>
      <w:pPr>
        <w:ind w:left="502"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8744B95"/>
    <w:multiLevelType w:val="hybridMultilevel"/>
    <w:tmpl w:val="8E9447F0"/>
    <w:lvl w:ilvl="0" w:tplc="1A6285B4">
      <w:start w:val="6"/>
      <w:numFmt w:val="upperRoman"/>
      <w:lvlText w:val="%1."/>
      <w:lvlJc w:val="left"/>
      <w:pPr>
        <w:ind w:left="1080" w:hanging="720"/>
      </w:pPr>
      <w:rPr>
        <w:rFonts w:ascii="Avant Garde" w:hAnsi="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8B4675"/>
    <w:multiLevelType w:val="hybridMultilevel"/>
    <w:tmpl w:val="2A0A2AAE"/>
    <w:lvl w:ilvl="0" w:tplc="09EC2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8C35F6"/>
    <w:multiLevelType w:val="hybridMultilevel"/>
    <w:tmpl w:val="ED766D5A"/>
    <w:lvl w:ilvl="0" w:tplc="080A000F">
      <w:start w:val="1"/>
      <w:numFmt w:val="decimal"/>
      <w:lvlText w:val="%1."/>
      <w:lvlJc w:val="left"/>
      <w:pPr>
        <w:ind w:left="360" w:hanging="360"/>
      </w:pPr>
      <w:rPr>
        <w:rFonts w:hint="default"/>
        <w:b/>
        <w:i w:val="0"/>
        <w:sz w:val="19"/>
        <w:szCs w:val="19"/>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7E270405"/>
    <w:multiLevelType w:val="hybridMultilevel"/>
    <w:tmpl w:val="E5F239FE"/>
    <w:lvl w:ilvl="0" w:tplc="912019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9"/>
  </w:num>
  <w:num w:numId="3">
    <w:abstractNumId w:val="14"/>
  </w:num>
  <w:num w:numId="4">
    <w:abstractNumId w:val="25"/>
  </w:num>
  <w:num w:numId="5">
    <w:abstractNumId w:val="19"/>
  </w:num>
  <w:num w:numId="6">
    <w:abstractNumId w:val="23"/>
  </w:num>
  <w:num w:numId="7">
    <w:abstractNumId w:val="37"/>
  </w:num>
  <w:num w:numId="8">
    <w:abstractNumId w:val="41"/>
  </w:num>
  <w:num w:numId="9">
    <w:abstractNumId w:val="26"/>
  </w:num>
  <w:num w:numId="10">
    <w:abstractNumId w:val="17"/>
  </w:num>
  <w:num w:numId="11">
    <w:abstractNumId w:val="39"/>
  </w:num>
  <w:num w:numId="12">
    <w:abstractNumId w:val="13"/>
  </w:num>
  <w:num w:numId="13">
    <w:abstractNumId w:val="35"/>
  </w:num>
  <w:num w:numId="14">
    <w:abstractNumId w:val="8"/>
  </w:num>
  <w:num w:numId="15">
    <w:abstractNumId w:val="4"/>
  </w:num>
  <w:num w:numId="16">
    <w:abstractNumId w:val="43"/>
  </w:num>
  <w:num w:numId="17">
    <w:abstractNumId w:val="44"/>
  </w:num>
  <w:num w:numId="18">
    <w:abstractNumId w:val="18"/>
  </w:num>
  <w:num w:numId="19">
    <w:abstractNumId w:val="42"/>
  </w:num>
  <w:num w:numId="20">
    <w:abstractNumId w:val="9"/>
  </w:num>
  <w:num w:numId="21">
    <w:abstractNumId w:val="28"/>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4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33"/>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5"/>
  </w:num>
  <w:num w:numId="32">
    <w:abstractNumId w:val="16"/>
  </w:num>
  <w:num w:numId="33">
    <w:abstractNumId w:val="27"/>
  </w:num>
  <w:num w:numId="34">
    <w:abstractNumId w:val="34"/>
  </w:num>
  <w:num w:numId="35">
    <w:abstractNumId w:val="30"/>
  </w:num>
  <w:num w:numId="36">
    <w:abstractNumId w:val="11"/>
  </w:num>
  <w:num w:numId="37">
    <w:abstractNumId w:val="46"/>
  </w:num>
  <w:num w:numId="38">
    <w:abstractNumId w:val="20"/>
  </w:num>
  <w:num w:numId="39">
    <w:abstractNumId w:val="12"/>
  </w:num>
  <w:num w:numId="40">
    <w:abstractNumId w:val="22"/>
  </w:num>
  <w:num w:numId="41">
    <w:abstractNumId w:val="15"/>
  </w:num>
  <w:num w:numId="42">
    <w:abstractNumId w:val="45"/>
  </w:num>
  <w:num w:numId="43">
    <w:abstractNumId w:val="7"/>
  </w:num>
  <w:num w:numId="44">
    <w:abstractNumId w:val="38"/>
  </w:num>
  <w:num w:numId="45">
    <w:abstractNumId w:val="36"/>
  </w:num>
  <w:num w:numId="46">
    <w:abstractNumId w:val="1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DB"/>
    <w:rsid w:val="00002F2C"/>
    <w:rsid w:val="00003793"/>
    <w:rsid w:val="00003B9E"/>
    <w:rsid w:val="00004404"/>
    <w:rsid w:val="00004BE4"/>
    <w:rsid w:val="00006510"/>
    <w:rsid w:val="00006E1A"/>
    <w:rsid w:val="0000707C"/>
    <w:rsid w:val="00010236"/>
    <w:rsid w:val="00010F16"/>
    <w:rsid w:val="00012ACF"/>
    <w:rsid w:val="0001304E"/>
    <w:rsid w:val="0001748F"/>
    <w:rsid w:val="000226A4"/>
    <w:rsid w:val="000230B8"/>
    <w:rsid w:val="00025059"/>
    <w:rsid w:val="000311C4"/>
    <w:rsid w:val="00031AD4"/>
    <w:rsid w:val="00031DE5"/>
    <w:rsid w:val="000326F3"/>
    <w:rsid w:val="0003304B"/>
    <w:rsid w:val="00036456"/>
    <w:rsid w:val="00036881"/>
    <w:rsid w:val="00037599"/>
    <w:rsid w:val="00037624"/>
    <w:rsid w:val="00042D67"/>
    <w:rsid w:val="000462FE"/>
    <w:rsid w:val="00046DC4"/>
    <w:rsid w:val="00050992"/>
    <w:rsid w:val="000515C7"/>
    <w:rsid w:val="00052799"/>
    <w:rsid w:val="000527D9"/>
    <w:rsid w:val="00053278"/>
    <w:rsid w:val="00053729"/>
    <w:rsid w:val="0005486B"/>
    <w:rsid w:val="0005559F"/>
    <w:rsid w:val="0007777F"/>
    <w:rsid w:val="00077C34"/>
    <w:rsid w:val="0008050E"/>
    <w:rsid w:val="00081C12"/>
    <w:rsid w:val="00081C8E"/>
    <w:rsid w:val="000821CD"/>
    <w:rsid w:val="00082310"/>
    <w:rsid w:val="00083620"/>
    <w:rsid w:val="000841AE"/>
    <w:rsid w:val="000865E8"/>
    <w:rsid w:val="000978D6"/>
    <w:rsid w:val="000A00E2"/>
    <w:rsid w:val="000A1066"/>
    <w:rsid w:val="000A29E4"/>
    <w:rsid w:val="000A3DA1"/>
    <w:rsid w:val="000A3EBD"/>
    <w:rsid w:val="000A4A85"/>
    <w:rsid w:val="000A5E80"/>
    <w:rsid w:val="000A6E98"/>
    <w:rsid w:val="000B1ADB"/>
    <w:rsid w:val="000B276B"/>
    <w:rsid w:val="000B2CD7"/>
    <w:rsid w:val="000B3CD1"/>
    <w:rsid w:val="000C17DB"/>
    <w:rsid w:val="000C202C"/>
    <w:rsid w:val="000C3E19"/>
    <w:rsid w:val="000C765F"/>
    <w:rsid w:val="000C76B5"/>
    <w:rsid w:val="000C7EE4"/>
    <w:rsid w:val="000D6614"/>
    <w:rsid w:val="000D692B"/>
    <w:rsid w:val="000D6E24"/>
    <w:rsid w:val="000E5886"/>
    <w:rsid w:val="000E6009"/>
    <w:rsid w:val="000E6203"/>
    <w:rsid w:val="000F01B7"/>
    <w:rsid w:val="000F4608"/>
    <w:rsid w:val="000F68EA"/>
    <w:rsid w:val="00104F19"/>
    <w:rsid w:val="00106B7D"/>
    <w:rsid w:val="00107ABA"/>
    <w:rsid w:val="00107BAA"/>
    <w:rsid w:val="00112537"/>
    <w:rsid w:val="00112BC7"/>
    <w:rsid w:val="0012289B"/>
    <w:rsid w:val="00123509"/>
    <w:rsid w:val="00125627"/>
    <w:rsid w:val="00135DAA"/>
    <w:rsid w:val="00137E10"/>
    <w:rsid w:val="00140405"/>
    <w:rsid w:val="001404B3"/>
    <w:rsid w:val="00143293"/>
    <w:rsid w:val="001432F6"/>
    <w:rsid w:val="00144392"/>
    <w:rsid w:val="00152619"/>
    <w:rsid w:val="00154C3B"/>
    <w:rsid w:val="00160D90"/>
    <w:rsid w:val="00161EDA"/>
    <w:rsid w:val="00166A6B"/>
    <w:rsid w:val="0017428C"/>
    <w:rsid w:val="001836C5"/>
    <w:rsid w:val="00190F14"/>
    <w:rsid w:val="00191F5B"/>
    <w:rsid w:val="001A10FA"/>
    <w:rsid w:val="001A1D82"/>
    <w:rsid w:val="001A5C4D"/>
    <w:rsid w:val="001A75DC"/>
    <w:rsid w:val="001A7B06"/>
    <w:rsid w:val="001A7D21"/>
    <w:rsid w:val="001B2D2F"/>
    <w:rsid w:val="001B5475"/>
    <w:rsid w:val="001C0843"/>
    <w:rsid w:val="001C0A5F"/>
    <w:rsid w:val="001C107E"/>
    <w:rsid w:val="001C16B4"/>
    <w:rsid w:val="001C6AFA"/>
    <w:rsid w:val="001C7848"/>
    <w:rsid w:val="001C78D8"/>
    <w:rsid w:val="001D155C"/>
    <w:rsid w:val="001D3713"/>
    <w:rsid w:val="001D660F"/>
    <w:rsid w:val="001D6B43"/>
    <w:rsid w:val="001E072A"/>
    <w:rsid w:val="001E477E"/>
    <w:rsid w:val="001E55F1"/>
    <w:rsid w:val="001F1397"/>
    <w:rsid w:val="001F2B45"/>
    <w:rsid w:val="001F4619"/>
    <w:rsid w:val="001F46A3"/>
    <w:rsid w:val="001F642F"/>
    <w:rsid w:val="0020304D"/>
    <w:rsid w:val="00210A05"/>
    <w:rsid w:val="00214D3C"/>
    <w:rsid w:val="002166C0"/>
    <w:rsid w:val="00217B46"/>
    <w:rsid w:val="00225373"/>
    <w:rsid w:val="0022771F"/>
    <w:rsid w:val="002306C5"/>
    <w:rsid w:val="00232FFF"/>
    <w:rsid w:val="00235E23"/>
    <w:rsid w:val="00236785"/>
    <w:rsid w:val="00236F6A"/>
    <w:rsid w:val="00237365"/>
    <w:rsid w:val="002378BD"/>
    <w:rsid w:val="002424ED"/>
    <w:rsid w:val="00244849"/>
    <w:rsid w:val="00244B09"/>
    <w:rsid w:val="0024686A"/>
    <w:rsid w:val="002517A9"/>
    <w:rsid w:val="00252F32"/>
    <w:rsid w:val="002542D1"/>
    <w:rsid w:val="0025665B"/>
    <w:rsid w:val="00257CF3"/>
    <w:rsid w:val="00262AF9"/>
    <w:rsid w:val="00265BAA"/>
    <w:rsid w:val="00265F44"/>
    <w:rsid w:val="002702D3"/>
    <w:rsid w:val="0027236D"/>
    <w:rsid w:val="002749AD"/>
    <w:rsid w:val="002750AF"/>
    <w:rsid w:val="002756B0"/>
    <w:rsid w:val="00275A31"/>
    <w:rsid w:val="0028056E"/>
    <w:rsid w:val="00280F4F"/>
    <w:rsid w:val="0028155A"/>
    <w:rsid w:val="002842DD"/>
    <w:rsid w:val="002900BB"/>
    <w:rsid w:val="00291290"/>
    <w:rsid w:val="00292322"/>
    <w:rsid w:val="00295CAC"/>
    <w:rsid w:val="0029770A"/>
    <w:rsid w:val="002A17B9"/>
    <w:rsid w:val="002A4F2C"/>
    <w:rsid w:val="002B03F5"/>
    <w:rsid w:val="002B3506"/>
    <w:rsid w:val="002B7996"/>
    <w:rsid w:val="002C13FA"/>
    <w:rsid w:val="002C2DB0"/>
    <w:rsid w:val="002C5A5A"/>
    <w:rsid w:val="002C5E19"/>
    <w:rsid w:val="002D3702"/>
    <w:rsid w:val="002D3B45"/>
    <w:rsid w:val="002D6388"/>
    <w:rsid w:val="002D6F83"/>
    <w:rsid w:val="002E0263"/>
    <w:rsid w:val="002E1EFA"/>
    <w:rsid w:val="002E7DDA"/>
    <w:rsid w:val="002F5304"/>
    <w:rsid w:val="002F5E57"/>
    <w:rsid w:val="002F6092"/>
    <w:rsid w:val="0030142A"/>
    <w:rsid w:val="00302842"/>
    <w:rsid w:val="00303346"/>
    <w:rsid w:val="003034C9"/>
    <w:rsid w:val="003052F8"/>
    <w:rsid w:val="003131B0"/>
    <w:rsid w:val="00316546"/>
    <w:rsid w:val="0031701C"/>
    <w:rsid w:val="00317C5E"/>
    <w:rsid w:val="003260DA"/>
    <w:rsid w:val="0033063D"/>
    <w:rsid w:val="00332008"/>
    <w:rsid w:val="003349B7"/>
    <w:rsid w:val="00340073"/>
    <w:rsid w:val="00341689"/>
    <w:rsid w:val="00341FF2"/>
    <w:rsid w:val="003461EB"/>
    <w:rsid w:val="00346BE9"/>
    <w:rsid w:val="0035061C"/>
    <w:rsid w:val="00350E41"/>
    <w:rsid w:val="003517FB"/>
    <w:rsid w:val="003568C9"/>
    <w:rsid w:val="00363896"/>
    <w:rsid w:val="00364839"/>
    <w:rsid w:val="00366C33"/>
    <w:rsid w:val="00373E4A"/>
    <w:rsid w:val="003740E7"/>
    <w:rsid w:val="00374DEF"/>
    <w:rsid w:val="00375BF6"/>
    <w:rsid w:val="0037616C"/>
    <w:rsid w:val="00376A61"/>
    <w:rsid w:val="0038335E"/>
    <w:rsid w:val="003857E5"/>
    <w:rsid w:val="003A4062"/>
    <w:rsid w:val="003A411D"/>
    <w:rsid w:val="003A674E"/>
    <w:rsid w:val="003A78C1"/>
    <w:rsid w:val="003A7B6A"/>
    <w:rsid w:val="003B1B06"/>
    <w:rsid w:val="003B25BE"/>
    <w:rsid w:val="003B53A1"/>
    <w:rsid w:val="003C0FD6"/>
    <w:rsid w:val="003C5EC5"/>
    <w:rsid w:val="003D3166"/>
    <w:rsid w:val="003D5D27"/>
    <w:rsid w:val="003D7D96"/>
    <w:rsid w:val="003E3B56"/>
    <w:rsid w:val="003E4A34"/>
    <w:rsid w:val="003E7AE5"/>
    <w:rsid w:val="003F0A12"/>
    <w:rsid w:val="003F2E0F"/>
    <w:rsid w:val="003F52D7"/>
    <w:rsid w:val="003F53FA"/>
    <w:rsid w:val="003F6C80"/>
    <w:rsid w:val="00400719"/>
    <w:rsid w:val="00401581"/>
    <w:rsid w:val="00402459"/>
    <w:rsid w:val="00403710"/>
    <w:rsid w:val="004039EE"/>
    <w:rsid w:val="00416356"/>
    <w:rsid w:val="004175B9"/>
    <w:rsid w:val="00423134"/>
    <w:rsid w:val="00424162"/>
    <w:rsid w:val="0043145B"/>
    <w:rsid w:val="004314D7"/>
    <w:rsid w:val="0043665A"/>
    <w:rsid w:val="00451107"/>
    <w:rsid w:val="00451297"/>
    <w:rsid w:val="00453C8F"/>
    <w:rsid w:val="00454FC7"/>
    <w:rsid w:val="004600F7"/>
    <w:rsid w:val="00465ED6"/>
    <w:rsid w:val="004665A1"/>
    <w:rsid w:val="004708B4"/>
    <w:rsid w:val="00476803"/>
    <w:rsid w:val="00480E88"/>
    <w:rsid w:val="00481B2C"/>
    <w:rsid w:val="004835CB"/>
    <w:rsid w:val="00485170"/>
    <w:rsid w:val="00491FB0"/>
    <w:rsid w:val="0049793C"/>
    <w:rsid w:val="004A36EF"/>
    <w:rsid w:val="004A5CAF"/>
    <w:rsid w:val="004B4D98"/>
    <w:rsid w:val="004B69F9"/>
    <w:rsid w:val="004C06F9"/>
    <w:rsid w:val="004C128C"/>
    <w:rsid w:val="004C29C8"/>
    <w:rsid w:val="004C42DF"/>
    <w:rsid w:val="004C485F"/>
    <w:rsid w:val="004C5E62"/>
    <w:rsid w:val="004C7E2C"/>
    <w:rsid w:val="004E1C83"/>
    <w:rsid w:val="004E6370"/>
    <w:rsid w:val="004F00AE"/>
    <w:rsid w:val="004F69E1"/>
    <w:rsid w:val="004F6F93"/>
    <w:rsid w:val="00500645"/>
    <w:rsid w:val="005016FA"/>
    <w:rsid w:val="00503F10"/>
    <w:rsid w:val="00506640"/>
    <w:rsid w:val="00507616"/>
    <w:rsid w:val="005101A0"/>
    <w:rsid w:val="005124C8"/>
    <w:rsid w:val="00513460"/>
    <w:rsid w:val="00515BC9"/>
    <w:rsid w:val="005176FD"/>
    <w:rsid w:val="00517C68"/>
    <w:rsid w:val="00521B16"/>
    <w:rsid w:val="00521D97"/>
    <w:rsid w:val="00522C81"/>
    <w:rsid w:val="0052750D"/>
    <w:rsid w:val="00527B4F"/>
    <w:rsid w:val="0053035E"/>
    <w:rsid w:val="00530AB9"/>
    <w:rsid w:val="00533036"/>
    <w:rsid w:val="00533396"/>
    <w:rsid w:val="005339FA"/>
    <w:rsid w:val="00533F8D"/>
    <w:rsid w:val="0053574B"/>
    <w:rsid w:val="005357BA"/>
    <w:rsid w:val="00535C7A"/>
    <w:rsid w:val="0054107A"/>
    <w:rsid w:val="00543773"/>
    <w:rsid w:val="0054579B"/>
    <w:rsid w:val="005469C7"/>
    <w:rsid w:val="005506FD"/>
    <w:rsid w:val="00550EEE"/>
    <w:rsid w:val="005528FB"/>
    <w:rsid w:val="00552C6F"/>
    <w:rsid w:val="00555F41"/>
    <w:rsid w:val="00556101"/>
    <w:rsid w:val="00557C95"/>
    <w:rsid w:val="00557DD0"/>
    <w:rsid w:val="00562C41"/>
    <w:rsid w:val="00562C8E"/>
    <w:rsid w:val="00564314"/>
    <w:rsid w:val="00565304"/>
    <w:rsid w:val="005674D9"/>
    <w:rsid w:val="005804A0"/>
    <w:rsid w:val="0058149F"/>
    <w:rsid w:val="00581893"/>
    <w:rsid w:val="005819B8"/>
    <w:rsid w:val="00585744"/>
    <w:rsid w:val="00585E39"/>
    <w:rsid w:val="005870E6"/>
    <w:rsid w:val="00594C83"/>
    <w:rsid w:val="00595CBA"/>
    <w:rsid w:val="00595DC3"/>
    <w:rsid w:val="005A11F1"/>
    <w:rsid w:val="005A7AF7"/>
    <w:rsid w:val="005A7DC2"/>
    <w:rsid w:val="005B053C"/>
    <w:rsid w:val="005B5F91"/>
    <w:rsid w:val="005C3A65"/>
    <w:rsid w:val="005C607E"/>
    <w:rsid w:val="005C6DD8"/>
    <w:rsid w:val="005C7F8F"/>
    <w:rsid w:val="005D0117"/>
    <w:rsid w:val="005D3030"/>
    <w:rsid w:val="005D4559"/>
    <w:rsid w:val="005D7F6A"/>
    <w:rsid w:val="005E05A1"/>
    <w:rsid w:val="005E16EE"/>
    <w:rsid w:val="005E32E0"/>
    <w:rsid w:val="005E638B"/>
    <w:rsid w:val="005F0B89"/>
    <w:rsid w:val="005F64C0"/>
    <w:rsid w:val="005F72A0"/>
    <w:rsid w:val="005F75BB"/>
    <w:rsid w:val="006013B0"/>
    <w:rsid w:val="0060176E"/>
    <w:rsid w:val="006174D7"/>
    <w:rsid w:val="00622F59"/>
    <w:rsid w:val="00626AC5"/>
    <w:rsid w:val="006310FF"/>
    <w:rsid w:val="00634D65"/>
    <w:rsid w:val="00636871"/>
    <w:rsid w:val="00637CCD"/>
    <w:rsid w:val="00641991"/>
    <w:rsid w:val="0064486A"/>
    <w:rsid w:val="00645235"/>
    <w:rsid w:val="00645B7C"/>
    <w:rsid w:val="006517CE"/>
    <w:rsid w:val="00654CAD"/>
    <w:rsid w:val="00656BD1"/>
    <w:rsid w:val="00657652"/>
    <w:rsid w:val="0066067C"/>
    <w:rsid w:val="006626D3"/>
    <w:rsid w:val="0066310A"/>
    <w:rsid w:val="00664D24"/>
    <w:rsid w:val="00666AE2"/>
    <w:rsid w:val="00667F7C"/>
    <w:rsid w:val="0067208F"/>
    <w:rsid w:val="00672A66"/>
    <w:rsid w:val="00675EE7"/>
    <w:rsid w:val="006769A9"/>
    <w:rsid w:val="00677B36"/>
    <w:rsid w:val="00682AB7"/>
    <w:rsid w:val="00683328"/>
    <w:rsid w:val="00686CB1"/>
    <w:rsid w:val="00687401"/>
    <w:rsid w:val="00691024"/>
    <w:rsid w:val="006962CA"/>
    <w:rsid w:val="00697A73"/>
    <w:rsid w:val="006A2643"/>
    <w:rsid w:val="006A334A"/>
    <w:rsid w:val="006A3F52"/>
    <w:rsid w:val="006A42D6"/>
    <w:rsid w:val="006A7B14"/>
    <w:rsid w:val="006B15B9"/>
    <w:rsid w:val="006B5C28"/>
    <w:rsid w:val="006B76B0"/>
    <w:rsid w:val="006C02CD"/>
    <w:rsid w:val="006C38EB"/>
    <w:rsid w:val="006C6042"/>
    <w:rsid w:val="006C7C9E"/>
    <w:rsid w:val="006D1C82"/>
    <w:rsid w:val="006D271C"/>
    <w:rsid w:val="006D32C8"/>
    <w:rsid w:val="006E1A0B"/>
    <w:rsid w:val="006E6D2C"/>
    <w:rsid w:val="006F7A4F"/>
    <w:rsid w:val="006F7B84"/>
    <w:rsid w:val="00702F7E"/>
    <w:rsid w:val="00710059"/>
    <w:rsid w:val="0071430A"/>
    <w:rsid w:val="00716593"/>
    <w:rsid w:val="007175D6"/>
    <w:rsid w:val="00721B8F"/>
    <w:rsid w:val="007225E5"/>
    <w:rsid w:val="00722F1F"/>
    <w:rsid w:val="00725687"/>
    <w:rsid w:val="00726682"/>
    <w:rsid w:val="00730D0D"/>
    <w:rsid w:val="00731447"/>
    <w:rsid w:val="007327D3"/>
    <w:rsid w:val="00733FF2"/>
    <w:rsid w:val="00737FBB"/>
    <w:rsid w:val="00741A37"/>
    <w:rsid w:val="0074293F"/>
    <w:rsid w:val="00743E73"/>
    <w:rsid w:val="007455EA"/>
    <w:rsid w:val="00745711"/>
    <w:rsid w:val="00747AA3"/>
    <w:rsid w:val="00761327"/>
    <w:rsid w:val="00762D30"/>
    <w:rsid w:val="00764B56"/>
    <w:rsid w:val="00766D51"/>
    <w:rsid w:val="00772B97"/>
    <w:rsid w:val="00774551"/>
    <w:rsid w:val="0077528D"/>
    <w:rsid w:val="00775A7E"/>
    <w:rsid w:val="00782B8B"/>
    <w:rsid w:val="0078626E"/>
    <w:rsid w:val="00787644"/>
    <w:rsid w:val="00792AFF"/>
    <w:rsid w:val="00792BAE"/>
    <w:rsid w:val="00797552"/>
    <w:rsid w:val="007A4EC1"/>
    <w:rsid w:val="007A7893"/>
    <w:rsid w:val="007B1A99"/>
    <w:rsid w:val="007B32DB"/>
    <w:rsid w:val="007B3775"/>
    <w:rsid w:val="007B478E"/>
    <w:rsid w:val="007B58D8"/>
    <w:rsid w:val="007B5A44"/>
    <w:rsid w:val="007B6325"/>
    <w:rsid w:val="007B6A4F"/>
    <w:rsid w:val="007B6C70"/>
    <w:rsid w:val="007C0C27"/>
    <w:rsid w:val="007C21E2"/>
    <w:rsid w:val="007C3DEC"/>
    <w:rsid w:val="007D2A13"/>
    <w:rsid w:val="007D3609"/>
    <w:rsid w:val="007D64BA"/>
    <w:rsid w:val="007D78C7"/>
    <w:rsid w:val="007E0C6E"/>
    <w:rsid w:val="007E210D"/>
    <w:rsid w:val="007E4D2C"/>
    <w:rsid w:val="007F29C8"/>
    <w:rsid w:val="007F5CAD"/>
    <w:rsid w:val="007F6816"/>
    <w:rsid w:val="00800283"/>
    <w:rsid w:val="00800FA0"/>
    <w:rsid w:val="0080204E"/>
    <w:rsid w:val="008036B0"/>
    <w:rsid w:val="008039FE"/>
    <w:rsid w:val="00807A6A"/>
    <w:rsid w:val="00807E5C"/>
    <w:rsid w:val="00812A00"/>
    <w:rsid w:val="008132D0"/>
    <w:rsid w:val="00813FDF"/>
    <w:rsid w:val="00814881"/>
    <w:rsid w:val="00814E2D"/>
    <w:rsid w:val="008216F6"/>
    <w:rsid w:val="00834F01"/>
    <w:rsid w:val="0083569B"/>
    <w:rsid w:val="00841084"/>
    <w:rsid w:val="008532F2"/>
    <w:rsid w:val="00863749"/>
    <w:rsid w:val="0086402B"/>
    <w:rsid w:val="00872B0D"/>
    <w:rsid w:val="00874B63"/>
    <w:rsid w:val="00875B8E"/>
    <w:rsid w:val="00880DEA"/>
    <w:rsid w:val="00883396"/>
    <w:rsid w:val="00884102"/>
    <w:rsid w:val="00886B5F"/>
    <w:rsid w:val="00891FCF"/>
    <w:rsid w:val="008936B1"/>
    <w:rsid w:val="008976BB"/>
    <w:rsid w:val="008A1C5D"/>
    <w:rsid w:val="008A447F"/>
    <w:rsid w:val="008A7E8C"/>
    <w:rsid w:val="008B0769"/>
    <w:rsid w:val="008B1504"/>
    <w:rsid w:val="008B22A9"/>
    <w:rsid w:val="008B4543"/>
    <w:rsid w:val="008B4FD2"/>
    <w:rsid w:val="008B6041"/>
    <w:rsid w:val="008B6DD5"/>
    <w:rsid w:val="008B71C7"/>
    <w:rsid w:val="008C0991"/>
    <w:rsid w:val="008C3AC4"/>
    <w:rsid w:val="008C4F75"/>
    <w:rsid w:val="008C64EB"/>
    <w:rsid w:val="008D5303"/>
    <w:rsid w:val="008D5647"/>
    <w:rsid w:val="008D56F2"/>
    <w:rsid w:val="008D6FF1"/>
    <w:rsid w:val="008D7AC3"/>
    <w:rsid w:val="008D7D49"/>
    <w:rsid w:val="008E0D02"/>
    <w:rsid w:val="008E1823"/>
    <w:rsid w:val="008E6799"/>
    <w:rsid w:val="008E730F"/>
    <w:rsid w:val="008F5DA6"/>
    <w:rsid w:val="00900D0F"/>
    <w:rsid w:val="00901BFF"/>
    <w:rsid w:val="00902239"/>
    <w:rsid w:val="009126C1"/>
    <w:rsid w:val="0091616B"/>
    <w:rsid w:val="00916B55"/>
    <w:rsid w:val="00926487"/>
    <w:rsid w:val="00926AD6"/>
    <w:rsid w:val="009314F2"/>
    <w:rsid w:val="00932578"/>
    <w:rsid w:val="009367F6"/>
    <w:rsid w:val="00941437"/>
    <w:rsid w:val="00947C8E"/>
    <w:rsid w:val="009541A6"/>
    <w:rsid w:val="009559E6"/>
    <w:rsid w:val="009572E1"/>
    <w:rsid w:val="00957AAC"/>
    <w:rsid w:val="00962C1A"/>
    <w:rsid w:val="009658F6"/>
    <w:rsid w:val="00966A00"/>
    <w:rsid w:val="0097052E"/>
    <w:rsid w:val="00970F4C"/>
    <w:rsid w:val="00973828"/>
    <w:rsid w:val="00974502"/>
    <w:rsid w:val="00974D9E"/>
    <w:rsid w:val="0097553E"/>
    <w:rsid w:val="00982AE4"/>
    <w:rsid w:val="00985661"/>
    <w:rsid w:val="009862DF"/>
    <w:rsid w:val="00991211"/>
    <w:rsid w:val="00992EDC"/>
    <w:rsid w:val="00994B0B"/>
    <w:rsid w:val="0099567E"/>
    <w:rsid w:val="009A5876"/>
    <w:rsid w:val="009A65A0"/>
    <w:rsid w:val="009B322B"/>
    <w:rsid w:val="009B3426"/>
    <w:rsid w:val="009B599A"/>
    <w:rsid w:val="009B6FB4"/>
    <w:rsid w:val="009C1A17"/>
    <w:rsid w:val="009C1BAD"/>
    <w:rsid w:val="009C5019"/>
    <w:rsid w:val="009C5CF5"/>
    <w:rsid w:val="009D1320"/>
    <w:rsid w:val="009D2386"/>
    <w:rsid w:val="009D4F6A"/>
    <w:rsid w:val="009D5F01"/>
    <w:rsid w:val="009D67E0"/>
    <w:rsid w:val="009D68CD"/>
    <w:rsid w:val="009E5EF4"/>
    <w:rsid w:val="009F00E9"/>
    <w:rsid w:val="009F4695"/>
    <w:rsid w:val="009F4DDA"/>
    <w:rsid w:val="009F500E"/>
    <w:rsid w:val="009F611A"/>
    <w:rsid w:val="00A045C7"/>
    <w:rsid w:val="00A04E69"/>
    <w:rsid w:val="00A05204"/>
    <w:rsid w:val="00A06C65"/>
    <w:rsid w:val="00A11093"/>
    <w:rsid w:val="00A11D3F"/>
    <w:rsid w:val="00A15A55"/>
    <w:rsid w:val="00A172E5"/>
    <w:rsid w:val="00A20519"/>
    <w:rsid w:val="00A22D01"/>
    <w:rsid w:val="00A255C6"/>
    <w:rsid w:val="00A31D74"/>
    <w:rsid w:val="00A33567"/>
    <w:rsid w:val="00A3434D"/>
    <w:rsid w:val="00A35086"/>
    <w:rsid w:val="00A414AF"/>
    <w:rsid w:val="00A44159"/>
    <w:rsid w:val="00A4777F"/>
    <w:rsid w:val="00A50792"/>
    <w:rsid w:val="00A5107F"/>
    <w:rsid w:val="00A52DC9"/>
    <w:rsid w:val="00A53584"/>
    <w:rsid w:val="00A53641"/>
    <w:rsid w:val="00A53AEB"/>
    <w:rsid w:val="00A551B3"/>
    <w:rsid w:val="00A565A2"/>
    <w:rsid w:val="00A57425"/>
    <w:rsid w:val="00A60B0A"/>
    <w:rsid w:val="00A60C10"/>
    <w:rsid w:val="00A64325"/>
    <w:rsid w:val="00A64AB0"/>
    <w:rsid w:val="00A708AB"/>
    <w:rsid w:val="00A71095"/>
    <w:rsid w:val="00A717A9"/>
    <w:rsid w:val="00A72B5E"/>
    <w:rsid w:val="00A72F98"/>
    <w:rsid w:val="00A8115A"/>
    <w:rsid w:val="00A8119D"/>
    <w:rsid w:val="00A81C1A"/>
    <w:rsid w:val="00A82485"/>
    <w:rsid w:val="00A859BA"/>
    <w:rsid w:val="00A86D26"/>
    <w:rsid w:val="00A86EB1"/>
    <w:rsid w:val="00A9520E"/>
    <w:rsid w:val="00A95BFA"/>
    <w:rsid w:val="00A95D56"/>
    <w:rsid w:val="00A95D6C"/>
    <w:rsid w:val="00A9603B"/>
    <w:rsid w:val="00A967DB"/>
    <w:rsid w:val="00AA4A0E"/>
    <w:rsid w:val="00AA5E57"/>
    <w:rsid w:val="00AA5FA1"/>
    <w:rsid w:val="00AB3BE4"/>
    <w:rsid w:val="00AB6D85"/>
    <w:rsid w:val="00AC045B"/>
    <w:rsid w:val="00AC32BF"/>
    <w:rsid w:val="00AC7EEE"/>
    <w:rsid w:val="00AD4D49"/>
    <w:rsid w:val="00AE30FB"/>
    <w:rsid w:val="00AF0AB8"/>
    <w:rsid w:val="00AF30E3"/>
    <w:rsid w:val="00AF50FD"/>
    <w:rsid w:val="00AF7AD4"/>
    <w:rsid w:val="00B07FF5"/>
    <w:rsid w:val="00B11F53"/>
    <w:rsid w:val="00B12AD3"/>
    <w:rsid w:val="00B155E8"/>
    <w:rsid w:val="00B175FC"/>
    <w:rsid w:val="00B23E52"/>
    <w:rsid w:val="00B245D6"/>
    <w:rsid w:val="00B25DA8"/>
    <w:rsid w:val="00B272C5"/>
    <w:rsid w:val="00B308F1"/>
    <w:rsid w:val="00B317E1"/>
    <w:rsid w:val="00B35920"/>
    <w:rsid w:val="00B37249"/>
    <w:rsid w:val="00B42B75"/>
    <w:rsid w:val="00B43194"/>
    <w:rsid w:val="00B50509"/>
    <w:rsid w:val="00B50F4D"/>
    <w:rsid w:val="00B57E0C"/>
    <w:rsid w:val="00B60EA4"/>
    <w:rsid w:val="00B62671"/>
    <w:rsid w:val="00B65CBE"/>
    <w:rsid w:val="00B718BA"/>
    <w:rsid w:val="00B7359E"/>
    <w:rsid w:val="00B73C8E"/>
    <w:rsid w:val="00B8071D"/>
    <w:rsid w:val="00B83481"/>
    <w:rsid w:val="00B85BE0"/>
    <w:rsid w:val="00B86837"/>
    <w:rsid w:val="00B87875"/>
    <w:rsid w:val="00B96774"/>
    <w:rsid w:val="00B975B8"/>
    <w:rsid w:val="00B97D89"/>
    <w:rsid w:val="00BA2E72"/>
    <w:rsid w:val="00BA33E7"/>
    <w:rsid w:val="00BA61C3"/>
    <w:rsid w:val="00BB4ECD"/>
    <w:rsid w:val="00BB4FF6"/>
    <w:rsid w:val="00BB57B7"/>
    <w:rsid w:val="00BB6672"/>
    <w:rsid w:val="00BC47D1"/>
    <w:rsid w:val="00BC5039"/>
    <w:rsid w:val="00BC549F"/>
    <w:rsid w:val="00BC74A1"/>
    <w:rsid w:val="00BD1782"/>
    <w:rsid w:val="00BD4921"/>
    <w:rsid w:val="00BD4C39"/>
    <w:rsid w:val="00BE23E3"/>
    <w:rsid w:val="00BE5A71"/>
    <w:rsid w:val="00BF03D3"/>
    <w:rsid w:val="00BF4C4E"/>
    <w:rsid w:val="00C06AB6"/>
    <w:rsid w:val="00C06EEE"/>
    <w:rsid w:val="00C07E09"/>
    <w:rsid w:val="00C07EEC"/>
    <w:rsid w:val="00C10A2B"/>
    <w:rsid w:val="00C1303B"/>
    <w:rsid w:val="00C13F62"/>
    <w:rsid w:val="00C2318D"/>
    <w:rsid w:val="00C2435E"/>
    <w:rsid w:val="00C31299"/>
    <w:rsid w:val="00C3187D"/>
    <w:rsid w:val="00C32002"/>
    <w:rsid w:val="00C33CA1"/>
    <w:rsid w:val="00C368FB"/>
    <w:rsid w:val="00C44524"/>
    <w:rsid w:val="00C45649"/>
    <w:rsid w:val="00C52D84"/>
    <w:rsid w:val="00C52FB5"/>
    <w:rsid w:val="00C542AC"/>
    <w:rsid w:val="00C578B2"/>
    <w:rsid w:val="00C61064"/>
    <w:rsid w:val="00C62818"/>
    <w:rsid w:val="00C64309"/>
    <w:rsid w:val="00C65258"/>
    <w:rsid w:val="00C7520D"/>
    <w:rsid w:val="00C76819"/>
    <w:rsid w:val="00C80762"/>
    <w:rsid w:val="00C83384"/>
    <w:rsid w:val="00C84D11"/>
    <w:rsid w:val="00C8518F"/>
    <w:rsid w:val="00C91272"/>
    <w:rsid w:val="00C959D6"/>
    <w:rsid w:val="00C973C6"/>
    <w:rsid w:val="00CA6484"/>
    <w:rsid w:val="00CA6B73"/>
    <w:rsid w:val="00CB01F1"/>
    <w:rsid w:val="00CB10C4"/>
    <w:rsid w:val="00CB1128"/>
    <w:rsid w:val="00CB2717"/>
    <w:rsid w:val="00CB4176"/>
    <w:rsid w:val="00CB63B9"/>
    <w:rsid w:val="00CB69B8"/>
    <w:rsid w:val="00CB69D3"/>
    <w:rsid w:val="00CC2C2A"/>
    <w:rsid w:val="00CD5503"/>
    <w:rsid w:val="00CD626F"/>
    <w:rsid w:val="00CE0439"/>
    <w:rsid w:val="00CE0F37"/>
    <w:rsid w:val="00CE168E"/>
    <w:rsid w:val="00CE1771"/>
    <w:rsid w:val="00CE1989"/>
    <w:rsid w:val="00CF2B12"/>
    <w:rsid w:val="00CF2F1F"/>
    <w:rsid w:val="00CF4E62"/>
    <w:rsid w:val="00CF684F"/>
    <w:rsid w:val="00CF7FD6"/>
    <w:rsid w:val="00D0203B"/>
    <w:rsid w:val="00D05A94"/>
    <w:rsid w:val="00D10C5B"/>
    <w:rsid w:val="00D11BE6"/>
    <w:rsid w:val="00D17FA2"/>
    <w:rsid w:val="00D21985"/>
    <w:rsid w:val="00D3031F"/>
    <w:rsid w:val="00D30801"/>
    <w:rsid w:val="00D31F27"/>
    <w:rsid w:val="00D325C3"/>
    <w:rsid w:val="00D3416E"/>
    <w:rsid w:val="00D42DD4"/>
    <w:rsid w:val="00D438B6"/>
    <w:rsid w:val="00D43DC0"/>
    <w:rsid w:val="00D5089B"/>
    <w:rsid w:val="00D52E58"/>
    <w:rsid w:val="00D53342"/>
    <w:rsid w:val="00D67A30"/>
    <w:rsid w:val="00D67C87"/>
    <w:rsid w:val="00D70090"/>
    <w:rsid w:val="00D800C2"/>
    <w:rsid w:val="00D81A1E"/>
    <w:rsid w:val="00D83C24"/>
    <w:rsid w:val="00D85791"/>
    <w:rsid w:val="00D87FB7"/>
    <w:rsid w:val="00D935C8"/>
    <w:rsid w:val="00D94584"/>
    <w:rsid w:val="00D9477F"/>
    <w:rsid w:val="00D95DDA"/>
    <w:rsid w:val="00D9682A"/>
    <w:rsid w:val="00DA0A23"/>
    <w:rsid w:val="00DA354A"/>
    <w:rsid w:val="00DA4A67"/>
    <w:rsid w:val="00DA5792"/>
    <w:rsid w:val="00DB062A"/>
    <w:rsid w:val="00DB19AC"/>
    <w:rsid w:val="00DB203A"/>
    <w:rsid w:val="00DC0EC9"/>
    <w:rsid w:val="00DC428F"/>
    <w:rsid w:val="00DC55FA"/>
    <w:rsid w:val="00DC74FC"/>
    <w:rsid w:val="00DD1951"/>
    <w:rsid w:val="00DD2CD3"/>
    <w:rsid w:val="00DD61E4"/>
    <w:rsid w:val="00DE1218"/>
    <w:rsid w:val="00DE2070"/>
    <w:rsid w:val="00DF136D"/>
    <w:rsid w:val="00DF47FF"/>
    <w:rsid w:val="00DF52D3"/>
    <w:rsid w:val="00DF5959"/>
    <w:rsid w:val="00DF692B"/>
    <w:rsid w:val="00E012B9"/>
    <w:rsid w:val="00E05820"/>
    <w:rsid w:val="00E06E4F"/>
    <w:rsid w:val="00E10A45"/>
    <w:rsid w:val="00E1246B"/>
    <w:rsid w:val="00E13381"/>
    <w:rsid w:val="00E13B68"/>
    <w:rsid w:val="00E1446B"/>
    <w:rsid w:val="00E15CF1"/>
    <w:rsid w:val="00E20C0D"/>
    <w:rsid w:val="00E24A9C"/>
    <w:rsid w:val="00E27299"/>
    <w:rsid w:val="00E31A09"/>
    <w:rsid w:val="00E32FB5"/>
    <w:rsid w:val="00E33C1F"/>
    <w:rsid w:val="00E35508"/>
    <w:rsid w:val="00E368C8"/>
    <w:rsid w:val="00E37D15"/>
    <w:rsid w:val="00E4347A"/>
    <w:rsid w:val="00E43909"/>
    <w:rsid w:val="00E45A22"/>
    <w:rsid w:val="00E45A2B"/>
    <w:rsid w:val="00E45B25"/>
    <w:rsid w:val="00E4757D"/>
    <w:rsid w:val="00E532F6"/>
    <w:rsid w:val="00E53DA3"/>
    <w:rsid w:val="00E56802"/>
    <w:rsid w:val="00E6137D"/>
    <w:rsid w:val="00E6260C"/>
    <w:rsid w:val="00E63899"/>
    <w:rsid w:val="00E63968"/>
    <w:rsid w:val="00E652A3"/>
    <w:rsid w:val="00E677B4"/>
    <w:rsid w:val="00E73A36"/>
    <w:rsid w:val="00E75F2D"/>
    <w:rsid w:val="00E8130C"/>
    <w:rsid w:val="00E81DB5"/>
    <w:rsid w:val="00E83CF9"/>
    <w:rsid w:val="00E84B25"/>
    <w:rsid w:val="00E87380"/>
    <w:rsid w:val="00E87EE3"/>
    <w:rsid w:val="00E9010E"/>
    <w:rsid w:val="00E902E1"/>
    <w:rsid w:val="00E91317"/>
    <w:rsid w:val="00E91FF3"/>
    <w:rsid w:val="00E9208C"/>
    <w:rsid w:val="00E96CE9"/>
    <w:rsid w:val="00EA0759"/>
    <w:rsid w:val="00EA347E"/>
    <w:rsid w:val="00EA41AF"/>
    <w:rsid w:val="00EA4B47"/>
    <w:rsid w:val="00EB1041"/>
    <w:rsid w:val="00EB4833"/>
    <w:rsid w:val="00EB4D69"/>
    <w:rsid w:val="00EB6DBE"/>
    <w:rsid w:val="00EC21B0"/>
    <w:rsid w:val="00EC74EE"/>
    <w:rsid w:val="00EC7EF2"/>
    <w:rsid w:val="00ED3868"/>
    <w:rsid w:val="00ED745F"/>
    <w:rsid w:val="00EE06D4"/>
    <w:rsid w:val="00EE16A7"/>
    <w:rsid w:val="00EE59D2"/>
    <w:rsid w:val="00F00874"/>
    <w:rsid w:val="00F03C0E"/>
    <w:rsid w:val="00F06AD6"/>
    <w:rsid w:val="00F06B6D"/>
    <w:rsid w:val="00F07639"/>
    <w:rsid w:val="00F11925"/>
    <w:rsid w:val="00F146C2"/>
    <w:rsid w:val="00F152BD"/>
    <w:rsid w:val="00F15628"/>
    <w:rsid w:val="00F167E0"/>
    <w:rsid w:val="00F16FAE"/>
    <w:rsid w:val="00F20C54"/>
    <w:rsid w:val="00F226A2"/>
    <w:rsid w:val="00F312B4"/>
    <w:rsid w:val="00F356CA"/>
    <w:rsid w:val="00F369DE"/>
    <w:rsid w:val="00F36D33"/>
    <w:rsid w:val="00F36E78"/>
    <w:rsid w:val="00F42433"/>
    <w:rsid w:val="00F42894"/>
    <w:rsid w:val="00F50691"/>
    <w:rsid w:val="00F50A4D"/>
    <w:rsid w:val="00F5254C"/>
    <w:rsid w:val="00F56AFB"/>
    <w:rsid w:val="00F61645"/>
    <w:rsid w:val="00F670F2"/>
    <w:rsid w:val="00F72447"/>
    <w:rsid w:val="00F72FCA"/>
    <w:rsid w:val="00F74E9B"/>
    <w:rsid w:val="00F861CE"/>
    <w:rsid w:val="00F864B1"/>
    <w:rsid w:val="00F91BFF"/>
    <w:rsid w:val="00F92482"/>
    <w:rsid w:val="00F9392B"/>
    <w:rsid w:val="00F970A0"/>
    <w:rsid w:val="00FA2835"/>
    <w:rsid w:val="00FA32E5"/>
    <w:rsid w:val="00FA44B1"/>
    <w:rsid w:val="00FC26FD"/>
    <w:rsid w:val="00FC5793"/>
    <w:rsid w:val="00FC7FE1"/>
    <w:rsid w:val="00FD064B"/>
    <w:rsid w:val="00FD29A4"/>
    <w:rsid w:val="00FD2EE1"/>
    <w:rsid w:val="00FD3820"/>
    <w:rsid w:val="00FD5A01"/>
    <w:rsid w:val="00FD5E0E"/>
    <w:rsid w:val="00FD7A30"/>
    <w:rsid w:val="00FD7DAE"/>
    <w:rsid w:val="00FE5643"/>
    <w:rsid w:val="00FE565E"/>
    <w:rsid w:val="00FF78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DCFE4"/>
  <w15:docId w15:val="{E1ADB06D-00CB-4050-B5DE-E264E39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DB"/>
    <w:rPr>
      <w:rFonts w:ascii="CG Times" w:hAnsi="CG Times"/>
      <w:sz w:val="24"/>
      <w:szCs w:val="24"/>
      <w:lang w:val="es-MX" w:eastAsia="en-US"/>
    </w:rPr>
  </w:style>
  <w:style w:type="paragraph" w:styleId="Ttulo1">
    <w:name w:val="heading 1"/>
    <w:basedOn w:val="Normal"/>
    <w:next w:val="Normal"/>
    <w:link w:val="Ttulo1Car"/>
    <w:qFormat/>
    <w:rsid w:val="000B1ADB"/>
    <w:pPr>
      <w:keepNext/>
      <w:jc w:val="both"/>
      <w:outlineLvl w:val="0"/>
    </w:pPr>
    <w:rPr>
      <w:rFonts w:ascii="Book Antiqua" w:hAnsi="Book Antiqua"/>
      <w:b/>
      <w:sz w:val="28"/>
      <w:szCs w:val="20"/>
      <w:lang w:val="es-ES_tradnl" w:eastAsia="es-ES"/>
    </w:rPr>
  </w:style>
  <w:style w:type="paragraph" w:styleId="Ttulo3">
    <w:name w:val="heading 3"/>
    <w:basedOn w:val="Normal"/>
    <w:next w:val="Normal"/>
    <w:link w:val="Ttulo3Car"/>
    <w:unhideWhenUsed/>
    <w:qFormat/>
    <w:rsid w:val="00053278"/>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8216F6"/>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qFormat/>
    <w:rsid w:val="000B1ADB"/>
    <w:pPr>
      <w:keepNext/>
      <w:ind w:firstLine="709"/>
      <w:jc w:val="center"/>
      <w:outlineLvl w:val="5"/>
    </w:pPr>
    <w:rPr>
      <w:rFonts w:ascii="AvantGarde" w:eastAsia="Batang" w:hAnsi="AvantGarde" w:cs="Arial"/>
      <w:b/>
      <w:bCs/>
      <w:sz w:val="22"/>
    </w:rPr>
  </w:style>
  <w:style w:type="paragraph" w:styleId="Ttulo7">
    <w:name w:val="heading 7"/>
    <w:basedOn w:val="Normal"/>
    <w:next w:val="Normal"/>
    <w:qFormat/>
    <w:rsid w:val="000B1ADB"/>
    <w:pPr>
      <w:keepNext/>
      <w:jc w:val="center"/>
      <w:outlineLvl w:val="6"/>
    </w:pPr>
    <w:rPr>
      <w:rFonts w:ascii="AvantGarde" w:eastAsia="Batang" w:hAnsi="AvantGarde"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0B1ADB"/>
    <w:rPr>
      <w:rFonts w:ascii="Book Antiqua" w:hAnsi="Book Antiqua"/>
      <w:sz w:val="28"/>
      <w:szCs w:val="20"/>
      <w:lang w:val="es-ES_tradnl" w:eastAsia="es-ES"/>
    </w:rPr>
  </w:style>
  <w:style w:type="paragraph" w:styleId="Textoindependiente2">
    <w:name w:val="Body Text 2"/>
    <w:basedOn w:val="Normal"/>
    <w:rsid w:val="000B1ADB"/>
    <w:pPr>
      <w:jc w:val="both"/>
    </w:pPr>
    <w:rPr>
      <w:rFonts w:ascii="Tahoma" w:hAnsi="Tahoma" w:cs="Tahoma"/>
      <w:b/>
      <w:sz w:val="22"/>
      <w:szCs w:val="20"/>
      <w:lang w:eastAsia="es-ES"/>
    </w:rPr>
  </w:style>
  <w:style w:type="paragraph" w:styleId="Textoindependiente">
    <w:name w:val="Body Text"/>
    <w:basedOn w:val="Normal"/>
    <w:rsid w:val="000B1ADB"/>
    <w:pPr>
      <w:ind w:right="-522"/>
      <w:jc w:val="both"/>
    </w:pPr>
    <w:rPr>
      <w:rFonts w:ascii="Times New Roman" w:hAnsi="Times New Roman"/>
      <w:sz w:val="28"/>
      <w:lang w:val="es-ES" w:eastAsia="es-ES"/>
    </w:rPr>
  </w:style>
  <w:style w:type="paragraph" w:styleId="Encabezado">
    <w:name w:val="header"/>
    <w:basedOn w:val="Normal"/>
    <w:link w:val="EncabezadoCar"/>
    <w:uiPriority w:val="99"/>
    <w:rsid w:val="000B1ADB"/>
    <w:pPr>
      <w:tabs>
        <w:tab w:val="center" w:pos="4252"/>
        <w:tab w:val="right" w:pos="8504"/>
      </w:tabs>
    </w:pPr>
  </w:style>
  <w:style w:type="character" w:styleId="Nmerodepgina">
    <w:name w:val="page number"/>
    <w:basedOn w:val="Fuentedeprrafopredeter"/>
    <w:rsid w:val="000B1ADB"/>
  </w:style>
  <w:style w:type="paragraph" w:styleId="Sangradetextonormal">
    <w:name w:val="Body Text Indent"/>
    <w:basedOn w:val="Normal"/>
    <w:rsid w:val="00F00874"/>
    <w:pPr>
      <w:spacing w:after="120"/>
      <w:ind w:left="283"/>
    </w:pPr>
  </w:style>
  <w:style w:type="paragraph" w:styleId="Piedepgina">
    <w:name w:val="footer"/>
    <w:basedOn w:val="Normal"/>
    <w:link w:val="PiedepginaCar"/>
    <w:uiPriority w:val="99"/>
    <w:rsid w:val="00F00874"/>
    <w:pPr>
      <w:tabs>
        <w:tab w:val="center" w:pos="4252"/>
        <w:tab w:val="right" w:pos="8504"/>
      </w:tabs>
    </w:pPr>
  </w:style>
  <w:style w:type="paragraph" w:styleId="Prrafodelista">
    <w:name w:val="List Paragraph"/>
    <w:basedOn w:val="Normal"/>
    <w:link w:val="PrrafodelistaCar"/>
    <w:uiPriority w:val="34"/>
    <w:qFormat/>
    <w:rsid w:val="007A7893"/>
    <w:pPr>
      <w:ind w:left="708"/>
    </w:pPr>
  </w:style>
  <w:style w:type="paragraph" w:styleId="NormalWeb">
    <w:name w:val="Normal (Web)"/>
    <w:basedOn w:val="Normal"/>
    <w:uiPriority w:val="99"/>
    <w:rsid w:val="00D83C24"/>
    <w:pPr>
      <w:spacing w:before="100" w:beforeAutospacing="1" w:after="100" w:afterAutospacing="1"/>
    </w:pPr>
    <w:rPr>
      <w:rFonts w:ascii="Arial Unicode MS" w:eastAsia="Arial Unicode MS" w:hAnsi="Arial Unicode MS" w:cs="Arial Unicode MS"/>
      <w:color w:val="000000"/>
      <w:lang w:val="es-ES" w:eastAsia="es-ES"/>
    </w:rPr>
  </w:style>
  <w:style w:type="character" w:styleId="nfasis">
    <w:name w:val="Emphasis"/>
    <w:basedOn w:val="Fuentedeprrafopredeter"/>
    <w:uiPriority w:val="20"/>
    <w:qFormat/>
    <w:rsid w:val="00CF2F1F"/>
    <w:rPr>
      <w:i/>
      <w:iCs/>
    </w:rPr>
  </w:style>
  <w:style w:type="character" w:styleId="Refdecomentario">
    <w:name w:val="annotation reference"/>
    <w:basedOn w:val="Fuentedeprrafopredeter"/>
    <w:rsid w:val="00341FF2"/>
    <w:rPr>
      <w:sz w:val="16"/>
      <w:szCs w:val="16"/>
    </w:rPr>
  </w:style>
  <w:style w:type="paragraph" w:styleId="Textocomentario">
    <w:name w:val="annotation text"/>
    <w:basedOn w:val="Normal"/>
    <w:link w:val="TextocomentarioCar"/>
    <w:uiPriority w:val="99"/>
    <w:rsid w:val="00341FF2"/>
    <w:rPr>
      <w:sz w:val="20"/>
      <w:szCs w:val="20"/>
    </w:rPr>
  </w:style>
  <w:style w:type="character" w:customStyle="1" w:styleId="TextocomentarioCar">
    <w:name w:val="Texto comentario Car"/>
    <w:basedOn w:val="Fuentedeprrafopredeter"/>
    <w:link w:val="Textocomentario"/>
    <w:uiPriority w:val="99"/>
    <w:rsid w:val="00341FF2"/>
    <w:rPr>
      <w:rFonts w:ascii="CG Times" w:hAnsi="CG Times"/>
      <w:lang w:eastAsia="en-US"/>
    </w:rPr>
  </w:style>
  <w:style w:type="paragraph" w:styleId="Asuntodelcomentario">
    <w:name w:val="annotation subject"/>
    <w:basedOn w:val="Textocomentario"/>
    <w:next w:val="Textocomentario"/>
    <w:link w:val="AsuntodelcomentarioCar"/>
    <w:rsid w:val="00341FF2"/>
    <w:rPr>
      <w:b/>
      <w:bCs/>
    </w:rPr>
  </w:style>
  <w:style w:type="character" w:customStyle="1" w:styleId="AsuntodelcomentarioCar">
    <w:name w:val="Asunto del comentario Car"/>
    <w:basedOn w:val="TextocomentarioCar"/>
    <w:link w:val="Asuntodelcomentario"/>
    <w:rsid w:val="00341FF2"/>
    <w:rPr>
      <w:rFonts w:ascii="CG Times" w:hAnsi="CG Times"/>
      <w:b/>
      <w:bCs/>
      <w:lang w:eastAsia="en-US"/>
    </w:rPr>
  </w:style>
  <w:style w:type="paragraph" w:styleId="Textodeglobo">
    <w:name w:val="Balloon Text"/>
    <w:basedOn w:val="Normal"/>
    <w:link w:val="TextodegloboCar"/>
    <w:rsid w:val="00341FF2"/>
    <w:rPr>
      <w:rFonts w:ascii="Tahoma" w:hAnsi="Tahoma" w:cs="Tahoma"/>
      <w:sz w:val="16"/>
      <w:szCs w:val="16"/>
    </w:rPr>
  </w:style>
  <w:style w:type="character" w:customStyle="1" w:styleId="TextodegloboCar">
    <w:name w:val="Texto de globo Car"/>
    <w:basedOn w:val="Fuentedeprrafopredeter"/>
    <w:link w:val="Textodeglobo"/>
    <w:rsid w:val="00341FF2"/>
    <w:rPr>
      <w:rFonts w:ascii="Tahoma" w:hAnsi="Tahoma" w:cs="Tahoma"/>
      <w:sz w:val="16"/>
      <w:szCs w:val="16"/>
      <w:lang w:eastAsia="en-US"/>
    </w:rPr>
  </w:style>
  <w:style w:type="character" w:customStyle="1" w:styleId="PiedepginaCar">
    <w:name w:val="Pie de página Car"/>
    <w:basedOn w:val="Fuentedeprrafopredeter"/>
    <w:link w:val="Piedepgina"/>
    <w:uiPriority w:val="99"/>
    <w:rsid w:val="00A60B0A"/>
    <w:rPr>
      <w:rFonts w:ascii="CG Times" w:hAnsi="CG Times"/>
      <w:sz w:val="24"/>
      <w:szCs w:val="24"/>
      <w:lang w:eastAsia="en-US"/>
    </w:rPr>
  </w:style>
  <w:style w:type="character" w:customStyle="1" w:styleId="Ttulo3Car">
    <w:name w:val="Título 3 Car"/>
    <w:basedOn w:val="Fuentedeprrafopredeter"/>
    <w:link w:val="Ttulo3"/>
    <w:rsid w:val="00053278"/>
    <w:rPr>
      <w:rFonts w:ascii="Cambria" w:eastAsia="Times New Roman" w:hAnsi="Cambria" w:cs="Times New Roman"/>
      <w:b/>
      <w:bCs/>
      <w:sz w:val="26"/>
      <w:szCs w:val="26"/>
      <w:lang w:eastAsia="en-US"/>
    </w:rPr>
  </w:style>
  <w:style w:type="paragraph" w:customStyle="1" w:styleId="Default">
    <w:name w:val="Default"/>
    <w:basedOn w:val="Normal"/>
    <w:rsid w:val="00B65CBE"/>
    <w:pPr>
      <w:autoSpaceDE w:val="0"/>
      <w:autoSpaceDN w:val="0"/>
    </w:pPr>
    <w:rPr>
      <w:rFonts w:ascii="Arial" w:eastAsia="Calibri" w:hAnsi="Arial" w:cs="Arial"/>
      <w:color w:val="000000"/>
      <w:lang w:eastAsia="es-MX"/>
    </w:rPr>
  </w:style>
  <w:style w:type="paragraph" w:customStyle="1" w:styleId="Texto">
    <w:name w:val="Texto"/>
    <w:basedOn w:val="Normal"/>
    <w:link w:val="TextoCar"/>
    <w:rsid w:val="00B65CBE"/>
    <w:pPr>
      <w:spacing w:after="101" w:line="216" w:lineRule="exact"/>
      <w:ind w:firstLine="288"/>
      <w:jc w:val="both"/>
    </w:pPr>
    <w:rPr>
      <w:rFonts w:ascii="Arial" w:hAnsi="Arial" w:cs="Arial"/>
      <w:sz w:val="18"/>
      <w:szCs w:val="20"/>
      <w:lang w:val="es-ES" w:eastAsia="es-ES"/>
    </w:rPr>
  </w:style>
  <w:style w:type="paragraph" w:styleId="Textosinformato">
    <w:name w:val="Plain Text"/>
    <w:basedOn w:val="Normal"/>
    <w:link w:val="TextosinformatoCar"/>
    <w:rsid w:val="00B65CB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B65CBE"/>
    <w:rPr>
      <w:rFonts w:ascii="Courier New" w:hAnsi="Courier New" w:cs="Courier New"/>
      <w:lang w:val="es-ES" w:eastAsia="es-ES"/>
    </w:rPr>
  </w:style>
  <w:style w:type="paragraph" w:styleId="Textonotapie">
    <w:name w:val="footnote text"/>
    <w:basedOn w:val="Normal"/>
    <w:link w:val="TextonotapieCar"/>
    <w:uiPriority w:val="99"/>
    <w:rsid w:val="005124C8"/>
    <w:rPr>
      <w:sz w:val="20"/>
      <w:szCs w:val="20"/>
    </w:rPr>
  </w:style>
  <w:style w:type="character" w:customStyle="1" w:styleId="TextonotapieCar">
    <w:name w:val="Texto nota pie Car"/>
    <w:basedOn w:val="Fuentedeprrafopredeter"/>
    <w:link w:val="Textonotapie"/>
    <w:uiPriority w:val="99"/>
    <w:rsid w:val="005124C8"/>
    <w:rPr>
      <w:rFonts w:ascii="CG Times" w:hAnsi="CG Times"/>
      <w:lang w:eastAsia="en-US"/>
    </w:rPr>
  </w:style>
  <w:style w:type="character" w:styleId="Refdenotaalpie">
    <w:name w:val="footnote reference"/>
    <w:basedOn w:val="Fuentedeprrafopredeter"/>
    <w:uiPriority w:val="99"/>
    <w:rsid w:val="005124C8"/>
    <w:rPr>
      <w:vertAlign w:val="superscript"/>
    </w:rPr>
  </w:style>
  <w:style w:type="character" w:customStyle="1" w:styleId="EncabezadoCar">
    <w:name w:val="Encabezado Car"/>
    <w:basedOn w:val="Fuentedeprrafopredeter"/>
    <w:link w:val="Encabezado"/>
    <w:uiPriority w:val="99"/>
    <w:rsid w:val="002749AD"/>
    <w:rPr>
      <w:rFonts w:ascii="CG Times" w:hAnsi="CG Times"/>
      <w:sz w:val="24"/>
      <w:szCs w:val="24"/>
      <w:lang w:eastAsia="en-US"/>
    </w:rPr>
  </w:style>
  <w:style w:type="character" w:customStyle="1" w:styleId="Ttulo1Car">
    <w:name w:val="Título 1 Car"/>
    <w:basedOn w:val="Fuentedeprrafopredeter"/>
    <w:link w:val="Ttulo1"/>
    <w:rsid w:val="00CF684F"/>
    <w:rPr>
      <w:rFonts w:ascii="Book Antiqua" w:hAnsi="Book Antiqua"/>
      <w:b/>
      <w:sz w:val="28"/>
      <w:lang w:val="es-ES_tradnl" w:eastAsia="es-ES"/>
    </w:rPr>
  </w:style>
  <w:style w:type="paragraph" w:styleId="Mapadeldocumento">
    <w:name w:val="Document Map"/>
    <w:basedOn w:val="Normal"/>
    <w:link w:val="MapadeldocumentoCar"/>
    <w:rsid w:val="00EE59D2"/>
    <w:rPr>
      <w:rFonts w:ascii="Tahoma" w:hAnsi="Tahoma" w:cs="Tahoma"/>
      <w:sz w:val="16"/>
      <w:szCs w:val="16"/>
    </w:rPr>
  </w:style>
  <w:style w:type="character" w:customStyle="1" w:styleId="MapadeldocumentoCar">
    <w:name w:val="Mapa del documento Car"/>
    <w:basedOn w:val="Fuentedeprrafopredeter"/>
    <w:link w:val="Mapadeldocumento"/>
    <w:rsid w:val="00EE59D2"/>
    <w:rPr>
      <w:rFonts w:ascii="Tahoma" w:hAnsi="Tahoma" w:cs="Tahoma"/>
      <w:sz w:val="16"/>
      <w:szCs w:val="16"/>
      <w:lang w:eastAsia="en-US"/>
    </w:rPr>
  </w:style>
  <w:style w:type="paragraph" w:styleId="Sinespaciado">
    <w:name w:val="No Spacing"/>
    <w:uiPriority w:val="1"/>
    <w:qFormat/>
    <w:rsid w:val="0053574B"/>
    <w:rPr>
      <w:rFonts w:ascii="Calibri" w:eastAsia="Calibri" w:hAnsi="Calibri"/>
      <w:sz w:val="22"/>
      <w:szCs w:val="22"/>
      <w:lang w:val="es-MX" w:eastAsia="en-US"/>
    </w:rPr>
  </w:style>
  <w:style w:type="character" w:customStyle="1" w:styleId="TextoCar">
    <w:name w:val="Texto Car"/>
    <w:basedOn w:val="Fuentedeprrafopredeter"/>
    <w:link w:val="Texto"/>
    <w:rsid w:val="006E1A0B"/>
    <w:rPr>
      <w:rFonts w:ascii="Arial" w:hAnsi="Arial" w:cs="Arial"/>
      <w:sz w:val="18"/>
    </w:rPr>
  </w:style>
  <w:style w:type="character" w:customStyle="1" w:styleId="Ttulo4Car">
    <w:name w:val="Título 4 Car"/>
    <w:basedOn w:val="Fuentedeprrafopredeter"/>
    <w:link w:val="Ttulo4"/>
    <w:rsid w:val="008216F6"/>
    <w:rPr>
      <w:rFonts w:asciiTheme="majorHAnsi" w:eastAsiaTheme="majorEastAsia" w:hAnsiTheme="majorHAnsi" w:cstheme="majorBidi"/>
      <w:b/>
      <w:bCs/>
      <w:i/>
      <w:iCs/>
      <w:color w:val="4F81BD" w:themeColor="accent1"/>
      <w:sz w:val="24"/>
      <w:szCs w:val="24"/>
      <w:lang w:val="es-MX" w:eastAsia="en-US"/>
    </w:rPr>
  </w:style>
  <w:style w:type="paragraph" w:styleId="Subttulo">
    <w:name w:val="Subtitle"/>
    <w:basedOn w:val="Normal"/>
    <w:next w:val="Normal"/>
    <w:link w:val="SubttuloCar"/>
    <w:qFormat/>
    <w:rsid w:val="00E73A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E73A36"/>
    <w:rPr>
      <w:rFonts w:asciiTheme="minorHAnsi" w:eastAsiaTheme="minorEastAsia" w:hAnsiTheme="minorHAnsi" w:cstheme="minorBidi"/>
      <w:color w:val="5A5A5A" w:themeColor="text1" w:themeTint="A5"/>
      <w:spacing w:val="15"/>
      <w:sz w:val="22"/>
      <w:szCs w:val="22"/>
      <w:lang w:val="es-MX" w:eastAsia="en-US"/>
    </w:rPr>
  </w:style>
  <w:style w:type="character" w:styleId="Nmerodelnea">
    <w:name w:val="line number"/>
    <w:basedOn w:val="Fuentedeprrafopredeter"/>
    <w:semiHidden/>
    <w:unhideWhenUsed/>
    <w:rsid w:val="00683328"/>
  </w:style>
  <w:style w:type="character" w:styleId="Textodelmarcadordeposicin">
    <w:name w:val="Placeholder Text"/>
    <w:basedOn w:val="Fuentedeprrafopredeter"/>
    <w:uiPriority w:val="99"/>
    <w:semiHidden/>
    <w:rsid w:val="00966A00"/>
    <w:rPr>
      <w:color w:val="808080"/>
    </w:rPr>
  </w:style>
  <w:style w:type="character" w:customStyle="1" w:styleId="PrrafodelistaCar">
    <w:name w:val="Párrafo de lista Car"/>
    <w:link w:val="Prrafodelista"/>
    <w:uiPriority w:val="34"/>
    <w:rsid w:val="00807E5C"/>
    <w:rPr>
      <w:rFonts w:ascii="CG Times" w:hAnsi="CG Times"/>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1465">
      <w:bodyDiv w:val="1"/>
      <w:marLeft w:val="0"/>
      <w:marRight w:val="0"/>
      <w:marTop w:val="0"/>
      <w:marBottom w:val="0"/>
      <w:divBdr>
        <w:top w:val="none" w:sz="0" w:space="0" w:color="auto"/>
        <w:left w:val="none" w:sz="0" w:space="0" w:color="auto"/>
        <w:bottom w:val="none" w:sz="0" w:space="0" w:color="auto"/>
        <w:right w:val="none" w:sz="0" w:space="0" w:color="auto"/>
      </w:divBdr>
    </w:div>
    <w:div w:id="357585388">
      <w:bodyDiv w:val="1"/>
      <w:marLeft w:val="0"/>
      <w:marRight w:val="0"/>
      <w:marTop w:val="0"/>
      <w:marBottom w:val="0"/>
      <w:divBdr>
        <w:top w:val="none" w:sz="0" w:space="0" w:color="auto"/>
        <w:left w:val="none" w:sz="0" w:space="0" w:color="auto"/>
        <w:bottom w:val="none" w:sz="0" w:space="0" w:color="auto"/>
        <w:right w:val="none" w:sz="0" w:space="0" w:color="auto"/>
      </w:divBdr>
    </w:div>
    <w:div w:id="420881477">
      <w:bodyDiv w:val="1"/>
      <w:marLeft w:val="0"/>
      <w:marRight w:val="0"/>
      <w:marTop w:val="0"/>
      <w:marBottom w:val="0"/>
      <w:divBdr>
        <w:top w:val="none" w:sz="0" w:space="0" w:color="auto"/>
        <w:left w:val="none" w:sz="0" w:space="0" w:color="auto"/>
        <w:bottom w:val="none" w:sz="0" w:space="0" w:color="auto"/>
        <w:right w:val="none" w:sz="0" w:space="0" w:color="auto"/>
      </w:divBdr>
    </w:div>
    <w:div w:id="791360692">
      <w:bodyDiv w:val="1"/>
      <w:marLeft w:val="0"/>
      <w:marRight w:val="0"/>
      <w:marTop w:val="0"/>
      <w:marBottom w:val="0"/>
      <w:divBdr>
        <w:top w:val="none" w:sz="0" w:space="0" w:color="auto"/>
        <w:left w:val="none" w:sz="0" w:space="0" w:color="auto"/>
        <w:bottom w:val="none" w:sz="0" w:space="0" w:color="auto"/>
        <w:right w:val="none" w:sz="0" w:space="0" w:color="auto"/>
      </w:divBdr>
    </w:div>
    <w:div w:id="1080710169">
      <w:bodyDiv w:val="1"/>
      <w:marLeft w:val="0"/>
      <w:marRight w:val="0"/>
      <w:marTop w:val="0"/>
      <w:marBottom w:val="0"/>
      <w:divBdr>
        <w:top w:val="none" w:sz="0" w:space="0" w:color="auto"/>
        <w:left w:val="none" w:sz="0" w:space="0" w:color="auto"/>
        <w:bottom w:val="none" w:sz="0" w:space="0" w:color="auto"/>
        <w:right w:val="none" w:sz="0" w:space="0" w:color="auto"/>
      </w:divBdr>
    </w:div>
    <w:div w:id="1491872492">
      <w:bodyDiv w:val="1"/>
      <w:marLeft w:val="0"/>
      <w:marRight w:val="0"/>
      <w:marTop w:val="0"/>
      <w:marBottom w:val="0"/>
      <w:divBdr>
        <w:top w:val="none" w:sz="0" w:space="0" w:color="auto"/>
        <w:left w:val="none" w:sz="0" w:space="0" w:color="auto"/>
        <w:bottom w:val="none" w:sz="0" w:space="0" w:color="auto"/>
        <w:right w:val="none" w:sz="0" w:space="0" w:color="auto"/>
      </w:divBdr>
    </w:div>
    <w:div w:id="1528368332">
      <w:bodyDiv w:val="1"/>
      <w:marLeft w:val="0"/>
      <w:marRight w:val="0"/>
      <w:marTop w:val="0"/>
      <w:marBottom w:val="0"/>
      <w:divBdr>
        <w:top w:val="none" w:sz="0" w:space="0" w:color="auto"/>
        <w:left w:val="none" w:sz="0" w:space="0" w:color="auto"/>
        <w:bottom w:val="none" w:sz="0" w:space="0" w:color="auto"/>
        <w:right w:val="none" w:sz="0" w:space="0" w:color="auto"/>
      </w:divBdr>
    </w:div>
    <w:div w:id="1709333151">
      <w:bodyDiv w:val="1"/>
      <w:marLeft w:val="0"/>
      <w:marRight w:val="0"/>
      <w:marTop w:val="0"/>
      <w:marBottom w:val="0"/>
      <w:divBdr>
        <w:top w:val="none" w:sz="0" w:space="0" w:color="auto"/>
        <w:left w:val="none" w:sz="0" w:space="0" w:color="auto"/>
        <w:bottom w:val="none" w:sz="0" w:space="0" w:color="auto"/>
        <w:right w:val="none" w:sz="0" w:space="0" w:color="auto"/>
      </w:divBdr>
    </w:div>
    <w:div w:id="1794052948">
      <w:bodyDiv w:val="1"/>
      <w:marLeft w:val="0"/>
      <w:marRight w:val="0"/>
      <w:marTop w:val="0"/>
      <w:marBottom w:val="0"/>
      <w:divBdr>
        <w:top w:val="none" w:sz="0" w:space="0" w:color="auto"/>
        <w:left w:val="none" w:sz="0" w:space="0" w:color="auto"/>
        <w:bottom w:val="none" w:sz="0" w:space="0" w:color="auto"/>
        <w:right w:val="none" w:sz="0" w:space="0" w:color="auto"/>
      </w:divBdr>
    </w:div>
    <w:div w:id="1924678372">
      <w:bodyDiv w:val="1"/>
      <w:marLeft w:val="0"/>
      <w:marRight w:val="0"/>
      <w:marTop w:val="0"/>
      <w:marBottom w:val="0"/>
      <w:divBdr>
        <w:top w:val="none" w:sz="0" w:space="0" w:color="auto"/>
        <w:left w:val="none" w:sz="0" w:space="0" w:color="auto"/>
        <w:bottom w:val="none" w:sz="0" w:space="0" w:color="auto"/>
        <w:right w:val="none" w:sz="0" w:space="0" w:color="auto"/>
      </w:divBdr>
    </w:div>
    <w:div w:id="21374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Org95</b:Tag>
    <b:SourceType>Report</b:SourceType>
    <b:Guid>{F71244E9-CF87-4B0C-A7C8-B9EB43580590}</b:Guid>
    <b:Author>
      <b:Author>
        <b:Corporate>Organización de las Naciones Unidas</b:Corporate>
      </b:Author>
    </b:Author>
    <b:Title>Informe de la Cuarta Conferencia Mundial sobre la Mujer</b:Title>
    <b:Year>1995</b:Year>
    <b:Publisher>ONU</b:Publisher>
    <b:City>Beijing</b:City>
    <b:RefOrder>7</b:RefOrder>
  </b:Source>
</b:Sources>
</file>

<file path=customXml/itemProps1.xml><?xml version="1.0" encoding="utf-8"?>
<ds:datastoreItem xmlns:ds="http://schemas.openxmlformats.org/officeDocument/2006/customXml" ds:itemID="{6C14346A-8683-4318-82C7-9DC1A7A5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12116</TotalTime>
  <Pages>10</Pages>
  <Words>3757</Words>
  <Characters>20667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Proyecto de Dictamen</vt:lpstr>
    </vt:vector>
  </TitlesOfParts>
  <Company>HP</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Dictamen</dc:title>
  <dc:subject>Archivo</dc:subject>
  <dc:creator>Lic. Jorge Octavio Sopeña Quiroz</dc:creator>
  <cp:keywords>PROYECTO DE DICTAMEN</cp:keywords>
  <cp:lastModifiedBy>Marco Antonio Hernández Arellano</cp:lastModifiedBy>
  <cp:revision>135</cp:revision>
  <cp:lastPrinted>2021-11-15T17:57:00Z</cp:lastPrinted>
  <dcterms:created xsi:type="dcterms:W3CDTF">2015-11-10T18:08:00Z</dcterms:created>
  <dcterms:modified xsi:type="dcterms:W3CDTF">2021-11-15T17:59:00Z</dcterms:modified>
  <cp:contentStatus>borrador</cp:contentStatus>
</cp:coreProperties>
</file>