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D8F6" w14:textId="54B5C65B" w:rsidR="00581795" w:rsidRPr="00581795" w:rsidRDefault="00955A08" w:rsidP="00581795">
      <w:pPr>
        <w:jc w:val="both"/>
        <w:rPr>
          <w:rFonts w:ascii="Arial" w:hAnsi="Arial" w:cs="Arial"/>
          <w:b/>
        </w:rPr>
      </w:pPr>
      <w:r>
        <w:rPr>
          <w:rFonts w:ascii="Arial" w:hAnsi="Arial" w:cs="Arial"/>
          <w:b/>
        </w:rPr>
        <w:t>C. Diputado</w:t>
      </w:r>
      <w:r w:rsidR="0047606C">
        <w:rPr>
          <w:rFonts w:ascii="Arial" w:hAnsi="Arial" w:cs="Arial"/>
          <w:b/>
        </w:rPr>
        <w:t xml:space="preserve"> </w:t>
      </w:r>
      <w:proofErr w:type="gramStart"/>
      <w:r w:rsidR="00581795" w:rsidRPr="00581795">
        <w:rPr>
          <w:rFonts w:ascii="Arial" w:hAnsi="Arial" w:cs="Arial"/>
          <w:b/>
        </w:rPr>
        <w:t>President</w:t>
      </w:r>
      <w:r w:rsidR="0047606C">
        <w:rPr>
          <w:rFonts w:ascii="Arial" w:hAnsi="Arial" w:cs="Arial"/>
          <w:b/>
        </w:rPr>
        <w:t>e</w:t>
      </w:r>
      <w:proofErr w:type="gramEnd"/>
      <w:r w:rsidR="00581795" w:rsidRPr="00581795">
        <w:rPr>
          <w:rFonts w:ascii="Arial" w:hAnsi="Arial" w:cs="Arial"/>
          <w:b/>
        </w:rPr>
        <w:t xml:space="preserve"> del Congreso del Estado</w:t>
      </w:r>
    </w:p>
    <w:p w14:paraId="48683473" w14:textId="77777777" w:rsidR="00581795" w:rsidRPr="00581795" w:rsidRDefault="00581795" w:rsidP="00581795">
      <w:pPr>
        <w:jc w:val="both"/>
        <w:rPr>
          <w:rFonts w:ascii="Arial" w:hAnsi="Arial" w:cs="Arial"/>
          <w:b/>
        </w:rPr>
      </w:pPr>
      <w:r w:rsidRPr="00581795">
        <w:rPr>
          <w:rFonts w:ascii="Arial" w:hAnsi="Arial" w:cs="Arial"/>
          <w:b/>
        </w:rPr>
        <w:t>P r e s e n t e.</w:t>
      </w:r>
    </w:p>
    <w:p w14:paraId="60B10CDF" w14:textId="5C877875" w:rsidR="00581795" w:rsidRDefault="00581795" w:rsidP="00581795">
      <w:pPr>
        <w:jc w:val="both"/>
        <w:rPr>
          <w:rFonts w:ascii="Arial" w:hAnsi="Arial" w:cs="Arial"/>
        </w:rPr>
      </w:pPr>
    </w:p>
    <w:p w14:paraId="542513D1" w14:textId="77777777" w:rsidR="0047606C" w:rsidRPr="00581795" w:rsidRDefault="0047606C" w:rsidP="00581795">
      <w:pPr>
        <w:jc w:val="both"/>
        <w:rPr>
          <w:rFonts w:ascii="Arial" w:hAnsi="Arial" w:cs="Arial"/>
        </w:rPr>
      </w:pPr>
    </w:p>
    <w:p w14:paraId="0347B2D6" w14:textId="60722903" w:rsidR="00581795" w:rsidRPr="00581795" w:rsidRDefault="00581795" w:rsidP="00581795">
      <w:pPr>
        <w:spacing w:line="276" w:lineRule="auto"/>
        <w:jc w:val="both"/>
        <w:rPr>
          <w:rFonts w:ascii="Arial" w:hAnsi="Arial" w:cs="Arial"/>
        </w:rPr>
      </w:pPr>
      <w:r w:rsidRPr="00581795">
        <w:rPr>
          <w:rFonts w:ascii="Arial" w:hAnsi="Arial" w:cs="Arial"/>
          <w:w w:val="90"/>
        </w:rPr>
        <w:tab/>
      </w:r>
      <w:r w:rsidR="00637001" w:rsidRPr="00667BB9">
        <w:rPr>
          <w:rFonts w:ascii="Arial" w:hAnsi="Arial" w:cs="Arial"/>
        </w:rPr>
        <w:t xml:space="preserve">Las diputadas y el diputado que integramos la </w:t>
      </w:r>
      <w:r w:rsidRPr="00581795">
        <w:rPr>
          <w:rFonts w:ascii="Arial" w:hAnsi="Arial" w:cs="Arial"/>
        </w:rPr>
        <w:t xml:space="preserve">Comisión de </w:t>
      </w:r>
      <w:r w:rsidR="00396887">
        <w:rPr>
          <w:rFonts w:ascii="Arial" w:hAnsi="Arial" w:cs="Arial"/>
        </w:rPr>
        <w:t xml:space="preserve">Educación, Ciencia y Tecnología y Cultura </w:t>
      </w:r>
      <w:r w:rsidRPr="00581795">
        <w:rPr>
          <w:rFonts w:ascii="Arial" w:hAnsi="Arial" w:cs="Arial"/>
        </w:rPr>
        <w:t xml:space="preserve">de la Sexagésima </w:t>
      </w:r>
      <w:r w:rsidR="00637001">
        <w:rPr>
          <w:rFonts w:ascii="Arial" w:hAnsi="Arial" w:cs="Arial"/>
        </w:rPr>
        <w:t>Quinta</w:t>
      </w:r>
      <w:r w:rsidRPr="00581795">
        <w:rPr>
          <w:rFonts w:ascii="Arial" w:hAnsi="Arial" w:cs="Arial"/>
        </w:rPr>
        <w:t xml:space="preserve"> Legislatura del Congreso del Estado de Guanajuato,</w:t>
      </w:r>
      <w:r w:rsidR="00460C93">
        <w:rPr>
          <w:rFonts w:ascii="Arial" w:hAnsi="Arial" w:cs="Arial"/>
        </w:rPr>
        <w:t xml:space="preserve"> recibimos para efecto de estudio y dictamen </w:t>
      </w:r>
      <w:bookmarkStart w:id="0" w:name="_Hlk63767858"/>
      <w:r w:rsidR="00B05166" w:rsidRPr="00B05166">
        <w:rPr>
          <w:rFonts w:ascii="Arial" w:hAnsi="Arial" w:cs="Arial"/>
        </w:rPr>
        <w:t xml:space="preserve">la propuesta de punto de acuerdo </w:t>
      </w:r>
      <w:bookmarkStart w:id="1" w:name="_Hlk22206346"/>
      <w:r w:rsidR="00B05166" w:rsidRPr="00B05166">
        <w:rPr>
          <w:rFonts w:ascii="Arial" w:hAnsi="Arial" w:cs="Arial"/>
        </w:rPr>
        <w:t>formulado por el Diputado Juan El</w:t>
      </w:r>
      <w:r w:rsidR="00EF7A8B">
        <w:rPr>
          <w:rFonts w:ascii="Arial" w:hAnsi="Arial" w:cs="Arial"/>
        </w:rPr>
        <w:t>í</w:t>
      </w:r>
      <w:r w:rsidR="00B05166" w:rsidRPr="00B05166">
        <w:rPr>
          <w:rFonts w:ascii="Arial" w:hAnsi="Arial" w:cs="Arial"/>
        </w:rPr>
        <w:t xml:space="preserve">as Chávez de la Representación Parlamentaria del Partido Nueva Alianza en la Sexagésima Cuarta Legislatura para exhortar </w:t>
      </w:r>
      <w:bookmarkEnd w:id="1"/>
      <w:r w:rsidR="004A4DAB" w:rsidRPr="004A4DAB">
        <w:rPr>
          <w:rFonts w:ascii="Arial" w:hAnsi="Arial" w:cs="Arial"/>
        </w:rPr>
        <w:t>a la Cámara de Diputados del Congreso de la Unión; para que en la definición y expedición de las Leyes Secundarias derivadas del Decreto por el que se reforman y derogan diversas disposiciones de los artículos 3°, 31 y 73 de la Constitución Política de los Estados Unidos Mexicanos, en materia educativa, particularmente en la Ley General del Sistema para la Carrera de las Maestras y los Maestros, se reconozca al personal que realiza funciones de Asesoría Técnico Pedagógica en el Sistema Educativo Nacional, garantizando que el acceso a esta función derive de un proceso de promoción, al que corresponda  una clave y categoría presupuestal propia y definitiva, que les garanticen certeza jurídica y estabilidad laboral</w:t>
      </w:r>
      <w:r w:rsidRPr="00581795">
        <w:rPr>
          <w:rFonts w:ascii="Arial" w:hAnsi="Arial" w:cs="Arial"/>
        </w:rPr>
        <w:t>.</w:t>
      </w:r>
    </w:p>
    <w:bookmarkEnd w:id="0"/>
    <w:p w14:paraId="70A47DD4" w14:textId="77777777" w:rsidR="00581795" w:rsidRPr="00581795" w:rsidRDefault="00581795" w:rsidP="00581795">
      <w:pPr>
        <w:spacing w:line="276" w:lineRule="auto"/>
        <w:jc w:val="both"/>
        <w:rPr>
          <w:rFonts w:ascii="Arial" w:hAnsi="Arial" w:cs="Arial"/>
        </w:rPr>
      </w:pPr>
    </w:p>
    <w:p w14:paraId="717C0FCC" w14:textId="45EE013F" w:rsidR="00581795" w:rsidRPr="00581795" w:rsidRDefault="00581795" w:rsidP="00581795">
      <w:pPr>
        <w:spacing w:line="276" w:lineRule="auto"/>
        <w:jc w:val="both"/>
        <w:rPr>
          <w:rFonts w:ascii="Arial" w:hAnsi="Arial" w:cs="Arial"/>
        </w:rPr>
      </w:pPr>
      <w:r w:rsidRPr="00581795">
        <w:rPr>
          <w:rFonts w:ascii="Arial" w:hAnsi="Arial" w:cs="Arial"/>
        </w:rPr>
        <w:tab/>
        <w:t>Por lo anterior, con fundamento en los artículos 89, fracción V; 10</w:t>
      </w:r>
      <w:r w:rsidR="00850968">
        <w:rPr>
          <w:rFonts w:ascii="Arial" w:hAnsi="Arial" w:cs="Arial"/>
        </w:rPr>
        <w:t>9</w:t>
      </w:r>
      <w:r w:rsidRPr="00581795">
        <w:rPr>
          <w:rFonts w:ascii="Arial" w:hAnsi="Arial" w:cs="Arial"/>
        </w:rPr>
        <w:t>, fracci</w:t>
      </w:r>
      <w:r w:rsidR="00850968">
        <w:rPr>
          <w:rFonts w:ascii="Arial" w:hAnsi="Arial" w:cs="Arial"/>
        </w:rPr>
        <w:t>ones</w:t>
      </w:r>
      <w:r w:rsidRPr="00581795">
        <w:rPr>
          <w:rFonts w:ascii="Arial" w:hAnsi="Arial" w:cs="Arial"/>
        </w:rPr>
        <w:t xml:space="preserve"> </w:t>
      </w:r>
      <w:r w:rsidR="00850968">
        <w:rPr>
          <w:rFonts w:ascii="Arial" w:hAnsi="Arial" w:cs="Arial"/>
        </w:rPr>
        <w:t xml:space="preserve">II y </w:t>
      </w:r>
      <w:r w:rsidRPr="00581795">
        <w:rPr>
          <w:rFonts w:ascii="Arial" w:hAnsi="Arial" w:cs="Arial"/>
        </w:rPr>
        <w:t>VI y 171 de la Ley Orgánica del Poder Legislativo del Estado de Guanajuato, sometemos a la consideración de la Asamblea el presente dictamen, con base en las siguientes:</w:t>
      </w:r>
    </w:p>
    <w:p w14:paraId="3F76F786" w14:textId="77777777" w:rsidR="00581795" w:rsidRPr="00581795" w:rsidRDefault="00581795" w:rsidP="00581795">
      <w:pPr>
        <w:pStyle w:val="Sinespaciado"/>
        <w:spacing w:line="276" w:lineRule="auto"/>
        <w:jc w:val="both"/>
        <w:rPr>
          <w:rFonts w:ascii="Arial" w:hAnsi="Arial" w:cs="Arial"/>
          <w:szCs w:val="24"/>
        </w:rPr>
      </w:pPr>
    </w:p>
    <w:p w14:paraId="5202B79B" w14:textId="77777777" w:rsidR="00581795" w:rsidRPr="00F01E21" w:rsidRDefault="00581795" w:rsidP="00581795">
      <w:pPr>
        <w:pStyle w:val="Sinespaciado"/>
        <w:spacing w:line="276" w:lineRule="auto"/>
        <w:jc w:val="center"/>
        <w:rPr>
          <w:rFonts w:ascii="Arial" w:hAnsi="Arial" w:cs="Arial"/>
          <w:b/>
          <w:sz w:val="24"/>
          <w:szCs w:val="24"/>
        </w:rPr>
      </w:pPr>
      <w:r>
        <w:rPr>
          <w:rFonts w:ascii="Arial" w:hAnsi="Arial" w:cs="Arial"/>
          <w:b/>
          <w:sz w:val="24"/>
          <w:szCs w:val="24"/>
        </w:rPr>
        <w:t>Consideraciones</w:t>
      </w:r>
    </w:p>
    <w:p w14:paraId="4D4A8CAD" w14:textId="77777777" w:rsidR="00581795" w:rsidRPr="00F01E21" w:rsidRDefault="00581795" w:rsidP="00581795">
      <w:pPr>
        <w:pStyle w:val="Sinespaciado"/>
        <w:spacing w:line="276" w:lineRule="auto"/>
        <w:jc w:val="both"/>
        <w:rPr>
          <w:rFonts w:ascii="Arial" w:hAnsi="Arial" w:cs="Arial"/>
          <w:sz w:val="24"/>
          <w:szCs w:val="24"/>
        </w:rPr>
      </w:pPr>
    </w:p>
    <w:p w14:paraId="40039ABF" w14:textId="77777777" w:rsidR="00581795" w:rsidRPr="00F01E21" w:rsidRDefault="00581795" w:rsidP="00581795">
      <w:pPr>
        <w:pStyle w:val="Sinespaciado"/>
        <w:spacing w:line="276" w:lineRule="auto"/>
        <w:jc w:val="both"/>
        <w:rPr>
          <w:rFonts w:ascii="Arial" w:hAnsi="Arial" w:cs="Arial"/>
          <w:b/>
          <w:sz w:val="24"/>
          <w:szCs w:val="24"/>
        </w:rPr>
      </w:pPr>
      <w:r w:rsidRPr="00F01E21">
        <w:rPr>
          <w:rFonts w:ascii="Arial" w:hAnsi="Arial" w:cs="Arial"/>
          <w:b/>
          <w:sz w:val="24"/>
          <w:szCs w:val="24"/>
        </w:rPr>
        <w:t>Antecedentes</w:t>
      </w:r>
    </w:p>
    <w:p w14:paraId="65545951" w14:textId="77777777" w:rsidR="00581795" w:rsidRPr="00F01E21" w:rsidRDefault="00581795" w:rsidP="00581795">
      <w:pPr>
        <w:pStyle w:val="Sinespaciado"/>
        <w:spacing w:line="276" w:lineRule="auto"/>
        <w:jc w:val="both"/>
        <w:rPr>
          <w:rFonts w:ascii="Arial" w:hAnsi="Arial" w:cs="Arial"/>
          <w:sz w:val="24"/>
          <w:szCs w:val="24"/>
        </w:rPr>
      </w:pPr>
    </w:p>
    <w:p w14:paraId="6FF360A6" w14:textId="51FFC5E6" w:rsidR="00581795" w:rsidRPr="00F01E21" w:rsidRDefault="00581795" w:rsidP="00581795">
      <w:pPr>
        <w:pStyle w:val="Sinespaciado"/>
        <w:spacing w:line="276" w:lineRule="auto"/>
        <w:jc w:val="both"/>
        <w:rPr>
          <w:rFonts w:ascii="Arial" w:hAnsi="Arial" w:cs="Arial"/>
          <w:sz w:val="24"/>
          <w:szCs w:val="24"/>
        </w:rPr>
      </w:pPr>
      <w:r w:rsidRPr="00F01E21">
        <w:rPr>
          <w:rFonts w:ascii="Arial" w:hAnsi="Arial" w:cs="Arial"/>
          <w:sz w:val="24"/>
          <w:szCs w:val="24"/>
        </w:rPr>
        <w:tab/>
      </w:r>
      <w:r>
        <w:rPr>
          <w:rFonts w:ascii="Arial" w:hAnsi="Arial" w:cs="Arial"/>
          <w:sz w:val="24"/>
          <w:szCs w:val="24"/>
        </w:rPr>
        <w:t xml:space="preserve">En sesión ordinaria de </w:t>
      </w:r>
      <w:r w:rsidR="004A4DAB">
        <w:rPr>
          <w:rFonts w:ascii="Arial" w:hAnsi="Arial" w:cs="Arial"/>
          <w:sz w:val="24"/>
          <w:szCs w:val="24"/>
        </w:rPr>
        <w:t>08 de agosto del año 2019</w:t>
      </w:r>
      <w:r>
        <w:rPr>
          <w:rFonts w:ascii="Arial" w:hAnsi="Arial" w:cs="Arial"/>
          <w:sz w:val="24"/>
          <w:szCs w:val="24"/>
        </w:rPr>
        <w:t>,</w:t>
      </w:r>
      <w:r w:rsidRPr="00F01E21">
        <w:rPr>
          <w:rFonts w:ascii="Arial" w:hAnsi="Arial" w:cs="Arial"/>
          <w:sz w:val="24"/>
          <w:szCs w:val="24"/>
        </w:rPr>
        <w:t xml:space="preserve"> </w:t>
      </w:r>
      <w:r>
        <w:rPr>
          <w:rFonts w:ascii="Arial" w:hAnsi="Arial" w:cs="Arial"/>
          <w:sz w:val="24"/>
          <w:szCs w:val="24"/>
        </w:rPr>
        <w:t>la presidencia de la Mesa Directiva t</w:t>
      </w:r>
      <w:r w:rsidRPr="00F01E21">
        <w:rPr>
          <w:rFonts w:ascii="Arial" w:hAnsi="Arial" w:cs="Arial"/>
          <w:sz w:val="24"/>
          <w:szCs w:val="24"/>
        </w:rPr>
        <w:t>urn</w:t>
      </w:r>
      <w:r>
        <w:rPr>
          <w:rFonts w:ascii="Arial" w:hAnsi="Arial" w:cs="Arial"/>
          <w:sz w:val="24"/>
          <w:szCs w:val="24"/>
        </w:rPr>
        <w:t>ó</w:t>
      </w:r>
      <w:r w:rsidRPr="006B444C">
        <w:rPr>
          <w:rFonts w:ascii="Arial" w:hAnsi="Arial" w:cs="Arial"/>
          <w:sz w:val="24"/>
          <w:szCs w:val="24"/>
        </w:rPr>
        <w:t xml:space="preserve"> </w:t>
      </w:r>
      <w:r>
        <w:rPr>
          <w:rFonts w:ascii="Arial" w:hAnsi="Arial" w:cs="Arial"/>
          <w:sz w:val="24"/>
          <w:szCs w:val="24"/>
        </w:rPr>
        <w:t xml:space="preserve">a la Comisión de </w:t>
      </w:r>
      <w:r w:rsidR="00785E8D" w:rsidRPr="00785E8D">
        <w:rPr>
          <w:rFonts w:ascii="Arial" w:hAnsi="Arial" w:cs="Arial"/>
          <w:sz w:val="24"/>
          <w:szCs w:val="24"/>
        </w:rPr>
        <w:t>Educación, Ciencia y Tecnología y Cultura</w:t>
      </w:r>
      <w:r>
        <w:rPr>
          <w:rFonts w:ascii="Arial" w:hAnsi="Arial" w:cs="Arial"/>
          <w:sz w:val="24"/>
          <w:szCs w:val="24"/>
        </w:rPr>
        <w:t xml:space="preserve">, </w:t>
      </w:r>
      <w:r w:rsidRPr="00F01E21">
        <w:rPr>
          <w:rFonts w:ascii="Arial" w:hAnsi="Arial" w:cs="Arial"/>
          <w:sz w:val="24"/>
          <w:szCs w:val="24"/>
        </w:rPr>
        <w:t xml:space="preserve">para </w:t>
      </w:r>
      <w:r>
        <w:rPr>
          <w:rFonts w:ascii="Arial" w:hAnsi="Arial" w:cs="Arial"/>
          <w:sz w:val="24"/>
          <w:szCs w:val="24"/>
        </w:rPr>
        <w:t xml:space="preserve">efectos de </w:t>
      </w:r>
      <w:r w:rsidRPr="00F01E21">
        <w:rPr>
          <w:rFonts w:ascii="Arial" w:hAnsi="Arial" w:cs="Arial"/>
          <w:sz w:val="24"/>
          <w:szCs w:val="24"/>
        </w:rPr>
        <w:t>su estudio y dictamen</w:t>
      </w:r>
      <w:r>
        <w:rPr>
          <w:rFonts w:ascii="Arial" w:hAnsi="Arial" w:cs="Arial"/>
          <w:sz w:val="24"/>
          <w:szCs w:val="24"/>
        </w:rPr>
        <w:t xml:space="preserve">, </w:t>
      </w:r>
      <w:r w:rsidRPr="00F01E21">
        <w:rPr>
          <w:rFonts w:ascii="Arial" w:hAnsi="Arial" w:cs="Arial"/>
          <w:sz w:val="24"/>
          <w:szCs w:val="24"/>
        </w:rPr>
        <w:t>la</w:t>
      </w:r>
      <w:r>
        <w:rPr>
          <w:rFonts w:ascii="Arial" w:hAnsi="Arial" w:cs="Arial"/>
          <w:sz w:val="24"/>
          <w:szCs w:val="24"/>
        </w:rPr>
        <w:t xml:space="preserve"> </w:t>
      </w:r>
      <w:r w:rsidRPr="00F01E21">
        <w:rPr>
          <w:rFonts w:ascii="Arial" w:hAnsi="Arial" w:cs="Arial"/>
          <w:sz w:val="24"/>
          <w:szCs w:val="24"/>
        </w:rPr>
        <w:t>propuesta de punto de acuerdo referido en el proemio del presente dictamen, con fundamento en el artículo 10</w:t>
      </w:r>
      <w:r w:rsidR="00F92F2F">
        <w:rPr>
          <w:rFonts w:ascii="Arial" w:hAnsi="Arial" w:cs="Arial"/>
          <w:sz w:val="24"/>
          <w:szCs w:val="24"/>
        </w:rPr>
        <w:t>9</w:t>
      </w:r>
      <w:r w:rsidRPr="00F01E21">
        <w:rPr>
          <w:rFonts w:ascii="Arial" w:hAnsi="Arial" w:cs="Arial"/>
          <w:sz w:val="24"/>
          <w:szCs w:val="24"/>
        </w:rPr>
        <w:t xml:space="preserve"> fracci</w:t>
      </w:r>
      <w:r w:rsidR="00F92F2F">
        <w:rPr>
          <w:rFonts w:ascii="Arial" w:hAnsi="Arial" w:cs="Arial"/>
          <w:sz w:val="24"/>
          <w:szCs w:val="24"/>
        </w:rPr>
        <w:t>ones II y VI</w:t>
      </w:r>
      <w:r w:rsidRPr="00F01E21">
        <w:rPr>
          <w:rFonts w:ascii="Arial" w:hAnsi="Arial" w:cs="Arial"/>
          <w:sz w:val="24"/>
          <w:szCs w:val="24"/>
        </w:rPr>
        <w:t xml:space="preserve"> de la Ley Orgánica del Poder Legislativo del Estado de Guanajuato</w:t>
      </w:r>
      <w:r>
        <w:rPr>
          <w:rFonts w:ascii="Arial" w:hAnsi="Arial" w:cs="Arial"/>
          <w:sz w:val="24"/>
          <w:szCs w:val="24"/>
        </w:rPr>
        <w:t>.</w:t>
      </w:r>
    </w:p>
    <w:p w14:paraId="66CFB38B" w14:textId="77777777" w:rsidR="00581795" w:rsidRDefault="00581795" w:rsidP="00581795">
      <w:pPr>
        <w:pStyle w:val="Sinespaciado"/>
        <w:spacing w:line="276" w:lineRule="auto"/>
        <w:jc w:val="both"/>
        <w:rPr>
          <w:rFonts w:ascii="Book Antiqua" w:hAnsi="Book Antiqua" w:cs="Arial"/>
          <w:szCs w:val="24"/>
        </w:rPr>
      </w:pPr>
    </w:p>
    <w:p w14:paraId="4927C36C" w14:textId="59903B40" w:rsidR="00581795" w:rsidRDefault="00581795" w:rsidP="00581795">
      <w:pPr>
        <w:pStyle w:val="Sinespaciado"/>
        <w:spacing w:line="276" w:lineRule="auto"/>
        <w:jc w:val="both"/>
        <w:rPr>
          <w:rFonts w:ascii="Arial" w:hAnsi="Arial" w:cs="Arial"/>
          <w:sz w:val="24"/>
          <w:szCs w:val="24"/>
        </w:rPr>
      </w:pPr>
      <w:r w:rsidRPr="000A40B3">
        <w:rPr>
          <w:rFonts w:ascii="Arial" w:hAnsi="Arial" w:cs="Arial"/>
          <w:sz w:val="24"/>
          <w:szCs w:val="24"/>
        </w:rPr>
        <w:lastRenderedPageBreak/>
        <w:tab/>
      </w:r>
      <w:r>
        <w:rPr>
          <w:rFonts w:ascii="Arial" w:hAnsi="Arial" w:cs="Arial"/>
          <w:sz w:val="24"/>
          <w:szCs w:val="24"/>
        </w:rPr>
        <w:t xml:space="preserve">Posteriormente, el </w:t>
      </w:r>
      <w:r w:rsidR="008B45FB" w:rsidRPr="00884FC9">
        <w:rPr>
          <w:rFonts w:ascii="Arial" w:hAnsi="Arial" w:cs="Arial"/>
          <w:sz w:val="24"/>
          <w:szCs w:val="24"/>
        </w:rPr>
        <w:t>2</w:t>
      </w:r>
      <w:r w:rsidR="008B45FB">
        <w:rPr>
          <w:rFonts w:ascii="Arial" w:hAnsi="Arial" w:cs="Arial"/>
          <w:sz w:val="24"/>
          <w:szCs w:val="24"/>
        </w:rPr>
        <w:t>2</w:t>
      </w:r>
      <w:r w:rsidR="008B45FB" w:rsidRPr="00884FC9">
        <w:rPr>
          <w:rFonts w:ascii="Arial" w:hAnsi="Arial" w:cs="Arial"/>
          <w:sz w:val="24"/>
          <w:szCs w:val="24"/>
        </w:rPr>
        <w:t xml:space="preserve"> de </w:t>
      </w:r>
      <w:r w:rsidR="008B45FB">
        <w:rPr>
          <w:rFonts w:ascii="Arial" w:hAnsi="Arial" w:cs="Arial"/>
          <w:sz w:val="24"/>
          <w:szCs w:val="24"/>
        </w:rPr>
        <w:t>agosto del mismo año</w:t>
      </w:r>
      <w:r>
        <w:rPr>
          <w:rFonts w:ascii="Arial" w:hAnsi="Arial" w:cs="Arial"/>
          <w:sz w:val="24"/>
          <w:szCs w:val="24"/>
        </w:rPr>
        <w:t>, l</w:t>
      </w:r>
      <w:r w:rsidRPr="000A40B3">
        <w:rPr>
          <w:rFonts w:ascii="Arial" w:hAnsi="Arial" w:cs="Arial"/>
          <w:sz w:val="24"/>
          <w:szCs w:val="24"/>
        </w:rPr>
        <w:t xml:space="preserve">a </w:t>
      </w:r>
      <w:r>
        <w:rPr>
          <w:rFonts w:ascii="Arial" w:hAnsi="Arial" w:cs="Arial"/>
          <w:sz w:val="24"/>
          <w:szCs w:val="24"/>
        </w:rPr>
        <w:t>c</w:t>
      </w:r>
      <w:r w:rsidRPr="000A40B3">
        <w:rPr>
          <w:rFonts w:ascii="Arial" w:hAnsi="Arial" w:cs="Arial"/>
          <w:sz w:val="24"/>
          <w:szCs w:val="24"/>
        </w:rPr>
        <w:t xml:space="preserve">omisión </w:t>
      </w:r>
      <w:r>
        <w:rPr>
          <w:rFonts w:ascii="Arial" w:hAnsi="Arial" w:cs="Arial"/>
          <w:sz w:val="24"/>
          <w:szCs w:val="24"/>
        </w:rPr>
        <w:t xml:space="preserve">dictaminadora radicó la propuesta de punto de acuerdo </w:t>
      </w:r>
      <w:r w:rsidR="00FE5090">
        <w:rPr>
          <w:rFonts w:ascii="Arial" w:hAnsi="Arial" w:cs="Arial"/>
          <w:sz w:val="24"/>
          <w:szCs w:val="24"/>
        </w:rPr>
        <w:t>acordando como</w:t>
      </w:r>
      <w:r>
        <w:rPr>
          <w:rFonts w:ascii="Arial" w:hAnsi="Arial" w:cs="Arial"/>
          <w:sz w:val="24"/>
          <w:szCs w:val="24"/>
        </w:rPr>
        <w:t xml:space="preserve"> metodología para su estudio y dictamen</w:t>
      </w:r>
      <w:r w:rsidR="00C340B0">
        <w:rPr>
          <w:rFonts w:ascii="Arial" w:hAnsi="Arial" w:cs="Arial"/>
          <w:sz w:val="24"/>
          <w:szCs w:val="24"/>
        </w:rPr>
        <w:t>, una mesa de trabajo para el análisis y estudio de dicha propuesta.</w:t>
      </w:r>
    </w:p>
    <w:p w14:paraId="3E5A3D0C" w14:textId="319E5D25" w:rsidR="00E16265" w:rsidRDefault="00E16265" w:rsidP="00581795">
      <w:pPr>
        <w:pStyle w:val="Sinespaciado"/>
        <w:spacing w:line="276" w:lineRule="auto"/>
        <w:jc w:val="both"/>
        <w:rPr>
          <w:rFonts w:ascii="Arial" w:hAnsi="Arial" w:cs="Arial"/>
          <w:sz w:val="24"/>
          <w:szCs w:val="24"/>
        </w:rPr>
      </w:pPr>
    </w:p>
    <w:p w14:paraId="578EB451" w14:textId="334E2B38" w:rsidR="008C0950" w:rsidRDefault="00225CB6" w:rsidP="00BE1CB7">
      <w:pPr>
        <w:pStyle w:val="Sinespaciado"/>
        <w:spacing w:line="276" w:lineRule="auto"/>
        <w:ind w:firstLine="709"/>
        <w:jc w:val="both"/>
        <w:rPr>
          <w:rFonts w:ascii="Arial" w:hAnsi="Arial" w:cs="Arial"/>
          <w:sz w:val="24"/>
          <w:szCs w:val="24"/>
        </w:rPr>
      </w:pPr>
      <w:r>
        <w:rPr>
          <w:rFonts w:ascii="Arial" w:hAnsi="Arial" w:cs="Arial"/>
          <w:sz w:val="24"/>
          <w:szCs w:val="24"/>
        </w:rPr>
        <w:t xml:space="preserve">Quienes integramos la Comisión de Educación, Ciencia y Tecnología y Cultura, </w:t>
      </w:r>
      <w:r w:rsidR="0002196B">
        <w:rPr>
          <w:rFonts w:ascii="Arial" w:hAnsi="Arial" w:cs="Arial"/>
          <w:sz w:val="24"/>
          <w:szCs w:val="24"/>
        </w:rPr>
        <w:t>recibimos los pendientes</w:t>
      </w:r>
      <w:r w:rsidR="00345A48">
        <w:rPr>
          <w:rFonts w:ascii="Arial" w:hAnsi="Arial" w:cs="Arial"/>
          <w:sz w:val="24"/>
          <w:szCs w:val="24"/>
        </w:rPr>
        <w:t xml:space="preserve"> legislativos</w:t>
      </w:r>
      <w:r w:rsidR="0002196B">
        <w:rPr>
          <w:rFonts w:ascii="Arial" w:hAnsi="Arial" w:cs="Arial"/>
          <w:sz w:val="24"/>
          <w:szCs w:val="24"/>
        </w:rPr>
        <w:t xml:space="preserve"> de la Sexagésima Cuarta Legislatura</w:t>
      </w:r>
      <w:r w:rsidR="007F37C9">
        <w:rPr>
          <w:rFonts w:ascii="Arial" w:hAnsi="Arial" w:cs="Arial"/>
          <w:sz w:val="24"/>
          <w:szCs w:val="24"/>
        </w:rPr>
        <w:t xml:space="preserve"> </w:t>
      </w:r>
      <w:r w:rsidR="009A407A">
        <w:rPr>
          <w:rFonts w:ascii="Arial" w:hAnsi="Arial" w:cs="Arial"/>
          <w:sz w:val="24"/>
          <w:szCs w:val="24"/>
        </w:rPr>
        <w:t>en fecha 12 de octubre del año 2021</w:t>
      </w:r>
      <w:r w:rsidR="002F62BD">
        <w:rPr>
          <w:rFonts w:ascii="Arial" w:hAnsi="Arial" w:cs="Arial"/>
          <w:sz w:val="24"/>
          <w:szCs w:val="24"/>
        </w:rPr>
        <w:t>,</w:t>
      </w:r>
      <w:r w:rsidR="008C0950">
        <w:rPr>
          <w:rFonts w:ascii="Arial" w:hAnsi="Arial" w:cs="Arial"/>
          <w:sz w:val="24"/>
          <w:szCs w:val="24"/>
        </w:rPr>
        <w:t xml:space="preserve"> dentro de los cuales se encontraba </w:t>
      </w:r>
      <w:r w:rsidR="004958B4">
        <w:rPr>
          <w:rFonts w:ascii="Arial" w:hAnsi="Arial" w:cs="Arial"/>
          <w:sz w:val="24"/>
          <w:szCs w:val="24"/>
        </w:rPr>
        <w:t xml:space="preserve">con proyecto de dictamen </w:t>
      </w:r>
      <w:r w:rsidR="008C0950">
        <w:rPr>
          <w:rFonts w:ascii="Arial" w:hAnsi="Arial" w:cs="Arial"/>
          <w:sz w:val="24"/>
          <w:szCs w:val="24"/>
        </w:rPr>
        <w:t>la propuesta de punto de acuerdo que ahora se dictamina.</w:t>
      </w:r>
    </w:p>
    <w:p w14:paraId="58DCD0BE" w14:textId="2A40FB37" w:rsidR="001D3EAD" w:rsidRDefault="001D3EAD" w:rsidP="00BE1CB7">
      <w:pPr>
        <w:pStyle w:val="Sinespaciado"/>
        <w:spacing w:line="276" w:lineRule="auto"/>
        <w:ind w:firstLine="709"/>
        <w:jc w:val="both"/>
        <w:rPr>
          <w:rFonts w:ascii="Arial" w:hAnsi="Arial" w:cs="Arial"/>
          <w:sz w:val="24"/>
          <w:szCs w:val="24"/>
        </w:rPr>
      </w:pPr>
    </w:p>
    <w:p w14:paraId="23682A16" w14:textId="0A64D6AA" w:rsidR="00E16265" w:rsidRDefault="001D3EAD" w:rsidP="00BE1CB7">
      <w:pPr>
        <w:pStyle w:val="Sinespaciado"/>
        <w:spacing w:line="276" w:lineRule="auto"/>
        <w:ind w:firstLine="709"/>
        <w:jc w:val="both"/>
        <w:rPr>
          <w:rFonts w:ascii="Arial" w:hAnsi="Arial" w:cs="Arial"/>
          <w:sz w:val="24"/>
          <w:szCs w:val="24"/>
        </w:rPr>
      </w:pPr>
      <w:r>
        <w:rPr>
          <w:rFonts w:ascii="Arial" w:hAnsi="Arial" w:cs="Arial"/>
          <w:sz w:val="24"/>
          <w:szCs w:val="24"/>
        </w:rPr>
        <w:t xml:space="preserve">En </w:t>
      </w:r>
      <w:r w:rsidR="00D17C87">
        <w:rPr>
          <w:rFonts w:ascii="Arial" w:hAnsi="Arial" w:cs="Arial"/>
          <w:sz w:val="24"/>
          <w:szCs w:val="24"/>
        </w:rPr>
        <w:t xml:space="preserve">reunión de esta comisión de </w:t>
      </w:r>
      <w:r>
        <w:rPr>
          <w:rFonts w:ascii="Arial" w:hAnsi="Arial" w:cs="Arial"/>
          <w:sz w:val="24"/>
          <w:szCs w:val="24"/>
        </w:rPr>
        <w:t>fecha 03 de noviembre</w:t>
      </w:r>
      <w:r w:rsidR="00D17C87">
        <w:rPr>
          <w:rFonts w:ascii="Arial" w:hAnsi="Arial" w:cs="Arial"/>
          <w:sz w:val="24"/>
          <w:szCs w:val="24"/>
        </w:rPr>
        <w:t xml:space="preserve"> del año 2021,</w:t>
      </w:r>
      <w:r>
        <w:rPr>
          <w:rFonts w:ascii="Arial" w:hAnsi="Arial" w:cs="Arial"/>
          <w:sz w:val="24"/>
          <w:szCs w:val="24"/>
        </w:rPr>
        <w:t xml:space="preserve"> se dio seguimiento</w:t>
      </w:r>
      <w:r w:rsidR="00D17C87">
        <w:rPr>
          <w:rFonts w:ascii="Arial" w:hAnsi="Arial" w:cs="Arial"/>
          <w:sz w:val="24"/>
          <w:szCs w:val="24"/>
        </w:rPr>
        <w:t xml:space="preserve"> a diversos </w:t>
      </w:r>
      <w:r>
        <w:rPr>
          <w:rFonts w:ascii="Arial" w:hAnsi="Arial" w:cs="Arial"/>
          <w:sz w:val="24"/>
          <w:szCs w:val="24"/>
        </w:rPr>
        <w:t>dict</w:t>
      </w:r>
      <w:r w:rsidR="00D17C87">
        <w:rPr>
          <w:rFonts w:ascii="Arial" w:hAnsi="Arial" w:cs="Arial"/>
          <w:sz w:val="24"/>
          <w:szCs w:val="24"/>
        </w:rPr>
        <w:t>á</w:t>
      </w:r>
      <w:r>
        <w:rPr>
          <w:rFonts w:ascii="Arial" w:hAnsi="Arial" w:cs="Arial"/>
          <w:sz w:val="24"/>
          <w:szCs w:val="24"/>
        </w:rPr>
        <w:t>men</w:t>
      </w:r>
      <w:r w:rsidR="00D17C87">
        <w:rPr>
          <w:rFonts w:ascii="Arial" w:hAnsi="Arial" w:cs="Arial"/>
          <w:sz w:val="24"/>
          <w:szCs w:val="24"/>
        </w:rPr>
        <w:t>es</w:t>
      </w:r>
      <w:r>
        <w:rPr>
          <w:rFonts w:ascii="Arial" w:hAnsi="Arial" w:cs="Arial"/>
          <w:sz w:val="24"/>
          <w:szCs w:val="24"/>
        </w:rPr>
        <w:t xml:space="preserve"> aprobados por la Sexagésima Cuarta Legislatura</w:t>
      </w:r>
      <w:r w:rsidR="00D17C87">
        <w:rPr>
          <w:rFonts w:ascii="Arial" w:hAnsi="Arial" w:cs="Arial"/>
          <w:sz w:val="24"/>
          <w:szCs w:val="24"/>
        </w:rPr>
        <w:t xml:space="preserve"> como parte de los pendientes legislativos</w:t>
      </w:r>
      <w:r>
        <w:rPr>
          <w:rFonts w:ascii="Arial" w:hAnsi="Arial" w:cs="Arial"/>
          <w:sz w:val="24"/>
          <w:szCs w:val="24"/>
        </w:rPr>
        <w:t xml:space="preserve">, </w:t>
      </w:r>
      <w:r w:rsidR="007E3338">
        <w:rPr>
          <w:rFonts w:ascii="Arial" w:hAnsi="Arial" w:cs="Arial"/>
          <w:sz w:val="24"/>
          <w:szCs w:val="24"/>
        </w:rPr>
        <w:t xml:space="preserve">entre los cuáles se encontraba el referido al punto de acuerdo que ahora se dictamina, siendo acuerdo de </w:t>
      </w:r>
      <w:r w:rsidR="00ED0A25">
        <w:rPr>
          <w:rFonts w:ascii="Arial" w:hAnsi="Arial" w:cs="Arial"/>
          <w:sz w:val="24"/>
          <w:szCs w:val="24"/>
        </w:rPr>
        <w:t xml:space="preserve">quiénes integramos esta comisión </w:t>
      </w:r>
      <w:r w:rsidR="001B42C2">
        <w:rPr>
          <w:rFonts w:ascii="Arial" w:hAnsi="Arial" w:cs="Arial"/>
          <w:sz w:val="24"/>
          <w:szCs w:val="24"/>
        </w:rPr>
        <w:t xml:space="preserve">de </w:t>
      </w:r>
      <w:r w:rsidR="00242C83">
        <w:rPr>
          <w:rFonts w:ascii="Arial" w:hAnsi="Arial" w:cs="Arial"/>
          <w:sz w:val="24"/>
          <w:szCs w:val="24"/>
        </w:rPr>
        <w:t>Educación, Ciencia y Tecnología y Cultura</w:t>
      </w:r>
      <w:r w:rsidR="009D2885">
        <w:rPr>
          <w:rFonts w:ascii="Arial" w:hAnsi="Arial" w:cs="Arial"/>
          <w:sz w:val="24"/>
          <w:szCs w:val="24"/>
        </w:rPr>
        <w:t xml:space="preserve"> modificar </w:t>
      </w:r>
      <w:r w:rsidR="00632BDB">
        <w:rPr>
          <w:rFonts w:ascii="Arial" w:hAnsi="Arial" w:cs="Arial"/>
          <w:sz w:val="24"/>
          <w:szCs w:val="24"/>
        </w:rPr>
        <w:t>el sentido de</w:t>
      </w:r>
      <w:r w:rsidR="002E4A40">
        <w:rPr>
          <w:rFonts w:ascii="Arial" w:hAnsi="Arial" w:cs="Arial"/>
          <w:sz w:val="24"/>
          <w:szCs w:val="24"/>
        </w:rPr>
        <w:t>l dictamen</w:t>
      </w:r>
      <w:r w:rsidR="00632BDB">
        <w:rPr>
          <w:rFonts w:ascii="Arial" w:hAnsi="Arial" w:cs="Arial"/>
          <w:sz w:val="24"/>
          <w:szCs w:val="24"/>
        </w:rPr>
        <w:t xml:space="preserve">, </w:t>
      </w:r>
      <w:r w:rsidR="00242C83">
        <w:rPr>
          <w:rFonts w:ascii="Arial" w:hAnsi="Arial" w:cs="Arial"/>
          <w:sz w:val="24"/>
          <w:szCs w:val="24"/>
        </w:rPr>
        <w:t xml:space="preserve"> </w:t>
      </w:r>
      <w:r w:rsidR="003866E0">
        <w:rPr>
          <w:rFonts w:ascii="Arial" w:hAnsi="Arial" w:cs="Arial"/>
          <w:sz w:val="24"/>
          <w:szCs w:val="24"/>
        </w:rPr>
        <w:t xml:space="preserve">con fundamento </w:t>
      </w:r>
      <w:r w:rsidR="00CB312F">
        <w:rPr>
          <w:rFonts w:ascii="Arial" w:hAnsi="Arial" w:cs="Arial"/>
          <w:sz w:val="24"/>
          <w:szCs w:val="24"/>
        </w:rPr>
        <w:t xml:space="preserve">los artículos </w:t>
      </w:r>
      <w:r w:rsidR="00963F5B">
        <w:rPr>
          <w:rFonts w:ascii="Arial" w:hAnsi="Arial" w:cs="Arial"/>
          <w:sz w:val="24"/>
          <w:szCs w:val="24"/>
        </w:rPr>
        <w:t>89</w:t>
      </w:r>
      <w:r w:rsidR="00CB312F">
        <w:rPr>
          <w:rFonts w:ascii="Arial" w:hAnsi="Arial" w:cs="Arial"/>
          <w:sz w:val="24"/>
          <w:szCs w:val="24"/>
        </w:rPr>
        <w:t xml:space="preserve"> fracción V</w:t>
      </w:r>
      <w:r w:rsidR="00FB3D6A">
        <w:rPr>
          <w:rFonts w:ascii="Arial" w:hAnsi="Arial" w:cs="Arial"/>
          <w:sz w:val="24"/>
          <w:szCs w:val="24"/>
        </w:rPr>
        <w:t xml:space="preserve">, </w:t>
      </w:r>
      <w:r w:rsidR="00007C3A">
        <w:rPr>
          <w:rFonts w:ascii="Arial" w:hAnsi="Arial" w:cs="Arial"/>
          <w:sz w:val="24"/>
          <w:szCs w:val="24"/>
        </w:rPr>
        <w:t>176</w:t>
      </w:r>
      <w:r w:rsidR="00CB312F">
        <w:rPr>
          <w:rFonts w:ascii="Arial" w:hAnsi="Arial" w:cs="Arial"/>
          <w:sz w:val="24"/>
          <w:szCs w:val="24"/>
        </w:rPr>
        <w:t xml:space="preserve"> y 272 fracción VIII inciso e</w:t>
      </w:r>
      <w:r w:rsidR="00C0613E">
        <w:rPr>
          <w:rFonts w:ascii="Arial" w:hAnsi="Arial" w:cs="Arial"/>
          <w:sz w:val="24"/>
          <w:szCs w:val="24"/>
        </w:rPr>
        <w:t>)</w:t>
      </w:r>
      <w:r w:rsidR="00CB312F">
        <w:rPr>
          <w:rFonts w:ascii="Arial" w:hAnsi="Arial" w:cs="Arial"/>
          <w:sz w:val="24"/>
          <w:szCs w:val="24"/>
        </w:rPr>
        <w:t xml:space="preserve"> de </w:t>
      </w:r>
      <w:r w:rsidR="00301969">
        <w:rPr>
          <w:rFonts w:ascii="Arial" w:hAnsi="Arial" w:cs="Arial"/>
          <w:sz w:val="24"/>
          <w:szCs w:val="24"/>
        </w:rPr>
        <w:t xml:space="preserve">la Ley Orgánica del Poder Legislativo </w:t>
      </w:r>
      <w:r w:rsidR="0072632B">
        <w:rPr>
          <w:rFonts w:ascii="Arial" w:hAnsi="Arial" w:cs="Arial"/>
          <w:sz w:val="24"/>
          <w:szCs w:val="24"/>
        </w:rPr>
        <w:t>del</w:t>
      </w:r>
      <w:r w:rsidR="00301969">
        <w:rPr>
          <w:rFonts w:ascii="Arial" w:hAnsi="Arial" w:cs="Arial"/>
          <w:sz w:val="24"/>
          <w:szCs w:val="24"/>
        </w:rPr>
        <w:t xml:space="preserve"> Estado de Guanajuato</w:t>
      </w:r>
      <w:r w:rsidR="001379D7">
        <w:rPr>
          <w:rFonts w:ascii="Arial" w:hAnsi="Arial" w:cs="Arial"/>
          <w:sz w:val="24"/>
          <w:szCs w:val="24"/>
        </w:rPr>
        <w:t>.</w:t>
      </w:r>
    </w:p>
    <w:p w14:paraId="1580DD9B" w14:textId="77777777" w:rsidR="00581795" w:rsidRDefault="00581795" w:rsidP="00581795">
      <w:pPr>
        <w:pStyle w:val="Sinespaciado"/>
        <w:spacing w:line="276" w:lineRule="auto"/>
        <w:jc w:val="both"/>
        <w:rPr>
          <w:rFonts w:ascii="Arial" w:hAnsi="Arial" w:cs="Arial"/>
          <w:sz w:val="24"/>
          <w:szCs w:val="24"/>
        </w:rPr>
      </w:pPr>
    </w:p>
    <w:p w14:paraId="105C1B25" w14:textId="77777777" w:rsidR="00581795" w:rsidRDefault="00581795" w:rsidP="00581795">
      <w:pPr>
        <w:pStyle w:val="Sinespaciado"/>
        <w:spacing w:line="276" w:lineRule="auto"/>
        <w:jc w:val="both"/>
        <w:rPr>
          <w:rFonts w:ascii="Arial" w:hAnsi="Arial" w:cs="Arial"/>
          <w:b/>
          <w:sz w:val="24"/>
          <w:szCs w:val="24"/>
        </w:rPr>
      </w:pPr>
      <w:r w:rsidRPr="001E0288">
        <w:rPr>
          <w:rFonts w:ascii="Arial" w:hAnsi="Arial" w:cs="Arial"/>
          <w:b/>
          <w:sz w:val="24"/>
          <w:szCs w:val="24"/>
        </w:rPr>
        <w:t xml:space="preserve">Análisis de la propuesta </w:t>
      </w:r>
    </w:p>
    <w:p w14:paraId="388A231F" w14:textId="77777777" w:rsidR="00581795" w:rsidRDefault="00581795" w:rsidP="00581795">
      <w:pPr>
        <w:pStyle w:val="Sinespaciado"/>
        <w:spacing w:line="276" w:lineRule="auto"/>
        <w:jc w:val="both"/>
        <w:rPr>
          <w:rFonts w:ascii="Arial" w:hAnsi="Arial" w:cs="Arial"/>
          <w:b/>
          <w:sz w:val="24"/>
          <w:szCs w:val="24"/>
        </w:rPr>
      </w:pPr>
    </w:p>
    <w:p w14:paraId="26723D72" w14:textId="3456F7D4" w:rsidR="00581795" w:rsidRPr="00D649AF" w:rsidRDefault="00581795" w:rsidP="00581795">
      <w:pPr>
        <w:pStyle w:val="Sinespaciado"/>
        <w:spacing w:line="276" w:lineRule="auto"/>
        <w:jc w:val="both"/>
        <w:rPr>
          <w:rFonts w:ascii="Arial" w:hAnsi="Arial" w:cs="Arial"/>
          <w:sz w:val="24"/>
          <w:szCs w:val="24"/>
        </w:rPr>
      </w:pPr>
      <w:r>
        <w:rPr>
          <w:rFonts w:ascii="Arial" w:hAnsi="Arial" w:cs="Arial"/>
          <w:sz w:val="24"/>
          <w:szCs w:val="24"/>
        </w:rPr>
        <w:tab/>
      </w:r>
      <w:r w:rsidR="00C340B0">
        <w:rPr>
          <w:rFonts w:ascii="Arial" w:hAnsi="Arial" w:cs="Arial"/>
          <w:sz w:val="24"/>
          <w:szCs w:val="24"/>
        </w:rPr>
        <w:t>El</w:t>
      </w:r>
      <w:r w:rsidRPr="00D649AF">
        <w:rPr>
          <w:rFonts w:ascii="Arial" w:hAnsi="Arial" w:cs="Arial"/>
          <w:sz w:val="24"/>
          <w:szCs w:val="24"/>
        </w:rPr>
        <w:t xml:space="preserve"> proponente </w:t>
      </w:r>
      <w:r>
        <w:rPr>
          <w:rFonts w:ascii="Arial" w:hAnsi="Arial" w:cs="Arial"/>
          <w:sz w:val="24"/>
          <w:szCs w:val="24"/>
        </w:rPr>
        <w:t>manifest</w:t>
      </w:r>
      <w:r w:rsidR="00C340B0">
        <w:rPr>
          <w:rFonts w:ascii="Arial" w:hAnsi="Arial" w:cs="Arial"/>
          <w:sz w:val="24"/>
          <w:szCs w:val="24"/>
        </w:rPr>
        <w:t>ó</w:t>
      </w:r>
      <w:r>
        <w:rPr>
          <w:rFonts w:ascii="Arial" w:hAnsi="Arial" w:cs="Arial"/>
          <w:sz w:val="24"/>
          <w:szCs w:val="24"/>
        </w:rPr>
        <w:t xml:space="preserve"> en la parte expositiva del acuerdo lo siguiente:</w:t>
      </w:r>
      <w:r w:rsidRPr="00D649AF">
        <w:rPr>
          <w:rFonts w:ascii="Arial" w:hAnsi="Arial" w:cs="Arial"/>
          <w:sz w:val="24"/>
          <w:szCs w:val="24"/>
        </w:rPr>
        <w:t xml:space="preserve">  </w:t>
      </w:r>
    </w:p>
    <w:p w14:paraId="07AC0872" w14:textId="77777777" w:rsidR="00581795" w:rsidRDefault="00581795" w:rsidP="00581795">
      <w:pPr>
        <w:rPr>
          <w:i/>
          <w:w w:val="90"/>
        </w:rPr>
      </w:pPr>
    </w:p>
    <w:p w14:paraId="266976A8" w14:textId="77777777" w:rsidR="00A055F7" w:rsidRPr="00A055F7" w:rsidRDefault="00A055F7" w:rsidP="00F62F8F">
      <w:pPr>
        <w:ind w:left="709" w:right="618"/>
        <w:jc w:val="both"/>
        <w:rPr>
          <w:rFonts w:ascii="Arial" w:eastAsia="MS Mincho" w:hAnsi="Arial" w:cs="Arial"/>
          <w:i/>
          <w:sz w:val="20"/>
          <w:szCs w:val="20"/>
          <w:lang w:val="es-ES"/>
        </w:rPr>
      </w:pPr>
      <w:bookmarkStart w:id="2" w:name="_Hlk8030224"/>
      <w:r w:rsidRPr="00A055F7">
        <w:rPr>
          <w:rFonts w:ascii="Arial" w:hAnsi="Arial" w:cs="Arial"/>
          <w:i/>
          <w:color w:val="000000"/>
          <w:sz w:val="20"/>
          <w:szCs w:val="20"/>
        </w:rPr>
        <w:t>«</w:t>
      </w:r>
      <w:r w:rsidRPr="00A055F7">
        <w:rPr>
          <w:rFonts w:ascii="Arial" w:eastAsia="MS Mincho" w:hAnsi="Arial" w:cs="Arial"/>
          <w:i/>
          <w:sz w:val="20"/>
          <w:szCs w:val="20"/>
          <w:lang w:val="es-ES"/>
        </w:rPr>
        <w:t>CONSIDERACIONES</w:t>
      </w:r>
    </w:p>
    <w:p w14:paraId="36F9C8FF" w14:textId="77777777" w:rsidR="00A055F7" w:rsidRPr="00A055F7" w:rsidRDefault="00A055F7" w:rsidP="00F62F8F">
      <w:pPr>
        <w:pStyle w:val="Sinespaciado"/>
        <w:ind w:left="709" w:right="618"/>
        <w:jc w:val="center"/>
        <w:rPr>
          <w:rFonts w:ascii="Arial" w:eastAsia="MS Mincho" w:hAnsi="Arial" w:cs="Arial"/>
          <w:i/>
          <w:sz w:val="20"/>
          <w:szCs w:val="20"/>
          <w:lang w:val="es-ES"/>
        </w:rPr>
      </w:pPr>
    </w:p>
    <w:p w14:paraId="27A0C0CB" w14:textId="77777777" w:rsidR="00A055F7" w:rsidRPr="00A055F7" w:rsidRDefault="00A055F7" w:rsidP="00F62F8F">
      <w:pPr>
        <w:pStyle w:val="Sinespaciado"/>
        <w:ind w:left="709" w:right="618"/>
        <w:rPr>
          <w:rFonts w:ascii="Arial" w:eastAsia="MS Mincho" w:hAnsi="Arial" w:cs="Arial"/>
          <w:i/>
          <w:sz w:val="20"/>
          <w:szCs w:val="20"/>
          <w:lang w:val="es-ES"/>
        </w:rPr>
      </w:pPr>
      <w:r w:rsidRPr="00A055F7">
        <w:rPr>
          <w:rFonts w:ascii="Arial" w:eastAsia="MS Mincho" w:hAnsi="Arial" w:cs="Arial"/>
          <w:i/>
          <w:sz w:val="20"/>
          <w:szCs w:val="20"/>
          <w:lang w:val="es-ES"/>
        </w:rPr>
        <w:t>1.- DEFINICIÓN.</w:t>
      </w:r>
    </w:p>
    <w:p w14:paraId="5D1103A3" w14:textId="77777777" w:rsidR="00A055F7" w:rsidRPr="00A055F7" w:rsidRDefault="00A055F7" w:rsidP="00F62F8F">
      <w:pPr>
        <w:pStyle w:val="Sinespaciado"/>
        <w:ind w:left="709" w:right="618"/>
        <w:rPr>
          <w:rFonts w:ascii="Arial" w:eastAsia="MS Mincho" w:hAnsi="Arial" w:cs="Arial"/>
          <w:i/>
          <w:sz w:val="20"/>
          <w:szCs w:val="20"/>
          <w:lang w:val="es-ES"/>
        </w:rPr>
      </w:pPr>
    </w:p>
    <w:p w14:paraId="70C56086" w14:textId="77777777" w:rsidR="00A055F7" w:rsidRPr="00A055F7" w:rsidRDefault="00A055F7" w:rsidP="00F62F8F">
      <w:pPr>
        <w:pStyle w:val="Sinespaciado"/>
        <w:ind w:left="709" w:right="618"/>
        <w:jc w:val="both"/>
        <w:rPr>
          <w:rFonts w:ascii="Arial" w:hAnsi="Arial" w:cs="Arial"/>
          <w:i/>
          <w:sz w:val="20"/>
          <w:szCs w:val="20"/>
          <w:lang w:val="es-ES"/>
        </w:rPr>
      </w:pPr>
      <w:r w:rsidRPr="00A055F7">
        <w:rPr>
          <w:rFonts w:ascii="Arial" w:eastAsia="MS Mincho" w:hAnsi="Arial" w:cs="Arial"/>
          <w:i/>
          <w:sz w:val="20"/>
          <w:szCs w:val="20"/>
          <w:lang w:val="es-ES"/>
        </w:rPr>
        <w:t xml:space="preserve">El Asesor Técnico Pedagógico (ATP en lo sucesivo) es fundamental en los cotidianos procesos pedagógicos escolares, cristaliza la prioridad del interés superior de niñas, niños, adolescentes y jóvenes establecido en el Artículo 3º Constitucional, es </w:t>
      </w:r>
      <w:r w:rsidRPr="00A055F7">
        <w:rPr>
          <w:rFonts w:ascii="Arial" w:hAnsi="Arial" w:cs="Arial"/>
          <w:i/>
          <w:sz w:val="20"/>
          <w:szCs w:val="20"/>
        </w:rPr>
        <w:t xml:space="preserve">responsable de </w:t>
      </w:r>
      <w:r w:rsidRPr="00A055F7">
        <w:rPr>
          <w:rFonts w:ascii="Arial" w:hAnsi="Arial" w:cs="Arial"/>
          <w:i/>
          <w:sz w:val="20"/>
          <w:szCs w:val="20"/>
          <w:lang w:val="es-ES"/>
        </w:rPr>
        <w:t>asesorar, apoyar y brindar acompañamiento, en aspectos técnico pedagógicos, a los docentes</w:t>
      </w:r>
      <w:r w:rsidRPr="00A055F7">
        <w:rPr>
          <w:rFonts w:ascii="Arial" w:hAnsi="Arial" w:cs="Arial"/>
          <w:i/>
          <w:color w:val="000000" w:themeColor="text1"/>
          <w:sz w:val="20"/>
          <w:szCs w:val="20"/>
          <w:lang w:val="es-ES"/>
        </w:rPr>
        <w:t xml:space="preserve"> y directivos</w:t>
      </w:r>
      <w:r w:rsidRPr="00A055F7">
        <w:rPr>
          <w:rFonts w:ascii="Arial" w:hAnsi="Arial" w:cs="Arial"/>
          <w:i/>
          <w:sz w:val="20"/>
          <w:szCs w:val="20"/>
          <w:lang w:val="es-ES"/>
        </w:rPr>
        <w:t xml:space="preserve">, en colaboración con otros actores educativos, coadyuvan a una formación docente orientada a la </w:t>
      </w:r>
      <w:r w:rsidRPr="00A055F7">
        <w:rPr>
          <w:rFonts w:ascii="Arial" w:hAnsi="Arial" w:cs="Arial"/>
          <w:i/>
          <w:color w:val="000000" w:themeColor="text1"/>
          <w:sz w:val="20"/>
          <w:szCs w:val="20"/>
          <w:lang w:val="es-ES"/>
        </w:rPr>
        <w:t>autonomía</w:t>
      </w:r>
      <w:r w:rsidRPr="00A055F7">
        <w:rPr>
          <w:rFonts w:ascii="Arial" w:hAnsi="Arial" w:cs="Arial"/>
          <w:i/>
          <w:sz w:val="20"/>
          <w:szCs w:val="20"/>
          <w:lang w:val="es-ES"/>
        </w:rPr>
        <w:t xml:space="preserve"> pedagógica y a la mejora de los aprendizajes de los alumnos con el propósito de garantizar una educación pública de excelencia e inclusiva.</w:t>
      </w:r>
    </w:p>
    <w:p w14:paraId="5F14EC7D" w14:textId="77777777" w:rsidR="00A055F7" w:rsidRPr="00A055F7" w:rsidRDefault="00A055F7" w:rsidP="00F62F8F">
      <w:pPr>
        <w:pStyle w:val="Sinespaciado"/>
        <w:ind w:left="709" w:right="618"/>
        <w:jc w:val="both"/>
        <w:rPr>
          <w:rFonts w:ascii="Arial" w:eastAsia="MS Mincho" w:hAnsi="Arial" w:cs="Arial"/>
          <w:i/>
          <w:sz w:val="20"/>
          <w:szCs w:val="20"/>
          <w:lang w:val="es-ES"/>
        </w:rPr>
      </w:pPr>
    </w:p>
    <w:p w14:paraId="40C16255" w14:textId="77777777" w:rsidR="00A055F7" w:rsidRPr="00A055F7" w:rsidRDefault="00A055F7" w:rsidP="00F62F8F">
      <w:pPr>
        <w:pStyle w:val="Sinespaciado"/>
        <w:ind w:left="709" w:right="618"/>
        <w:jc w:val="both"/>
        <w:rPr>
          <w:rFonts w:ascii="Arial" w:eastAsia="MS Mincho" w:hAnsi="Arial" w:cs="Arial"/>
          <w:i/>
          <w:sz w:val="20"/>
          <w:szCs w:val="20"/>
          <w:lang w:val="es-ES"/>
        </w:rPr>
      </w:pPr>
      <w:r w:rsidRPr="00A055F7">
        <w:rPr>
          <w:rFonts w:ascii="Arial" w:eastAsia="MS Mincho" w:hAnsi="Arial" w:cs="Arial"/>
          <w:i/>
          <w:sz w:val="20"/>
          <w:szCs w:val="20"/>
          <w:lang w:val="es-ES"/>
        </w:rPr>
        <w:t>2.- ANTECEDENTES.</w:t>
      </w:r>
    </w:p>
    <w:p w14:paraId="55E6386F" w14:textId="77777777" w:rsidR="00A055F7" w:rsidRPr="00A055F7" w:rsidRDefault="00A055F7" w:rsidP="00F62F8F">
      <w:pPr>
        <w:pStyle w:val="Sinespaciado"/>
        <w:ind w:left="709" w:right="618"/>
        <w:jc w:val="both"/>
        <w:rPr>
          <w:rFonts w:ascii="Arial" w:eastAsia="MS Mincho" w:hAnsi="Arial" w:cs="Arial"/>
          <w:i/>
          <w:sz w:val="20"/>
          <w:szCs w:val="20"/>
          <w:lang w:val="es-ES"/>
        </w:rPr>
      </w:pPr>
    </w:p>
    <w:p w14:paraId="7C0FE731" w14:textId="77777777" w:rsidR="00A055F7" w:rsidRPr="00A055F7" w:rsidRDefault="00A055F7" w:rsidP="00F62F8F">
      <w:pPr>
        <w:ind w:left="709" w:right="618"/>
        <w:jc w:val="both"/>
        <w:rPr>
          <w:rFonts w:ascii="Arial" w:hAnsi="Arial" w:cs="Arial"/>
          <w:i/>
          <w:sz w:val="20"/>
          <w:szCs w:val="20"/>
        </w:rPr>
      </w:pPr>
      <w:r w:rsidRPr="00A055F7">
        <w:rPr>
          <w:rFonts w:ascii="Arial" w:hAnsi="Arial" w:cs="Arial"/>
          <w:i/>
          <w:sz w:val="20"/>
          <w:szCs w:val="20"/>
        </w:rPr>
        <w:t>La función de ATP ha transitado por diferentes etapas y momentos educativos.</w:t>
      </w:r>
    </w:p>
    <w:p w14:paraId="09254016" w14:textId="6085AF92" w:rsidR="00A055F7" w:rsidRDefault="00A055F7" w:rsidP="00F62F8F">
      <w:pPr>
        <w:ind w:left="709" w:right="618"/>
        <w:jc w:val="both"/>
        <w:rPr>
          <w:rFonts w:ascii="Arial" w:hAnsi="Arial" w:cs="Arial"/>
          <w:i/>
          <w:sz w:val="20"/>
          <w:szCs w:val="20"/>
        </w:rPr>
      </w:pPr>
      <w:r w:rsidRPr="00A055F7">
        <w:rPr>
          <w:rFonts w:ascii="Arial" w:hAnsi="Arial" w:cs="Arial"/>
          <w:i/>
          <w:sz w:val="20"/>
          <w:szCs w:val="20"/>
        </w:rPr>
        <w:lastRenderedPageBreak/>
        <w:t>En sus inicios se consideraba un auxiliar de las supervisiones escolares y su desempeño se reducía a ser un trabajador tecno-burocrático del Sistema Educativo Nacional.</w:t>
      </w:r>
    </w:p>
    <w:p w14:paraId="03AD5A9F" w14:textId="77777777" w:rsidR="00F62F8F" w:rsidRPr="00A055F7" w:rsidRDefault="00F62F8F" w:rsidP="00F62F8F">
      <w:pPr>
        <w:ind w:left="709" w:right="618"/>
        <w:jc w:val="both"/>
        <w:rPr>
          <w:rFonts w:ascii="Arial" w:hAnsi="Arial" w:cs="Arial"/>
          <w:i/>
          <w:sz w:val="20"/>
          <w:szCs w:val="20"/>
        </w:rPr>
      </w:pPr>
    </w:p>
    <w:p w14:paraId="75183413" w14:textId="789E96D7" w:rsidR="00A055F7" w:rsidRDefault="00A055F7" w:rsidP="00F62F8F">
      <w:pPr>
        <w:ind w:left="709" w:right="618"/>
        <w:jc w:val="both"/>
        <w:rPr>
          <w:rFonts w:ascii="Arial" w:hAnsi="Arial" w:cs="Arial"/>
          <w:i/>
          <w:sz w:val="20"/>
          <w:szCs w:val="20"/>
        </w:rPr>
      </w:pPr>
      <w:r w:rsidRPr="00A055F7">
        <w:rPr>
          <w:rFonts w:ascii="Arial" w:hAnsi="Arial" w:cs="Arial"/>
          <w:i/>
          <w:sz w:val="20"/>
          <w:szCs w:val="20"/>
        </w:rPr>
        <w:t xml:space="preserve">Con el Acuerdo Nacional para la Modernización de la Educación Básica (AMEB-1992) se dio lugar a la integración de ATP para atender el Programa Nacional de Actualización Permanente. A partir de entonces, sus condiciones laborales fueron muy diversas, pues esta figura solo se establecía como una comisión de apoyo a las </w:t>
      </w:r>
      <w:r w:rsidRPr="00A055F7">
        <w:rPr>
          <w:rFonts w:ascii="Arial" w:hAnsi="Arial" w:cs="Arial"/>
          <w:i/>
          <w:color w:val="000000" w:themeColor="text1"/>
          <w:sz w:val="20"/>
          <w:szCs w:val="20"/>
        </w:rPr>
        <w:t>direcciones</w:t>
      </w:r>
      <w:r w:rsidRPr="00A055F7">
        <w:rPr>
          <w:rFonts w:ascii="Arial" w:hAnsi="Arial" w:cs="Arial"/>
          <w:i/>
          <w:sz w:val="20"/>
          <w:szCs w:val="20"/>
        </w:rPr>
        <w:t xml:space="preserve"> y supervisiones escolares, cuyas funciones no estaban definidas en ningún documento oficial, lo que provocaba que las autoridades inmediatas se apoyaran en los ATP para atender necesidades que regularmente no correspondían al aspecto Técnico Pedagógico. </w:t>
      </w:r>
    </w:p>
    <w:p w14:paraId="770D9E7A" w14:textId="77777777" w:rsidR="00F62F8F" w:rsidRPr="00A055F7" w:rsidRDefault="00F62F8F" w:rsidP="00F62F8F">
      <w:pPr>
        <w:ind w:left="709" w:right="618"/>
        <w:jc w:val="both"/>
        <w:rPr>
          <w:rFonts w:ascii="Arial" w:hAnsi="Arial" w:cs="Arial"/>
          <w:i/>
          <w:sz w:val="20"/>
          <w:szCs w:val="20"/>
        </w:rPr>
      </w:pPr>
    </w:p>
    <w:p w14:paraId="3C92C3EC" w14:textId="441F6238" w:rsidR="00A055F7" w:rsidRDefault="00A055F7" w:rsidP="00F62F8F">
      <w:pPr>
        <w:ind w:left="709" w:right="618"/>
        <w:jc w:val="both"/>
        <w:rPr>
          <w:rFonts w:ascii="Arial" w:hAnsi="Arial" w:cs="Arial"/>
          <w:i/>
          <w:sz w:val="20"/>
          <w:szCs w:val="20"/>
        </w:rPr>
      </w:pPr>
      <w:r w:rsidRPr="00A055F7">
        <w:rPr>
          <w:rFonts w:ascii="Arial" w:hAnsi="Arial" w:cs="Arial"/>
          <w:i/>
          <w:sz w:val="20"/>
          <w:szCs w:val="20"/>
        </w:rPr>
        <w:t>En este contexto, desde 1992, el Gobierno del Estado de Guanajuato, a través de su Secretar</w:t>
      </w:r>
      <w:r w:rsidR="00083689">
        <w:rPr>
          <w:rFonts w:ascii="Arial" w:hAnsi="Arial" w:cs="Arial"/>
          <w:i/>
          <w:sz w:val="20"/>
          <w:szCs w:val="20"/>
        </w:rPr>
        <w:t>í</w:t>
      </w:r>
      <w:r w:rsidRPr="00A055F7">
        <w:rPr>
          <w:rFonts w:ascii="Arial" w:hAnsi="Arial" w:cs="Arial"/>
          <w:i/>
          <w:sz w:val="20"/>
          <w:szCs w:val="20"/>
        </w:rPr>
        <w:t>a de Educación definió una Estructura Ocupacional Temporal que consideraba la asignación de Comisiones de ATP de la siguiente manera:</w:t>
      </w:r>
    </w:p>
    <w:p w14:paraId="751D1AEB" w14:textId="77777777" w:rsidR="00F62F8F" w:rsidRPr="00A055F7" w:rsidRDefault="00F62F8F" w:rsidP="00F62F8F">
      <w:pPr>
        <w:ind w:left="709" w:right="618"/>
        <w:jc w:val="both"/>
        <w:rPr>
          <w:rFonts w:ascii="Arial" w:hAnsi="Arial" w:cs="Arial"/>
          <w:i/>
          <w:sz w:val="20"/>
          <w:szCs w:val="20"/>
        </w:rPr>
      </w:pPr>
    </w:p>
    <w:p w14:paraId="65731ADC" w14:textId="77777777" w:rsidR="00A055F7" w:rsidRPr="00A055F7" w:rsidRDefault="00A055F7" w:rsidP="00F62F8F">
      <w:pPr>
        <w:pStyle w:val="Prrafodelista"/>
        <w:numPr>
          <w:ilvl w:val="0"/>
          <w:numId w:val="9"/>
        </w:numPr>
        <w:spacing w:after="200" w:line="240" w:lineRule="auto"/>
        <w:ind w:left="709" w:right="618" w:firstLine="0"/>
        <w:jc w:val="both"/>
        <w:rPr>
          <w:rFonts w:ascii="Arial" w:hAnsi="Arial" w:cs="Arial"/>
          <w:i/>
          <w:sz w:val="20"/>
          <w:szCs w:val="20"/>
        </w:rPr>
      </w:pPr>
      <w:r w:rsidRPr="00A055F7">
        <w:rPr>
          <w:rFonts w:ascii="Arial" w:hAnsi="Arial" w:cs="Arial"/>
          <w:i/>
          <w:sz w:val="20"/>
          <w:szCs w:val="20"/>
        </w:rPr>
        <w:t>En escuelas: a partir de 10 grupos 1 ATP, a partir de 18 grupos 2 ATP.</w:t>
      </w:r>
    </w:p>
    <w:p w14:paraId="0BDA59DE" w14:textId="77777777" w:rsidR="00A055F7" w:rsidRPr="00A055F7" w:rsidRDefault="00A055F7" w:rsidP="00F62F8F">
      <w:pPr>
        <w:pStyle w:val="Prrafodelista"/>
        <w:numPr>
          <w:ilvl w:val="0"/>
          <w:numId w:val="9"/>
        </w:numPr>
        <w:spacing w:after="200" w:line="240" w:lineRule="auto"/>
        <w:ind w:left="709" w:right="618" w:firstLine="0"/>
        <w:jc w:val="both"/>
        <w:rPr>
          <w:rFonts w:ascii="Arial" w:hAnsi="Arial" w:cs="Arial"/>
          <w:i/>
          <w:sz w:val="20"/>
          <w:szCs w:val="20"/>
        </w:rPr>
      </w:pPr>
      <w:r w:rsidRPr="00A055F7">
        <w:rPr>
          <w:rFonts w:ascii="Arial" w:hAnsi="Arial" w:cs="Arial"/>
          <w:i/>
          <w:sz w:val="20"/>
          <w:szCs w:val="20"/>
        </w:rPr>
        <w:t>En supervisión escolar 2 ATP.</w:t>
      </w:r>
    </w:p>
    <w:p w14:paraId="52B65B5C" w14:textId="77777777" w:rsidR="00A055F7" w:rsidRPr="00A055F7" w:rsidRDefault="00A055F7" w:rsidP="00F62F8F">
      <w:pPr>
        <w:pStyle w:val="Prrafodelista"/>
        <w:numPr>
          <w:ilvl w:val="0"/>
          <w:numId w:val="9"/>
        </w:numPr>
        <w:spacing w:after="200" w:line="240" w:lineRule="auto"/>
        <w:ind w:left="709" w:right="618" w:firstLine="0"/>
        <w:jc w:val="both"/>
        <w:rPr>
          <w:rFonts w:ascii="Arial" w:hAnsi="Arial" w:cs="Arial"/>
          <w:i/>
          <w:sz w:val="20"/>
          <w:szCs w:val="20"/>
        </w:rPr>
      </w:pPr>
      <w:r w:rsidRPr="00A055F7">
        <w:rPr>
          <w:rFonts w:ascii="Arial" w:hAnsi="Arial" w:cs="Arial"/>
          <w:i/>
          <w:sz w:val="20"/>
          <w:szCs w:val="20"/>
        </w:rPr>
        <w:t>En jefatura de sector 2 ATP.</w:t>
      </w:r>
    </w:p>
    <w:p w14:paraId="38DBBDBA" w14:textId="7374D2D7" w:rsidR="00A055F7" w:rsidRDefault="00A055F7" w:rsidP="00F62F8F">
      <w:pPr>
        <w:ind w:left="709" w:right="618"/>
        <w:jc w:val="both"/>
        <w:rPr>
          <w:rFonts w:ascii="Arial" w:hAnsi="Arial" w:cs="Arial"/>
          <w:i/>
          <w:sz w:val="20"/>
          <w:szCs w:val="20"/>
        </w:rPr>
      </w:pPr>
      <w:r w:rsidRPr="00A055F7">
        <w:rPr>
          <w:rFonts w:ascii="Arial" w:hAnsi="Arial" w:cs="Arial"/>
          <w:i/>
          <w:sz w:val="20"/>
          <w:szCs w:val="20"/>
        </w:rPr>
        <w:t xml:space="preserve">El personal docente a quien se le asignaba esta función, se le otorgaba una Comisión como ATP con su propio recurso presupuestal, la cual era por ciclo escolar, con posibilidad de prórroga </w:t>
      </w:r>
      <w:proofErr w:type="gramStart"/>
      <w:r w:rsidRPr="00A055F7">
        <w:rPr>
          <w:rFonts w:ascii="Arial" w:hAnsi="Arial" w:cs="Arial"/>
          <w:i/>
          <w:sz w:val="20"/>
          <w:szCs w:val="20"/>
        </w:rPr>
        <w:t>de acuerdo a</w:t>
      </w:r>
      <w:proofErr w:type="gramEnd"/>
      <w:r w:rsidRPr="00A055F7">
        <w:rPr>
          <w:rFonts w:ascii="Arial" w:hAnsi="Arial" w:cs="Arial"/>
          <w:i/>
          <w:sz w:val="20"/>
          <w:szCs w:val="20"/>
        </w:rPr>
        <w:t xml:space="preserve"> su desempeño y la validación de los directivos y docentes que conformaban el centro de trabajo respectivo. </w:t>
      </w:r>
    </w:p>
    <w:p w14:paraId="63C98797" w14:textId="77777777" w:rsidR="00711C9A" w:rsidRPr="00A055F7" w:rsidRDefault="00711C9A" w:rsidP="00F62F8F">
      <w:pPr>
        <w:ind w:left="709" w:right="618"/>
        <w:jc w:val="both"/>
        <w:rPr>
          <w:rFonts w:ascii="Arial" w:hAnsi="Arial" w:cs="Arial"/>
          <w:i/>
          <w:sz w:val="20"/>
          <w:szCs w:val="20"/>
        </w:rPr>
      </w:pPr>
    </w:p>
    <w:p w14:paraId="610A5239" w14:textId="1696C922" w:rsidR="00A055F7" w:rsidRPr="00A055F7" w:rsidRDefault="00A055F7" w:rsidP="00F62F8F">
      <w:pPr>
        <w:ind w:left="709" w:right="618"/>
        <w:jc w:val="both"/>
        <w:rPr>
          <w:rFonts w:ascii="Arial" w:hAnsi="Arial" w:cs="Arial"/>
          <w:i/>
          <w:sz w:val="20"/>
          <w:szCs w:val="20"/>
        </w:rPr>
      </w:pPr>
      <w:r w:rsidRPr="00A055F7">
        <w:rPr>
          <w:rFonts w:ascii="Arial" w:hAnsi="Arial" w:cs="Arial"/>
          <w:i/>
          <w:sz w:val="20"/>
          <w:szCs w:val="20"/>
        </w:rPr>
        <w:t>En septiembre del año 2008, la Secretar</w:t>
      </w:r>
      <w:r w:rsidR="00711C9A">
        <w:rPr>
          <w:rFonts w:ascii="Arial" w:hAnsi="Arial" w:cs="Arial"/>
          <w:i/>
          <w:sz w:val="20"/>
          <w:szCs w:val="20"/>
        </w:rPr>
        <w:t>í</w:t>
      </w:r>
      <w:r w:rsidRPr="00A055F7">
        <w:rPr>
          <w:rFonts w:ascii="Arial" w:hAnsi="Arial" w:cs="Arial"/>
          <w:i/>
          <w:sz w:val="20"/>
          <w:szCs w:val="20"/>
        </w:rPr>
        <w:t>a de Educación de Guanajuato definió un Manual de Funciones del Personal Comisionado como Apoyo Técnico Pedagógico (ATP), en cuyos términos fueron otorgadas las Comisiones respectivas, hasta el año 2013.</w:t>
      </w:r>
    </w:p>
    <w:p w14:paraId="640143C0" w14:textId="77777777" w:rsidR="00A055F7" w:rsidRPr="00A055F7" w:rsidRDefault="00A055F7" w:rsidP="00F62F8F">
      <w:pPr>
        <w:ind w:left="709" w:right="618"/>
        <w:jc w:val="both"/>
        <w:rPr>
          <w:rFonts w:ascii="Arial" w:hAnsi="Arial" w:cs="Arial"/>
          <w:i/>
          <w:sz w:val="20"/>
          <w:szCs w:val="20"/>
        </w:rPr>
      </w:pPr>
      <w:r w:rsidRPr="00A055F7">
        <w:rPr>
          <w:rFonts w:ascii="Arial" w:hAnsi="Arial" w:cs="Arial"/>
          <w:i/>
          <w:sz w:val="20"/>
          <w:szCs w:val="20"/>
        </w:rPr>
        <w:t>Este antecedente fue aportado por el Gobierno del Estado a la Autoridad Educativa Federal, del cual se retomaron sus avances y alcances en la definición de una figura formal que desarrollara las funciones de Asesoría Técnica Pedagógica.</w:t>
      </w:r>
    </w:p>
    <w:p w14:paraId="1F90FDEF" w14:textId="77777777" w:rsidR="00A055F7" w:rsidRPr="00A055F7" w:rsidRDefault="00A055F7" w:rsidP="00F62F8F">
      <w:pPr>
        <w:spacing w:after="101"/>
        <w:ind w:left="709" w:right="618"/>
        <w:jc w:val="both"/>
        <w:rPr>
          <w:rFonts w:ascii="Arial" w:eastAsia="Times New Roman" w:hAnsi="Arial" w:cs="Arial"/>
          <w:i/>
          <w:color w:val="2F2F2F"/>
          <w:sz w:val="20"/>
          <w:szCs w:val="20"/>
          <w:lang w:eastAsia="es-MX"/>
        </w:rPr>
      </w:pPr>
      <w:r w:rsidRPr="00A055F7">
        <w:rPr>
          <w:rFonts w:ascii="Arial" w:hAnsi="Arial" w:cs="Arial"/>
          <w:i/>
          <w:sz w:val="20"/>
          <w:szCs w:val="20"/>
        </w:rPr>
        <w:t xml:space="preserve">Con el Decreto de Reforma Educativa del año 2013, se derivó la </w:t>
      </w:r>
      <w:r w:rsidRPr="00A055F7">
        <w:rPr>
          <w:rFonts w:ascii="Arial" w:hAnsi="Arial" w:cs="Arial"/>
          <w:i/>
          <w:color w:val="2F2F2F"/>
          <w:kern w:val="36"/>
          <w:sz w:val="20"/>
          <w:szCs w:val="20"/>
          <w:lang w:eastAsia="es-MX"/>
        </w:rPr>
        <w:t>Ley General del Servicio Profesional Docente,</w:t>
      </w:r>
      <w:r w:rsidRPr="00A055F7">
        <w:rPr>
          <w:rFonts w:ascii="Arial" w:hAnsi="Arial" w:cs="Arial"/>
          <w:i/>
          <w:sz w:val="20"/>
          <w:szCs w:val="20"/>
        </w:rPr>
        <w:t xml:space="preserve"> en cuyo marco </w:t>
      </w:r>
      <w:r w:rsidRPr="00A055F7">
        <w:rPr>
          <w:rFonts w:ascii="Arial" w:hAnsi="Arial" w:cs="Arial"/>
          <w:i/>
          <w:color w:val="2F2F2F"/>
          <w:sz w:val="20"/>
          <w:szCs w:val="20"/>
          <w:lang w:eastAsia="es-MX"/>
        </w:rPr>
        <w:t>se definió en el artículo 4° fracción XXVI</w:t>
      </w:r>
      <w:r w:rsidRPr="00A055F7">
        <w:rPr>
          <w:rFonts w:ascii="Arial" w:eastAsia="Times New Roman" w:hAnsi="Arial" w:cs="Arial"/>
          <w:i/>
          <w:color w:val="2F2F2F"/>
          <w:sz w:val="20"/>
          <w:szCs w:val="20"/>
          <w:lang w:eastAsia="es-MX"/>
        </w:rPr>
        <w:t>:</w:t>
      </w:r>
    </w:p>
    <w:p w14:paraId="186A83DB" w14:textId="77777777" w:rsidR="00A055F7" w:rsidRPr="00A055F7" w:rsidRDefault="00A055F7" w:rsidP="00F62F8F">
      <w:pPr>
        <w:spacing w:after="101"/>
        <w:ind w:left="709" w:right="618"/>
        <w:jc w:val="both"/>
        <w:rPr>
          <w:rFonts w:ascii="Arial" w:eastAsia="Times New Roman" w:hAnsi="Arial" w:cs="Arial"/>
          <w:i/>
          <w:color w:val="2F2F2F"/>
          <w:sz w:val="20"/>
          <w:szCs w:val="20"/>
          <w:lang w:eastAsia="es-MX"/>
        </w:rPr>
      </w:pPr>
    </w:p>
    <w:p w14:paraId="49512DB8" w14:textId="77777777" w:rsidR="00A055F7" w:rsidRPr="00A055F7" w:rsidRDefault="00A055F7" w:rsidP="00F62F8F">
      <w:pPr>
        <w:spacing w:after="101"/>
        <w:ind w:left="709" w:right="618"/>
        <w:jc w:val="both"/>
        <w:rPr>
          <w:rFonts w:ascii="Arial" w:eastAsia="Times New Roman" w:hAnsi="Arial" w:cs="Arial"/>
          <w:i/>
          <w:color w:val="2F2F2F"/>
          <w:sz w:val="20"/>
          <w:szCs w:val="20"/>
          <w:lang w:eastAsia="es-MX"/>
        </w:rPr>
      </w:pPr>
      <w:r w:rsidRPr="00A055F7">
        <w:rPr>
          <w:rFonts w:ascii="Arial" w:eastAsia="Times New Roman" w:hAnsi="Arial" w:cs="Arial"/>
          <w:i/>
          <w:color w:val="2F2F2F"/>
          <w:sz w:val="20"/>
          <w:szCs w:val="20"/>
          <w:lang w:eastAsia="es-MX"/>
        </w:rPr>
        <w:t xml:space="preserve">“Personal Docente con Funciones de Asesoría Técnica Pedagógica: Al docente que en la Educación Básica y Media Superior… tiene la responsabilidad de brindar a otros docentes la asesoría señalada y constituirse en un agente de mejora de la calidad de la educación para las escuelas a partir de las funciones de naturaleza </w:t>
      </w:r>
      <w:proofErr w:type="gramStart"/>
      <w:r w:rsidRPr="00A055F7">
        <w:rPr>
          <w:rFonts w:ascii="Arial" w:eastAsia="Times New Roman" w:hAnsi="Arial" w:cs="Arial"/>
          <w:i/>
          <w:color w:val="2F2F2F"/>
          <w:sz w:val="20"/>
          <w:szCs w:val="20"/>
          <w:lang w:eastAsia="es-MX"/>
        </w:rPr>
        <w:t>técnico pedagógica</w:t>
      </w:r>
      <w:proofErr w:type="gramEnd"/>
      <w:r w:rsidRPr="00A055F7">
        <w:rPr>
          <w:rFonts w:ascii="Arial" w:eastAsia="Times New Roman" w:hAnsi="Arial" w:cs="Arial"/>
          <w:i/>
          <w:color w:val="2F2F2F"/>
          <w:sz w:val="20"/>
          <w:szCs w:val="20"/>
          <w:lang w:eastAsia="es-MX"/>
        </w:rPr>
        <w:t xml:space="preserve"> que la Autoridad Educativa o el Organismo Descentralizado le asigne”.</w:t>
      </w:r>
    </w:p>
    <w:p w14:paraId="4A53B86C" w14:textId="77777777" w:rsidR="00A055F7" w:rsidRPr="00A055F7" w:rsidRDefault="00A055F7" w:rsidP="00F62F8F">
      <w:pPr>
        <w:spacing w:after="101"/>
        <w:ind w:left="709" w:right="618"/>
        <w:jc w:val="both"/>
        <w:rPr>
          <w:rFonts w:ascii="Arial" w:hAnsi="Arial" w:cs="Arial"/>
          <w:i/>
          <w:color w:val="2F2F2F"/>
          <w:sz w:val="20"/>
          <w:szCs w:val="20"/>
          <w:lang w:eastAsia="es-MX"/>
        </w:rPr>
      </w:pPr>
    </w:p>
    <w:p w14:paraId="08D6D324" w14:textId="77777777" w:rsidR="00A055F7" w:rsidRPr="00A055F7" w:rsidRDefault="00A055F7" w:rsidP="00F62F8F">
      <w:pPr>
        <w:spacing w:after="101"/>
        <w:ind w:left="709" w:right="618"/>
        <w:jc w:val="both"/>
        <w:rPr>
          <w:rFonts w:ascii="Arial" w:eastAsia="Times New Roman" w:hAnsi="Arial" w:cs="Arial"/>
          <w:i/>
          <w:color w:val="000000"/>
          <w:sz w:val="20"/>
          <w:szCs w:val="20"/>
          <w:lang w:eastAsia="es-MX"/>
        </w:rPr>
      </w:pPr>
      <w:r w:rsidRPr="00A055F7">
        <w:rPr>
          <w:rFonts w:ascii="Arial" w:eastAsia="Times New Roman" w:hAnsi="Arial" w:cs="Arial"/>
          <w:i/>
          <w:color w:val="2F2F2F"/>
          <w:sz w:val="20"/>
          <w:szCs w:val="20"/>
          <w:lang w:eastAsia="es-MX"/>
        </w:rPr>
        <w:t>La citada ley</w:t>
      </w:r>
      <w:r w:rsidRPr="00A055F7">
        <w:rPr>
          <w:rFonts w:ascii="Arial" w:hAnsi="Arial" w:cs="Arial"/>
          <w:i/>
          <w:color w:val="2F2F2F"/>
          <w:kern w:val="36"/>
          <w:sz w:val="20"/>
          <w:szCs w:val="20"/>
          <w:lang w:eastAsia="es-MX"/>
        </w:rPr>
        <w:t>,</w:t>
      </w:r>
      <w:r w:rsidRPr="00A055F7">
        <w:rPr>
          <w:rFonts w:ascii="Arial" w:hAnsi="Arial" w:cs="Arial"/>
          <w:i/>
          <w:sz w:val="20"/>
          <w:szCs w:val="20"/>
        </w:rPr>
        <w:t xml:space="preserve"> también </w:t>
      </w:r>
      <w:r w:rsidRPr="00A055F7">
        <w:rPr>
          <w:rFonts w:ascii="Arial" w:eastAsia="Times New Roman" w:hAnsi="Arial" w:cs="Arial"/>
          <w:i/>
          <w:color w:val="2F2F2F"/>
          <w:sz w:val="20"/>
          <w:szCs w:val="20"/>
          <w:lang w:eastAsia="es-MX"/>
        </w:rPr>
        <w:t>establecía en su a</w:t>
      </w:r>
      <w:r w:rsidRPr="00A055F7">
        <w:rPr>
          <w:rFonts w:ascii="Arial" w:eastAsia="Times New Roman" w:hAnsi="Arial" w:cs="Arial"/>
          <w:i/>
          <w:color w:val="000000"/>
          <w:sz w:val="20"/>
          <w:szCs w:val="20"/>
          <w:lang w:eastAsia="es-MX"/>
        </w:rPr>
        <w:t>rtículo 41 “El nombramiento como personal docente con funciones de Asesoría Técnica Pedagógica sería considerado como una promoción.”</w:t>
      </w:r>
    </w:p>
    <w:p w14:paraId="346EBFA1" w14:textId="77777777" w:rsidR="00A055F7" w:rsidRPr="00A055F7" w:rsidRDefault="00A055F7" w:rsidP="00F62F8F">
      <w:pPr>
        <w:spacing w:after="101"/>
        <w:ind w:left="709" w:right="618"/>
        <w:jc w:val="both"/>
        <w:rPr>
          <w:rFonts w:ascii="Arial" w:eastAsia="Times New Roman" w:hAnsi="Arial" w:cs="Arial"/>
          <w:i/>
          <w:color w:val="000000"/>
          <w:sz w:val="20"/>
          <w:szCs w:val="20"/>
          <w:lang w:eastAsia="es-MX"/>
        </w:rPr>
      </w:pPr>
    </w:p>
    <w:p w14:paraId="24BD1FAB" w14:textId="77777777" w:rsidR="00711C9A" w:rsidRDefault="00A055F7" w:rsidP="00711C9A">
      <w:pPr>
        <w:spacing w:after="101"/>
        <w:ind w:left="709" w:right="618"/>
        <w:jc w:val="both"/>
        <w:rPr>
          <w:rFonts w:ascii="Arial" w:eastAsia="Times New Roman" w:hAnsi="Arial" w:cs="Arial"/>
          <w:i/>
          <w:color w:val="000000"/>
          <w:sz w:val="20"/>
          <w:szCs w:val="20"/>
          <w:lang w:eastAsia="es-MX"/>
        </w:rPr>
      </w:pPr>
      <w:r w:rsidRPr="00A055F7">
        <w:rPr>
          <w:rFonts w:ascii="Arial" w:eastAsia="Times New Roman" w:hAnsi="Arial" w:cs="Arial"/>
          <w:i/>
          <w:color w:val="000000"/>
          <w:sz w:val="20"/>
          <w:szCs w:val="20"/>
          <w:lang w:eastAsia="es-MX"/>
        </w:rPr>
        <w:lastRenderedPageBreak/>
        <w:t>Así se formalizó la función de Asesor Técnico Pedagógico, en consecuencia, fue creada la categoría de plaza correspondiente y se incorporó a las respectivas estructuras ocupacionales oficiales.</w:t>
      </w:r>
    </w:p>
    <w:p w14:paraId="6F543993" w14:textId="2F4C7F51" w:rsidR="00A055F7" w:rsidRPr="00711C9A" w:rsidRDefault="00A055F7" w:rsidP="00711C9A">
      <w:pPr>
        <w:spacing w:after="101"/>
        <w:ind w:left="709" w:right="618"/>
        <w:jc w:val="both"/>
        <w:rPr>
          <w:rFonts w:ascii="Arial" w:eastAsia="Times New Roman" w:hAnsi="Arial" w:cs="Arial"/>
          <w:i/>
          <w:color w:val="000000"/>
          <w:sz w:val="20"/>
          <w:szCs w:val="20"/>
          <w:lang w:eastAsia="es-MX"/>
        </w:rPr>
      </w:pPr>
      <w:r w:rsidRPr="00A055F7">
        <w:rPr>
          <w:rFonts w:ascii="Arial" w:eastAsia="Times New Roman" w:hAnsi="Arial" w:cs="Arial"/>
          <w:i/>
          <w:color w:val="000000"/>
          <w:sz w:val="20"/>
          <w:szCs w:val="20"/>
          <w:lang w:eastAsia="es-MX"/>
        </w:rPr>
        <w:t>De lo anterior, se establece que la categoría, puesto y función de ATP, es una figura instituida legalmente, en cuyo caso debe garantizarse en la nueva legislación, que</w:t>
      </w:r>
      <w:r w:rsidRPr="00A055F7">
        <w:rPr>
          <w:rFonts w:ascii="Arial" w:hAnsi="Arial" w:cs="Arial"/>
          <w:i/>
          <w:sz w:val="20"/>
          <w:szCs w:val="20"/>
        </w:rPr>
        <w:t xml:space="preserve"> se mantenga vigente y se consolide su estatus laboral. </w:t>
      </w:r>
    </w:p>
    <w:p w14:paraId="0D31AB00" w14:textId="77777777" w:rsidR="00A055F7" w:rsidRPr="00A055F7" w:rsidRDefault="00A055F7" w:rsidP="00F62F8F">
      <w:pPr>
        <w:spacing w:after="101"/>
        <w:ind w:left="709" w:right="618"/>
        <w:jc w:val="both"/>
        <w:rPr>
          <w:rFonts w:ascii="Arial" w:hAnsi="Arial" w:cs="Arial"/>
          <w:i/>
          <w:sz w:val="20"/>
          <w:szCs w:val="20"/>
        </w:rPr>
      </w:pPr>
    </w:p>
    <w:p w14:paraId="4579D65F" w14:textId="77777777" w:rsidR="00A055F7" w:rsidRPr="00A055F7" w:rsidRDefault="00A055F7" w:rsidP="00F62F8F">
      <w:pPr>
        <w:ind w:left="709" w:right="618"/>
        <w:rPr>
          <w:rFonts w:ascii="Arial" w:hAnsi="Arial" w:cs="Arial"/>
          <w:i/>
          <w:sz w:val="20"/>
          <w:szCs w:val="20"/>
        </w:rPr>
      </w:pPr>
      <w:r w:rsidRPr="00A055F7">
        <w:rPr>
          <w:rFonts w:ascii="Arial" w:hAnsi="Arial" w:cs="Arial"/>
          <w:i/>
          <w:sz w:val="20"/>
          <w:szCs w:val="20"/>
        </w:rPr>
        <w:t>3.- NUEVO MARCO JURÍDICO, REFORMA EDUCATIVA 2019.</w:t>
      </w:r>
    </w:p>
    <w:p w14:paraId="6E21DD44" w14:textId="77777777" w:rsidR="00A055F7" w:rsidRPr="00A055F7" w:rsidRDefault="00A055F7" w:rsidP="00F62F8F">
      <w:pPr>
        <w:ind w:left="709" w:right="618"/>
        <w:jc w:val="both"/>
        <w:rPr>
          <w:rFonts w:ascii="Arial" w:hAnsi="Arial" w:cs="Arial"/>
          <w:i/>
          <w:sz w:val="20"/>
          <w:szCs w:val="20"/>
        </w:rPr>
      </w:pPr>
      <w:r w:rsidRPr="00A055F7">
        <w:rPr>
          <w:rFonts w:ascii="Arial" w:hAnsi="Arial" w:cs="Arial"/>
          <w:i/>
          <w:sz w:val="20"/>
          <w:szCs w:val="20"/>
        </w:rPr>
        <w:t xml:space="preserve">Decreto del 15 de mayo de 2019, por el que se reforman, adicionan y derogan diversas disposiciones de los artículos 3o., 31 y 73 de la Constitución Política de los Estados Unidos Mexicanos. </w:t>
      </w:r>
    </w:p>
    <w:p w14:paraId="243262FB" w14:textId="77777777" w:rsidR="00A055F7" w:rsidRPr="00A055F7" w:rsidRDefault="00A055F7" w:rsidP="00F62F8F">
      <w:pPr>
        <w:ind w:left="709" w:right="618"/>
        <w:jc w:val="both"/>
        <w:rPr>
          <w:rFonts w:ascii="Arial" w:hAnsi="Arial" w:cs="Arial"/>
          <w:i/>
          <w:sz w:val="20"/>
          <w:szCs w:val="20"/>
        </w:rPr>
      </w:pPr>
    </w:p>
    <w:p w14:paraId="3C0BF29A" w14:textId="77777777" w:rsidR="00A055F7" w:rsidRPr="00A055F7" w:rsidRDefault="00A055F7" w:rsidP="00F62F8F">
      <w:pPr>
        <w:ind w:left="709" w:right="618"/>
        <w:jc w:val="both"/>
        <w:rPr>
          <w:rFonts w:ascii="Arial" w:hAnsi="Arial" w:cs="Arial"/>
          <w:i/>
          <w:sz w:val="20"/>
          <w:szCs w:val="20"/>
        </w:rPr>
      </w:pPr>
      <w:r w:rsidRPr="00A055F7">
        <w:rPr>
          <w:rFonts w:ascii="Arial" w:hAnsi="Arial" w:cs="Arial"/>
          <w:i/>
          <w:sz w:val="20"/>
          <w:szCs w:val="20"/>
        </w:rPr>
        <w:t>El artículo 3º en su párrafo octavo establece la figura de la promoción:</w:t>
      </w:r>
    </w:p>
    <w:p w14:paraId="3166D95C" w14:textId="77777777" w:rsidR="00A055F7" w:rsidRPr="00A055F7" w:rsidRDefault="00A055F7" w:rsidP="00F62F8F">
      <w:pPr>
        <w:ind w:left="709" w:right="618"/>
        <w:jc w:val="both"/>
        <w:rPr>
          <w:rFonts w:ascii="Arial" w:hAnsi="Arial" w:cs="Arial"/>
          <w:i/>
          <w:sz w:val="20"/>
          <w:szCs w:val="20"/>
        </w:rPr>
      </w:pPr>
    </w:p>
    <w:p w14:paraId="51AD68FA" w14:textId="77777777" w:rsidR="00A055F7" w:rsidRPr="00A055F7" w:rsidRDefault="00A055F7" w:rsidP="00F62F8F">
      <w:pPr>
        <w:ind w:left="709" w:right="618"/>
        <w:jc w:val="both"/>
        <w:rPr>
          <w:rFonts w:ascii="Arial" w:eastAsia="Times New Roman" w:hAnsi="Arial" w:cs="Arial"/>
          <w:i/>
          <w:color w:val="2F2F2F"/>
          <w:sz w:val="20"/>
          <w:szCs w:val="20"/>
          <w:lang w:eastAsia="es-MX"/>
        </w:rPr>
      </w:pPr>
      <w:r w:rsidRPr="00A055F7">
        <w:rPr>
          <w:rFonts w:ascii="Arial" w:hAnsi="Arial" w:cs="Arial"/>
          <w:i/>
          <w:sz w:val="20"/>
          <w:szCs w:val="20"/>
        </w:rPr>
        <w:t>“</w:t>
      </w:r>
      <w:r w:rsidRPr="00A055F7">
        <w:rPr>
          <w:rFonts w:ascii="Arial" w:eastAsia="Times New Roman" w:hAnsi="Arial" w:cs="Arial"/>
          <w:i/>
          <w:color w:val="2F2F2F"/>
          <w:sz w:val="20"/>
          <w:szCs w:val="20"/>
          <w:lang w:eastAsia="es-MX"/>
        </w:rPr>
        <w:t xml:space="preserve">La admisión, promoción y reconocimiento del personal que ejerza la función Docente, Directiva o de Supervisión, se realizará a través de procesos de selección a los que concurran los aspirantes en igualdad de condiciones… los cuales serán públicos, transparentes, equitativos e imparciales y considerarán los conocimientos, aptitudes y experiencia necesarios para el aprendizaje y el desarrollo integral de los educandos…” </w:t>
      </w:r>
    </w:p>
    <w:p w14:paraId="04A10E66" w14:textId="77777777" w:rsidR="00A055F7" w:rsidRPr="00A055F7" w:rsidRDefault="00A055F7" w:rsidP="00F62F8F">
      <w:pPr>
        <w:ind w:left="709" w:right="618"/>
        <w:jc w:val="both"/>
        <w:rPr>
          <w:rFonts w:ascii="Arial" w:hAnsi="Arial" w:cs="Arial"/>
          <w:i/>
          <w:sz w:val="20"/>
          <w:szCs w:val="20"/>
        </w:rPr>
      </w:pPr>
    </w:p>
    <w:p w14:paraId="31B20EC9" w14:textId="77777777" w:rsidR="00A055F7" w:rsidRPr="00A055F7" w:rsidRDefault="00A055F7" w:rsidP="00F62F8F">
      <w:pPr>
        <w:pStyle w:val="Texto"/>
        <w:spacing w:line="240" w:lineRule="auto"/>
        <w:ind w:left="709" w:right="618" w:firstLine="0"/>
        <w:rPr>
          <w:i/>
          <w:color w:val="2F2F2F"/>
          <w:sz w:val="20"/>
          <w:lang w:eastAsia="es-MX"/>
        </w:rPr>
      </w:pPr>
      <w:r w:rsidRPr="00A055F7">
        <w:rPr>
          <w:i/>
          <w:color w:val="2F2F2F"/>
          <w:sz w:val="20"/>
          <w:lang w:eastAsia="es-MX"/>
        </w:rPr>
        <w:t xml:space="preserve">De igual manera, el Decreto establece en sus transitorios que el Congreso de la Unión deberá expedir la Ley General del Sistema para la Carrera de </w:t>
      </w:r>
      <w:proofErr w:type="gramStart"/>
      <w:r w:rsidRPr="00A055F7">
        <w:rPr>
          <w:i/>
          <w:color w:val="2F2F2F"/>
          <w:sz w:val="20"/>
          <w:lang w:eastAsia="es-MX"/>
        </w:rPr>
        <w:t>las Maestras y los Maestros</w:t>
      </w:r>
      <w:proofErr w:type="gramEnd"/>
      <w:r w:rsidRPr="00A055F7">
        <w:rPr>
          <w:i/>
          <w:color w:val="2F2F2F"/>
          <w:sz w:val="20"/>
          <w:lang w:eastAsia="es-MX"/>
        </w:rPr>
        <w:t>, a más tardar en un plazo de 120 días a partir de su publicación.</w:t>
      </w:r>
    </w:p>
    <w:p w14:paraId="16EE038C" w14:textId="77777777" w:rsidR="00A055F7" w:rsidRPr="00A055F7" w:rsidRDefault="00A055F7" w:rsidP="00F62F8F">
      <w:pPr>
        <w:ind w:left="709" w:right="618"/>
        <w:jc w:val="both"/>
        <w:rPr>
          <w:rFonts w:ascii="Arial" w:hAnsi="Arial" w:cs="Arial"/>
          <w:i/>
          <w:sz w:val="20"/>
          <w:szCs w:val="20"/>
        </w:rPr>
      </w:pPr>
    </w:p>
    <w:p w14:paraId="440AD31F" w14:textId="43ADC724" w:rsidR="00A055F7" w:rsidRPr="00A055F7" w:rsidRDefault="00A055F7" w:rsidP="00F62F8F">
      <w:pPr>
        <w:spacing w:after="101"/>
        <w:ind w:left="709" w:right="618"/>
        <w:jc w:val="both"/>
        <w:rPr>
          <w:rFonts w:ascii="Arial" w:eastAsia="Times New Roman" w:hAnsi="Arial" w:cs="Arial"/>
          <w:i/>
          <w:color w:val="2F2F2F"/>
          <w:sz w:val="20"/>
          <w:szCs w:val="20"/>
          <w:lang w:eastAsia="es-MX"/>
        </w:rPr>
      </w:pPr>
      <w:r w:rsidRPr="00A055F7">
        <w:rPr>
          <w:rFonts w:ascii="Arial" w:eastAsia="Times New Roman" w:hAnsi="Arial" w:cs="Arial"/>
          <w:i/>
          <w:color w:val="2F2F2F"/>
          <w:sz w:val="20"/>
          <w:szCs w:val="20"/>
          <w:lang w:eastAsia="es-MX"/>
        </w:rPr>
        <w:t>Es precisamente en el anteproyecto de esta ley que se construye actualmente en la C</w:t>
      </w:r>
      <w:r w:rsidR="00711C9A">
        <w:rPr>
          <w:rFonts w:ascii="Arial" w:eastAsia="Times New Roman" w:hAnsi="Arial" w:cs="Arial"/>
          <w:i/>
          <w:color w:val="2F2F2F"/>
          <w:sz w:val="20"/>
          <w:szCs w:val="20"/>
          <w:lang w:eastAsia="es-MX"/>
        </w:rPr>
        <w:t>á</w:t>
      </w:r>
      <w:r w:rsidRPr="00A055F7">
        <w:rPr>
          <w:rFonts w:ascii="Arial" w:eastAsia="Times New Roman" w:hAnsi="Arial" w:cs="Arial"/>
          <w:i/>
          <w:color w:val="2F2F2F"/>
          <w:sz w:val="20"/>
          <w:szCs w:val="20"/>
          <w:lang w:eastAsia="es-MX"/>
        </w:rPr>
        <w:t>mara de Diputados, donde observamos la omisión de la figura de ATP dentro del esquema de promoción contenido en el Título Quinto, ya que se trasladada al ATP al Título Sexto como una figura de reconocimiento.</w:t>
      </w:r>
    </w:p>
    <w:p w14:paraId="6E522E1E" w14:textId="77777777" w:rsidR="00A055F7" w:rsidRPr="00A055F7" w:rsidRDefault="00A055F7" w:rsidP="00F62F8F">
      <w:pPr>
        <w:ind w:left="709" w:right="618"/>
        <w:jc w:val="both"/>
        <w:rPr>
          <w:rFonts w:ascii="Arial" w:hAnsi="Arial" w:cs="Arial"/>
          <w:i/>
          <w:sz w:val="20"/>
          <w:szCs w:val="20"/>
        </w:rPr>
      </w:pPr>
    </w:p>
    <w:p w14:paraId="61C01747" w14:textId="77777777" w:rsidR="00A055F7" w:rsidRPr="00A055F7" w:rsidRDefault="00A055F7" w:rsidP="00F62F8F">
      <w:pPr>
        <w:spacing w:after="101"/>
        <w:ind w:left="709" w:right="618"/>
        <w:jc w:val="both"/>
        <w:rPr>
          <w:rFonts w:ascii="Arial" w:eastAsia="Times New Roman" w:hAnsi="Arial" w:cs="Arial"/>
          <w:i/>
          <w:color w:val="2F2F2F"/>
          <w:sz w:val="20"/>
          <w:szCs w:val="20"/>
          <w:lang w:eastAsia="es-MX"/>
        </w:rPr>
      </w:pPr>
      <w:r w:rsidRPr="00A055F7">
        <w:rPr>
          <w:rFonts w:ascii="Arial" w:eastAsia="Times New Roman" w:hAnsi="Arial" w:cs="Arial"/>
          <w:i/>
          <w:color w:val="2F2F2F"/>
          <w:sz w:val="20"/>
          <w:szCs w:val="20"/>
          <w:lang w:eastAsia="es-MX"/>
        </w:rPr>
        <w:t xml:space="preserve">Una promoción tiene carácter definitivo. El reconocimiento para el caso del ATP es temporal, máximo tres años. Como se puede ver la diferencia esencial es grande </w:t>
      </w:r>
    </w:p>
    <w:p w14:paraId="2149EBAA" w14:textId="77777777" w:rsidR="00A055F7" w:rsidRPr="00A055F7" w:rsidRDefault="00A055F7" w:rsidP="00F62F8F">
      <w:pPr>
        <w:ind w:left="709" w:right="618"/>
        <w:jc w:val="both"/>
        <w:rPr>
          <w:rFonts w:ascii="Arial" w:hAnsi="Arial" w:cs="Arial"/>
          <w:i/>
          <w:sz w:val="20"/>
          <w:szCs w:val="20"/>
        </w:rPr>
      </w:pPr>
    </w:p>
    <w:p w14:paraId="2BE2AFAD" w14:textId="77777777" w:rsidR="00A055F7" w:rsidRPr="00A055F7" w:rsidRDefault="00A055F7" w:rsidP="00F62F8F">
      <w:pPr>
        <w:spacing w:after="101"/>
        <w:ind w:left="709" w:right="618"/>
        <w:jc w:val="both"/>
        <w:rPr>
          <w:rFonts w:ascii="Arial" w:eastAsia="Times New Roman" w:hAnsi="Arial" w:cs="Arial"/>
          <w:i/>
          <w:color w:val="2F2F2F"/>
          <w:sz w:val="20"/>
          <w:szCs w:val="20"/>
          <w:lang w:eastAsia="es-MX"/>
        </w:rPr>
      </w:pPr>
      <w:r w:rsidRPr="00A055F7">
        <w:rPr>
          <w:rFonts w:ascii="Arial" w:eastAsia="Times New Roman" w:hAnsi="Arial" w:cs="Arial"/>
          <w:i/>
          <w:color w:val="2F2F2F"/>
          <w:sz w:val="20"/>
          <w:szCs w:val="20"/>
          <w:lang w:eastAsia="es-MX"/>
        </w:rPr>
        <w:t>Esto sin duda, representa un retroceso a</w:t>
      </w:r>
      <w:r w:rsidRPr="00A055F7">
        <w:rPr>
          <w:rFonts w:ascii="Arial" w:eastAsia="Times New Roman" w:hAnsi="Arial" w:cs="Arial"/>
          <w:i/>
          <w:color w:val="000000"/>
          <w:sz w:val="20"/>
          <w:szCs w:val="20"/>
          <w:lang w:eastAsia="es-MX"/>
        </w:rPr>
        <w:t xml:space="preserve"> la categoría, puesto y función de Asesor Técnico Pedagógico</w:t>
      </w:r>
      <w:r w:rsidRPr="00A055F7">
        <w:rPr>
          <w:rFonts w:ascii="Arial" w:eastAsia="Times New Roman" w:hAnsi="Arial" w:cs="Arial"/>
          <w:i/>
          <w:color w:val="2F2F2F"/>
          <w:sz w:val="20"/>
          <w:szCs w:val="20"/>
          <w:lang w:eastAsia="es-MX"/>
        </w:rPr>
        <w:t xml:space="preserve"> y por ende una violación al transitorio segundo del </w:t>
      </w:r>
      <w:r w:rsidRPr="00A055F7">
        <w:rPr>
          <w:rFonts w:ascii="Arial" w:hAnsi="Arial" w:cs="Arial"/>
          <w:i/>
          <w:color w:val="2F2F2F"/>
          <w:sz w:val="20"/>
          <w:szCs w:val="20"/>
          <w:lang w:eastAsia="es-MX"/>
        </w:rPr>
        <w:t>Decreto de Reforma Constitucional que establece en su</w:t>
      </w:r>
      <w:r w:rsidRPr="00A055F7">
        <w:rPr>
          <w:rFonts w:ascii="Arial" w:eastAsia="Times New Roman" w:hAnsi="Arial" w:cs="Arial"/>
          <w:i/>
          <w:color w:val="2F2F2F"/>
          <w:sz w:val="20"/>
          <w:szCs w:val="20"/>
          <w:lang w:eastAsia="es-MX"/>
        </w:rPr>
        <w:t xml:space="preserve"> último párrafo:</w:t>
      </w:r>
    </w:p>
    <w:p w14:paraId="327A4E4C" w14:textId="77777777" w:rsidR="00A055F7" w:rsidRPr="00A055F7" w:rsidRDefault="00A055F7" w:rsidP="00F62F8F">
      <w:pPr>
        <w:ind w:left="709" w:right="618"/>
        <w:jc w:val="both"/>
        <w:rPr>
          <w:rFonts w:ascii="Arial" w:hAnsi="Arial" w:cs="Arial"/>
          <w:i/>
          <w:sz w:val="20"/>
          <w:szCs w:val="20"/>
        </w:rPr>
      </w:pPr>
    </w:p>
    <w:p w14:paraId="191A9A45" w14:textId="77777777" w:rsidR="00A055F7" w:rsidRPr="00A055F7" w:rsidRDefault="00A055F7" w:rsidP="00F62F8F">
      <w:pPr>
        <w:spacing w:after="101"/>
        <w:ind w:left="709" w:right="618"/>
        <w:jc w:val="both"/>
        <w:rPr>
          <w:rFonts w:ascii="Arial" w:eastAsia="Times New Roman" w:hAnsi="Arial" w:cs="Arial"/>
          <w:i/>
          <w:color w:val="2F2F2F"/>
          <w:sz w:val="20"/>
          <w:szCs w:val="20"/>
          <w:lang w:eastAsia="es-MX"/>
        </w:rPr>
      </w:pPr>
      <w:r w:rsidRPr="00A055F7">
        <w:rPr>
          <w:rFonts w:ascii="Arial" w:eastAsia="Times New Roman" w:hAnsi="Arial" w:cs="Arial"/>
          <w:i/>
          <w:color w:val="2F2F2F"/>
          <w:sz w:val="20"/>
          <w:szCs w:val="20"/>
          <w:lang w:eastAsia="es-MX"/>
        </w:rPr>
        <w:t xml:space="preserve">En la aplicación de este Decreto se respetarán los derechos adquiridos de </w:t>
      </w:r>
      <w:proofErr w:type="gramStart"/>
      <w:r w:rsidRPr="00A055F7">
        <w:rPr>
          <w:rFonts w:ascii="Arial" w:eastAsia="Times New Roman" w:hAnsi="Arial" w:cs="Arial"/>
          <w:i/>
          <w:color w:val="2F2F2F"/>
          <w:sz w:val="20"/>
          <w:szCs w:val="20"/>
          <w:lang w:eastAsia="es-MX"/>
        </w:rPr>
        <w:t>las maestras y los maestros</w:t>
      </w:r>
      <w:proofErr w:type="gramEnd"/>
      <w:r w:rsidRPr="00A055F7">
        <w:rPr>
          <w:rFonts w:ascii="Arial" w:eastAsia="Times New Roman" w:hAnsi="Arial" w:cs="Arial"/>
          <w:i/>
          <w:color w:val="2F2F2F"/>
          <w:sz w:val="20"/>
          <w:szCs w:val="20"/>
          <w:lang w:eastAsia="es-MX"/>
        </w:rPr>
        <w:t>, los cuales no podrán ser restringidos o afectados de manera retroactiva con las disposiciones de nueva creación.</w:t>
      </w:r>
    </w:p>
    <w:p w14:paraId="2C9D08AF" w14:textId="77777777" w:rsidR="00A055F7" w:rsidRPr="00A055F7" w:rsidRDefault="00A055F7" w:rsidP="00F62F8F">
      <w:pPr>
        <w:ind w:left="709" w:right="618"/>
        <w:jc w:val="both"/>
        <w:rPr>
          <w:rFonts w:ascii="Arial" w:hAnsi="Arial" w:cs="Arial"/>
          <w:i/>
          <w:sz w:val="20"/>
          <w:szCs w:val="20"/>
        </w:rPr>
      </w:pPr>
    </w:p>
    <w:p w14:paraId="1F62DD38" w14:textId="77777777" w:rsidR="00A055F7" w:rsidRPr="00A055F7" w:rsidRDefault="00A055F7" w:rsidP="00F62F8F">
      <w:pPr>
        <w:pStyle w:val="Sinespaciado"/>
        <w:ind w:left="709" w:right="618"/>
        <w:jc w:val="both"/>
        <w:rPr>
          <w:rFonts w:ascii="Arial" w:hAnsi="Arial" w:cs="Arial"/>
          <w:i/>
          <w:sz w:val="20"/>
          <w:szCs w:val="20"/>
        </w:rPr>
      </w:pPr>
      <w:r w:rsidRPr="00A055F7">
        <w:rPr>
          <w:rFonts w:ascii="Arial" w:eastAsia="MS Mincho" w:hAnsi="Arial" w:cs="Arial"/>
          <w:i/>
          <w:sz w:val="20"/>
          <w:szCs w:val="20"/>
          <w:lang w:val="es-ES"/>
        </w:rPr>
        <w:t>El ATP debe ser piedra angular en la Nueva Escuela Mexicana,</w:t>
      </w:r>
      <w:r w:rsidRPr="00A055F7">
        <w:rPr>
          <w:rFonts w:ascii="Arial" w:hAnsi="Arial" w:cs="Arial"/>
          <w:i/>
          <w:sz w:val="20"/>
          <w:szCs w:val="20"/>
          <w:lang w:val="es-ES"/>
        </w:rPr>
        <w:t xml:space="preserve"> p</w:t>
      </w:r>
      <w:proofErr w:type="spellStart"/>
      <w:r w:rsidRPr="00A055F7">
        <w:rPr>
          <w:rFonts w:ascii="Arial" w:hAnsi="Arial" w:cs="Arial"/>
          <w:i/>
          <w:sz w:val="20"/>
          <w:szCs w:val="20"/>
        </w:rPr>
        <w:t>or</w:t>
      </w:r>
      <w:proofErr w:type="spellEnd"/>
      <w:r w:rsidRPr="00A055F7">
        <w:rPr>
          <w:rFonts w:ascii="Arial" w:hAnsi="Arial" w:cs="Arial"/>
          <w:i/>
          <w:sz w:val="20"/>
          <w:szCs w:val="20"/>
        </w:rPr>
        <w:t xml:space="preserve"> tanto, en el contexto de la construcción de este nuevo marco normativo del Sistema Educativo Nacional, se debe garantizar que</w:t>
      </w:r>
      <w:r w:rsidRPr="00A055F7">
        <w:rPr>
          <w:rFonts w:ascii="Arial" w:hAnsi="Arial" w:cs="Arial"/>
          <w:i/>
          <w:color w:val="000000"/>
          <w:sz w:val="20"/>
          <w:szCs w:val="20"/>
        </w:rPr>
        <w:t xml:space="preserve"> la categoría, puesto y función de Asesor Técnico Pedagógico, prevalezca como una figura instituida en término de ley, con un estatus laboral bien definido de tal manera que las leyes secundarias por definir y sus </w:t>
      </w:r>
      <w:r w:rsidRPr="00A055F7">
        <w:rPr>
          <w:rFonts w:ascii="Arial" w:hAnsi="Arial" w:cs="Arial"/>
          <w:i/>
          <w:color w:val="000000"/>
          <w:sz w:val="20"/>
          <w:szCs w:val="20"/>
        </w:rPr>
        <w:lastRenderedPageBreak/>
        <w:t>respectivos lineamientos, incluyan al ATP de manera específica en los procesos de promoción para acceder a esta función y, en su caso, sus respectivas responsabilidades, obligaciones y derechos, que les garanticen certeza jurídica y estabilidad laboral.</w:t>
      </w:r>
      <w:r w:rsidRPr="00A055F7">
        <w:rPr>
          <w:rFonts w:ascii="Arial" w:hAnsi="Arial" w:cs="Arial"/>
          <w:i/>
          <w:sz w:val="20"/>
          <w:szCs w:val="20"/>
        </w:rPr>
        <w:t>»</w:t>
      </w:r>
    </w:p>
    <w:p w14:paraId="34757602" w14:textId="10E40527" w:rsidR="001369EC" w:rsidRPr="00510D04" w:rsidRDefault="001369EC" w:rsidP="00510D04">
      <w:pPr>
        <w:pStyle w:val="Textoindependiente"/>
        <w:spacing w:before="161"/>
        <w:ind w:left="709" w:right="49" w:hanging="1"/>
        <w:jc w:val="both"/>
        <w:rPr>
          <w:i/>
          <w:iCs/>
          <w:sz w:val="20"/>
          <w:szCs w:val="20"/>
        </w:rPr>
      </w:pPr>
    </w:p>
    <w:p w14:paraId="7580E370" w14:textId="18CA50C0" w:rsidR="0006261B" w:rsidRDefault="00711C9A" w:rsidP="00A35E82">
      <w:pPr>
        <w:spacing w:line="276" w:lineRule="auto"/>
        <w:ind w:firstLine="709"/>
        <w:jc w:val="both"/>
        <w:rPr>
          <w:rFonts w:ascii="Arial" w:hAnsi="Arial" w:cs="Arial"/>
          <w:color w:val="000000" w:themeColor="text1"/>
        </w:rPr>
      </w:pPr>
      <w:r>
        <w:rPr>
          <w:rFonts w:ascii="Arial" w:hAnsi="Arial" w:cs="Arial"/>
        </w:rPr>
        <w:t>Analizado lo anterior</w:t>
      </w:r>
      <w:r w:rsidR="00581795" w:rsidRPr="00581795">
        <w:rPr>
          <w:rFonts w:ascii="Arial" w:hAnsi="Arial" w:cs="Arial"/>
        </w:rPr>
        <w:t>, l</w:t>
      </w:r>
      <w:r w:rsidR="00AD54A2">
        <w:rPr>
          <w:rFonts w:ascii="Arial" w:hAnsi="Arial" w:cs="Arial"/>
        </w:rPr>
        <w:t>a</w:t>
      </w:r>
      <w:r w:rsidR="00581795" w:rsidRPr="00581795">
        <w:rPr>
          <w:rFonts w:ascii="Arial" w:hAnsi="Arial" w:cs="Arial"/>
        </w:rPr>
        <w:t>s</w:t>
      </w:r>
      <w:r w:rsidR="00AD54A2">
        <w:rPr>
          <w:rFonts w:ascii="Arial" w:hAnsi="Arial" w:cs="Arial"/>
        </w:rPr>
        <w:t xml:space="preserve"> diputadas y el diputado</w:t>
      </w:r>
      <w:r w:rsidR="00581795" w:rsidRPr="00581795">
        <w:rPr>
          <w:rFonts w:ascii="Arial" w:hAnsi="Arial" w:cs="Arial"/>
        </w:rPr>
        <w:t xml:space="preserve"> que integramos la comisión dictaminadora valoramos la propuesta presentada</w:t>
      </w:r>
      <w:r w:rsidR="00366FC2">
        <w:rPr>
          <w:rFonts w:ascii="Arial" w:hAnsi="Arial" w:cs="Arial"/>
        </w:rPr>
        <w:t xml:space="preserve">, coincidiendo </w:t>
      </w:r>
      <w:r w:rsidR="00FF0B29">
        <w:rPr>
          <w:rFonts w:ascii="Arial" w:hAnsi="Arial" w:cs="Arial"/>
        </w:rPr>
        <w:t xml:space="preserve">en su momento </w:t>
      </w:r>
      <w:r w:rsidR="00366FC2">
        <w:rPr>
          <w:rFonts w:ascii="Arial" w:hAnsi="Arial" w:cs="Arial"/>
        </w:rPr>
        <w:t xml:space="preserve">con el objeto primordial de la propuesta, sin </w:t>
      </w:r>
      <w:r w:rsidR="004D0E22">
        <w:rPr>
          <w:rFonts w:ascii="Arial" w:hAnsi="Arial" w:cs="Arial"/>
        </w:rPr>
        <w:t>embargo,</w:t>
      </w:r>
      <w:r w:rsidR="00366FC2">
        <w:rPr>
          <w:rFonts w:ascii="Arial" w:hAnsi="Arial" w:cs="Arial"/>
        </w:rPr>
        <w:t xml:space="preserve"> es de suma importancia </w:t>
      </w:r>
      <w:r w:rsidR="00B824FA">
        <w:rPr>
          <w:rFonts w:ascii="Arial" w:hAnsi="Arial" w:cs="Arial"/>
        </w:rPr>
        <w:t xml:space="preserve">mencionar que </w:t>
      </w:r>
      <w:r w:rsidR="00E903B6">
        <w:rPr>
          <w:rFonts w:ascii="Arial" w:hAnsi="Arial" w:cs="Arial"/>
        </w:rPr>
        <w:t>en fecha 30 de septiembre del año 2019, fue publicada mediante el Diario Oficial de la Federación el Decreto mediante el cual se expide la Ley General del Sistema para l</w:t>
      </w:r>
      <w:r w:rsidR="00A80FB0">
        <w:rPr>
          <w:rFonts w:ascii="Arial" w:hAnsi="Arial" w:cs="Arial"/>
        </w:rPr>
        <w:t xml:space="preserve">a Carreras de </w:t>
      </w:r>
      <w:proofErr w:type="gramStart"/>
      <w:r w:rsidR="00A80FB0">
        <w:rPr>
          <w:rFonts w:ascii="Arial" w:hAnsi="Arial" w:cs="Arial"/>
        </w:rPr>
        <w:t>las Maestras y Maestros</w:t>
      </w:r>
      <w:proofErr w:type="gramEnd"/>
      <w:r w:rsidR="005E6EB6">
        <w:rPr>
          <w:rFonts w:ascii="Arial" w:hAnsi="Arial" w:cs="Arial"/>
        </w:rPr>
        <w:t xml:space="preserve">. </w:t>
      </w:r>
      <w:r w:rsidR="002E514A">
        <w:rPr>
          <w:rStyle w:val="Refdenotaalpie"/>
          <w:rFonts w:ascii="Arial" w:hAnsi="Arial" w:cs="Arial"/>
        </w:rPr>
        <w:footnoteReference w:id="1"/>
      </w:r>
      <w:r w:rsidR="00A80FB0">
        <w:rPr>
          <w:rFonts w:ascii="Arial" w:hAnsi="Arial" w:cs="Arial"/>
        </w:rPr>
        <w:t xml:space="preserve"> </w:t>
      </w:r>
    </w:p>
    <w:p w14:paraId="234859BB" w14:textId="77777777" w:rsidR="00581795" w:rsidRPr="004F61B8" w:rsidRDefault="00581795" w:rsidP="00A35E82">
      <w:pPr>
        <w:spacing w:line="276" w:lineRule="auto"/>
        <w:ind w:firstLine="709"/>
        <w:jc w:val="both"/>
        <w:rPr>
          <w:rFonts w:ascii="Arial" w:hAnsi="Arial" w:cs="Arial"/>
          <w:color w:val="000000" w:themeColor="text1"/>
        </w:rPr>
      </w:pPr>
    </w:p>
    <w:p w14:paraId="08FB88A7" w14:textId="23711E93" w:rsidR="0093206D" w:rsidRDefault="004F61B8" w:rsidP="00C90DA5">
      <w:pPr>
        <w:spacing w:line="276" w:lineRule="auto"/>
        <w:ind w:firstLine="709"/>
        <w:jc w:val="both"/>
        <w:rPr>
          <w:rFonts w:ascii="Arial" w:hAnsi="Arial" w:cs="Arial"/>
        </w:rPr>
      </w:pPr>
      <w:r>
        <w:rPr>
          <w:rFonts w:ascii="Arial" w:hAnsi="Arial" w:cs="Arial"/>
        </w:rPr>
        <w:t xml:space="preserve">Atendiendo a lo anterior y toda vez que </w:t>
      </w:r>
      <w:r w:rsidR="00651A51">
        <w:rPr>
          <w:rFonts w:ascii="Arial" w:hAnsi="Arial" w:cs="Arial"/>
        </w:rPr>
        <w:t>el objetivo de</w:t>
      </w:r>
      <w:r w:rsidR="0093206D">
        <w:rPr>
          <w:rFonts w:ascii="Arial" w:hAnsi="Arial" w:cs="Arial"/>
        </w:rPr>
        <w:t xml:space="preserve"> la propuesta </w:t>
      </w:r>
      <w:r w:rsidR="00B45BCA">
        <w:rPr>
          <w:rFonts w:ascii="Arial" w:hAnsi="Arial" w:cs="Arial"/>
        </w:rPr>
        <w:t xml:space="preserve">buscaba </w:t>
      </w:r>
      <w:r w:rsidR="002E514A">
        <w:rPr>
          <w:rFonts w:ascii="Arial" w:hAnsi="Arial" w:cs="Arial"/>
        </w:rPr>
        <w:t>exhortar a</w:t>
      </w:r>
      <w:r w:rsidR="00544390">
        <w:rPr>
          <w:rFonts w:ascii="Arial" w:hAnsi="Arial" w:cs="Arial"/>
        </w:rPr>
        <w:t xml:space="preserve"> </w:t>
      </w:r>
      <w:r w:rsidR="002E514A">
        <w:rPr>
          <w:rFonts w:ascii="Arial" w:hAnsi="Arial" w:cs="Arial"/>
        </w:rPr>
        <w:t>l</w:t>
      </w:r>
      <w:r w:rsidR="00544390">
        <w:rPr>
          <w:rFonts w:ascii="Arial" w:hAnsi="Arial" w:cs="Arial"/>
        </w:rPr>
        <w:t>a Cámara de Diputados del</w:t>
      </w:r>
      <w:r w:rsidR="002E514A">
        <w:rPr>
          <w:rFonts w:ascii="Arial" w:hAnsi="Arial" w:cs="Arial"/>
        </w:rPr>
        <w:t xml:space="preserve"> Congreso de la Unión </w:t>
      </w:r>
      <w:r w:rsidR="00A47806">
        <w:rPr>
          <w:rFonts w:ascii="Arial" w:hAnsi="Arial" w:cs="Arial"/>
        </w:rPr>
        <w:t>en relación con</w:t>
      </w:r>
      <w:r w:rsidR="00544390">
        <w:rPr>
          <w:rFonts w:ascii="Arial" w:hAnsi="Arial" w:cs="Arial"/>
        </w:rPr>
        <w:t xml:space="preserve"> el trabajo previo a</w:t>
      </w:r>
      <w:r w:rsidR="00A47806">
        <w:rPr>
          <w:rFonts w:ascii="Arial" w:hAnsi="Arial" w:cs="Arial"/>
        </w:rPr>
        <w:t xml:space="preserve"> la expedición de la Ley antes referida</w:t>
      </w:r>
      <w:r w:rsidR="00C90DA5">
        <w:rPr>
          <w:rFonts w:ascii="Arial" w:hAnsi="Arial" w:cs="Arial"/>
        </w:rPr>
        <w:t xml:space="preserve"> que</w:t>
      </w:r>
      <w:r w:rsidR="00A47806">
        <w:rPr>
          <w:rFonts w:ascii="Arial" w:hAnsi="Arial" w:cs="Arial"/>
        </w:rPr>
        <w:t xml:space="preserve"> </w:t>
      </w:r>
      <w:r w:rsidR="002E514A" w:rsidRPr="004A4DAB">
        <w:rPr>
          <w:rFonts w:ascii="Arial" w:hAnsi="Arial" w:cs="Arial"/>
        </w:rPr>
        <w:t>deriva</w:t>
      </w:r>
      <w:r w:rsidR="003755CC">
        <w:rPr>
          <w:rFonts w:ascii="Arial" w:hAnsi="Arial" w:cs="Arial"/>
        </w:rPr>
        <w:t>ba</w:t>
      </w:r>
      <w:r w:rsidR="002E514A" w:rsidRPr="004A4DAB">
        <w:rPr>
          <w:rFonts w:ascii="Arial" w:hAnsi="Arial" w:cs="Arial"/>
        </w:rPr>
        <w:t xml:space="preserve"> del Decreto por el que se reforman y derogan diversas disposiciones de los artículos 3°, 31 y 73 de la Constitución Política de los Estados Unidos Mexicanos, en materia educativa</w:t>
      </w:r>
      <w:r w:rsidR="00C90DA5">
        <w:rPr>
          <w:rFonts w:ascii="Arial" w:hAnsi="Arial" w:cs="Arial"/>
        </w:rPr>
        <w:t xml:space="preserve"> </w:t>
      </w:r>
      <w:r w:rsidR="00544390">
        <w:rPr>
          <w:rFonts w:ascii="Arial" w:hAnsi="Arial" w:cs="Arial"/>
        </w:rPr>
        <w:t xml:space="preserve">y en virtud a que la misma ya fue publicada, </w:t>
      </w:r>
      <w:r w:rsidR="00C90DA5">
        <w:rPr>
          <w:rFonts w:ascii="Arial" w:hAnsi="Arial" w:cs="Arial"/>
        </w:rPr>
        <w:t>se considera que</w:t>
      </w:r>
      <w:r w:rsidR="00A47806">
        <w:rPr>
          <w:rFonts w:ascii="Arial" w:hAnsi="Arial" w:cs="Arial"/>
        </w:rPr>
        <w:t xml:space="preserve"> </w:t>
      </w:r>
      <w:r w:rsidR="006C3695">
        <w:rPr>
          <w:rFonts w:ascii="Arial" w:hAnsi="Arial" w:cs="Arial"/>
        </w:rPr>
        <w:t xml:space="preserve">ya no es posible realizar el exhorto </w:t>
      </w:r>
      <w:r w:rsidR="00F84823">
        <w:rPr>
          <w:rFonts w:ascii="Arial" w:hAnsi="Arial" w:cs="Arial"/>
        </w:rPr>
        <w:t>sugerido por el iniciante</w:t>
      </w:r>
      <w:r w:rsidR="003755CC">
        <w:rPr>
          <w:rFonts w:ascii="Arial" w:hAnsi="Arial" w:cs="Arial"/>
        </w:rPr>
        <w:t>.</w:t>
      </w:r>
    </w:p>
    <w:p w14:paraId="7063FA1E" w14:textId="467F536C" w:rsidR="00A35E82" w:rsidRDefault="00A35E82" w:rsidP="00581795">
      <w:pPr>
        <w:spacing w:line="276" w:lineRule="auto"/>
        <w:jc w:val="both"/>
        <w:rPr>
          <w:rFonts w:ascii="Arial" w:hAnsi="Arial" w:cs="Arial"/>
        </w:rPr>
      </w:pPr>
    </w:p>
    <w:p w14:paraId="1DEDD523" w14:textId="75E54F6B" w:rsidR="00581795" w:rsidRPr="00581795" w:rsidRDefault="00581795" w:rsidP="00581795">
      <w:pPr>
        <w:spacing w:line="276" w:lineRule="auto"/>
        <w:jc w:val="both"/>
        <w:rPr>
          <w:rFonts w:ascii="Arial" w:hAnsi="Arial" w:cs="Arial"/>
        </w:rPr>
      </w:pPr>
      <w:r w:rsidRPr="00581795">
        <w:rPr>
          <w:rFonts w:ascii="Arial" w:hAnsi="Arial" w:cs="Arial"/>
        </w:rPr>
        <w:tab/>
        <w:t xml:space="preserve">Por lo anteriormente expuesto y con fundamento en </w:t>
      </w:r>
      <w:r w:rsidR="00FE0107">
        <w:rPr>
          <w:rFonts w:ascii="Arial" w:hAnsi="Arial" w:cs="Arial"/>
        </w:rPr>
        <w:t>los</w:t>
      </w:r>
      <w:r w:rsidRPr="00581795">
        <w:rPr>
          <w:rFonts w:ascii="Arial" w:hAnsi="Arial" w:cs="Arial"/>
        </w:rPr>
        <w:t xml:space="preserve"> artículo</w:t>
      </w:r>
      <w:r w:rsidR="00FE0107">
        <w:rPr>
          <w:rFonts w:ascii="Arial" w:hAnsi="Arial" w:cs="Arial"/>
        </w:rPr>
        <w:t>s</w:t>
      </w:r>
      <w:r w:rsidRPr="00581795">
        <w:rPr>
          <w:rFonts w:ascii="Arial" w:hAnsi="Arial" w:cs="Arial"/>
        </w:rPr>
        <w:t xml:space="preserve"> 171</w:t>
      </w:r>
      <w:r w:rsidR="00FE0107">
        <w:rPr>
          <w:rFonts w:ascii="Arial" w:hAnsi="Arial" w:cs="Arial"/>
        </w:rPr>
        <w:t xml:space="preserve"> y 176</w:t>
      </w:r>
      <w:r w:rsidRPr="00581795">
        <w:rPr>
          <w:rFonts w:ascii="Arial" w:hAnsi="Arial" w:cs="Arial"/>
        </w:rPr>
        <w:t xml:space="preserve"> la Ley Orgánica del Poder Legislativo del Estado de Guanajuato, nos permitimos proponer a la Asamblea la aprobación del siguiente:</w:t>
      </w:r>
    </w:p>
    <w:bookmarkEnd w:id="2"/>
    <w:p w14:paraId="29B80A70" w14:textId="77777777" w:rsidR="00581795" w:rsidRDefault="00581795" w:rsidP="00D331C4">
      <w:pPr>
        <w:rPr>
          <w:rFonts w:ascii="Arial" w:hAnsi="Arial" w:cs="Arial"/>
          <w:b/>
        </w:rPr>
      </w:pPr>
    </w:p>
    <w:p w14:paraId="6CED7919" w14:textId="77777777" w:rsidR="00581795" w:rsidRDefault="00581795" w:rsidP="00581795">
      <w:pPr>
        <w:jc w:val="center"/>
        <w:rPr>
          <w:rFonts w:ascii="Arial" w:hAnsi="Arial" w:cs="Arial"/>
          <w:b/>
        </w:rPr>
      </w:pPr>
    </w:p>
    <w:p w14:paraId="1E67EF1C" w14:textId="6D4BAD8A" w:rsidR="00581795" w:rsidRPr="00581795" w:rsidRDefault="00581795" w:rsidP="00581795">
      <w:pPr>
        <w:jc w:val="center"/>
        <w:rPr>
          <w:rFonts w:ascii="Arial" w:hAnsi="Arial" w:cs="Arial"/>
          <w:b/>
        </w:rPr>
      </w:pPr>
      <w:r w:rsidRPr="00581795">
        <w:rPr>
          <w:rFonts w:ascii="Arial" w:hAnsi="Arial" w:cs="Arial"/>
          <w:b/>
        </w:rPr>
        <w:t>ACUERDO</w:t>
      </w:r>
    </w:p>
    <w:p w14:paraId="144CC324" w14:textId="77777777" w:rsidR="00581795" w:rsidRPr="00581795" w:rsidRDefault="00581795" w:rsidP="00581795">
      <w:pPr>
        <w:rPr>
          <w:rFonts w:ascii="Arial" w:hAnsi="Arial" w:cs="Arial"/>
          <w:sz w:val="37"/>
        </w:rPr>
      </w:pPr>
    </w:p>
    <w:p w14:paraId="5FE6F7DF" w14:textId="6EBA3A04" w:rsidR="00581795" w:rsidRPr="00581795" w:rsidRDefault="00581795" w:rsidP="00581795">
      <w:pPr>
        <w:spacing w:line="276" w:lineRule="auto"/>
        <w:ind w:firstLine="708"/>
        <w:jc w:val="both"/>
        <w:rPr>
          <w:rFonts w:ascii="Arial" w:hAnsi="Arial" w:cs="Arial"/>
        </w:rPr>
      </w:pPr>
      <w:r w:rsidRPr="00581795">
        <w:rPr>
          <w:rFonts w:ascii="Arial" w:hAnsi="Arial" w:cs="Arial"/>
          <w:b/>
          <w:bCs/>
        </w:rPr>
        <w:t>Único.</w:t>
      </w:r>
      <w:r w:rsidRPr="00581795">
        <w:rPr>
          <w:rFonts w:ascii="Arial" w:hAnsi="Arial" w:cs="Arial"/>
        </w:rPr>
        <w:t xml:space="preserve"> Se ordena el archivo definitivo de la propuesta de punto de acuerdo formulada </w:t>
      </w:r>
      <w:r w:rsidR="00943322" w:rsidRPr="00B05166">
        <w:rPr>
          <w:rFonts w:ascii="Arial" w:hAnsi="Arial" w:cs="Arial"/>
        </w:rPr>
        <w:t xml:space="preserve">por </w:t>
      </w:r>
      <w:r w:rsidR="00FE0107" w:rsidRPr="00B05166">
        <w:rPr>
          <w:rFonts w:ascii="Arial" w:hAnsi="Arial" w:cs="Arial"/>
        </w:rPr>
        <w:t>el Diputado Juan El</w:t>
      </w:r>
      <w:r w:rsidR="00FE0107">
        <w:rPr>
          <w:rFonts w:ascii="Arial" w:hAnsi="Arial" w:cs="Arial"/>
        </w:rPr>
        <w:t>í</w:t>
      </w:r>
      <w:r w:rsidR="00FE0107" w:rsidRPr="00B05166">
        <w:rPr>
          <w:rFonts w:ascii="Arial" w:hAnsi="Arial" w:cs="Arial"/>
        </w:rPr>
        <w:t xml:space="preserve">as Chávez de la Representación Parlamentaria del Partido Nueva Alianza en la Sexagésima Cuarta Legislatura para exhortar </w:t>
      </w:r>
      <w:r w:rsidR="00FE0107" w:rsidRPr="004A4DAB">
        <w:rPr>
          <w:rFonts w:ascii="Arial" w:hAnsi="Arial" w:cs="Arial"/>
        </w:rPr>
        <w:t xml:space="preserve">a la Cámara de Diputados del Congreso de la Unión; para que en la definición y expedición de las Leyes Secundarias derivadas del Decreto por el que se reforman y derogan diversas disposiciones de los artículos 3°, 31 y 73 de la Constitución Política de los Estados Unidos Mexicanos, en materia educativa, particularmente en </w:t>
      </w:r>
      <w:r w:rsidR="00FE0107" w:rsidRPr="004A4DAB">
        <w:rPr>
          <w:rFonts w:ascii="Arial" w:hAnsi="Arial" w:cs="Arial"/>
        </w:rPr>
        <w:lastRenderedPageBreak/>
        <w:t>la Ley General del Sistema para la Carrera de las Maestras y los Maestros, se reconozca al personal que realiza funciones de Asesoría Técnico Pedagógica en el Sistema Educativo Nacional, garantizando que el acceso a esta función derive de un proceso de promoción, al que corresponda una clave y categoría presupuestal propia y definitiva, que les garanticen certeza jurídica y estabilidad laboral</w:t>
      </w:r>
      <w:r w:rsidRPr="00581795">
        <w:rPr>
          <w:rFonts w:ascii="Arial" w:hAnsi="Arial" w:cs="Arial"/>
        </w:rPr>
        <w:t>.</w:t>
      </w:r>
    </w:p>
    <w:p w14:paraId="3ABFFDE7" w14:textId="77777777" w:rsidR="00581795" w:rsidRPr="00581795" w:rsidRDefault="00581795" w:rsidP="00581795">
      <w:pPr>
        <w:spacing w:line="276" w:lineRule="auto"/>
        <w:jc w:val="both"/>
        <w:rPr>
          <w:rFonts w:ascii="Arial" w:hAnsi="Arial" w:cs="Arial"/>
        </w:rPr>
      </w:pPr>
    </w:p>
    <w:p w14:paraId="28F79FE2" w14:textId="18D3847A" w:rsidR="00581795" w:rsidRPr="00581795" w:rsidRDefault="00581795" w:rsidP="00581795">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Guanajuato, </w:t>
      </w:r>
      <w:proofErr w:type="spellStart"/>
      <w:r w:rsidRPr="00581795">
        <w:rPr>
          <w:rFonts w:ascii="Arial" w:eastAsia="Arial Unicode MS" w:hAnsi="Arial" w:cs="Arial"/>
          <w:b/>
          <w:sz w:val="24"/>
          <w:szCs w:val="24"/>
        </w:rPr>
        <w:t>Gto</w:t>
      </w:r>
      <w:proofErr w:type="spellEnd"/>
      <w:r w:rsidRPr="00581795">
        <w:rPr>
          <w:rFonts w:ascii="Arial" w:eastAsia="Arial Unicode MS" w:hAnsi="Arial" w:cs="Arial"/>
          <w:b/>
          <w:sz w:val="24"/>
          <w:szCs w:val="24"/>
        </w:rPr>
        <w:t xml:space="preserve">., </w:t>
      </w:r>
      <w:r w:rsidR="00544390">
        <w:rPr>
          <w:rFonts w:ascii="Arial" w:eastAsia="Arial Unicode MS" w:hAnsi="Arial" w:cs="Arial"/>
          <w:b/>
          <w:sz w:val="24"/>
          <w:szCs w:val="24"/>
        </w:rPr>
        <w:t>2</w:t>
      </w:r>
      <w:r w:rsidR="008709DD">
        <w:rPr>
          <w:rFonts w:ascii="Arial" w:eastAsia="Arial Unicode MS" w:hAnsi="Arial" w:cs="Arial"/>
          <w:b/>
          <w:sz w:val="24"/>
          <w:szCs w:val="24"/>
        </w:rPr>
        <w:t>6</w:t>
      </w:r>
      <w:r w:rsidR="00A278DF">
        <w:rPr>
          <w:rFonts w:ascii="Arial" w:eastAsia="Arial Unicode MS" w:hAnsi="Arial" w:cs="Arial"/>
          <w:b/>
          <w:sz w:val="24"/>
          <w:szCs w:val="24"/>
        </w:rPr>
        <w:t xml:space="preserve"> de enero de 2022</w:t>
      </w:r>
      <w:r w:rsidR="00DB655A">
        <w:rPr>
          <w:rFonts w:ascii="Arial" w:eastAsia="Arial Unicode MS" w:hAnsi="Arial" w:cs="Arial"/>
          <w:b/>
          <w:sz w:val="24"/>
          <w:szCs w:val="24"/>
        </w:rPr>
        <w:t>.</w:t>
      </w:r>
    </w:p>
    <w:p w14:paraId="3EBD65A9" w14:textId="32B2A9A2" w:rsidR="00581795" w:rsidRPr="00581795" w:rsidRDefault="00581795" w:rsidP="00581795">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La Comisión de </w:t>
      </w:r>
      <w:r w:rsidR="00A278DF" w:rsidRPr="00A278DF">
        <w:rPr>
          <w:rFonts w:ascii="Arial" w:eastAsia="Arial Unicode MS" w:hAnsi="Arial" w:cs="Arial"/>
          <w:b/>
          <w:sz w:val="24"/>
          <w:szCs w:val="24"/>
        </w:rPr>
        <w:t>Educación, Ciencia y Tecnología y Cultura</w:t>
      </w:r>
    </w:p>
    <w:p w14:paraId="02F1E5F5" w14:textId="77777777" w:rsidR="00581795" w:rsidRPr="00581795" w:rsidRDefault="00581795" w:rsidP="00581795">
      <w:pPr>
        <w:pStyle w:val="Sinespaciado"/>
        <w:spacing w:line="276" w:lineRule="auto"/>
        <w:ind w:firstLine="708"/>
        <w:jc w:val="both"/>
        <w:rPr>
          <w:rFonts w:ascii="Arial" w:eastAsia="Arial Unicode MS" w:hAnsi="Arial" w:cs="Arial"/>
          <w:sz w:val="24"/>
          <w:szCs w:val="24"/>
        </w:rPr>
      </w:pPr>
    </w:p>
    <w:p w14:paraId="150F8827" w14:textId="77777777" w:rsidR="00581795" w:rsidRPr="00581795" w:rsidRDefault="00581795" w:rsidP="00581795">
      <w:pPr>
        <w:pStyle w:val="Sinespaciado"/>
        <w:spacing w:line="276" w:lineRule="auto"/>
        <w:ind w:firstLine="708"/>
        <w:jc w:val="both"/>
        <w:rPr>
          <w:rFonts w:ascii="Arial" w:eastAsia="Arial Unicode MS" w:hAnsi="Arial" w:cs="Arial"/>
          <w:sz w:val="24"/>
          <w:szCs w:val="24"/>
        </w:rPr>
      </w:pPr>
    </w:p>
    <w:tbl>
      <w:tblPr>
        <w:tblW w:w="0" w:type="auto"/>
        <w:tblLook w:val="04A0" w:firstRow="1" w:lastRow="0" w:firstColumn="1" w:lastColumn="0" w:noHBand="0" w:noVBand="1"/>
      </w:tblPr>
      <w:tblGrid>
        <w:gridCol w:w="4411"/>
        <w:gridCol w:w="4427"/>
      </w:tblGrid>
      <w:tr w:rsidR="00581795" w:rsidRPr="00581795" w14:paraId="0BDE00FD" w14:textId="77777777" w:rsidTr="006368F4">
        <w:tc>
          <w:tcPr>
            <w:tcW w:w="8838" w:type="dxa"/>
            <w:gridSpan w:val="2"/>
          </w:tcPr>
          <w:p w14:paraId="0FE6F0BA" w14:textId="319D8D35" w:rsidR="00581795" w:rsidRPr="00581795" w:rsidRDefault="00581795" w:rsidP="00D15CCF">
            <w:pPr>
              <w:pStyle w:val="Sinespaciado"/>
              <w:spacing w:line="276" w:lineRule="auto"/>
              <w:ind w:firstLine="708"/>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sidR="008B4FDC">
              <w:rPr>
                <w:rFonts w:ascii="Arial" w:eastAsia="Arial Unicode MS" w:hAnsi="Arial" w:cs="Arial"/>
                <w:b/>
                <w:sz w:val="24"/>
                <w:szCs w:val="24"/>
              </w:rPr>
              <w:t>Ma</w:t>
            </w:r>
            <w:r w:rsidR="00771B07">
              <w:rPr>
                <w:rFonts w:ascii="Arial" w:eastAsia="Arial Unicode MS" w:hAnsi="Arial" w:cs="Arial"/>
                <w:b/>
                <w:sz w:val="24"/>
                <w:szCs w:val="24"/>
              </w:rPr>
              <w:t>ría</w:t>
            </w:r>
            <w:r w:rsidR="008B4FDC">
              <w:rPr>
                <w:rFonts w:ascii="Arial" w:eastAsia="Arial Unicode MS" w:hAnsi="Arial" w:cs="Arial"/>
                <w:b/>
                <w:sz w:val="24"/>
                <w:szCs w:val="24"/>
              </w:rPr>
              <w:t xml:space="preserve"> de la Luz Hernández Martínez</w:t>
            </w:r>
          </w:p>
          <w:p w14:paraId="29ADCEA9" w14:textId="14C9FF1D" w:rsidR="00581795" w:rsidRPr="00581795" w:rsidRDefault="00581795" w:rsidP="00D15CCF">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President</w:t>
            </w:r>
            <w:r w:rsidR="008B4FDC">
              <w:rPr>
                <w:rFonts w:ascii="Arial" w:eastAsia="Arial Unicode MS" w:hAnsi="Arial" w:cs="Arial"/>
                <w:b/>
                <w:sz w:val="24"/>
                <w:szCs w:val="24"/>
              </w:rPr>
              <w:t>a</w:t>
            </w:r>
          </w:p>
        </w:tc>
      </w:tr>
      <w:tr w:rsidR="00581795" w:rsidRPr="00581795" w14:paraId="093E3DCA" w14:textId="77777777" w:rsidTr="006368F4">
        <w:tc>
          <w:tcPr>
            <w:tcW w:w="4411" w:type="dxa"/>
          </w:tcPr>
          <w:p w14:paraId="5ED8AA59" w14:textId="6DEC5C51" w:rsidR="00581795" w:rsidRDefault="00581795" w:rsidP="00D15CCF">
            <w:pPr>
              <w:pStyle w:val="Sinespaciado"/>
              <w:spacing w:line="276" w:lineRule="auto"/>
              <w:jc w:val="center"/>
              <w:rPr>
                <w:rFonts w:ascii="Arial" w:eastAsia="Arial Unicode MS" w:hAnsi="Arial" w:cs="Arial"/>
                <w:b/>
                <w:sz w:val="24"/>
                <w:szCs w:val="24"/>
              </w:rPr>
            </w:pPr>
          </w:p>
          <w:p w14:paraId="1F9E7EEC" w14:textId="77777777" w:rsidR="00AB5241" w:rsidRPr="00581795" w:rsidRDefault="00AB5241" w:rsidP="00D15CCF">
            <w:pPr>
              <w:pStyle w:val="Sinespaciado"/>
              <w:spacing w:line="276" w:lineRule="auto"/>
              <w:jc w:val="center"/>
              <w:rPr>
                <w:rFonts w:ascii="Arial" w:eastAsia="Arial Unicode MS" w:hAnsi="Arial" w:cs="Arial"/>
                <w:b/>
                <w:sz w:val="24"/>
                <w:szCs w:val="24"/>
              </w:rPr>
            </w:pPr>
          </w:p>
          <w:p w14:paraId="390BFA44" w14:textId="77777777" w:rsidR="00581795" w:rsidRPr="00581795" w:rsidRDefault="00581795" w:rsidP="00D15CCF">
            <w:pPr>
              <w:pStyle w:val="Sinespaciado"/>
              <w:spacing w:line="276" w:lineRule="auto"/>
              <w:jc w:val="center"/>
              <w:rPr>
                <w:rFonts w:ascii="Arial" w:eastAsia="Arial Unicode MS" w:hAnsi="Arial" w:cs="Arial"/>
                <w:b/>
                <w:sz w:val="24"/>
                <w:szCs w:val="24"/>
              </w:rPr>
            </w:pPr>
          </w:p>
          <w:p w14:paraId="1B8CC5B1" w14:textId="3F709700" w:rsidR="00581795" w:rsidRPr="00581795" w:rsidRDefault="00581795" w:rsidP="00D15CCF">
            <w:pPr>
              <w:pStyle w:val="Sinespaciado"/>
              <w:spacing w:line="276" w:lineRule="auto"/>
              <w:ind w:hanging="9"/>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sidR="008B4FDC">
              <w:rPr>
                <w:rFonts w:ascii="Arial" w:eastAsia="Arial Unicode MS" w:hAnsi="Arial" w:cs="Arial"/>
                <w:b/>
                <w:sz w:val="24"/>
                <w:szCs w:val="24"/>
              </w:rPr>
              <w:t>Armando Rangel Hernández</w:t>
            </w:r>
            <w:r w:rsidRPr="00581795">
              <w:rPr>
                <w:rFonts w:ascii="Arial" w:eastAsia="Arial Unicode MS" w:hAnsi="Arial" w:cs="Arial"/>
                <w:b/>
                <w:sz w:val="24"/>
                <w:szCs w:val="24"/>
              </w:rPr>
              <w:t xml:space="preserve"> </w:t>
            </w:r>
          </w:p>
          <w:p w14:paraId="0288D99E" w14:textId="77777777" w:rsidR="00581795" w:rsidRPr="00581795" w:rsidRDefault="00581795" w:rsidP="00D15CCF">
            <w:pPr>
              <w:pStyle w:val="Sinespaciado"/>
              <w:spacing w:line="276" w:lineRule="auto"/>
              <w:jc w:val="center"/>
              <w:rPr>
                <w:rFonts w:ascii="Arial" w:eastAsia="Arial Unicode MS" w:hAnsi="Arial" w:cs="Arial"/>
                <w:b/>
                <w:sz w:val="24"/>
                <w:szCs w:val="24"/>
              </w:rPr>
            </w:pPr>
            <w:r w:rsidRPr="00581795">
              <w:rPr>
                <w:rFonts w:ascii="Arial" w:eastAsia="Arial Unicode MS" w:hAnsi="Arial" w:cs="Arial"/>
                <w:b/>
                <w:sz w:val="24"/>
                <w:szCs w:val="24"/>
              </w:rPr>
              <w:t xml:space="preserve">Secretario </w:t>
            </w:r>
          </w:p>
          <w:p w14:paraId="330B2484" w14:textId="77777777" w:rsidR="00581795" w:rsidRDefault="00581795" w:rsidP="00D15CCF">
            <w:pPr>
              <w:pStyle w:val="Sinespaciado"/>
              <w:spacing w:line="276" w:lineRule="auto"/>
              <w:jc w:val="center"/>
              <w:rPr>
                <w:rFonts w:ascii="Arial" w:eastAsia="Arial Unicode MS" w:hAnsi="Arial" w:cs="Arial"/>
                <w:b/>
                <w:sz w:val="24"/>
                <w:szCs w:val="24"/>
              </w:rPr>
            </w:pPr>
          </w:p>
          <w:p w14:paraId="7425A21C" w14:textId="62B4F487" w:rsidR="007C6C4B" w:rsidRDefault="007C6C4B" w:rsidP="00D15CCF">
            <w:pPr>
              <w:pStyle w:val="Sinespaciado"/>
              <w:spacing w:line="276" w:lineRule="auto"/>
              <w:jc w:val="center"/>
              <w:rPr>
                <w:rFonts w:ascii="Arial" w:eastAsia="Arial Unicode MS" w:hAnsi="Arial" w:cs="Arial"/>
                <w:b/>
                <w:sz w:val="24"/>
                <w:szCs w:val="24"/>
              </w:rPr>
            </w:pPr>
          </w:p>
          <w:p w14:paraId="5315BCED" w14:textId="77777777" w:rsidR="00AB5241" w:rsidRDefault="00AB5241" w:rsidP="00D15CCF">
            <w:pPr>
              <w:pStyle w:val="Sinespaciado"/>
              <w:spacing w:line="276" w:lineRule="auto"/>
              <w:jc w:val="center"/>
              <w:rPr>
                <w:rFonts w:ascii="Arial" w:eastAsia="Arial Unicode MS" w:hAnsi="Arial" w:cs="Arial"/>
                <w:b/>
                <w:sz w:val="24"/>
                <w:szCs w:val="24"/>
              </w:rPr>
            </w:pPr>
          </w:p>
          <w:p w14:paraId="4523A50F" w14:textId="77777777" w:rsidR="007C6C4B" w:rsidRDefault="00AB5241" w:rsidP="00D15CCF">
            <w:pPr>
              <w:pStyle w:val="Sinespaciado"/>
              <w:spacing w:line="276" w:lineRule="auto"/>
              <w:jc w:val="center"/>
              <w:rPr>
                <w:rFonts w:ascii="Arial" w:eastAsia="Arial Unicode MS" w:hAnsi="Arial" w:cs="Arial"/>
                <w:b/>
                <w:sz w:val="24"/>
                <w:szCs w:val="24"/>
              </w:rPr>
            </w:pPr>
            <w:proofErr w:type="spellStart"/>
            <w:r>
              <w:rPr>
                <w:rFonts w:ascii="Arial" w:eastAsia="Arial Unicode MS" w:hAnsi="Arial" w:cs="Arial"/>
                <w:b/>
                <w:sz w:val="24"/>
                <w:szCs w:val="24"/>
              </w:rPr>
              <w:t>Dip</w:t>
            </w:r>
            <w:proofErr w:type="spellEnd"/>
            <w:r>
              <w:rPr>
                <w:rFonts w:ascii="Arial" w:eastAsia="Arial Unicode MS" w:hAnsi="Arial" w:cs="Arial"/>
                <w:b/>
                <w:sz w:val="24"/>
                <w:szCs w:val="24"/>
              </w:rPr>
              <w:t xml:space="preserve">. </w:t>
            </w:r>
            <w:proofErr w:type="spellStart"/>
            <w:r>
              <w:rPr>
                <w:rFonts w:ascii="Arial" w:eastAsia="Arial Unicode MS" w:hAnsi="Arial" w:cs="Arial"/>
                <w:b/>
                <w:sz w:val="24"/>
                <w:szCs w:val="24"/>
              </w:rPr>
              <w:t>Yulma</w:t>
            </w:r>
            <w:proofErr w:type="spellEnd"/>
            <w:r>
              <w:rPr>
                <w:rFonts w:ascii="Arial" w:eastAsia="Arial Unicode MS" w:hAnsi="Arial" w:cs="Arial"/>
                <w:b/>
                <w:sz w:val="24"/>
                <w:szCs w:val="24"/>
              </w:rPr>
              <w:t xml:space="preserve"> Rocha Aguilar</w:t>
            </w:r>
          </w:p>
          <w:p w14:paraId="57112C5B" w14:textId="4D6629C0" w:rsidR="00AB5241" w:rsidRPr="00581795" w:rsidRDefault="00AB5241" w:rsidP="00D15CCF">
            <w:pPr>
              <w:pStyle w:val="Sinespaciado"/>
              <w:spacing w:line="276" w:lineRule="auto"/>
              <w:jc w:val="center"/>
              <w:rPr>
                <w:rFonts w:ascii="Arial" w:eastAsia="Arial Unicode MS" w:hAnsi="Arial" w:cs="Arial"/>
                <w:b/>
                <w:sz w:val="24"/>
                <w:szCs w:val="24"/>
              </w:rPr>
            </w:pPr>
            <w:r>
              <w:rPr>
                <w:rFonts w:ascii="Arial" w:eastAsia="Arial Unicode MS" w:hAnsi="Arial" w:cs="Arial"/>
                <w:b/>
                <w:sz w:val="24"/>
                <w:szCs w:val="24"/>
              </w:rPr>
              <w:t>Vocal</w:t>
            </w:r>
          </w:p>
        </w:tc>
        <w:tc>
          <w:tcPr>
            <w:tcW w:w="4427" w:type="dxa"/>
          </w:tcPr>
          <w:p w14:paraId="48DF9479" w14:textId="77777777" w:rsidR="00581795" w:rsidRPr="00581795" w:rsidRDefault="00581795" w:rsidP="00D15CCF">
            <w:pPr>
              <w:pStyle w:val="Sinespaciado"/>
              <w:spacing w:line="276" w:lineRule="auto"/>
              <w:ind w:firstLine="708"/>
              <w:jc w:val="center"/>
              <w:rPr>
                <w:rFonts w:ascii="Arial" w:eastAsia="Arial Unicode MS" w:hAnsi="Arial" w:cs="Arial"/>
                <w:b/>
                <w:sz w:val="24"/>
                <w:szCs w:val="24"/>
              </w:rPr>
            </w:pPr>
          </w:p>
          <w:p w14:paraId="444FC8A3" w14:textId="1E77E201" w:rsidR="00581795" w:rsidRDefault="00581795" w:rsidP="00D15CCF">
            <w:pPr>
              <w:pStyle w:val="Sinespaciado"/>
              <w:spacing w:line="276" w:lineRule="auto"/>
              <w:ind w:firstLine="708"/>
              <w:jc w:val="center"/>
              <w:rPr>
                <w:rFonts w:ascii="Arial" w:eastAsia="Arial Unicode MS" w:hAnsi="Arial" w:cs="Arial"/>
                <w:b/>
                <w:sz w:val="24"/>
                <w:szCs w:val="24"/>
              </w:rPr>
            </w:pPr>
          </w:p>
          <w:p w14:paraId="7825F1AA" w14:textId="77777777" w:rsidR="00AB5241" w:rsidRPr="00581795" w:rsidRDefault="00AB5241" w:rsidP="00D15CCF">
            <w:pPr>
              <w:pStyle w:val="Sinespaciado"/>
              <w:spacing w:line="276" w:lineRule="auto"/>
              <w:ind w:firstLine="708"/>
              <w:jc w:val="center"/>
              <w:rPr>
                <w:rFonts w:ascii="Arial" w:eastAsia="Arial Unicode MS" w:hAnsi="Arial" w:cs="Arial"/>
                <w:b/>
                <w:sz w:val="24"/>
                <w:szCs w:val="24"/>
              </w:rPr>
            </w:pPr>
          </w:p>
          <w:p w14:paraId="7044FFA5" w14:textId="6741428F" w:rsidR="006368F4" w:rsidRDefault="006368F4" w:rsidP="006368F4">
            <w:pPr>
              <w:pStyle w:val="Sinespaciado"/>
              <w:spacing w:line="276" w:lineRule="auto"/>
              <w:ind w:hanging="9"/>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sidR="008B4FDC">
              <w:rPr>
                <w:rFonts w:ascii="Arial" w:eastAsia="Arial Unicode MS" w:hAnsi="Arial" w:cs="Arial"/>
                <w:b/>
                <w:sz w:val="24"/>
                <w:szCs w:val="24"/>
              </w:rPr>
              <w:t xml:space="preserve">Lilia Margarita </w:t>
            </w:r>
            <w:r w:rsidR="007C6C4B">
              <w:rPr>
                <w:rFonts w:ascii="Arial" w:eastAsia="Arial Unicode MS" w:hAnsi="Arial" w:cs="Arial"/>
                <w:b/>
                <w:sz w:val="24"/>
                <w:szCs w:val="24"/>
              </w:rPr>
              <w:t>Rionda Salas</w:t>
            </w:r>
          </w:p>
          <w:p w14:paraId="28F3D17C" w14:textId="03927BC5" w:rsidR="00581795" w:rsidRDefault="006368F4" w:rsidP="006368F4">
            <w:pPr>
              <w:pStyle w:val="Sinespaciado"/>
              <w:spacing w:line="276" w:lineRule="auto"/>
              <w:ind w:hanging="9"/>
              <w:jc w:val="center"/>
              <w:rPr>
                <w:rFonts w:ascii="Arial" w:eastAsia="Arial Unicode MS" w:hAnsi="Arial" w:cs="Arial"/>
                <w:b/>
                <w:sz w:val="24"/>
                <w:szCs w:val="24"/>
              </w:rPr>
            </w:pPr>
            <w:r w:rsidRPr="00581795">
              <w:rPr>
                <w:rFonts w:ascii="Arial" w:eastAsia="Arial Unicode MS" w:hAnsi="Arial" w:cs="Arial"/>
                <w:b/>
                <w:sz w:val="24"/>
                <w:szCs w:val="24"/>
              </w:rPr>
              <w:t>Vocal</w:t>
            </w:r>
          </w:p>
          <w:p w14:paraId="25A2D8D5" w14:textId="736539EB" w:rsidR="007C6C4B" w:rsidRDefault="007C6C4B" w:rsidP="006368F4">
            <w:pPr>
              <w:pStyle w:val="Sinespaciado"/>
              <w:spacing w:line="276" w:lineRule="auto"/>
              <w:ind w:hanging="9"/>
              <w:jc w:val="center"/>
              <w:rPr>
                <w:rFonts w:ascii="Arial" w:eastAsia="Arial Unicode MS" w:hAnsi="Arial" w:cs="Arial"/>
                <w:b/>
                <w:sz w:val="24"/>
                <w:szCs w:val="24"/>
              </w:rPr>
            </w:pPr>
          </w:p>
          <w:p w14:paraId="0D6BE4B6" w14:textId="03FDC0CB" w:rsidR="007C6C4B" w:rsidRDefault="007C6C4B" w:rsidP="006368F4">
            <w:pPr>
              <w:pStyle w:val="Sinespaciado"/>
              <w:spacing w:line="276" w:lineRule="auto"/>
              <w:ind w:hanging="9"/>
              <w:jc w:val="center"/>
              <w:rPr>
                <w:rFonts w:ascii="Arial" w:eastAsia="Arial Unicode MS" w:hAnsi="Arial" w:cs="Arial"/>
                <w:b/>
                <w:sz w:val="24"/>
                <w:szCs w:val="24"/>
              </w:rPr>
            </w:pPr>
          </w:p>
          <w:p w14:paraId="38D9E66A" w14:textId="77777777" w:rsidR="00AB5241" w:rsidRDefault="00AB5241" w:rsidP="006368F4">
            <w:pPr>
              <w:pStyle w:val="Sinespaciado"/>
              <w:spacing w:line="276" w:lineRule="auto"/>
              <w:ind w:hanging="9"/>
              <w:jc w:val="center"/>
              <w:rPr>
                <w:rFonts w:ascii="Arial" w:eastAsia="Arial Unicode MS" w:hAnsi="Arial" w:cs="Arial"/>
                <w:b/>
                <w:sz w:val="24"/>
                <w:szCs w:val="24"/>
              </w:rPr>
            </w:pPr>
          </w:p>
          <w:p w14:paraId="34A79ECD" w14:textId="628F4A51" w:rsidR="007C6C4B" w:rsidRDefault="00AB5241" w:rsidP="006368F4">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Irma Leticia González Sánchez</w:t>
            </w:r>
          </w:p>
          <w:p w14:paraId="2E23016F" w14:textId="29F9C44C" w:rsidR="00AB5241" w:rsidRDefault="00AB5241" w:rsidP="006368F4">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Vocal</w:t>
            </w:r>
          </w:p>
          <w:p w14:paraId="23E45283" w14:textId="2CB847CF" w:rsidR="007C6C4B" w:rsidRPr="00581795" w:rsidRDefault="007C6C4B" w:rsidP="006368F4">
            <w:pPr>
              <w:pStyle w:val="Sinespaciado"/>
              <w:spacing w:line="276" w:lineRule="auto"/>
              <w:ind w:hanging="9"/>
              <w:jc w:val="center"/>
              <w:rPr>
                <w:rFonts w:ascii="Arial" w:eastAsia="Arial Unicode MS" w:hAnsi="Arial" w:cs="Arial"/>
                <w:b/>
                <w:sz w:val="24"/>
                <w:szCs w:val="24"/>
              </w:rPr>
            </w:pPr>
          </w:p>
        </w:tc>
      </w:tr>
    </w:tbl>
    <w:p w14:paraId="4A15375A" w14:textId="77777777" w:rsidR="001764D8" w:rsidRPr="00581795" w:rsidRDefault="001764D8" w:rsidP="00D331C4">
      <w:pPr>
        <w:rPr>
          <w:rFonts w:ascii="Arial" w:hAnsi="Arial" w:cs="Arial"/>
        </w:rPr>
      </w:pPr>
    </w:p>
    <w:sectPr w:rsidR="001764D8" w:rsidRPr="00581795" w:rsidSect="00A97ECA">
      <w:headerReference w:type="default" r:id="rId8"/>
      <w:footerReference w:type="default" r:id="rId9"/>
      <w:pgSz w:w="12240" w:h="15840"/>
      <w:pgMar w:top="2836" w:right="1701" w:bottom="1417" w:left="1701" w:header="5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4BBD0" w14:textId="77777777" w:rsidR="006E67DA" w:rsidRDefault="006E67DA" w:rsidP="008157F5">
      <w:r>
        <w:separator/>
      </w:r>
    </w:p>
  </w:endnote>
  <w:endnote w:type="continuationSeparator" w:id="0">
    <w:p w14:paraId="78F39A6D" w14:textId="77777777" w:rsidR="006E67DA" w:rsidRDefault="006E67DA" w:rsidP="0081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12282"/>
      <w:docPartObj>
        <w:docPartGallery w:val="Page Numbers (Bottom of Page)"/>
        <w:docPartUnique/>
      </w:docPartObj>
    </w:sdtPr>
    <w:sdtEndPr>
      <w:rPr>
        <w:sz w:val="20"/>
        <w:szCs w:val="20"/>
      </w:rPr>
    </w:sdtEndPr>
    <w:sdtContent>
      <w:p w14:paraId="12D76D3B" w14:textId="4F8982E4" w:rsidR="002707EE" w:rsidRPr="002707EE" w:rsidRDefault="002707EE">
        <w:pPr>
          <w:pStyle w:val="Piedepgina"/>
          <w:jc w:val="right"/>
          <w:rPr>
            <w:sz w:val="20"/>
            <w:szCs w:val="20"/>
          </w:rPr>
        </w:pPr>
        <w:r w:rsidRPr="002707EE">
          <w:rPr>
            <w:sz w:val="22"/>
            <w:szCs w:val="22"/>
          </w:rPr>
          <w:fldChar w:fldCharType="begin"/>
        </w:r>
        <w:r w:rsidRPr="002707EE">
          <w:rPr>
            <w:sz w:val="22"/>
            <w:szCs w:val="22"/>
          </w:rPr>
          <w:instrText>PAGE   \* MERGEFORMAT</w:instrText>
        </w:r>
        <w:r w:rsidRPr="002707EE">
          <w:rPr>
            <w:sz w:val="22"/>
            <w:szCs w:val="22"/>
          </w:rPr>
          <w:fldChar w:fldCharType="separate"/>
        </w:r>
        <w:r w:rsidRPr="002707EE">
          <w:rPr>
            <w:sz w:val="22"/>
            <w:szCs w:val="22"/>
            <w:lang w:val="es-ES"/>
          </w:rPr>
          <w:t>2</w:t>
        </w:r>
        <w:r w:rsidRPr="002707EE">
          <w:rPr>
            <w:sz w:val="22"/>
            <w:szCs w:val="22"/>
          </w:rPr>
          <w:fldChar w:fldCharType="end"/>
        </w:r>
      </w:p>
    </w:sdtContent>
  </w:sdt>
  <w:p w14:paraId="7923F1EA" w14:textId="77777777" w:rsidR="00525D9E" w:rsidRPr="002707EE" w:rsidRDefault="00525D9E">
    <w:pPr>
      <w:pStyle w:val="Piedepgina"/>
      <w:rPr>
        <w:sz w:val="22"/>
        <w:szCs w:val="22"/>
      </w:rPr>
    </w:pPr>
  </w:p>
  <w:p w14:paraId="5ABAE221" w14:textId="77777777" w:rsidR="00553DE7" w:rsidRDefault="00553D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0FD6" w14:textId="77777777" w:rsidR="006E67DA" w:rsidRDefault="006E67DA" w:rsidP="008157F5">
      <w:r>
        <w:separator/>
      </w:r>
    </w:p>
  </w:footnote>
  <w:footnote w:type="continuationSeparator" w:id="0">
    <w:p w14:paraId="738DF7E2" w14:textId="77777777" w:rsidR="006E67DA" w:rsidRDefault="006E67DA" w:rsidP="008157F5">
      <w:r>
        <w:continuationSeparator/>
      </w:r>
    </w:p>
  </w:footnote>
  <w:footnote w:id="1">
    <w:p w14:paraId="71268D5C" w14:textId="7AC6B2FF" w:rsidR="002E514A" w:rsidRPr="002E514A" w:rsidRDefault="002E514A">
      <w:pPr>
        <w:pStyle w:val="Textonotapie"/>
        <w:rPr>
          <w:sz w:val="16"/>
          <w:szCs w:val="16"/>
        </w:rPr>
      </w:pPr>
      <w:r>
        <w:rPr>
          <w:rStyle w:val="Refdenotaalpie"/>
        </w:rPr>
        <w:footnoteRef/>
      </w:r>
      <w:r>
        <w:t xml:space="preserve"> </w:t>
      </w:r>
      <w:hyperlink r:id="rId1" w:history="1">
        <w:r w:rsidRPr="002E514A">
          <w:rPr>
            <w:rStyle w:val="Hipervnculo"/>
            <w:sz w:val="16"/>
            <w:szCs w:val="16"/>
          </w:rPr>
          <w:t>https://www.diputados.gob.mx/LeyesBiblio/pdf/LGSCMM_300919.pdf</w:t>
        </w:r>
      </w:hyperlink>
    </w:p>
    <w:p w14:paraId="7DFB8813" w14:textId="77777777" w:rsidR="002E514A" w:rsidRDefault="002E514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353B" w14:textId="01FEDCDD" w:rsidR="003B614B" w:rsidRDefault="003B614B" w:rsidP="003B614B">
    <w:r>
      <w:rPr>
        <w:noProof/>
      </w:rPr>
      <mc:AlternateContent>
        <mc:Choice Requires="wps">
          <w:drawing>
            <wp:anchor distT="45720" distB="45720" distL="114300" distR="114300" simplePos="0" relativeHeight="251659264" behindDoc="0" locked="0" layoutInCell="1" allowOverlap="1" wp14:anchorId="296BB37F" wp14:editId="359C8D5C">
              <wp:simplePos x="0" y="0"/>
              <wp:positionH relativeFrom="margin">
                <wp:posOffset>2488869</wp:posOffset>
              </wp:positionH>
              <wp:positionV relativeFrom="paragraph">
                <wp:posOffset>969866</wp:posOffset>
              </wp:positionV>
              <wp:extent cx="3223895" cy="357505"/>
              <wp:effectExtent l="0" t="0" r="0"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357505"/>
                      </a:xfrm>
                      <a:prstGeom prst="rect">
                        <a:avLst/>
                      </a:prstGeom>
                      <a:solidFill>
                        <a:srgbClr val="FFFFFF"/>
                      </a:solidFill>
                      <a:ln w="9525">
                        <a:noFill/>
                        <a:miter lim="800000"/>
                        <a:headEnd/>
                        <a:tailEnd/>
                      </a:ln>
                    </wps:spPr>
                    <wps:txbx>
                      <w:txbxContent>
                        <w:p w14:paraId="17579FE9" w14:textId="4E29F26A" w:rsidR="003B614B" w:rsidRPr="003B614B" w:rsidRDefault="003B614B" w:rsidP="003B614B">
                          <w:pPr>
                            <w:jc w:val="center"/>
                            <w:rPr>
                              <w:rFonts w:ascii="Arial" w:hAnsi="Arial" w:cs="Arial"/>
                              <w:b/>
                              <w:bCs/>
                              <w:i/>
                              <w:iCs/>
                              <w:sz w:val="14"/>
                              <w:szCs w:val="14"/>
                              <w:lang w:val="es-ES"/>
                            </w:rPr>
                          </w:pPr>
                          <w:r w:rsidRPr="003B614B">
                            <w:rPr>
                              <w:rFonts w:ascii="Arial" w:hAnsi="Arial" w:cs="Arial"/>
                              <w:b/>
                              <w:bCs/>
                              <w:i/>
                              <w:iCs/>
                              <w:sz w:val="14"/>
                              <w:szCs w:val="14"/>
                            </w:rPr>
                            <w:t>“2022 AÑO DEL FESTIVAL INTERNACIONAL CERVANTINO, 50 AÑOS DE DIÁLOGO CULTURAL”</w:t>
                          </w:r>
                        </w:p>
                        <w:p w14:paraId="792A1F7C" w14:textId="4DC9B4CD" w:rsidR="003B614B" w:rsidRDefault="003B6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BB37F" id="_x0000_t202" coordsize="21600,21600" o:spt="202" path="m,l,21600r21600,l21600,xe">
              <v:stroke joinstyle="miter"/>
              <v:path gradientshapeok="t" o:connecttype="rect"/>
            </v:shapetype>
            <v:shape id="Cuadro de texto 2" o:spid="_x0000_s1026" type="#_x0000_t202" style="position:absolute;margin-left:195.95pt;margin-top:76.35pt;width:253.85pt;height:28.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" stroked="f">
              <v:textbox>
                <w:txbxContent>
                  <w:p w14:paraId="17579FE9" w14:textId="4E29F26A" w:rsidR="003B614B" w:rsidRPr="003B614B" w:rsidRDefault="003B614B" w:rsidP="003B614B">
                    <w:pPr>
                      <w:jc w:val="center"/>
                      <w:rPr>
                        <w:rFonts w:ascii="Arial" w:hAnsi="Arial" w:cs="Arial"/>
                        <w:b/>
                        <w:bCs/>
                        <w:i/>
                        <w:iCs/>
                        <w:sz w:val="14"/>
                        <w:szCs w:val="14"/>
                        <w:lang w:val="es-ES"/>
                      </w:rPr>
                    </w:pPr>
                    <w:r w:rsidRPr="003B614B">
                      <w:rPr>
                        <w:rFonts w:ascii="Arial" w:hAnsi="Arial" w:cs="Arial"/>
                        <w:b/>
                        <w:bCs/>
                        <w:i/>
                        <w:iCs/>
                        <w:sz w:val="14"/>
                        <w:szCs w:val="14"/>
                      </w:rPr>
                      <w:t>“2022 AÑO DEL FESTIVAL INTERNACIONAL CERVANTINO, 50 AÑOS DE DIÁLOGO CULTURAL”</w:t>
                    </w:r>
                  </w:p>
                  <w:p w14:paraId="792A1F7C" w14:textId="4DC9B4CD" w:rsidR="003B614B" w:rsidRDefault="003B614B"/>
                </w:txbxContent>
              </v:textbox>
              <w10:wrap type="square" anchorx="margin"/>
            </v:shape>
          </w:pict>
        </mc:Fallback>
      </mc:AlternateContent>
    </w:r>
    <w:r w:rsidR="008157F5">
      <w:rPr>
        <w:noProof/>
      </w:rPr>
      <w:drawing>
        <wp:inline distT="0" distB="0" distL="0" distR="0" wp14:anchorId="0CC2D033" wp14:editId="28B9F39E">
          <wp:extent cx="1307432" cy="1265705"/>
          <wp:effectExtent l="0" t="0" r="127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9-11-29 a la(s) 12.48.52 p. m..png"/>
                  <pic:cNvPicPr/>
                </pic:nvPicPr>
                <pic:blipFill>
                  <a:blip r:embed="rId1">
                    <a:extLst>
                      <a:ext uri="{28A0092B-C50C-407E-A947-70E740481C1C}">
                        <a14:useLocalDpi xmlns:a14="http://schemas.microsoft.com/office/drawing/2010/main" val="0"/>
                      </a:ext>
                    </a:extLst>
                  </a:blip>
                  <a:stretch>
                    <a:fillRect/>
                  </a:stretch>
                </pic:blipFill>
                <pic:spPr>
                  <a:xfrm>
                    <a:off x="0" y="0"/>
                    <a:ext cx="1325111" cy="1282820"/>
                  </a:xfrm>
                  <a:prstGeom prst="rect">
                    <a:avLst/>
                  </a:prstGeom>
                </pic:spPr>
              </pic:pic>
            </a:graphicData>
          </a:graphic>
        </wp:inline>
      </w:drawing>
    </w:r>
    <w:r>
      <w:t xml:space="preserve">     </w:t>
    </w:r>
    <w:r>
      <w:tab/>
    </w:r>
    <w:r>
      <w:tab/>
    </w:r>
  </w:p>
  <w:p w14:paraId="24BC829E" w14:textId="77777777" w:rsidR="003B614B" w:rsidRDefault="003B614B" w:rsidP="003B614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0D02"/>
    <w:multiLevelType w:val="hybridMultilevel"/>
    <w:tmpl w:val="6652C41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16F560B3"/>
    <w:multiLevelType w:val="hybridMultilevel"/>
    <w:tmpl w:val="21DA05C0"/>
    <w:lvl w:ilvl="0" w:tplc="E15E55F6">
      <w:numFmt w:val="bullet"/>
      <w:lvlText w:val="•"/>
      <w:lvlJc w:val="left"/>
      <w:pPr>
        <w:ind w:left="1661" w:hanging="369"/>
      </w:pPr>
      <w:rPr>
        <w:rFonts w:ascii="Arial" w:eastAsia="Arial" w:hAnsi="Arial" w:cs="Arial" w:hint="default"/>
        <w:w w:val="105"/>
      </w:rPr>
    </w:lvl>
    <w:lvl w:ilvl="1" w:tplc="28221906">
      <w:numFmt w:val="bullet"/>
      <w:lvlText w:val="•"/>
      <w:lvlJc w:val="left"/>
      <w:pPr>
        <w:ind w:left="2602" w:hanging="369"/>
      </w:pPr>
    </w:lvl>
    <w:lvl w:ilvl="2" w:tplc="5FF221FE">
      <w:numFmt w:val="bullet"/>
      <w:lvlText w:val="•"/>
      <w:lvlJc w:val="left"/>
      <w:pPr>
        <w:ind w:left="3544" w:hanging="369"/>
      </w:pPr>
    </w:lvl>
    <w:lvl w:ilvl="3" w:tplc="7614704C">
      <w:numFmt w:val="bullet"/>
      <w:lvlText w:val="•"/>
      <w:lvlJc w:val="left"/>
      <w:pPr>
        <w:ind w:left="4486" w:hanging="369"/>
      </w:pPr>
    </w:lvl>
    <w:lvl w:ilvl="4" w:tplc="880E0D30">
      <w:numFmt w:val="bullet"/>
      <w:lvlText w:val="•"/>
      <w:lvlJc w:val="left"/>
      <w:pPr>
        <w:ind w:left="5428" w:hanging="369"/>
      </w:pPr>
    </w:lvl>
    <w:lvl w:ilvl="5" w:tplc="6C264C9A">
      <w:numFmt w:val="bullet"/>
      <w:lvlText w:val="•"/>
      <w:lvlJc w:val="left"/>
      <w:pPr>
        <w:ind w:left="6370" w:hanging="369"/>
      </w:pPr>
    </w:lvl>
    <w:lvl w:ilvl="6" w:tplc="33E4FD2E">
      <w:numFmt w:val="bullet"/>
      <w:lvlText w:val="•"/>
      <w:lvlJc w:val="left"/>
      <w:pPr>
        <w:ind w:left="7312" w:hanging="369"/>
      </w:pPr>
    </w:lvl>
    <w:lvl w:ilvl="7" w:tplc="7C0EADB4">
      <w:numFmt w:val="bullet"/>
      <w:lvlText w:val="•"/>
      <w:lvlJc w:val="left"/>
      <w:pPr>
        <w:ind w:left="8254" w:hanging="369"/>
      </w:pPr>
    </w:lvl>
    <w:lvl w:ilvl="8" w:tplc="525E3BB8">
      <w:numFmt w:val="bullet"/>
      <w:lvlText w:val="•"/>
      <w:lvlJc w:val="left"/>
      <w:pPr>
        <w:ind w:left="9196" w:hanging="369"/>
      </w:pPr>
    </w:lvl>
  </w:abstractNum>
  <w:abstractNum w:abstractNumId="2" w15:restartNumberingAfterBreak="0">
    <w:nsid w:val="22F543FA"/>
    <w:multiLevelType w:val="hybridMultilevel"/>
    <w:tmpl w:val="2742672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D74315"/>
    <w:multiLevelType w:val="hybridMultilevel"/>
    <w:tmpl w:val="39D28B10"/>
    <w:lvl w:ilvl="0" w:tplc="85A69F9A">
      <w:start w:val="1"/>
      <w:numFmt w:val="decimal"/>
      <w:lvlText w:val="%1."/>
      <w:lvlJc w:val="left"/>
      <w:pPr>
        <w:ind w:left="819" w:hanging="360"/>
        <w:jc w:val="left"/>
      </w:pPr>
      <w:rPr>
        <w:rFonts w:ascii="Arial" w:eastAsia="Arial" w:hAnsi="Arial" w:cs="Arial" w:hint="default"/>
        <w:b/>
        <w:bCs/>
        <w:spacing w:val="-1"/>
        <w:w w:val="100"/>
        <w:sz w:val="22"/>
        <w:szCs w:val="22"/>
        <w:lang w:val="es-ES" w:eastAsia="es-ES" w:bidi="es-ES"/>
      </w:rPr>
    </w:lvl>
    <w:lvl w:ilvl="1" w:tplc="3B2A18A2">
      <w:start w:val="1"/>
      <w:numFmt w:val="lowerLetter"/>
      <w:lvlText w:val="%2)"/>
      <w:lvlJc w:val="left"/>
      <w:pPr>
        <w:ind w:left="1539" w:hanging="360"/>
        <w:jc w:val="left"/>
      </w:pPr>
      <w:rPr>
        <w:rFonts w:ascii="Arial" w:eastAsia="Arial" w:hAnsi="Arial" w:cs="Arial" w:hint="default"/>
        <w:spacing w:val="-1"/>
        <w:w w:val="100"/>
        <w:sz w:val="22"/>
        <w:szCs w:val="22"/>
        <w:lang w:val="es-ES" w:eastAsia="es-ES" w:bidi="es-ES"/>
      </w:rPr>
    </w:lvl>
    <w:lvl w:ilvl="2" w:tplc="61F20B02">
      <w:numFmt w:val="bullet"/>
      <w:lvlText w:val="•"/>
      <w:lvlJc w:val="left"/>
      <w:pPr>
        <w:ind w:left="2375" w:hanging="360"/>
      </w:pPr>
      <w:rPr>
        <w:rFonts w:hint="default"/>
        <w:lang w:val="es-ES" w:eastAsia="es-ES" w:bidi="es-ES"/>
      </w:rPr>
    </w:lvl>
    <w:lvl w:ilvl="3" w:tplc="9C02A96E">
      <w:numFmt w:val="bullet"/>
      <w:lvlText w:val="•"/>
      <w:lvlJc w:val="left"/>
      <w:pPr>
        <w:ind w:left="3211" w:hanging="360"/>
      </w:pPr>
      <w:rPr>
        <w:rFonts w:hint="default"/>
        <w:lang w:val="es-ES" w:eastAsia="es-ES" w:bidi="es-ES"/>
      </w:rPr>
    </w:lvl>
    <w:lvl w:ilvl="4" w:tplc="83F6D9EC">
      <w:numFmt w:val="bullet"/>
      <w:lvlText w:val="•"/>
      <w:lvlJc w:val="left"/>
      <w:pPr>
        <w:ind w:left="4047" w:hanging="360"/>
      </w:pPr>
      <w:rPr>
        <w:rFonts w:hint="default"/>
        <w:lang w:val="es-ES" w:eastAsia="es-ES" w:bidi="es-ES"/>
      </w:rPr>
    </w:lvl>
    <w:lvl w:ilvl="5" w:tplc="B734E7B8">
      <w:numFmt w:val="bullet"/>
      <w:lvlText w:val="•"/>
      <w:lvlJc w:val="left"/>
      <w:pPr>
        <w:ind w:left="4883" w:hanging="360"/>
      </w:pPr>
      <w:rPr>
        <w:rFonts w:hint="default"/>
        <w:lang w:val="es-ES" w:eastAsia="es-ES" w:bidi="es-ES"/>
      </w:rPr>
    </w:lvl>
    <w:lvl w:ilvl="6" w:tplc="2F1A8264">
      <w:numFmt w:val="bullet"/>
      <w:lvlText w:val="•"/>
      <w:lvlJc w:val="left"/>
      <w:pPr>
        <w:ind w:left="5719" w:hanging="360"/>
      </w:pPr>
      <w:rPr>
        <w:rFonts w:hint="default"/>
        <w:lang w:val="es-ES" w:eastAsia="es-ES" w:bidi="es-ES"/>
      </w:rPr>
    </w:lvl>
    <w:lvl w:ilvl="7" w:tplc="A6E41B8E">
      <w:numFmt w:val="bullet"/>
      <w:lvlText w:val="•"/>
      <w:lvlJc w:val="left"/>
      <w:pPr>
        <w:ind w:left="6554" w:hanging="360"/>
      </w:pPr>
      <w:rPr>
        <w:rFonts w:hint="default"/>
        <w:lang w:val="es-ES" w:eastAsia="es-ES" w:bidi="es-ES"/>
      </w:rPr>
    </w:lvl>
    <w:lvl w:ilvl="8" w:tplc="802E0B3E">
      <w:numFmt w:val="bullet"/>
      <w:lvlText w:val="•"/>
      <w:lvlJc w:val="left"/>
      <w:pPr>
        <w:ind w:left="7390" w:hanging="360"/>
      </w:pPr>
      <w:rPr>
        <w:rFonts w:hint="default"/>
        <w:lang w:val="es-ES" w:eastAsia="es-ES" w:bidi="es-ES"/>
      </w:rPr>
    </w:lvl>
  </w:abstractNum>
  <w:abstractNum w:abstractNumId="4" w15:restartNumberingAfterBreak="0">
    <w:nsid w:val="5399558C"/>
    <w:multiLevelType w:val="hybridMultilevel"/>
    <w:tmpl w:val="683E89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D1F2A75"/>
    <w:multiLevelType w:val="hybridMultilevel"/>
    <w:tmpl w:val="75B87234"/>
    <w:lvl w:ilvl="0" w:tplc="9F642A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BA017C4"/>
    <w:multiLevelType w:val="hybridMultilevel"/>
    <w:tmpl w:val="DA84BDF8"/>
    <w:lvl w:ilvl="0" w:tplc="CFF443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C5C4745"/>
    <w:multiLevelType w:val="hybridMultilevel"/>
    <w:tmpl w:val="F9FE3F02"/>
    <w:lvl w:ilvl="0" w:tplc="8D0A4026">
      <w:start w:val="1"/>
      <w:numFmt w:val="decimal"/>
      <w:lvlText w:val="%1."/>
      <w:lvlJc w:val="lef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BF5116"/>
    <w:multiLevelType w:val="hybridMultilevel"/>
    <w:tmpl w:val="0DE2E200"/>
    <w:lvl w:ilvl="0" w:tplc="30CEDC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8"/>
  </w:num>
  <w:num w:numId="5">
    <w:abstractNumId w:val="5"/>
  </w:num>
  <w:num w:numId="6">
    <w:abstractNumId w:val="3"/>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F5"/>
    <w:rsid w:val="00001054"/>
    <w:rsid w:val="00007C3A"/>
    <w:rsid w:val="0002196B"/>
    <w:rsid w:val="0006261B"/>
    <w:rsid w:val="00075973"/>
    <w:rsid w:val="00083689"/>
    <w:rsid w:val="000C3E28"/>
    <w:rsid w:val="001139AE"/>
    <w:rsid w:val="00120F19"/>
    <w:rsid w:val="001369EC"/>
    <w:rsid w:val="001379D7"/>
    <w:rsid w:val="001764D8"/>
    <w:rsid w:val="001B42C2"/>
    <w:rsid w:val="001D3EAD"/>
    <w:rsid w:val="001E23FE"/>
    <w:rsid w:val="001F4C3F"/>
    <w:rsid w:val="00225CB6"/>
    <w:rsid w:val="00242C83"/>
    <w:rsid w:val="002707EE"/>
    <w:rsid w:val="00293C1C"/>
    <w:rsid w:val="002C1749"/>
    <w:rsid w:val="002C3DB3"/>
    <w:rsid w:val="002D6038"/>
    <w:rsid w:val="002E3719"/>
    <w:rsid w:val="002E4A40"/>
    <w:rsid w:val="002E514A"/>
    <w:rsid w:val="002F62BD"/>
    <w:rsid w:val="002F6B1F"/>
    <w:rsid w:val="00301969"/>
    <w:rsid w:val="00321A46"/>
    <w:rsid w:val="00333706"/>
    <w:rsid w:val="00345A48"/>
    <w:rsid w:val="003558BB"/>
    <w:rsid w:val="00366FC2"/>
    <w:rsid w:val="003755CC"/>
    <w:rsid w:val="003866E0"/>
    <w:rsid w:val="00396887"/>
    <w:rsid w:val="003B3726"/>
    <w:rsid w:val="003B614B"/>
    <w:rsid w:val="0041734E"/>
    <w:rsid w:val="004239CD"/>
    <w:rsid w:val="00460C93"/>
    <w:rsid w:val="0047606C"/>
    <w:rsid w:val="004958B4"/>
    <w:rsid w:val="004A4DAB"/>
    <w:rsid w:val="004D0E22"/>
    <w:rsid w:val="004E24CE"/>
    <w:rsid w:val="004E3092"/>
    <w:rsid w:val="004F61B8"/>
    <w:rsid w:val="00510D04"/>
    <w:rsid w:val="00525D9E"/>
    <w:rsid w:val="00544390"/>
    <w:rsid w:val="00553DE7"/>
    <w:rsid w:val="00581795"/>
    <w:rsid w:val="00592EFC"/>
    <w:rsid w:val="00596A06"/>
    <w:rsid w:val="005C5EBB"/>
    <w:rsid w:val="005E6EB6"/>
    <w:rsid w:val="005F53DB"/>
    <w:rsid w:val="00624968"/>
    <w:rsid w:val="00632BDB"/>
    <w:rsid w:val="006368F4"/>
    <w:rsid w:val="00637001"/>
    <w:rsid w:val="0064177D"/>
    <w:rsid w:val="00651A51"/>
    <w:rsid w:val="00653E2A"/>
    <w:rsid w:val="00667BB9"/>
    <w:rsid w:val="006C335A"/>
    <w:rsid w:val="006C3695"/>
    <w:rsid w:val="006D67BC"/>
    <w:rsid w:val="006E67DA"/>
    <w:rsid w:val="006F72EE"/>
    <w:rsid w:val="00702758"/>
    <w:rsid w:val="00711C9A"/>
    <w:rsid w:val="0072632B"/>
    <w:rsid w:val="00771B07"/>
    <w:rsid w:val="00785E8D"/>
    <w:rsid w:val="007946BD"/>
    <w:rsid w:val="007B6E9E"/>
    <w:rsid w:val="007C6C4B"/>
    <w:rsid w:val="007E3338"/>
    <w:rsid w:val="007F37C9"/>
    <w:rsid w:val="007F7DF3"/>
    <w:rsid w:val="008157F5"/>
    <w:rsid w:val="0082368F"/>
    <w:rsid w:val="0083266A"/>
    <w:rsid w:val="00850968"/>
    <w:rsid w:val="008709DD"/>
    <w:rsid w:val="008B45FB"/>
    <w:rsid w:val="008B4FDC"/>
    <w:rsid w:val="008C0950"/>
    <w:rsid w:val="00900DD2"/>
    <w:rsid w:val="0093206D"/>
    <w:rsid w:val="00937211"/>
    <w:rsid w:val="00943322"/>
    <w:rsid w:val="00955A08"/>
    <w:rsid w:val="009613E8"/>
    <w:rsid w:val="00963F5B"/>
    <w:rsid w:val="009A407A"/>
    <w:rsid w:val="009D2885"/>
    <w:rsid w:val="00A055F7"/>
    <w:rsid w:val="00A23AD6"/>
    <w:rsid w:val="00A278DF"/>
    <w:rsid w:val="00A35E82"/>
    <w:rsid w:val="00A43F54"/>
    <w:rsid w:val="00A47806"/>
    <w:rsid w:val="00A50A29"/>
    <w:rsid w:val="00A80FB0"/>
    <w:rsid w:val="00A97ECA"/>
    <w:rsid w:val="00AB39DC"/>
    <w:rsid w:val="00AB5241"/>
    <w:rsid w:val="00AD54A2"/>
    <w:rsid w:val="00B05166"/>
    <w:rsid w:val="00B07C3C"/>
    <w:rsid w:val="00B45BCA"/>
    <w:rsid w:val="00B824FA"/>
    <w:rsid w:val="00BE1CB7"/>
    <w:rsid w:val="00BF5436"/>
    <w:rsid w:val="00C0613E"/>
    <w:rsid w:val="00C340B0"/>
    <w:rsid w:val="00C65CBC"/>
    <w:rsid w:val="00C75348"/>
    <w:rsid w:val="00C90DA5"/>
    <w:rsid w:val="00CB312F"/>
    <w:rsid w:val="00D17C87"/>
    <w:rsid w:val="00D331C4"/>
    <w:rsid w:val="00D779E7"/>
    <w:rsid w:val="00DB655A"/>
    <w:rsid w:val="00DE1598"/>
    <w:rsid w:val="00E066A1"/>
    <w:rsid w:val="00E16265"/>
    <w:rsid w:val="00E903B6"/>
    <w:rsid w:val="00EB02F8"/>
    <w:rsid w:val="00ED0A25"/>
    <w:rsid w:val="00EF6785"/>
    <w:rsid w:val="00EF7A8B"/>
    <w:rsid w:val="00F0077E"/>
    <w:rsid w:val="00F129B0"/>
    <w:rsid w:val="00F307BF"/>
    <w:rsid w:val="00F62F8F"/>
    <w:rsid w:val="00F84823"/>
    <w:rsid w:val="00F92F2F"/>
    <w:rsid w:val="00FB3D6A"/>
    <w:rsid w:val="00FE0107"/>
    <w:rsid w:val="00FE1500"/>
    <w:rsid w:val="00FE26A8"/>
    <w:rsid w:val="00FE5090"/>
    <w:rsid w:val="00FF0B29"/>
    <w:rsid w:val="00FF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758FB6"/>
  <w15:chartTrackingRefBased/>
  <w15:docId w15:val="{E7C3585F-A84E-4D4E-9C1C-84CAFA7C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57F5"/>
    <w:pPr>
      <w:tabs>
        <w:tab w:val="center" w:pos="4419"/>
        <w:tab w:val="right" w:pos="8838"/>
      </w:tabs>
    </w:pPr>
  </w:style>
  <w:style w:type="character" w:customStyle="1" w:styleId="EncabezadoCar">
    <w:name w:val="Encabezado Car"/>
    <w:basedOn w:val="Fuentedeprrafopredeter"/>
    <w:link w:val="Encabezado"/>
    <w:uiPriority w:val="99"/>
    <w:rsid w:val="008157F5"/>
  </w:style>
  <w:style w:type="paragraph" w:styleId="Piedepgina">
    <w:name w:val="footer"/>
    <w:basedOn w:val="Normal"/>
    <w:link w:val="PiedepginaCar"/>
    <w:uiPriority w:val="99"/>
    <w:unhideWhenUsed/>
    <w:rsid w:val="008157F5"/>
    <w:pPr>
      <w:tabs>
        <w:tab w:val="center" w:pos="4419"/>
        <w:tab w:val="right" w:pos="8838"/>
      </w:tabs>
    </w:pPr>
  </w:style>
  <w:style w:type="character" w:customStyle="1" w:styleId="PiedepginaCar">
    <w:name w:val="Pie de página Car"/>
    <w:basedOn w:val="Fuentedeprrafopredeter"/>
    <w:link w:val="Piedepgina"/>
    <w:uiPriority w:val="99"/>
    <w:rsid w:val="008157F5"/>
  </w:style>
  <w:style w:type="paragraph" w:styleId="Textosinformato">
    <w:name w:val="Plain Text"/>
    <w:basedOn w:val="Normal"/>
    <w:link w:val="TextosinformatoCar"/>
    <w:uiPriority w:val="99"/>
    <w:unhideWhenUsed/>
    <w:rsid w:val="008157F5"/>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8157F5"/>
    <w:rPr>
      <w:rFonts w:ascii="Consolas" w:hAnsi="Consolas" w:cs="Consolas"/>
      <w:sz w:val="21"/>
      <w:szCs w:val="21"/>
    </w:rPr>
  </w:style>
  <w:style w:type="paragraph" w:styleId="Sinespaciado">
    <w:name w:val="No Spacing"/>
    <w:link w:val="SinespaciadoCar"/>
    <w:uiPriority w:val="1"/>
    <w:qFormat/>
    <w:rsid w:val="00525D9E"/>
    <w:rPr>
      <w:rFonts w:ascii="Calibri" w:eastAsia="Times New Roman" w:hAnsi="Calibri" w:cs="Times New Roman"/>
      <w:sz w:val="22"/>
      <w:szCs w:val="22"/>
      <w:lang w:eastAsia="es-MX"/>
    </w:rPr>
  </w:style>
  <w:style w:type="paragraph" w:styleId="Prrafodelista">
    <w:name w:val="List Paragraph"/>
    <w:basedOn w:val="Normal"/>
    <w:link w:val="PrrafodelistaCar"/>
    <w:uiPriority w:val="34"/>
    <w:qFormat/>
    <w:rsid w:val="00525D9E"/>
    <w:pPr>
      <w:spacing w:after="160" w:line="259" w:lineRule="auto"/>
      <w:ind w:left="720"/>
      <w:contextualSpacing/>
    </w:pPr>
    <w:rPr>
      <w:sz w:val="22"/>
      <w:szCs w:val="22"/>
    </w:rPr>
  </w:style>
  <w:style w:type="paragraph" w:styleId="Textoindependiente">
    <w:name w:val="Body Text"/>
    <w:basedOn w:val="Normal"/>
    <w:link w:val="TextoindependienteCar"/>
    <w:uiPriority w:val="1"/>
    <w:qFormat/>
    <w:rsid w:val="00525D9E"/>
    <w:pPr>
      <w:widowControl w:val="0"/>
      <w:autoSpaceDE w:val="0"/>
      <w:autoSpaceDN w:val="0"/>
      <w:adjustRightInd w:val="0"/>
    </w:pPr>
    <w:rPr>
      <w:rFonts w:ascii="Arial" w:eastAsiaTheme="minorEastAsia" w:hAnsi="Arial" w:cs="Arial"/>
      <w:sz w:val="25"/>
      <w:szCs w:val="25"/>
      <w:lang w:eastAsia="es-MX"/>
    </w:rPr>
  </w:style>
  <w:style w:type="character" w:customStyle="1" w:styleId="TextoindependienteCar">
    <w:name w:val="Texto independiente Car"/>
    <w:basedOn w:val="Fuentedeprrafopredeter"/>
    <w:link w:val="Textoindependiente"/>
    <w:uiPriority w:val="99"/>
    <w:rsid w:val="00525D9E"/>
    <w:rPr>
      <w:rFonts w:ascii="Arial" w:eastAsiaTheme="minorEastAsia" w:hAnsi="Arial" w:cs="Arial"/>
      <w:sz w:val="25"/>
      <w:szCs w:val="25"/>
      <w:lang w:eastAsia="es-MX"/>
    </w:rPr>
  </w:style>
  <w:style w:type="character" w:styleId="Textoennegrita">
    <w:name w:val="Strong"/>
    <w:basedOn w:val="Fuentedeprrafopredeter"/>
    <w:uiPriority w:val="22"/>
    <w:qFormat/>
    <w:rsid w:val="00525D9E"/>
    <w:rPr>
      <w:b/>
      <w:bCs/>
    </w:rPr>
  </w:style>
  <w:style w:type="character" w:customStyle="1" w:styleId="PrrafodelistaCar">
    <w:name w:val="Párrafo de lista Car"/>
    <w:link w:val="Prrafodelista"/>
    <w:uiPriority w:val="34"/>
    <w:rsid w:val="00525D9E"/>
    <w:rPr>
      <w:sz w:val="22"/>
      <w:szCs w:val="22"/>
    </w:rPr>
  </w:style>
  <w:style w:type="paragraph" w:styleId="Textonotapie">
    <w:name w:val="footnote text"/>
    <w:basedOn w:val="Normal"/>
    <w:link w:val="TextonotapieCar"/>
    <w:uiPriority w:val="99"/>
    <w:semiHidden/>
    <w:unhideWhenUsed/>
    <w:rsid w:val="00525D9E"/>
    <w:rPr>
      <w:sz w:val="20"/>
      <w:szCs w:val="20"/>
    </w:rPr>
  </w:style>
  <w:style w:type="character" w:customStyle="1" w:styleId="TextonotapieCar">
    <w:name w:val="Texto nota pie Car"/>
    <w:basedOn w:val="Fuentedeprrafopredeter"/>
    <w:link w:val="Textonotapie"/>
    <w:uiPriority w:val="99"/>
    <w:semiHidden/>
    <w:rsid w:val="00525D9E"/>
    <w:rPr>
      <w:sz w:val="20"/>
      <w:szCs w:val="20"/>
    </w:rPr>
  </w:style>
  <w:style w:type="character" w:styleId="Refdenotaalpie">
    <w:name w:val="footnote reference"/>
    <w:basedOn w:val="Fuentedeprrafopredeter"/>
    <w:uiPriority w:val="99"/>
    <w:semiHidden/>
    <w:unhideWhenUsed/>
    <w:rsid w:val="00525D9E"/>
    <w:rPr>
      <w:vertAlign w:val="superscript"/>
    </w:rPr>
  </w:style>
  <w:style w:type="paragraph" w:customStyle="1" w:styleId="Default">
    <w:name w:val="Default"/>
    <w:rsid w:val="002707EE"/>
    <w:pPr>
      <w:autoSpaceDE w:val="0"/>
      <w:autoSpaceDN w:val="0"/>
      <w:adjustRightInd w:val="0"/>
    </w:pPr>
    <w:rPr>
      <w:rFonts w:ascii="Helvetica Neue" w:hAnsi="Helvetica Neue" w:cs="Helvetica Neue"/>
      <w:color w:val="000000"/>
    </w:rPr>
  </w:style>
  <w:style w:type="paragraph" w:styleId="Textodeglobo">
    <w:name w:val="Balloon Text"/>
    <w:basedOn w:val="Normal"/>
    <w:link w:val="TextodegloboCar"/>
    <w:uiPriority w:val="99"/>
    <w:semiHidden/>
    <w:unhideWhenUsed/>
    <w:rsid w:val="002707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7EE"/>
    <w:rPr>
      <w:rFonts w:ascii="Segoe UI" w:hAnsi="Segoe UI" w:cs="Segoe UI"/>
      <w:sz w:val="18"/>
      <w:szCs w:val="18"/>
    </w:rPr>
  </w:style>
  <w:style w:type="character" w:styleId="Hipervnculo">
    <w:name w:val="Hyperlink"/>
    <w:basedOn w:val="Fuentedeprrafopredeter"/>
    <w:uiPriority w:val="99"/>
    <w:unhideWhenUsed/>
    <w:rsid w:val="00D331C4"/>
    <w:rPr>
      <w:color w:val="0563C1" w:themeColor="hyperlink"/>
      <w:u w:val="single"/>
    </w:rPr>
  </w:style>
  <w:style w:type="character" w:styleId="Mencinsinresolver">
    <w:name w:val="Unresolved Mention"/>
    <w:basedOn w:val="Fuentedeprrafopredeter"/>
    <w:uiPriority w:val="99"/>
    <w:semiHidden/>
    <w:unhideWhenUsed/>
    <w:rsid w:val="00D331C4"/>
    <w:rPr>
      <w:color w:val="605E5C"/>
      <w:shd w:val="clear" w:color="auto" w:fill="E1DFDD"/>
    </w:rPr>
  </w:style>
  <w:style w:type="character" w:customStyle="1" w:styleId="SinespaciadoCar">
    <w:name w:val="Sin espaciado Car"/>
    <w:link w:val="Sinespaciado"/>
    <w:uiPriority w:val="1"/>
    <w:locked/>
    <w:rsid w:val="00A055F7"/>
    <w:rPr>
      <w:rFonts w:ascii="Calibri" w:eastAsia="Times New Roman" w:hAnsi="Calibri" w:cs="Times New Roman"/>
      <w:sz w:val="22"/>
      <w:szCs w:val="22"/>
      <w:lang w:eastAsia="es-MX"/>
    </w:rPr>
  </w:style>
  <w:style w:type="paragraph" w:customStyle="1" w:styleId="Texto">
    <w:name w:val="Texto"/>
    <w:basedOn w:val="Normal"/>
    <w:link w:val="TextoCar"/>
    <w:rsid w:val="00A055F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055F7"/>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3908">
      <w:bodyDiv w:val="1"/>
      <w:marLeft w:val="0"/>
      <w:marRight w:val="0"/>
      <w:marTop w:val="0"/>
      <w:marBottom w:val="0"/>
      <w:divBdr>
        <w:top w:val="none" w:sz="0" w:space="0" w:color="auto"/>
        <w:left w:val="none" w:sz="0" w:space="0" w:color="auto"/>
        <w:bottom w:val="none" w:sz="0" w:space="0" w:color="auto"/>
        <w:right w:val="none" w:sz="0" w:space="0" w:color="auto"/>
      </w:divBdr>
    </w:div>
    <w:div w:id="107968046">
      <w:bodyDiv w:val="1"/>
      <w:marLeft w:val="0"/>
      <w:marRight w:val="0"/>
      <w:marTop w:val="0"/>
      <w:marBottom w:val="0"/>
      <w:divBdr>
        <w:top w:val="none" w:sz="0" w:space="0" w:color="auto"/>
        <w:left w:val="none" w:sz="0" w:space="0" w:color="auto"/>
        <w:bottom w:val="none" w:sz="0" w:space="0" w:color="auto"/>
        <w:right w:val="none" w:sz="0" w:space="0" w:color="auto"/>
      </w:divBdr>
    </w:div>
    <w:div w:id="349183729">
      <w:bodyDiv w:val="1"/>
      <w:marLeft w:val="0"/>
      <w:marRight w:val="0"/>
      <w:marTop w:val="0"/>
      <w:marBottom w:val="0"/>
      <w:divBdr>
        <w:top w:val="none" w:sz="0" w:space="0" w:color="auto"/>
        <w:left w:val="none" w:sz="0" w:space="0" w:color="auto"/>
        <w:bottom w:val="none" w:sz="0" w:space="0" w:color="auto"/>
        <w:right w:val="none" w:sz="0" w:space="0" w:color="auto"/>
      </w:divBdr>
    </w:div>
    <w:div w:id="952908551">
      <w:bodyDiv w:val="1"/>
      <w:marLeft w:val="0"/>
      <w:marRight w:val="0"/>
      <w:marTop w:val="0"/>
      <w:marBottom w:val="0"/>
      <w:divBdr>
        <w:top w:val="none" w:sz="0" w:space="0" w:color="auto"/>
        <w:left w:val="none" w:sz="0" w:space="0" w:color="auto"/>
        <w:bottom w:val="none" w:sz="0" w:space="0" w:color="auto"/>
        <w:right w:val="none" w:sz="0" w:space="0" w:color="auto"/>
      </w:divBdr>
    </w:div>
    <w:div w:id="1206984142">
      <w:bodyDiv w:val="1"/>
      <w:marLeft w:val="0"/>
      <w:marRight w:val="0"/>
      <w:marTop w:val="0"/>
      <w:marBottom w:val="0"/>
      <w:divBdr>
        <w:top w:val="none" w:sz="0" w:space="0" w:color="auto"/>
        <w:left w:val="none" w:sz="0" w:space="0" w:color="auto"/>
        <w:bottom w:val="none" w:sz="0" w:space="0" w:color="auto"/>
        <w:right w:val="none" w:sz="0" w:space="0" w:color="auto"/>
      </w:divBdr>
    </w:div>
    <w:div w:id="1377008402">
      <w:bodyDiv w:val="1"/>
      <w:marLeft w:val="0"/>
      <w:marRight w:val="0"/>
      <w:marTop w:val="0"/>
      <w:marBottom w:val="0"/>
      <w:divBdr>
        <w:top w:val="none" w:sz="0" w:space="0" w:color="auto"/>
        <w:left w:val="none" w:sz="0" w:space="0" w:color="auto"/>
        <w:bottom w:val="none" w:sz="0" w:space="0" w:color="auto"/>
        <w:right w:val="none" w:sz="0" w:space="0" w:color="auto"/>
      </w:divBdr>
    </w:div>
    <w:div w:id="19239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iputados.gob.mx/LeyesBiblio/pdf/LGSCMM_3009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FECB7-CF02-4189-9726-EFA95AB4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1835</Words>
  <Characters>10095</Characters>
  <Application>Microsoft Office Word</Application>
  <DocSecurity>0</DocSecurity>
  <Lines>84</Lines>
  <Paragraphs>23</Paragraphs>
  <ScaleCrop>false</ScaleCrop>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Herrera Godínez</dc:creator>
  <cp:keywords/>
  <dc:description/>
  <cp:lastModifiedBy>Mayra Alejandra Rodríguez Vázquez</cp:lastModifiedBy>
  <cp:revision>41</cp:revision>
  <cp:lastPrinted>2022-01-11T22:22:00Z</cp:lastPrinted>
  <dcterms:created xsi:type="dcterms:W3CDTF">2022-01-19T16:49:00Z</dcterms:created>
  <dcterms:modified xsi:type="dcterms:W3CDTF">2022-01-24T19:17:00Z</dcterms:modified>
</cp:coreProperties>
</file>