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57B74" w14:textId="5B28CF0A" w:rsidR="00003422" w:rsidRPr="001B1332" w:rsidRDefault="00B92C79" w:rsidP="00003422">
      <w:pPr>
        <w:widowControl/>
        <w:autoSpaceDE/>
        <w:autoSpaceDN/>
        <w:spacing w:line="276" w:lineRule="auto"/>
        <w:ind w:left="567" w:right="-3"/>
        <w:jc w:val="both"/>
        <w:rPr>
          <w:b/>
          <w:bCs/>
          <w:sz w:val="24"/>
          <w:szCs w:val="24"/>
          <w:lang w:eastAsia="en-US"/>
        </w:rPr>
      </w:pPr>
      <w:r w:rsidRPr="00BE057C">
        <w:rPr>
          <w:b/>
          <w:bCs/>
          <w:sz w:val="24"/>
          <w:szCs w:val="24"/>
          <w:lang w:eastAsia="en-US"/>
        </w:rPr>
        <w:t xml:space="preserve">Metodología de trabajo para el análisis y estudio de la propuesta de punto </w:t>
      </w:r>
      <w:proofErr w:type="gramStart"/>
      <w:r w:rsidRPr="00BE057C">
        <w:rPr>
          <w:b/>
          <w:bCs/>
          <w:sz w:val="24"/>
          <w:szCs w:val="24"/>
          <w:lang w:eastAsia="en-US"/>
        </w:rPr>
        <w:t xml:space="preserve">de </w:t>
      </w:r>
      <w:r w:rsidR="00003422" w:rsidRPr="00BE057C">
        <w:rPr>
          <w:b/>
          <w:bCs/>
          <w:sz w:val="24"/>
          <w:szCs w:val="24"/>
          <w:lang w:eastAsia="en-US"/>
        </w:rPr>
        <w:t>acuerdo a</w:t>
      </w:r>
      <w:proofErr w:type="gramEnd"/>
      <w:r w:rsidR="00003422" w:rsidRPr="00BE057C">
        <w:rPr>
          <w:b/>
          <w:bCs/>
          <w:sz w:val="24"/>
          <w:szCs w:val="24"/>
          <w:lang w:eastAsia="en-US"/>
        </w:rPr>
        <w:t xml:space="preserve"> efecto de </w:t>
      </w:r>
      <w:r w:rsidR="00BF74D7" w:rsidRPr="00BE057C">
        <w:rPr>
          <w:b/>
          <w:bCs/>
          <w:sz w:val="24"/>
          <w:szCs w:val="24"/>
          <w:lang w:eastAsia="en-US"/>
        </w:rPr>
        <w:t>al Gobierno Federal, para que, analice los impactos causados a consecuencia de la eliminación del Fondo Minero, y en su caso, reconsidere reactivarlo, esto con la finalidad de velar por el bienestar de los trabajadores mineros</w:t>
      </w:r>
      <w:r w:rsidR="00003422" w:rsidRPr="00BE057C">
        <w:rPr>
          <w:b/>
          <w:bCs/>
          <w:sz w:val="24"/>
          <w:szCs w:val="24"/>
          <w:lang w:eastAsia="en-US"/>
        </w:rPr>
        <w:t xml:space="preserve">, formulada por </w:t>
      </w:r>
      <w:r w:rsidR="001B1332" w:rsidRPr="001B1332">
        <w:rPr>
          <w:b/>
          <w:bCs/>
          <w:sz w:val="24"/>
          <w:szCs w:val="24"/>
          <w:lang w:eastAsia="en-US"/>
        </w:rPr>
        <w:t>las diputadas y los diputados integrantes del Grupo Parlamentario Partido Acción Nacional</w:t>
      </w:r>
      <w:r w:rsidR="001B1332">
        <w:rPr>
          <w:b/>
          <w:bCs/>
          <w:sz w:val="24"/>
          <w:szCs w:val="24"/>
          <w:lang w:eastAsia="en-US"/>
        </w:rPr>
        <w:t>.</w:t>
      </w:r>
    </w:p>
    <w:p w14:paraId="7E1F2A6E" w14:textId="731DE402" w:rsidR="00614E6D" w:rsidRPr="00BE057C" w:rsidRDefault="00614E6D" w:rsidP="00614E6D">
      <w:pPr>
        <w:widowControl/>
        <w:autoSpaceDE/>
        <w:autoSpaceDN/>
        <w:spacing w:line="276" w:lineRule="auto"/>
        <w:ind w:right="-360"/>
        <w:jc w:val="both"/>
        <w:rPr>
          <w:sz w:val="24"/>
          <w:szCs w:val="24"/>
          <w:lang w:eastAsia="en-US"/>
        </w:rPr>
      </w:pPr>
    </w:p>
    <w:p w14:paraId="0A66CC35" w14:textId="485D8858" w:rsidR="003C3EAA" w:rsidRPr="00BE057C" w:rsidRDefault="00B92C79" w:rsidP="0029394D">
      <w:pPr>
        <w:spacing w:before="78"/>
        <w:ind w:right="115"/>
        <w:jc w:val="both"/>
        <w:rPr>
          <w:b/>
          <w:sz w:val="24"/>
          <w:szCs w:val="24"/>
        </w:rPr>
      </w:pPr>
      <w:r w:rsidRPr="00BE057C">
        <w:rPr>
          <w:b/>
          <w:spacing w:val="-13"/>
          <w:sz w:val="24"/>
          <w:szCs w:val="24"/>
        </w:rPr>
        <w:t xml:space="preserve"> </w:t>
      </w:r>
    </w:p>
    <w:p w14:paraId="43792D7D" w14:textId="77777777" w:rsidR="00010CEF" w:rsidRPr="00BE057C" w:rsidRDefault="00010CEF" w:rsidP="00010CEF">
      <w:pPr>
        <w:spacing w:before="30"/>
        <w:ind w:right="121"/>
        <w:jc w:val="right"/>
        <w:rPr>
          <w:b/>
          <w:sz w:val="24"/>
          <w:szCs w:val="24"/>
        </w:rPr>
      </w:pPr>
      <w:r w:rsidRPr="00BE057C">
        <w:rPr>
          <w:b/>
          <w:sz w:val="24"/>
          <w:szCs w:val="24"/>
        </w:rPr>
        <w:t>Comisión de Desarrollo Económico y</w:t>
      </w:r>
      <w:r w:rsidRPr="00BE057C">
        <w:rPr>
          <w:b/>
          <w:spacing w:val="-19"/>
          <w:sz w:val="24"/>
          <w:szCs w:val="24"/>
        </w:rPr>
        <w:t xml:space="preserve"> </w:t>
      </w:r>
      <w:r w:rsidRPr="00BE057C">
        <w:rPr>
          <w:b/>
          <w:sz w:val="24"/>
          <w:szCs w:val="24"/>
        </w:rPr>
        <w:t>Social</w:t>
      </w:r>
    </w:p>
    <w:p w14:paraId="644E8A8A" w14:textId="6B333C7A" w:rsidR="00010CEF" w:rsidRDefault="001B1332" w:rsidP="001B1332">
      <w:pPr>
        <w:spacing w:before="161"/>
        <w:ind w:left="102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02 de febrero de 2022</w:t>
      </w:r>
    </w:p>
    <w:p w14:paraId="27A40949" w14:textId="77777777" w:rsidR="001B1332" w:rsidRPr="00BE057C" w:rsidRDefault="001B1332" w:rsidP="001B1332">
      <w:pPr>
        <w:spacing w:before="161"/>
        <w:ind w:left="102"/>
        <w:jc w:val="right"/>
        <w:rPr>
          <w:b/>
          <w:sz w:val="24"/>
          <w:szCs w:val="24"/>
        </w:rPr>
      </w:pPr>
    </w:p>
    <w:p w14:paraId="4863544D" w14:textId="77777777" w:rsidR="003C3EAA" w:rsidRPr="00BE057C" w:rsidRDefault="003C3EAA">
      <w:pPr>
        <w:pStyle w:val="Textoindependiente"/>
        <w:spacing w:before="10"/>
        <w:rPr>
          <w:b/>
          <w:i/>
          <w:sz w:val="24"/>
          <w:szCs w:val="24"/>
        </w:rPr>
      </w:pPr>
    </w:p>
    <w:p w14:paraId="44BD54FD" w14:textId="3A7B0642" w:rsidR="003C3EAA" w:rsidRPr="00BE057C" w:rsidRDefault="00C57D37" w:rsidP="00AD62BF">
      <w:pPr>
        <w:pStyle w:val="Prrafodelista"/>
        <w:numPr>
          <w:ilvl w:val="0"/>
          <w:numId w:val="1"/>
        </w:numPr>
        <w:spacing w:before="1" w:line="278" w:lineRule="auto"/>
        <w:ind w:left="1276" w:right="116" w:hanging="457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B92C79" w:rsidRPr="00BE057C">
        <w:rPr>
          <w:sz w:val="24"/>
          <w:szCs w:val="24"/>
        </w:rPr>
        <w:t>esa de trabajo para el análisis y estudio de la propuesta de punto de acuerdo, conforma</w:t>
      </w:r>
      <w:r w:rsidR="00026374" w:rsidRPr="00BE057C">
        <w:rPr>
          <w:sz w:val="24"/>
          <w:szCs w:val="24"/>
        </w:rPr>
        <w:t xml:space="preserve">da por </w:t>
      </w:r>
      <w:r w:rsidR="00614E6D" w:rsidRPr="00BE057C">
        <w:rPr>
          <w:sz w:val="24"/>
          <w:szCs w:val="24"/>
        </w:rPr>
        <w:t>la y los diputados</w:t>
      </w:r>
      <w:r w:rsidR="00B92C79" w:rsidRPr="00BE057C">
        <w:rPr>
          <w:sz w:val="24"/>
          <w:szCs w:val="24"/>
        </w:rPr>
        <w:t xml:space="preserve"> integrantes de la </w:t>
      </w:r>
      <w:r w:rsidR="007D7C7A" w:rsidRPr="00BE057C">
        <w:rPr>
          <w:sz w:val="24"/>
          <w:szCs w:val="24"/>
        </w:rPr>
        <w:t>Comisión de Desarrollo Económico y Social</w:t>
      </w:r>
      <w:r w:rsidR="00B92C79" w:rsidRPr="00BE057C">
        <w:rPr>
          <w:sz w:val="24"/>
          <w:szCs w:val="24"/>
        </w:rPr>
        <w:t xml:space="preserve">, </w:t>
      </w:r>
      <w:r w:rsidR="00614E6D" w:rsidRPr="00BE057C">
        <w:rPr>
          <w:sz w:val="24"/>
          <w:szCs w:val="24"/>
        </w:rPr>
        <w:t xml:space="preserve">la diputada </w:t>
      </w:r>
      <w:r w:rsidR="00003422" w:rsidRPr="00BE057C">
        <w:rPr>
          <w:sz w:val="24"/>
          <w:szCs w:val="24"/>
        </w:rPr>
        <w:t xml:space="preserve">y disputados </w:t>
      </w:r>
      <w:r w:rsidR="00614E6D" w:rsidRPr="00BE057C">
        <w:rPr>
          <w:sz w:val="24"/>
          <w:szCs w:val="24"/>
        </w:rPr>
        <w:t>proponente</w:t>
      </w:r>
      <w:r w:rsidR="00003422" w:rsidRPr="00BE057C">
        <w:rPr>
          <w:sz w:val="24"/>
          <w:szCs w:val="24"/>
        </w:rPr>
        <w:t>s</w:t>
      </w:r>
      <w:r w:rsidR="00B92C79" w:rsidRPr="00BE057C">
        <w:rPr>
          <w:sz w:val="24"/>
          <w:szCs w:val="24"/>
        </w:rPr>
        <w:t xml:space="preserve">, </w:t>
      </w:r>
      <w:r w:rsidR="00003422" w:rsidRPr="00BE057C">
        <w:rPr>
          <w:sz w:val="24"/>
          <w:szCs w:val="24"/>
        </w:rPr>
        <w:t xml:space="preserve">los asesores de los grupos parlamentarios representados en la comisión </w:t>
      </w:r>
      <w:r w:rsidR="00B92C79" w:rsidRPr="00BE057C">
        <w:rPr>
          <w:sz w:val="24"/>
          <w:szCs w:val="24"/>
        </w:rPr>
        <w:t>y la secretaría técnica,</w:t>
      </w:r>
      <w:r w:rsidR="00B92C79" w:rsidRPr="00BE057C">
        <w:rPr>
          <w:spacing w:val="1"/>
          <w:sz w:val="24"/>
          <w:szCs w:val="24"/>
        </w:rPr>
        <w:t xml:space="preserve"> </w:t>
      </w:r>
      <w:r w:rsidR="00B92C79" w:rsidRPr="00BE057C">
        <w:rPr>
          <w:sz w:val="24"/>
          <w:szCs w:val="24"/>
        </w:rPr>
        <w:t>y</w:t>
      </w:r>
    </w:p>
    <w:p w14:paraId="2E724128" w14:textId="77777777" w:rsidR="003C3EAA" w:rsidRPr="00BE057C" w:rsidRDefault="003C3EAA" w:rsidP="00AD62BF">
      <w:pPr>
        <w:pStyle w:val="Textoindependiente"/>
        <w:spacing w:before="2"/>
        <w:ind w:left="1276" w:hanging="457"/>
        <w:rPr>
          <w:sz w:val="24"/>
          <w:szCs w:val="24"/>
        </w:rPr>
      </w:pPr>
    </w:p>
    <w:p w14:paraId="703A6DCD" w14:textId="16F36594" w:rsidR="003C3EAA" w:rsidRPr="00BE057C" w:rsidRDefault="00B92C79" w:rsidP="00AD62BF">
      <w:pPr>
        <w:pStyle w:val="Prrafodelista"/>
        <w:numPr>
          <w:ilvl w:val="0"/>
          <w:numId w:val="1"/>
        </w:numPr>
        <w:spacing w:before="1" w:line="278" w:lineRule="auto"/>
        <w:ind w:left="1276" w:right="116" w:hanging="457"/>
        <w:jc w:val="both"/>
        <w:rPr>
          <w:sz w:val="24"/>
          <w:szCs w:val="24"/>
        </w:rPr>
      </w:pPr>
      <w:r w:rsidRPr="00BE057C">
        <w:rPr>
          <w:sz w:val="24"/>
          <w:szCs w:val="24"/>
        </w:rPr>
        <w:t xml:space="preserve">Agotada la mesa de trabajo, se reunirá la Comisión </w:t>
      </w:r>
      <w:r w:rsidR="007D7C7A" w:rsidRPr="00BE057C">
        <w:rPr>
          <w:sz w:val="24"/>
          <w:szCs w:val="24"/>
        </w:rPr>
        <w:t>de Desarrollo Económico y Social</w:t>
      </w:r>
      <w:r w:rsidRPr="00BE057C">
        <w:rPr>
          <w:sz w:val="24"/>
          <w:szCs w:val="24"/>
        </w:rPr>
        <w:t>, para la discusión del proyecto de dictamen.</w:t>
      </w:r>
    </w:p>
    <w:p w14:paraId="0C933C40" w14:textId="1B4C97F2" w:rsidR="003C3EAA" w:rsidRPr="00BE057C" w:rsidRDefault="003C3EAA">
      <w:pPr>
        <w:pStyle w:val="Textoindependiente"/>
        <w:spacing w:before="3"/>
        <w:rPr>
          <w:sz w:val="24"/>
          <w:szCs w:val="24"/>
        </w:rPr>
      </w:pPr>
    </w:p>
    <w:sectPr w:rsidR="003C3EAA" w:rsidRPr="00BE057C" w:rsidSect="00BE057C">
      <w:headerReference w:type="default" r:id="rId7"/>
      <w:footerReference w:type="default" r:id="rId8"/>
      <w:type w:val="continuous"/>
      <w:pgSz w:w="12250" w:h="15850"/>
      <w:pgMar w:top="2835" w:right="1582" w:bottom="295" w:left="159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33F9B" w14:textId="77777777" w:rsidR="00D95E5F" w:rsidRDefault="00D95E5F" w:rsidP="00050E10">
      <w:r>
        <w:separator/>
      </w:r>
    </w:p>
  </w:endnote>
  <w:endnote w:type="continuationSeparator" w:id="0">
    <w:p w14:paraId="26DACE75" w14:textId="77777777" w:rsidR="00D95E5F" w:rsidRDefault="00D95E5F" w:rsidP="00050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2327443"/>
      <w:docPartObj>
        <w:docPartGallery w:val="Page Numbers (Bottom of Page)"/>
        <w:docPartUnique/>
      </w:docPartObj>
    </w:sdtPr>
    <w:sdtEndPr/>
    <w:sdtContent>
      <w:p w14:paraId="3B6AC2B4" w14:textId="196CD0C7" w:rsidR="00050E10" w:rsidRDefault="00050E1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E10067" w14:textId="77777777" w:rsidR="00050E10" w:rsidRDefault="00050E1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F4FE9" w14:textId="77777777" w:rsidR="00D95E5F" w:rsidRDefault="00D95E5F" w:rsidP="00050E10">
      <w:r>
        <w:separator/>
      </w:r>
    </w:p>
  </w:footnote>
  <w:footnote w:type="continuationSeparator" w:id="0">
    <w:p w14:paraId="23A582A0" w14:textId="77777777" w:rsidR="00D95E5F" w:rsidRDefault="00D95E5F" w:rsidP="00050E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6AA93" w14:textId="1A224104" w:rsidR="00BE057C" w:rsidRDefault="00BE057C">
    <w:pPr>
      <w:pStyle w:val="Encabezado"/>
    </w:pPr>
    <w:r>
      <w:rPr>
        <w:rFonts w:ascii="Bookman Old Style" w:hAnsi="Bookman Old Style"/>
        <w:b/>
        <w:bCs/>
        <w:noProof/>
        <w:lang w:eastAsia="en-US"/>
      </w:rPr>
      <w:drawing>
        <wp:anchor distT="0" distB="0" distL="114300" distR="114300" simplePos="0" relativeHeight="251659264" behindDoc="0" locked="0" layoutInCell="1" allowOverlap="1" wp14:anchorId="2F2501D5" wp14:editId="7276F08A">
          <wp:simplePos x="0" y="0"/>
          <wp:positionH relativeFrom="margin">
            <wp:posOffset>384810</wp:posOffset>
          </wp:positionH>
          <wp:positionV relativeFrom="paragraph">
            <wp:posOffset>200025</wp:posOffset>
          </wp:positionV>
          <wp:extent cx="1985645" cy="828675"/>
          <wp:effectExtent l="0" t="0" r="0" b="9525"/>
          <wp:wrapTopAndBottom/>
          <wp:docPr id="2" name="Imagen 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5645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62047"/>
    <w:multiLevelType w:val="hybridMultilevel"/>
    <w:tmpl w:val="5C161FCC"/>
    <w:lvl w:ilvl="0" w:tplc="5EF42232">
      <w:start w:val="1"/>
      <w:numFmt w:val="upperRoman"/>
      <w:lvlText w:val="%1."/>
      <w:lvlJc w:val="right"/>
      <w:pPr>
        <w:tabs>
          <w:tab w:val="num" w:pos="567"/>
        </w:tabs>
        <w:ind w:left="567" w:hanging="227"/>
      </w:pPr>
      <w:rPr>
        <w:rFonts w:ascii="Franklin Gothic Medium" w:hAnsi="Franklin Gothic Medium" w:hint="default"/>
        <w:b/>
        <w:i w:val="0"/>
        <w:sz w:val="23"/>
        <w:szCs w:val="23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8D74315"/>
    <w:multiLevelType w:val="hybridMultilevel"/>
    <w:tmpl w:val="39D28B10"/>
    <w:lvl w:ilvl="0" w:tplc="85A69F9A">
      <w:start w:val="1"/>
      <w:numFmt w:val="decimal"/>
      <w:lvlText w:val="%1."/>
      <w:lvlJc w:val="left"/>
      <w:pPr>
        <w:ind w:left="819" w:hanging="36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s-ES" w:eastAsia="es-ES" w:bidi="es-ES"/>
      </w:rPr>
    </w:lvl>
    <w:lvl w:ilvl="1" w:tplc="3B2A18A2">
      <w:start w:val="1"/>
      <w:numFmt w:val="lowerLetter"/>
      <w:lvlText w:val="%2)"/>
      <w:lvlJc w:val="left"/>
      <w:pPr>
        <w:ind w:left="1539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s-ES" w:eastAsia="es-ES" w:bidi="es-ES"/>
      </w:rPr>
    </w:lvl>
    <w:lvl w:ilvl="2" w:tplc="61F20B02">
      <w:numFmt w:val="bullet"/>
      <w:lvlText w:val="•"/>
      <w:lvlJc w:val="left"/>
      <w:pPr>
        <w:ind w:left="2375" w:hanging="360"/>
      </w:pPr>
      <w:rPr>
        <w:rFonts w:hint="default"/>
        <w:lang w:val="es-ES" w:eastAsia="es-ES" w:bidi="es-ES"/>
      </w:rPr>
    </w:lvl>
    <w:lvl w:ilvl="3" w:tplc="9C02A96E">
      <w:numFmt w:val="bullet"/>
      <w:lvlText w:val="•"/>
      <w:lvlJc w:val="left"/>
      <w:pPr>
        <w:ind w:left="3211" w:hanging="360"/>
      </w:pPr>
      <w:rPr>
        <w:rFonts w:hint="default"/>
        <w:lang w:val="es-ES" w:eastAsia="es-ES" w:bidi="es-ES"/>
      </w:rPr>
    </w:lvl>
    <w:lvl w:ilvl="4" w:tplc="83F6D9EC">
      <w:numFmt w:val="bullet"/>
      <w:lvlText w:val="•"/>
      <w:lvlJc w:val="left"/>
      <w:pPr>
        <w:ind w:left="4047" w:hanging="360"/>
      </w:pPr>
      <w:rPr>
        <w:rFonts w:hint="default"/>
        <w:lang w:val="es-ES" w:eastAsia="es-ES" w:bidi="es-ES"/>
      </w:rPr>
    </w:lvl>
    <w:lvl w:ilvl="5" w:tplc="B734E7B8">
      <w:numFmt w:val="bullet"/>
      <w:lvlText w:val="•"/>
      <w:lvlJc w:val="left"/>
      <w:pPr>
        <w:ind w:left="4883" w:hanging="360"/>
      </w:pPr>
      <w:rPr>
        <w:rFonts w:hint="default"/>
        <w:lang w:val="es-ES" w:eastAsia="es-ES" w:bidi="es-ES"/>
      </w:rPr>
    </w:lvl>
    <w:lvl w:ilvl="6" w:tplc="2F1A8264">
      <w:numFmt w:val="bullet"/>
      <w:lvlText w:val="•"/>
      <w:lvlJc w:val="left"/>
      <w:pPr>
        <w:ind w:left="5719" w:hanging="360"/>
      </w:pPr>
      <w:rPr>
        <w:rFonts w:hint="default"/>
        <w:lang w:val="es-ES" w:eastAsia="es-ES" w:bidi="es-ES"/>
      </w:rPr>
    </w:lvl>
    <w:lvl w:ilvl="7" w:tplc="A6E41B8E">
      <w:numFmt w:val="bullet"/>
      <w:lvlText w:val="•"/>
      <w:lvlJc w:val="left"/>
      <w:pPr>
        <w:ind w:left="6554" w:hanging="360"/>
      </w:pPr>
      <w:rPr>
        <w:rFonts w:hint="default"/>
        <w:lang w:val="es-ES" w:eastAsia="es-ES" w:bidi="es-ES"/>
      </w:rPr>
    </w:lvl>
    <w:lvl w:ilvl="8" w:tplc="802E0B3E">
      <w:numFmt w:val="bullet"/>
      <w:lvlText w:val="•"/>
      <w:lvlJc w:val="left"/>
      <w:pPr>
        <w:ind w:left="7390" w:hanging="360"/>
      </w:pPr>
      <w:rPr>
        <w:rFonts w:hint="default"/>
        <w:lang w:val="es-ES" w:eastAsia="es-ES" w:bidi="es-ES"/>
      </w:rPr>
    </w:lvl>
  </w:abstractNum>
  <w:abstractNum w:abstractNumId="2" w15:restartNumberingAfterBreak="0">
    <w:nsid w:val="736B17E3"/>
    <w:multiLevelType w:val="hybridMultilevel"/>
    <w:tmpl w:val="4F70F69E"/>
    <w:lvl w:ilvl="0" w:tplc="BBFC45C2">
      <w:start w:val="1"/>
      <w:numFmt w:val="decimal"/>
      <w:lvlText w:val="%1."/>
      <w:lvlJc w:val="left"/>
      <w:pPr>
        <w:ind w:left="954" w:hanging="852"/>
        <w:jc w:val="left"/>
      </w:pPr>
      <w:rPr>
        <w:rFonts w:ascii="Verdana" w:eastAsia="Verdana" w:hAnsi="Verdana" w:cs="Verdana" w:hint="default"/>
        <w:b/>
        <w:bCs/>
        <w:spacing w:val="-1"/>
        <w:w w:val="99"/>
        <w:sz w:val="19"/>
        <w:szCs w:val="19"/>
        <w:lang w:val="es-ES" w:eastAsia="es-ES" w:bidi="es-ES"/>
      </w:rPr>
    </w:lvl>
    <w:lvl w:ilvl="1" w:tplc="9BDCB374">
      <w:numFmt w:val="bullet"/>
      <w:lvlText w:val=""/>
      <w:lvlJc w:val="left"/>
      <w:pPr>
        <w:ind w:left="1378" w:hanging="425"/>
      </w:pPr>
      <w:rPr>
        <w:rFonts w:ascii="Symbol" w:eastAsia="Symbol" w:hAnsi="Symbol" w:cs="Symbol" w:hint="default"/>
        <w:w w:val="100"/>
        <w:sz w:val="22"/>
        <w:szCs w:val="22"/>
        <w:lang w:val="es-ES" w:eastAsia="es-ES" w:bidi="es-ES"/>
      </w:rPr>
    </w:lvl>
    <w:lvl w:ilvl="2" w:tplc="1F4AB444">
      <w:numFmt w:val="bullet"/>
      <w:lvlText w:val="•"/>
      <w:lvlJc w:val="left"/>
      <w:pPr>
        <w:ind w:left="2233" w:hanging="425"/>
      </w:pPr>
      <w:rPr>
        <w:rFonts w:hint="default"/>
        <w:lang w:val="es-ES" w:eastAsia="es-ES" w:bidi="es-ES"/>
      </w:rPr>
    </w:lvl>
    <w:lvl w:ilvl="3" w:tplc="1FD6BED6">
      <w:numFmt w:val="bullet"/>
      <w:lvlText w:val="•"/>
      <w:lvlJc w:val="left"/>
      <w:pPr>
        <w:ind w:left="3086" w:hanging="425"/>
      </w:pPr>
      <w:rPr>
        <w:rFonts w:hint="default"/>
        <w:lang w:val="es-ES" w:eastAsia="es-ES" w:bidi="es-ES"/>
      </w:rPr>
    </w:lvl>
    <w:lvl w:ilvl="4" w:tplc="8DEAC6E4">
      <w:numFmt w:val="bullet"/>
      <w:lvlText w:val="•"/>
      <w:lvlJc w:val="left"/>
      <w:pPr>
        <w:ind w:left="3940" w:hanging="425"/>
      </w:pPr>
      <w:rPr>
        <w:rFonts w:hint="default"/>
        <w:lang w:val="es-ES" w:eastAsia="es-ES" w:bidi="es-ES"/>
      </w:rPr>
    </w:lvl>
    <w:lvl w:ilvl="5" w:tplc="9C40E15C">
      <w:numFmt w:val="bullet"/>
      <w:lvlText w:val="•"/>
      <w:lvlJc w:val="left"/>
      <w:pPr>
        <w:ind w:left="4793" w:hanging="425"/>
      </w:pPr>
      <w:rPr>
        <w:rFonts w:hint="default"/>
        <w:lang w:val="es-ES" w:eastAsia="es-ES" w:bidi="es-ES"/>
      </w:rPr>
    </w:lvl>
    <w:lvl w:ilvl="6" w:tplc="40A80054">
      <w:numFmt w:val="bullet"/>
      <w:lvlText w:val="•"/>
      <w:lvlJc w:val="left"/>
      <w:pPr>
        <w:ind w:left="5646" w:hanging="425"/>
      </w:pPr>
      <w:rPr>
        <w:rFonts w:hint="default"/>
        <w:lang w:val="es-ES" w:eastAsia="es-ES" w:bidi="es-ES"/>
      </w:rPr>
    </w:lvl>
    <w:lvl w:ilvl="7" w:tplc="D6C85EC2">
      <w:numFmt w:val="bullet"/>
      <w:lvlText w:val="•"/>
      <w:lvlJc w:val="left"/>
      <w:pPr>
        <w:ind w:left="6500" w:hanging="425"/>
      </w:pPr>
      <w:rPr>
        <w:rFonts w:hint="default"/>
        <w:lang w:val="es-ES" w:eastAsia="es-ES" w:bidi="es-ES"/>
      </w:rPr>
    </w:lvl>
    <w:lvl w:ilvl="8" w:tplc="A0B4A16C">
      <w:numFmt w:val="bullet"/>
      <w:lvlText w:val="•"/>
      <w:lvlJc w:val="left"/>
      <w:pPr>
        <w:ind w:left="7353" w:hanging="425"/>
      </w:pPr>
      <w:rPr>
        <w:rFonts w:hint="default"/>
        <w:lang w:val="es-ES" w:eastAsia="es-ES" w:bidi="es-E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EAA"/>
    <w:rsid w:val="00003422"/>
    <w:rsid w:val="00010CEF"/>
    <w:rsid w:val="00026374"/>
    <w:rsid w:val="00030631"/>
    <w:rsid w:val="00050E10"/>
    <w:rsid w:val="00052F34"/>
    <w:rsid w:val="00163272"/>
    <w:rsid w:val="00176E5B"/>
    <w:rsid w:val="0018324D"/>
    <w:rsid w:val="001B1332"/>
    <w:rsid w:val="001F6FC2"/>
    <w:rsid w:val="00207CD2"/>
    <w:rsid w:val="0029394D"/>
    <w:rsid w:val="0035197D"/>
    <w:rsid w:val="003A397A"/>
    <w:rsid w:val="003C3EAA"/>
    <w:rsid w:val="00406C76"/>
    <w:rsid w:val="00416252"/>
    <w:rsid w:val="00445913"/>
    <w:rsid w:val="004922D8"/>
    <w:rsid w:val="00505407"/>
    <w:rsid w:val="00527254"/>
    <w:rsid w:val="005662CF"/>
    <w:rsid w:val="0061464D"/>
    <w:rsid w:val="00614E6D"/>
    <w:rsid w:val="006726DC"/>
    <w:rsid w:val="006B1386"/>
    <w:rsid w:val="00761E9B"/>
    <w:rsid w:val="00776EF6"/>
    <w:rsid w:val="007D7C7A"/>
    <w:rsid w:val="00804994"/>
    <w:rsid w:val="009F1D9B"/>
    <w:rsid w:val="00AB73B5"/>
    <w:rsid w:val="00AD62BF"/>
    <w:rsid w:val="00B23A33"/>
    <w:rsid w:val="00B92C79"/>
    <w:rsid w:val="00BE057C"/>
    <w:rsid w:val="00BF74D7"/>
    <w:rsid w:val="00C57D37"/>
    <w:rsid w:val="00D066A5"/>
    <w:rsid w:val="00D569AD"/>
    <w:rsid w:val="00D9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B28E0"/>
  <w15:docId w15:val="{1C62155F-E20D-4754-92E5-4DF7D807E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539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050E1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50E10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050E1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50E10"/>
    <w:rPr>
      <w:rFonts w:ascii="Arial" w:eastAsia="Arial" w:hAnsi="Arial" w:cs="Arial"/>
      <w:lang w:val="es-ES" w:eastAsia="es-ES" w:bidi="es-ES"/>
    </w:rPr>
  </w:style>
  <w:style w:type="paragraph" w:customStyle="1" w:styleId="Estilo">
    <w:name w:val="Estilo"/>
    <w:basedOn w:val="Sinespaciado"/>
    <w:link w:val="EstiloCar"/>
    <w:qFormat/>
    <w:rsid w:val="009F1D9B"/>
    <w:pPr>
      <w:widowControl/>
      <w:autoSpaceDE/>
      <w:autoSpaceDN/>
      <w:jc w:val="both"/>
    </w:pPr>
    <w:rPr>
      <w:rFonts w:eastAsia="Calibri" w:cs="Times New Roman"/>
      <w:sz w:val="24"/>
      <w:lang w:val="es-MX" w:eastAsia="en-US" w:bidi="ar-SA"/>
    </w:rPr>
  </w:style>
  <w:style w:type="character" w:customStyle="1" w:styleId="EstiloCar">
    <w:name w:val="Estilo Car"/>
    <w:link w:val="Estilo"/>
    <w:rsid w:val="009F1D9B"/>
    <w:rPr>
      <w:rFonts w:ascii="Arial" w:eastAsia="Calibri" w:hAnsi="Arial" w:cs="Times New Roman"/>
      <w:sz w:val="24"/>
      <w:lang w:val="es-MX"/>
    </w:rPr>
  </w:style>
  <w:style w:type="paragraph" w:styleId="Sinespaciado">
    <w:name w:val="No Spacing"/>
    <w:uiPriority w:val="1"/>
    <w:qFormat/>
    <w:rsid w:val="009F1D9B"/>
    <w:rPr>
      <w:rFonts w:ascii="Arial" w:eastAsia="Arial" w:hAnsi="Arial" w:cs="Arial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Verónica Olmos Aguíñiga</dc:creator>
  <cp:lastModifiedBy>Mayra Alejandra Rodríguez Vázquez</cp:lastModifiedBy>
  <cp:revision>5</cp:revision>
  <dcterms:created xsi:type="dcterms:W3CDTF">2022-01-27T17:12:00Z</dcterms:created>
  <dcterms:modified xsi:type="dcterms:W3CDTF">2022-01-27T17:15:00Z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2020-06-05T00:00:00Z</vt:filetime>
  </property>
  <property fmtid="{D5CDD505-2E9C-101B-9397-08002B2CF9AE}" pid="3" name="Creator">
    <vt:lpwstr>Microsoft® Word para Office 365</vt:lpwstr>
  </property>
  <property fmtid="{D5CDD505-2E9C-101B-9397-08002B2CF9AE}" pid="4" name="LastSaved">
    <vt:filetime>2020-06-10T00:00:00Z</vt:filetime>
  </property>
</Properties>
</file>