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1757" w14:textId="4AE0D6D8" w:rsidR="00E70AD2" w:rsidRPr="00E70AD2" w:rsidRDefault="00E70AD2" w:rsidP="004808FB">
      <w:pPr>
        <w:ind w:right="49"/>
        <w:jc w:val="right"/>
        <w:rPr>
          <w:rFonts w:ascii="Arial" w:eastAsia="Times New Roman" w:hAnsi="Arial" w:cs="Arial"/>
          <w:b/>
          <w:bCs/>
          <w:sz w:val="14"/>
          <w:szCs w:val="14"/>
          <w:lang w:val="es-ES_tradnl" w:eastAsia="es-ES"/>
        </w:rPr>
      </w:pPr>
      <w:r w:rsidRPr="002B366A">
        <w:rPr>
          <w:rFonts w:ascii="Arial" w:eastAsia="Times New Roman" w:hAnsi="Arial" w:cs="Arial"/>
          <w:b/>
          <w:bCs/>
          <w:i/>
          <w:sz w:val="14"/>
          <w:szCs w:val="14"/>
          <w:lang w:val="es-ES" w:eastAsia="es-ES"/>
        </w:rPr>
        <w:t xml:space="preserve">«2022 Año del Festival Internacional Cervantino, </w:t>
      </w:r>
      <w:r w:rsidRPr="00E70AD2">
        <w:rPr>
          <w:rFonts w:ascii="Arial" w:eastAsia="Times New Roman" w:hAnsi="Arial" w:cs="Arial"/>
          <w:b/>
          <w:bCs/>
          <w:i/>
          <w:sz w:val="14"/>
          <w:szCs w:val="14"/>
          <w:lang w:val="es-ES" w:eastAsia="es-ES"/>
        </w:rPr>
        <w:t>50 años de diálogo cultural»</w:t>
      </w:r>
    </w:p>
    <w:p w14:paraId="4B378E3D" w14:textId="77777777" w:rsidR="00BC462A" w:rsidRDefault="00BC462A" w:rsidP="00E70AD2">
      <w:pPr>
        <w:ind w:right="-519"/>
        <w:rPr>
          <w:rFonts w:ascii="Arial" w:eastAsia="Times New Roman" w:hAnsi="Arial" w:cs="Arial"/>
          <w:b/>
          <w:lang w:val="es-ES_tradnl" w:eastAsia="es-ES"/>
        </w:rPr>
      </w:pPr>
    </w:p>
    <w:p w14:paraId="53B8B573" w14:textId="603D5087" w:rsidR="00E70AD2" w:rsidRPr="0018535B" w:rsidRDefault="000F62CA" w:rsidP="00E70AD2">
      <w:pPr>
        <w:jc w:val="both"/>
        <w:rPr>
          <w:rFonts w:ascii="Arial" w:eastAsia="Times New Roman" w:hAnsi="Arial" w:cs="Arial"/>
          <w:bCs/>
          <w:lang w:val="es-ES_tradnl" w:eastAsia="es-ES"/>
        </w:rPr>
      </w:pPr>
      <w:r>
        <w:rPr>
          <w:rFonts w:ascii="Arial" w:eastAsia="Times New Roman" w:hAnsi="Arial" w:cs="Arial"/>
          <w:bCs/>
          <w:lang w:val="es-ES_tradnl" w:eastAsia="es-ES"/>
        </w:rPr>
        <w:t>Propuesta</w:t>
      </w:r>
      <w:r w:rsidR="00BC462A" w:rsidRPr="0018535B">
        <w:rPr>
          <w:rFonts w:ascii="Arial" w:eastAsia="Times New Roman" w:hAnsi="Arial" w:cs="Arial"/>
          <w:bCs/>
          <w:lang w:val="es-ES_tradnl" w:eastAsia="es-ES"/>
        </w:rPr>
        <w:t xml:space="preserve">: </w:t>
      </w:r>
    </w:p>
    <w:p w14:paraId="58589253" w14:textId="58F26200" w:rsidR="00BC462A" w:rsidRDefault="00BC462A" w:rsidP="00E70AD2">
      <w:pPr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65A690C2" w14:textId="66622B11" w:rsidR="00BC462A" w:rsidRDefault="0018535B" w:rsidP="00BC462A">
      <w:pPr>
        <w:jc w:val="center"/>
        <w:rPr>
          <w:rFonts w:ascii="Arial" w:eastAsia="Times New Roman" w:hAnsi="Arial" w:cs="Arial"/>
          <w:b/>
          <w:lang w:val="es-ES_tradnl" w:eastAsia="es-ES"/>
        </w:rPr>
      </w:pPr>
      <w:r w:rsidRPr="0018535B">
        <w:rPr>
          <w:rFonts w:ascii="Arial" w:eastAsia="Times New Roman" w:hAnsi="Arial" w:cs="Arial"/>
          <w:b/>
          <w:lang w:val="es-ES_tradnl" w:eastAsia="es-ES"/>
        </w:rPr>
        <w:t>«</w:t>
      </w:r>
      <w:r w:rsidR="001301AB">
        <w:rPr>
          <w:rFonts w:ascii="Arial" w:eastAsia="Times New Roman" w:hAnsi="Arial" w:cs="Arial"/>
          <w:b/>
          <w:lang w:val="es-ES_tradnl" w:eastAsia="es-ES"/>
        </w:rPr>
        <w:t>Panel de a</w:t>
      </w:r>
      <w:r w:rsidRPr="0018535B">
        <w:rPr>
          <w:rFonts w:ascii="Arial" w:eastAsia="Times New Roman" w:hAnsi="Arial" w:cs="Arial"/>
          <w:b/>
          <w:lang w:val="es-ES_tradnl" w:eastAsia="es-ES"/>
        </w:rPr>
        <w:t>nálisis y perspectivas de la iniciativa que crea la Ley del Árbol para el Estado y los Municipios de Guanajuato»</w:t>
      </w:r>
    </w:p>
    <w:p w14:paraId="5F1B06D0" w14:textId="2AE13906" w:rsidR="001301AB" w:rsidRDefault="001301AB" w:rsidP="00BC462A">
      <w:pPr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0E8514CD" w14:textId="20CB451C" w:rsidR="0075626B" w:rsidRPr="0075626B" w:rsidRDefault="007F07A5" w:rsidP="0075626B">
      <w:pPr>
        <w:jc w:val="both"/>
        <w:rPr>
          <w:rFonts w:ascii="Arial" w:eastAsia="Times New Roman" w:hAnsi="Arial" w:cs="Arial"/>
          <w:bCs/>
          <w:lang w:val="es-ES_tradnl" w:eastAsia="es-ES"/>
        </w:rPr>
      </w:pPr>
      <w:r w:rsidRPr="00746B5C">
        <w:rPr>
          <w:rFonts w:ascii="Arial" w:eastAsia="Times New Roman" w:hAnsi="Arial" w:cs="Arial"/>
          <w:b/>
          <w:lang w:val="es-ES_tradnl" w:eastAsia="es-ES"/>
        </w:rPr>
        <w:t>Fecha:</w:t>
      </w:r>
      <w:r w:rsidR="00746B5C">
        <w:rPr>
          <w:rFonts w:ascii="Arial" w:eastAsia="Times New Roman" w:hAnsi="Arial" w:cs="Arial"/>
          <w:bCs/>
          <w:lang w:val="es-ES_tradnl" w:eastAsia="es-ES"/>
        </w:rPr>
        <w:t xml:space="preserve"> </w:t>
      </w:r>
      <w:r w:rsidR="0075626B" w:rsidRPr="0075626B">
        <w:rPr>
          <w:rFonts w:ascii="Arial" w:eastAsia="Times New Roman" w:hAnsi="Arial" w:cs="Arial"/>
          <w:bCs/>
          <w:lang w:val="es-ES_tradnl" w:eastAsia="es-ES"/>
        </w:rPr>
        <w:t xml:space="preserve">martes 22 de marzo de 2022 </w:t>
      </w:r>
      <w:r w:rsidR="003E67A1">
        <w:rPr>
          <w:rFonts w:ascii="Arial" w:eastAsia="Times New Roman" w:hAnsi="Arial" w:cs="Arial"/>
          <w:bCs/>
          <w:lang w:val="es-ES_tradnl" w:eastAsia="es-ES"/>
        </w:rPr>
        <w:t>«</w:t>
      </w:r>
      <w:r w:rsidR="0075626B" w:rsidRPr="0075626B">
        <w:rPr>
          <w:rFonts w:ascii="Arial" w:eastAsia="Times New Roman" w:hAnsi="Arial" w:cs="Arial"/>
          <w:bCs/>
          <w:lang w:val="es-ES_tradnl" w:eastAsia="es-ES"/>
        </w:rPr>
        <w:t>En el marco del Día Mundial del Agua</w:t>
      </w:r>
      <w:r w:rsidR="003E67A1">
        <w:rPr>
          <w:rFonts w:ascii="Arial" w:eastAsia="Times New Roman" w:hAnsi="Arial" w:cs="Arial"/>
          <w:bCs/>
          <w:lang w:val="es-ES_tradnl" w:eastAsia="es-ES"/>
        </w:rPr>
        <w:t>»</w:t>
      </w:r>
      <w:r w:rsidR="0075626B" w:rsidRPr="0075626B">
        <w:rPr>
          <w:rFonts w:ascii="Arial" w:eastAsia="Times New Roman" w:hAnsi="Arial" w:cs="Arial"/>
          <w:bCs/>
          <w:lang w:val="es-ES_tradnl" w:eastAsia="es-ES"/>
        </w:rPr>
        <w:t>.</w:t>
      </w:r>
    </w:p>
    <w:p w14:paraId="75B0741A" w14:textId="5EBF8AAA" w:rsidR="007F07A5" w:rsidRDefault="007F07A5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6FAF31D3" w14:textId="2F7CFBD6" w:rsidR="00746B5C" w:rsidRDefault="00746B5C" w:rsidP="00746B5C">
      <w:pPr>
        <w:jc w:val="both"/>
        <w:rPr>
          <w:rFonts w:ascii="Arial" w:eastAsia="Times New Roman" w:hAnsi="Arial" w:cs="Arial"/>
          <w:bCs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Hora de inicio</w:t>
      </w:r>
      <w:r w:rsidRPr="00746B5C">
        <w:rPr>
          <w:rFonts w:ascii="Arial" w:eastAsia="Times New Roman" w:hAnsi="Arial" w:cs="Arial"/>
          <w:b/>
          <w:lang w:val="es-ES_tradnl" w:eastAsia="es-ES"/>
        </w:rPr>
        <w:t>:</w:t>
      </w:r>
      <w:r>
        <w:rPr>
          <w:rFonts w:ascii="Arial" w:eastAsia="Times New Roman" w:hAnsi="Arial" w:cs="Arial"/>
          <w:bCs/>
          <w:lang w:val="es-ES_tradnl" w:eastAsia="es-ES"/>
        </w:rPr>
        <w:t xml:space="preserve"> </w:t>
      </w:r>
      <w:r w:rsidR="0075626B">
        <w:rPr>
          <w:rFonts w:ascii="Arial" w:eastAsia="Times New Roman" w:hAnsi="Arial" w:cs="Arial"/>
          <w:bCs/>
          <w:lang w:val="es-ES_tradnl" w:eastAsia="es-ES"/>
        </w:rPr>
        <w:t>14</w:t>
      </w:r>
      <w:r>
        <w:rPr>
          <w:rFonts w:ascii="Arial" w:eastAsia="Times New Roman" w:hAnsi="Arial" w:cs="Arial"/>
          <w:bCs/>
          <w:lang w:val="es-ES_tradnl" w:eastAsia="es-ES"/>
        </w:rPr>
        <w:t>:</w:t>
      </w:r>
      <w:r w:rsidR="0075626B">
        <w:rPr>
          <w:rFonts w:ascii="Arial" w:eastAsia="Times New Roman" w:hAnsi="Arial" w:cs="Arial"/>
          <w:bCs/>
          <w:lang w:val="es-ES_tradnl" w:eastAsia="es-ES"/>
        </w:rPr>
        <w:t>0</w:t>
      </w:r>
      <w:r>
        <w:rPr>
          <w:rFonts w:ascii="Arial" w:eastAsia="Times New Roman" w:hAnsi="Arial" w:cs="Arial"/>
          <w:bCs/>
          <w:lang w:val="es-ES_tradnl" w:eastAsia="es-ES"/>
        </w:rPr>
        <w:t>0 horas.</w:t>
      </w:r>
    </w:p>
    <w:p w14:paraId="7537907E" w14:textId="15300F61" w:rsidR="00746B5C" w:rsidRDefault="00746B5C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5002B749" w14:textId="17F4F854" w:rsidR="00B930D4" w:rsidRDefault="00B930D4" w:rsidP="00B930D4">
      <w:pPr>
        <w:jc w:val="both"/>
        <w:rPr>
          <w:rFonts w:ascii="Arial" w:eastAsia="Times New Roman" w:hAnsi="Arial" w:cs="Arial"/>
          <w:bCs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 xml:space="preserve">Hora de </w:t>
      </w:r>
      <w:r w:rsidR="00D64DF7">
        <w:rPr>
          <w:rFonts w:ascii="Arial" w:eastAsia="Times New Roman" w:hAnsi="Arial" w:cs="Arial"/>
          <w:b/>
          <w:lang w:val="es-ES_tradnl" w:eastAsia="es-ES"/>
        </w:rPr>
        <w:t>termino</w:t>
      </w:r>
      <w:r w:rsidRPr="00746B5C">
        <w:rPr>
          <w:rFonts w:ascii="Arial" w:eastAsia="Times New Roman" w:hAnsi="Arial" w:cs="Arial"/>
          <w:b/>
          <w:lang w:val="es-ES_tradnl" w:eastAsia="es-ES"/>
        </w:rPr>
        <w:t>:</w:t>
      </w:r>
      <w:r>
        <w:rPr>
          <w:rFonts w:ascii="Arial" w:eastAsia="Times New Roman" w:hAnsi="Arial" w:cs="Arial"/>
          <w:bCs/>
          <w:lang w:val="es-ES_tradnl" w:eastAsia="es-ES"/>
        </w:rPr>
        <w:t xml:space="preserve"> </w:t>
      </w:r>
      <w:r w:rsidR="00D64DF7">
        <w:rPr>
          <w:rFonts w:ascii="Arial" w:eastAsia="Times New Roman" w:hAnsi="Arial" w:cs="Arial"/>
          <w:bCs/>
          <w:lang w:val="es-ES_tradnl" w:eastAsia="es-ES"/>
        </w:rPr>
        <w:t>1</w:t>
      </w:r>
      <w:r w:rsidR="0075626B">
        <w:rPr>
          <w:rFonts w:ascii="Arial" w:eastAsia="Times New Roman" w:hAnsi="Arial" w:cs="Arial"/>
          <w:bCs/>
          <w:lang w:val="es-ES_tradnl" w:eastAsia="es-ES"/>
        </w:rPr>
        <w:t>6</w:t>
      </w:r>
      <w:r>
        <w:rPr>
          <w:rFonts w:ascii="Arial" w:eastAsia="Times New Roman" w:hAnsi="Arial" w:cs="Arial"/>
          <w:bCs/>
          <w:lang w:val="es-ES_tradnl" w:eastAsia="es-ES"/>
        </w:rPr>
        <w:t>:</w:t>
      </w:r>
      <w:r w:rsidR="00B810F8">
        <w:rPr>
          <w:rFonts w:ascii="Arial" w:eastAsia="Times New Roman" w:hAnsi="Arial" w:cs="Arial"/>
          <w:bCs/>
          <w:lang w:val="es-ES_tradnl" w:eastAsia="es-ES"/>
        </w:rPr>
        <w:t>45</w:t>
      </w:r>
      <w:r>
        <w:rPr>
          <w:rFonts w:ascii="Arial" w:eastAsia="Times New Roman" w:hAnsi="Arial" w:cs="Arial"/>
          <w:bCs/>
          <w:lang w:val="es-ES_tradnl" w:eastAsia="es-ES"/>
        </w:rPr>
        <w:t xml:space="preserve"> horas.</w:t>
      </w:r>
    </w:p>
    <w:p w14:paraId="6FCABEB2" w14:textId="2C71E400" w:rsidR="00B930D4" w:rsidRDefault="00B930D4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28449B7C" w14:textId="331EBB5F" w:rsidR="00C56A38" w:rsidRDefault="00C56A38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  <w:r w:rsidRPr="00C56A38">
        <w:rPr>
          <w:rFonts w:ascii="Arial" w:eastAsia="Times New Roman" w:hAnsi="Arial" w:cs="Arial"/>
          <w:b/>
          <w:lang w:val="es-ES_tradnl" w:eastAsia="es-ES"/>
        </w:rPr>
        <w:t xml:space="preserve">Modalidad: </w:t>
      </w:r>
      <w:r w:rsidRPr="00C56A38">
        <w:rPr>
          <w:rFonts w:ascii="Arial" w:eastAsia="Times New Roman" w:hAnsi="Arial" w:cs="Arial"/>
          <w:bCs/>
          <w:lang w:val="es-ES_tradnl" w:eastAsia="es-ES"/>
        </w:rPr>
        <w:t>presencial</w:t>
      </w:r>
      <w:r>
        <w:rPr>
          <w:rFonts w:ascii="Arial" w:eastAsia="Times New Roman" w:hAnsi="Arial" w:cs="Arial"/>
          <w:bCs/>
          <w:lang w:val="es-ES_tradnl" w:eastAsia="es-ES"/>
        </w:rPr>
        <w:t xml:space="preserve"> y a través de medios remotos. </w:t>
      </w:r>
    </w:p>
    <w:p w14:paraId="3E1DA395" w14:textId="12196186" w:rsidR="00F00F3F" w:rsidRDefault="00F00F3F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72BF15B6" w14:textId="0B30651C" w:rsidR="00F00F3F" w:rsidRPr="00B85356" w:rsidRDefault="00F00F3F" w:rsidP="00B85356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lang w:val="es-ES_tradnl" w:eastAsia="es-ES"/>
        </w:rPr>
      </w:pPr>
      <w:r w:rsidRPr="00B85356">
        <w:rPr>
          <w:rFonts w:ascii="Arial" w:eastAsia="Times New Roman" w:hAnsi="Arial" w:cs="Arial"/>
          <w:bCs/>
          <w:lang w:val="es-ES_tradnl" w:eastAsia="es-ES"/>
        </w:rPr>
        <w:t>Lugar: Salón de Usos Múltiples de la Casa Legislativa.</w:t>
      </w:r>
    </w:p>
    <w:p w14:paraId="680C4E05" w14:textId="2D187E04" w:rsidR="00F00F3F" w:rsidRPr="00B85356" w:rsidRDefault="00F00F3F" w:rsidP="00B85356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bCs/>
          <w:lang w:val="es-ES_tradnl" w:eastAsia="es-ES"/>
        </w:rPr>
      </w:pPr>
      <w:r w:rsidRPr="00B85356">
        <w:rPr>
          <w:rFonts w:ascii="Arial" w:eastAsia="Times New Roman" w:hAnsi="Arial" w:cs="Arial"/>
          <w:bCs/>
          <w:lang w:val="es-ES_tradnl" w:eastAsia="es-ES"/>
        </w:rPr>
        <w:t xml:space="preserve">Plataforma: </w:t>
      </w:r>
      <w:proofErr w:type="spellStart"/>
      <w:r w:rsidR="0075626B">
        <w:rPr>
          <w:rFonts w:ascii="Arial" w:eastAsia="Times New Roman" w:hAnsi="Arial" w:cs="Arial"/>
          <w:bCs/>
          <w:lang w:val="es-ES_tradnl" w:eastAsia="es-ES"/>
        </w:rPr>
        <w:t>Webinar</w:t>
      </w:r>
      <w:proofErr w:type="spellEnd"/>
      <w:r w:rsidRPr="00B85356">
        <w:rPr>
          <w:rFonts w:ascii="Arial" w:eastAsia="Times New Roman" w:hAnsi="Arial" w:cs="Arial"/>
          <w:bCs/>
          <w:lang w:val="es-ES_tradnl" w:eastAsia="es-ES"/>
        </w:rPr>
        <w:t>.</w:t>
      </w:r>
    </w:p>
    <w:p w14:paraId="68DFDC65" w14:textId="6F17023B" w:rsidR="009E55D1" w:rsidRDefault="009E55D1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60BD85B8" w14:textId="3D0D69DC" w:rsidR="009E55D1" w:rsidRDefault="009E55D1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  <w:r w:rsidRPr="009E55D1">
        <w:rPr>
          <w:rFonts w:ascii="Arial" w:eastAsia="Times New Roman" w:hAnsi="Arial" w:cs="Arial"/>
          <w:b/>
          <w:lang w:val="es-ES_tradnl" w:eastAsia="es-ES"/>
        </w:rPr>
        <w:t>Objetivos:</w:t>
      </w:r>
      <w:r>
        <w:rPr>
          <w:rFonts w:ascii="Arial" w:eastAsia="Times New Roman" w:hAnsi="Arial" w:cs="Arial"/>
          <w:b/>
          <w:lang w:val="es-ES_tradnl" w:eastAsia="es-ES"/>
        </w:rPr>
        <w:t xml:space="preserve"> </w:t>
      </w:r>
      <w:r>
        <w:rPr>
          <w:rFonts w:ascii="Arial" w:eastAsia="Times New Roman" w:hAnsi="Arial" w:cs="Arial"/>
          <w:bCs/>
          <w:lang w:val="es-ES_tradnl" w:eastAsia="es-ES"/>
        </w:rPr>
        <w:t xml:space="preserve">Analizar la </w:t>
      </w:r>
      <w:r w:rsidR="00FE7366" w:rsidRPr="00FE7366">
        <w:rPr>
          <w:rFonts w:ascii="Arial" w:eastAsia="Times New Roman" w:hAnsi="Arial" w:cs="Arial"/>
          <w:bCs/>
          <w:lang w:val="es-ES_tradnl" w:eastAsia="es-ES"/>
        </w:rPr>
        <w:t xml:space="preserve">iniciativa que crea la </w:t>
      </w:r>
      <w:r w:rsidR="00FE7366" w:rsidRPr="00D026E3">
        <w:rPr>
          <w:rFonts w:ascii="Arial" w:eastAsia="Times New Roman" w:hAnsi="Arial" w:cs="Arial"/>
          <w:bCs/>
          <w:i/>
          <w:iCs/>
          <w:lang w:val="es-ES_tradnl" w:eastAsia="es-ES"/>
        </w:rPr>
        <w:t>Ley del Árbol para el Estado y los Municipios de Guanajuato</w:t>
      </w:r>
      <w:r w:rsidR="001E0A0E">
        <w:rPr>
          <w:rFonts w:ascii="Arial" w:eastAsia="Times New Roman" w:hAnsi="Arial" w:cs="Arial"/>
          <w:bCs/>
          <w:lang w:val="es-ES_tradnl" w:eastAsia="es-ES"/>
        </w:rPr>
        <w:t xml:space="preserve"> en sus diversos ámbitos con el propósito de </w:t>
      </w:r>
      <w:r w:rsidR="003F3DAE">
        <w:rPr>
          <w:rFonts w:ascii="Arial" w:eastAsia="Times New Roman" w:hAnsi="Arial" w:cs="Arial"/>
          <w:bCs/>
          <w:lang w:val="es-ES_tradnl" w:eastAsia="es-ES"/>
        </w:rPr>
        <w:t xml:space="preserve">conocer la opinión y, en su caso, propuestas </w:t>
      </w:r>
      <w:r w:rsidR="00576EAD">
        <w:rPr>
          <w:rFonts w:ascii="Arial" w:eastAsia="Times New Roman" w:hAnsi="Arial" w:cs="Arial"/>
          <w:bCs/>
          <w:lang w:val="es-ES_tradnl" w:eastAsia="es-ES"/>
        </w:rPr>
        <w:t xml:space="preserve">de especialistas en la materia para enriquecer los trabajos legislativos para el estudio de la iniciativa referida. </w:t>
      </w:r>
    </w:p>
    <w:p w14:paraId="46A2F50A" w14:textId="749F4B7C" w:rsidR="00F80C95" w:rsidRDefault="00F80C95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1E1FBF7F" w14:textId="495D6D39" w:rsidR="00F80C95" w:rsidRPr="00F80C95" w:rsidRDefault="00F80C95" w:rsidP="001301AB">
      <w:pPr>
        <w:jc w:val="both"/>
        <w:rPr>
          <w:rFonts w:ascii="Arial" w:eastAsia="Times New Roman" w:hAnsi="Arial" w:cs="Arial"/>
          <w:b/>
          <w:lang w:val="es-ES_tradnl" w:eastAsia="es-ES"/>
        </w:rPr>
      </w:pPr>
      <w:r w:rsidRPr="00F80C95">
        <w:rPr>
          <w:rFonts w:ascii="Arial" w:eastAsia="Times New Roman" w:hAnsi="Arial" w:cs="Arial"/>
          <w:b/>
          <w:lang w:val="es-ES_tradnl" w:eastAsia="es-ES"/>
        </w:rPr>
        <w:t>Población objetivo:</w:t>
      </w:r>
      <w:r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D026E3">
        <w:rPr>
          <w:rFonts w:ascii="Arial" w:eastAsia="Times New Roman" w:hAnsi="Arial" w:cs="Arial"/>
          <w:bCs/>
          <w:lang w:val="es-ES_tradnl" w:eastAsia="es-ES"/>
        </w:rPr>
        <w:t xml:space="preserve">funcionarios estatales y municipales </w:t>
      </w:r>
      <w:r w:rsidR="003378E3">
        <w:rPr>
          <w:rFonts w:ascii="Arial" w:eastAsia="Times New Roman" w:hAnsi="Arial" w:cs="Arial"/>
          <w:bCs/>
          <w:lang w:val="es-ES_tradnl" w:eastAsia="es-ES"/>
        </w:rPr>
        <w:t xml:space="preserve">y, público en general. </w:t>
      </w:r>
      <w:r w:rsidRPr="00F80C95">
        <w:rPr>
          <w:rFonts w:ascii="Arial" w:eastAsia="Times New Roman" w:hAnsi="Arial" w:cs="Arial"/>
          <w:b/>
          <w:lang w:val="es-ES_tradnl" w:eastAsia="es-ES"/>
        </w:rPr>
        <w:t xml:space="preserve"> </w:t>
      </w:r>
    </w:p>
    <w:p w14:paraId="1DD077BD" w14:textId="2088B0B1" w:rsidR="007F07A5" w:rsidRDefault="00CF4E8E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  <w:r>
        <w:rPr>
          <w:rFonts w:ascii="Arial" w:eastAsia="Times New Roman" w:hAnsi="Arial" w:cs="Arial"/>
          <w:bCs/>
          <w:lang w:val="es-ES_tradnl" w:eastAsia="es-ES"/>
        </w:rPr>
        <w:t>(pendiente delimitar convocatoria e invitaciones).</w:t>
      </w:r>
    </w:p>
    <w:p w14:paraId="36EF33F8" w14:textId="77777777" w:rsidR="00CF4E8E" w:rsidRDefault="00CF4E8E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6D9DD1F0" w14:textId="211EBB89" w:rsidR="003378E3" w:rsidRDefault="003378E3" w:rsidP="001301AB">
      <w:pPr>
        <w:jc w:val="both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Panelistas</w:t>
      </w:r>
      <w:r w:rsidR="00886E42">
        <w:rPr>
          <w:rFonts w:ascii="Arial" w:eastAsia="Times New Roman" w:hAnsi="Arial" w:cs="Arial"/>
          <w:b/>
          <w:lang w:val="es-ES_tradnl" w:eastAsia="es-ES"/>
        </w:rPr>
        <w:t xml:space="preserve"> </w:t>
      </w:r>
      <w:r w:rsidR="00D725F9">
        <w:rPr>
          <w:rFonts w:ascii="Arial" w:eastAsia="Times New Roman" w:hAnsi="Arial" w:cs="Arial"/>
          <w:b/>
          <w:lang w:val="es-ES_tradnl" w:eastAsia="es-ES"/>
        </w:rPr>
        <w:t>(</w:t>
      </w:r>
      <w:r w:rsidR="00C82B3E">
        <w:rPr>
          <w:rFonts w:ascii="Arial" w:eastAsia="Times New Roman" w:hAnsi="Arial" w:cs="Arial"/>
          <w:b/>
          <w:lang w:val="es-ES_tradnl" w:eastAsia="es-ES"/>
        </w:rPr>
        <w:t>6</w:t>
      </w:r>
      <w:r w:rsidR="00D725F9">
        <w:rPr>
          <w:rFonts w:ascii="Arial" w:eastAsia="Times New Roman" w:hAnsi="Arial" w:cs="Arial"/>
          <w:b/>
          <w:lang w:val="es-ES_tradnl" w:eastAsia="es-ES"/>
        </w:rPr>
        <w:t>)</w:t>
      </w:r>
      <w:r w:rsidRPr="00F80C95">
        <w:rPr>
          <w:rFonts w:ascii="Arial" w:eastAsia="Times New Roman" w:hAnsi="Arial" w:cs="Arial"/>
          <w:b/>
          <w:lang w:val="es-ES_tradnl" w:eastAsia="es-ES"/>
        </w:rPr>
        <w:t>:</w:t>
      </w:r>
      <w:r>
        <w:rPr>
          <w:rFonts w:ascii="Arial" w:eastAsia="Times New Roman" w:hAnsi="Arial" w:cs="Arial"/>
          <w:b/>
          <w:lang w:val="es-ES_tradnl" w:eastAsia="es-ES"/>
        </w:rPr>
        <w:t xml:space="preserve"> </w:t>
      </w:r>
    </w:p>
    <w:p w14:paraId="58AE1EA5" w14:textId="2ADA9116" w:rsidR="00B85356" w:rsidRDefault="00B85356" w:rsidP="001301AB">
      <w:pPr>
        <w:jc w:val="both"/>
        <w:rPr>
          <w:rFonts w:ascii="Arial" w:eastAsia="Times New Roman" w:hAnsi="Arial" w:cs="Arial"/>
          <w:b/>
          <w:lang w:val="es-ES_tradnl" w:eastAsia="es-ES"/>
        </w:rPr>
      </w:pPr>
    </w:p>
    <w:p w14:paraId="539BCF28" w14:textId="77777777" w:rsidR="00C82B3E" w:rsidRPr="008D0FF9" w:rsidRDefault="00C82B3E" w:rsidP="00C82B3E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Cs/>
          <w:lang w:val="es-ES_tradnl" w:eastAsia="es-ES"/>
        </w:rPr>
      </w:pPr>
      <w:r>
        <w:rPr>
          <w:rFonts w:ascii="Arial" w:eastAsia="Times New Roman" w:hAnsi="Arial" w:cs="Arial"/>
          <w:bCs/>
          <w:lang w:val="es-ES_tradnl" w:eastAsia="es-ES"/>
        </w:rPr>
        <w:t xml:space="preserve">Ing. </w:t>
      </w:r>
      <w:r w:rsidRPr="008D0FF9">
        <w:rPr>
          <w:rFonts w:ascii="Arial" w:eastAsia="Times New Roman" w:hAnsi="Arial" w:cs="Arial"/>
          <w:bCs/>
          <w:lang w:val="es-ES_tradnl" w:eastAsia="es-ES"/>
        </w:rPr>
        <w:t>Anahí Gamiño Ramírez</w:t>
      </w:r>
      <w:r>
        <w:rPr>
          <w:rFonts w:ascii="Arial" w:eastAsia="Times New Roman" w:hAnsi="Arial" w:cs="Arial"/>
          <w:bCs/>
          <w:lang w:val="es-ES_tradnl" w:eastAsia="es-ES"/>
        </w:rPr>
        <w:t xml:space="preserve"> «ingeniera ambiental» GPPVEM</w:t>
      </w:r>
    </w:p>
    <w:p w14:paraId="3ACCB278" w14:textId="50474FBA" w:rsidR="007B0A04" w:rsidRDefault="007B0A04" w:rsidP="00C82B3E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Cs/>
          <w:lang w:val="es-ES_tradnl" w:eastAsia="es-ES"/>
        </w:rPr>
      </w:pPr>
      <w:r>
        <w:rPr>
          <w:rFonts w:ascii="Arial" w:eastAsia="Times New Roman" w:hAnsi="Arial" w:cs="Arial"/>
          <w:bCs/>
          <w:lang w:val="es-ES_tradnl" w:eastAsia="es-ES"/>
        </w:rPr>
        <w:t>Mtro.</w:t>
      </w:r>
      <w:r>
        <w:rPr>
          <w:rFonts w:ascii="Arial" w:eastAsia="Times New Roman" w:hAnsi="Arial" w:cs="Arial"/>
          <w:bCs/>
          <w:lang w:val="es-ES_tradnl" w:eastAsia="es-ES"/>
        </w:rPr>
        <w:t xml:space="preserve"> </w:t>
      </w:r>
      <w:r w:rsidRPr="00C8657B">
        <w:rPr>
          <w:rFonts w:ascii="Arial" w:eastAsia="Times New Roman" w:hAnsi="Arial" w:cs="Arial"/>
          <w:bCs/>
          <w:lang w:val="es-ES_tradnl" w:eastAsia="es-ES"/>
        </w:rPr>
        <w:t xml:space="preserve">Ricardo </w:t>
      </w:r>
      <w:proofErr w:type="spellStart"/>
      <w:r w:rsidRPr="00C8657B">
        <w:rPr>
          <w:rFonts w:ascii="Arial" w:eastAsia="Times New Roman" w:hAnsi="Arial" w:cs="Arial"/>
          <w:bCs/>
          <w:lang w:val="es-ES_tradnl" w:eastAsia="es-ES"/>
        </w:rPr>
        <w:t>Ibelles</w:t>
      </w:r>
      <w:proofErr w:type="spellEnd"/>
      <w:r w:rsidRPr="00C8657B">
        <w:rPr>
          <w:rFonts w:ascii="Arial" w:eastAsia="Times New Roman" w:hAnsi="Arial" w:cs="Arial"/>
          <w:bCs/>
          <w:lang w:val="es-ES_tradnl" w:eastAsia="es-ES"/>
        </w:rPr>
        <w:t>, presidente de la Fundación Rescate Arbóreo</w:t>
      </w:r>
      <w:r>
        <w:rPr>
          <w:rFonts w:ascii="Arial" w:eastAsia="Times New Roman" w:hAnsi="Arial" w:cs="Arial"/>
          <w:bCs/>
          <w:lang w:val="es-ES_tradnl" w:eastAsia="es-ES"/>
        </w:rPr>
        <w:t xml:space="preserve"> GPPVEM</w:t>
      </w:r>
      <w:r>
        <w:rPr>
          <w:rFonts w:ascii="Arial" w:eastAsia="Times New Roman" w:hAnsi="Arial" w:cs="Arial"/>
          <w:bCs/>
          <w:lang w:val="es-ES_tradnl" w:eastAsia="es-ES"/>
        </w:rPr>
        <w:t xml:space="preserve"> </w:t>
      </w:r>
    </w:p>
    <w:p w14:paraId="496C1CDB" w14:textId="477DA917" w:rsidR="00C82B3E" w:rsidRPr="00C82B3E" w:rsidRDefault="00C82B3E" w:rsidP="00C82B3E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Cs/>
          <w:lang w:val="es-ES_tradnl" w:eastAsia="es-ES"/>
        </w:rPr>
      </w:pPr>
      <w:r>
        <w:rPr>
          <w:rFonts w:ascii="Arial" w:eastAsia="Times New Roman" w:hAnsi="Arial" w:cs="Arial"/>
          <w:bCs/>
          <w:lang w:val="es-ES_tradnl" w:eastAsia="es-ES"/>
        </w:rPr>
        <w:t>Francisco Javier Camarena Juárez «Ex delegado de SEMARNAT» GPPAN</w:t>
      </w:r>
    </w:p>
    <w:p w14:paraId="4F56D98D" w14:textId="481B045D" w:rsidR="0075626B" w:rsidRPr="00C8657B" w:rsidRDefault="00243D4C" w:rsidP="00BB51B6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Cs/>
          <w:lang w:val="es-ES_tradnl" w:eastAsia="es-ES"/>
        </w:rPr>
      </w:pPr>
      <w:r w:rsidRPr="00C8657B">
        <w:rPr>
          <w:rFonts w:ascii="Arial" w:eastAsia="Times New Roman" w:hAnsi="Arial" w:cs="Arial"/>
          <w:bCs/>
          <w:lang w:val="es-ES_tradnl" w:eastAsia="es-ES"/>
        </w:rPr>
        <w:t>Mtro</w:t>
      </w:r>
      <w:r w:rsidR="00565DF8" w:rsidRPr="00C8657B">
        <w:rPr>
          <w:rFonts w:ascii="Arial" w:eastAsia="Times New Roman" w:hAnsi="Arial" w:cs="Arial"/>
          <w:bCs/>
          <w:lang w:val="es-ES_tradnl" w:eastAsia="es-ES"/>
        </w:rPr>
        <w:t>. Dante Acal Sánchez. Titular del Departamento de Manejo Ambiental y Sustentabilidad. Universidad de Guanajuato</w:t>
      </w:r>
    </w:p>
    <w:p w14:paraId="51BCA78C" w14:textId="210ABACA" w:rsidR="00565DF8" w:rsidRPr="00C8657B" w:rsidRDefault="00565DF8" w:rsidP="009A4E06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Cs/>
          <w:lang w:val="es-ES_tradnl" w:eastAsia="es-ES"/>
        </w:rPr>
      </w:pPr>
      <w:r w:rsidRPr="00C8657B">
        <w:rPr>
          <w:rFonts w:ascii="Arial" w:eastAsia="Times New Roman" w:hAnsi="Arial" w:cs="Arial"/>
          <w:bCs/>
          <w:lang w:val="es-ES_tradnl" w:eastAsia="es-ES"/>
        </w:rPr>
        <w:t xml:space="preserve">Mtra. Noemí Magaña. Maestra en </w:t>
      </w:r>
      <w:r w:rsidR="004E2B7E" w:rsidRPr="00C8657B">
        <w:rPr>
          <w:rFonts w:ascii="Arial" w:eastAsia="Times New Roman" w:hAnsi="Arial" w:cs="Arial"/>
          <w:lang w:eastAsia="es-ES"/>
        </w:rPr>
        <w:t xml:space="preserve">Administración de la Energía y sus Fuentes Renovables </w:t>
      </w:r>
      <w:r w:rsidR="00A72F02">
        <w:rPr>
          <w:rFonts w:ascii="Arial" w:eastAsia="Times New Roman" w:hAnsi="Arial" w:cs="Arial"/>
          <w:lang w:eastAsia="es-ES"/>
        </w:rPr>
        <w:t>«</w:t>
      </w:r>
      <w:r w:rsidR="004E2B7E" w:rsidRPr="00C8657B">
        <w:rPr>
          <w:rFonts w:ascii="Arial" w:eastAsia="Times New Roman" w:hAnsi="Arial" w:cs="Arial"/>
          <w:lang w:eastAsia="es-ES"/>
        </w:rPr>
        <w:t>UGTO-</w:t>
      </w:r>
      <w:proofErr w:type="spellStart"/>
      <w:r w:rsidR="004E2B7E" w:rsidRPr="00C8657B">
        <w:rPr>
          <w:rFonts w:ascii="Arial" w:eastAsia="Times New Roman" w:hAnsi="Arial" w:cs="Arial"/>
          <w:lang w:eastAsia="es-ES"/>
        </w:rPr>
        <w:t>Tec</w:t>
      </w:r>
      <w:proofErr w:type="spellEnd"/>
      <w:r w:rsidR="00EF2E97" w:rsidRPr="00C8657B">
        <w:rPr>
          <w:rFonts w:ascii="Arial" w:eastAsia="Times New Roman" w:hAnsi="Arial" w:cs="Arial"/>
          <w:lang w:eastAsia="es-ES"/>
        </w:rPr>
        <w:t xml:space="preserve"> </w:t>
      </w:r>
      <w:r w:rsidR="004E2B7E" w:rsidRPr="00C8657B">
        <w:rPr>
          <w:rFonts w:ascii="Arial" w:eastAsia="Times New Roman" w:hAnsi="Arial" w:cs="Arial"/>
          <w:lang w:eastAsia="es-ES"/>
        </w:rPr>
        <w:t>Monterrey</w:t>
      </w:r>
      <w:r w:rsidR="00A72F02">
        <w:rPr>
          <w:rFonts w:ascii="Arial" w:eastAsia="Times New Roman" w:hAnsi="Arial" w:cs="Arial"/>
          <w:lang w:eastAsia="es-ES"/>
        </w:rPr>
        <w:t>»</w:t>
      </w:r>
    </w:p>
    <w:p w14:paraId="31F9C5C8" w14:textId="42E0B4A4" w:rsidR="00FE2270" w:rsidRDefault="00FE2270" w:rsidP="009A4E06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Cs/>
          <w:lang w:val="es-ES_tradnl" w:eastAsia="es-ES"/>
        </w:rPr>
      </w:pPr>
      <w:r w:rsidRPr="00C8657B">
        <w:rPr>
          <w:rFonts w:ascii="Arial" w:eastAsia="Times New Roman" w:hAnsi="Arial" w:cs="Arial"/>
          <w:bCs/>
          <w:noProof/>
          <w:lang w:val="es-ES_tradnl" w:eastAsia="es-ES"/>
        </w:rPr>
        <w:t>Mtro. Emilio Cruz</w:t>
      </w:r>
      <w:r w:rsidR="00070D13" w:rsidRPr="00C8657B">
        <w:rPr>
          <w:rFonts w:ascii="Arial" w:eastAsia="Times New Roman" w:hAnsi="Arial" w:cs="Arial"/>
          <w:bCs/>
          <w:noProof/>
          <w:lang w:val="es-ES_tradnl" w:eastAsia="es-ES"/>
        </w:rPr>
        <w:t>. Reforestamos AC</w:t>
      </w:r>
    </w:p>
    <w:p w14:paraId="2D8A5DAB" w14:textId="77777777" w:rsidR="007F07A5" w:rsidRDefault="007F07A5" w:rsidP="001301AB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2E60532B" w14:textId="37143261" w:rsidR="000F62CA" w:rsidRDefault="000F62CA" w:rsidP="001301AB">
      <w:pPr>
        <w:jc w:val="both"/>
        <w:rPr>
          <w:rFonts w:ascii="Arial" w:eastAsia="Times New Roman" w:hAnsi="Arial" w:cs="Arial"/>
          <w:b/>
          <w:lang w:val="es-ES_tradnl" w:eastAsia="es-ES"/>
        </w:rPr>
      </w:pPr>
      <w:r w:rsidRPr="000F62CA">
        <w:rPr>
          <w:rFonts w:ascii="Arial" w:eastAsia="Times New Roman" w:hAnsi="Arial" w:cs="Arial"/>
          <w:b/>
          <w:lang w:val="es-ES_tradnl" w:eastAsia="es-ES"/>
        </w:rPr>
        <w:t xml:space="preserve">Programa: </w:t>
      </w:r>
    </w:p>
    <w:p w14:paraId="1CDD91BA" w14:textId="663CB715" w:rsidR="00CB14F6" w:rsidRDefault="00CB14F6" w:rsidP="001301AB">
      <w:pPr>
        <w:jc w:val="both"/>
        <w:rPr>
          <w:rFonts w:ascii="Arial" w:eastAsia="Times New Roman" w:hAnsi="Arial" w:cs="Arial"/>
          <w:b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312DC4" w14:paraId="60F8082F" w14:textId="77777777" w:rsidTr="009D668F">
        <w:tc>
          <w:tcPr>
            <w:tcW w:w="2405" w:type="dxa"/>
          </w:tcPr>
          <w:p w14:paraId="6CA27821" w14:textId="3F625212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AE7705">
              <w:rPr>
                <w:rFonts w:ascii="Arial" w:eastAsia="Times New Roman" w:hAnsi="Arial" w:cs="Arial"/>
                <w:b/>
                <w:lang w:val="es-ES_tradnl" w:eastAsia="es-ES"/>
              </w:rPr>
              <w:t>1</w:t>
            </w:r>
            <w:r w:rsidR="00296BAD">
              <w:rPr>
                <w:rFonts w:ascii="Arial" w:eastAsia="Times New Roman" w:hAnsi="Arial" w:cs="Arial"/>
                <w:b/>
                <w:lang w:val="es-ES_tradnl" w:eastAsia="es-ES"/>
              </w:rPr>
              <w:t>4</w:t>
            </w:r>
            <w:r w:rsidRPr="00AE7705">
              <w:rPr>
                <w:rFonts w:ascii="Arial" w:eastAsia="Times New Roman" w:hAnsi="Arial" w:cs="Arial"/>
                <w:b/>
                <w:lang w:val="es-ES_tradnl" w:eastAsia="es-ES"/>
              </w:rPr>
              <w:t>:00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a 1</w:t>
            </w:r>
            <w:r w:rsidR="00296BAD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:05 horas</w:t>
            </w:r>
          </w:p>
        </w:tc>
        <w:tc>
          <w:tcPr>
            <w:tcW w:w="6423" w:type="dxa"/>
          </w:tcPr>
          <w:p w14:paraId="2FE78C24" w14:textId="77777777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Presentación de las personalidades a cargo de la persona maestro de ceremonias </w:t>
            </w:r>
          </w:p>
        </w:tc>
      </w:tr>
      <w:tr w:rsidR="00312DC4" w14:paraId="0B380780" w14:textId="77777777" w:rsidTr="009D668F">
        <w:tc>
          <w:tcPr>
            <w:tcW w:w="2405" w:type="dxa"/>
          </w:tcPr>
          <w:p w14:paraId="265EDB60" w14:textId="0556462C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1</w:t>
            </w:r>
            <w:r w:rsidR="00296BAD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:05 a 1</w:t>
            </w:r>
            <w:r w:rsidR="00296BAD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:10 horas</w:t>
            </w:r>
          </w:p>
        </w:tc>
        <w:tc>
          <w:tcPr>
            <w:tcW w:w="6423" w:type="dxa"/>
          </w:tcPr>
          <w:p w14:paraId="2012C5B9" w14:textId="3EA4237F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Bienvenida por parte</w:t>
            </w:r>
            <w:r w:rsidR="00E62C5A">
              <w:rPr>
                <w:rFonts w:ascii="Arial" w:eastAsia="Times New Roman" w:hAnsi="Arial" w:cs="Arial"/>
                <w:bCs/>
                <w:lang w:val="es-ES_tradnl" w:eastAsia="es-ES"/>
              </w:rPr>
              <w:t>…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</w:t>
            </w:r>
            <w:r w:rsidR="00E62C5A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(integrante 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de</w:t>
            </w:r>
            <w:r w:rsidR="00C8657B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Comisión de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Medio Ambiente</w:t>
            </w:r>
            <w:r w:rsidR="00E62C5A">
              <w:rPr>
                <w:rFonts w:ascii="Arial" w:eastAsia="Times New Roman" w:hAnsi="Arial" w:cs="Arial"/>
                <w:bCs/>
                <w:lang w:val="es-ES_tradnl" w:eastAsia="es-ES"/>
              </w:rPr>
              <w:t>)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</w:t>
            </w:r>
          </w:p>
        </w:tc>
      </w:tr>
      <w:tr w:rsidR="00312DC4" w14:paraId="54567AB0" w14:textId="77777777" w:rsidTr="009D668F">
        <w:tc>
          <w:tcPr>
            <w:tcW w:w="2405" w:type="dxa"/>
          </w:tcPr>
          <w:p w14:paraId="7F84834D" w14:textId="460C3BD8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1</w:t>
            </w:r>
            <w:r w:rsidR="00296BAD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:10 a 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5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:20 horas</w:t>
            </w:r>
          </w:p>
        </w:tc>
        <w:tc>
          <w:tcPr>
            <w:tcW w:w="6423" w:type="dxa"/>
          </w:tcPr>
          <w:p w14:paraId="31F5D5BC" w14:textId="3C963536" w:rsidR="007B2C6F" w:rsidRPr="00C8657B" w:rsidRDefault="00312DC4" w:rsidP="007B2C6F">
            <w:pPr>
              <w:jc w:val="both"/>
              <w:rPr>
                <w:rFonts w:ascii="Arial" w:eastAsia="Times New Roman" w:hAnsi="Arial" w:cs="Arial"/>
                <w:bCs/>
                <w:i/>
                <w:iCs/>
                <w:lang w:eastAsia="es-ES"/>
              </w:rPr>
            </w:pPr>
            <w:r w:rsidRPr="00C8657B">
              <w:rPr>
                <w:rFonts w:ascii="Arial" w:eastAsia="Times New Roman" w:hAnsi="Arial" w:cs="Arial"/>
                <w:bCs/>
                <w:lang w:val="es-ES_tradnl" w:eastAsia="es-ES"/>
              </w:rPr>
              <w:t>Desarrollo del panel:</w:t>
            </w:r>
            <w:r w:rsidR="00C8657B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Modera</w:t>
            </w:r>
            <w:r w:rsidR="007D5A51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</w:t>
            </w:r>
            <w:r w:rsidR="007D5A51">
              <w:rPr>
                <w:rFonts w:ascii="Arial" w:eastAsia="Times New Roman" w:hAnsi="Arial" w:cs="Arial"/>
                <w:bCs/>
                <w:lang w:val="es-ES_tradnl" w:eastAsia="es-ES"/>
              </w:rPr>
              <w:t>(integrante de Comisión de Medio Ambiente)</w:t>
            </w:r>
          </w:p>
          <w:p w14:paraId="47BFF295" w14:textId="6E8A7277" w:rsidR="00312DC4" w:rsidRPr="0059690B" w:rsidRDefault="00312DC4" w:rsidP="00312D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59690B">
              <w:rPr>
                <w:rFonts w:ascii="Arial" w:eastAsia="Times New Roman" w:hAnsi="Arial" w:cs="Arial"/>
                <w:bCs/>
                <w:lang w:val="es-ES_tradnl" w:eastAsia="es-ES"/>
              </w:rPr>
              <w:t>20 minutos panelista 1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(1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:10 a 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:30)</w:t>
            </w:r>
          </w:p>
          <w:p w14:paraId="29CA08E9" w14:textId="728EC7ED" w:rsidR="00312DC4" w:rsidRPr="0059690B" w:rsidRDefault="00312DC4" w:rsidP="00312D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59690B">
              <w:rPr>
                <w:rFonts w:ascii="Arial" w:eastAsia="Times New Roman" w:hAnsi="Arial" w:cs="Arial"/>
                <w:bCs/>
                <w:lang w:val="es-ES_tradnl" w:eastAsia="es-ES"/>
              </w:rPr>
              <w:t>20 minutos panelista 2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(1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:30 a 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:50)</w:t>
            </w:r>
          </w:p>
          <w:p w14:paraId="46C490C3" w14:textId="13F939B5" w:rsidR="00312DC4" w:rsidRPr="0059690B" w:rsidRDefault="00312DC4" w:rsidP="00312D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59690B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20 minutos panelista 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3 (1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:50 a 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5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:10) </w:t>
            </w:r>
          </w:p>
          <w:p w14:paraId="24399DBC" w14:textId="77777777" w:rsidR="00312DC4" w:rsidRDefault="00312DC4" w:rsidP="00312D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59690B">
              <w:rPr>
                <w:rFonts w:ascii="Arial" w:eastAsia="Times New Roman" w:hAnsi="Arial" w:cs="Arial"/>
                <w:bCs/>
                <w:lang w:val="es-ES_tradnl" w:eastAsia="es-ES"/>
              </w:rPr>
              <w:t>20 minutos panelista 4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(1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5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:10 a 1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5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:30)</w:t>
            </w:r>
          </w:p>
          <w:p w14:paraId="6E871B5C" w14:textId="0A284DDD" w:rsidR="00E017CC" w:rsidRDefault="00E017CC" w:rsidP="00312D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59690B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20 minutos panelista 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5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(15: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3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0 a 15: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5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0)</w:t>
            </w:r>
          </w:p>
          <w:p w14:paraId="7DF25291" w14:textId="42C63476" w:rsidR="00E017CC" w:rsidRPr="00BF1760" w:rsidRDefault="00E017CC" w:rsidP="00312DC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 w:rsidRPr="0059690B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20 minutos panelista 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6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(15: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5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0 a 1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6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1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0)</w:t>
            </w:r>
          </w:p>
        </w:tc>
      </w:tr>
      <w:tr w:rsidR="00312DC4" w14:paraId="52DC6A4F" w14:textId="77777777" w:rsidTr="009D668F">
        <w:tc>
          <w:tcPr>
            <w:tcW w:w="2405" w:type="dxa"/>
          </w:tcPr>
          <w:p w14:paraId="14AD8F14" w14:textId="3FEF04C3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1</w:t>
            </w:r>
            <w:r w:rsidR="00E017CC">
              <w:rPr>
                <w:rFonts w:ascii="Arial" w:eastAsia="Times New Roman" w:hAnsi="Arial" w:cs="Arial"/>
                <w:bCs/>
                <w:lang w:val="es-ES_tradnl" w:eastAsia="es-ES"/>
              </w:rPr>
              <w:t>6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</w:t>
            </w:r>
            <w:r w:rsidR="00E017CC">
              <w:rPr>
                <w:rFonts w:ascii="Arial" w:eastAsia="Times New Roman" w:hAnsi="Arial" w:cs="Arial"/>
                <w:bCs/>
                <w:lang w:val="es-ES_tradnl" w:eastAsia="es-ES"/>
              </w:rPr>
              <w:t>1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0 a 1</w:t>
            </w:r>
            <w:r w:rsidR="00E017CC">
              <w:rPr>
                <w:rFonts w:ascii="Arial" w:eastAsia="Times New Roman" w:hAnsi="Arial" w:cs="Arial"/>
                <w:bCs/>
                <w:lang w:val="es-ES_tradnl" w:eastAsia="es-ES"/>
              </w:rPr>
              <w:t>6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</w:t>
            </w:r>
            <w:r w:rsidR="00E017CC"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5 horas</w:t>
            </w:r>
          </w:p>
        </w:tc>
        <w:tc>
          <w:tcPr>
            <w:tcW w:w="6423" w:type="dxa"/>
          </w:tcPr>
          <w:p w14:paraId="61569D46" w14:textId="7EE63B3D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Bloque </w:t>
            </w:r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de preguntas y respuestas con los participantes del </w:t>
            </w:r>
            <w:proofErr w:type="spellStart"/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>webinar</w:t>
            </w:r>
            <w:proofErr w:type="spellEnd"/>
            <w:r w:rsidR="000514C9"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y personas presentes registradas previamente.</w:t>
            </w:r>
          </w:p>
        </w:tc>
      </w:tr>
      <w:tr w:rsidR="00312DC4" w14:paraId="6E820031" w14:textId="77777777" w:rsidTr="009D668F">
        <w:tc>
          <w:tcPr>
            <w:tcW w:w="2405" w:type="dxa"/>
          </w:tcPr>
          <w:p w14:paraId="6CE73768" w14:textId="04747DBD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1</w:t>
            </w:r>
            <w:r w:rsidR="00E44229">
              <w:rPr>
                <w:rFonts w:ascii="Arial" w:eastAsia="Times New Roman" w:hAnsi="Arial" w:cs="Arial"/>
                <w:bCs/>
                <w:lang w:val="es-ES_tradnl" w:eastAsia="es-ES"/>
              </w:rPr>
              <w:t>6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</w:t>
            </w:r>
            <w:r w:rsidR="00E44229"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5 a 1</w:t>
            </w:r>
            <w:r w:rsidR="00E44229">
              <w:rPr>
                <w:rFonts w:ascii="Arial" w:eastAsia="Times New Roman" w:hAnsi="Arial" w:cs="Arial"/>
                <w:bCs/>
                <w:lang w:val="es-ES_tradnl" w:eastAsia="es-ES"/>
              </w:rPr>
              <w:t>6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</w:t>
            </w:r>
            <w:r w:rsidR="00CC04EC">
              <w:rPr>
                <w:rFonts w:ascii="Arial" w:eastAsia="Times New Roman" w:hAnsi="Arial" w:cs="Arial"/>
                <w:bCs/>
                <w:lang w:val="es-ES_tradnl" w:eastAsia="es-ES"/>
              </w:rPr>
              <w:t>35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 horas</w:t>
            </w:r>
          </w:p>
        </w:tc>
        <w:tc>
          <w:tcPr>
            <w:tcW w:w="6423" w:type="dxa"/>
          </w:tcPr>
          <w:p w14:paraId="7D458165" w14:textId="77777777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Entrega de reconocimientos</w:t>
            </w:r>
          </w:p>
        </w:tc>
      </w:tr>
      <w:tr w:rsidR="00312DC4" w14:paraId="2FDBADA6" w14:textId="77777777" w:rsidTr="009D668F">
        <w:tc>
          <w:tcPr>
            <w:tcW w:w="2405" w:type="dxa"/>
          </w:tcPr>
          <w:p w14:paraId="0C4E456D" w14:textId="3E32A1CF" w:rsidR="00312DC4" w:rsidRDefault="00312DC4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1</w:t>
            </w:r>
            <w:r w:rsidR="00CC04EC">
              <w:rPr>
                <w:rFonts w:ascii="Arial" w:eastAsia="Times New Roman" w:hAnsi="Arial" w:cs="Arial"/>
                <w:bCs/>
                <w:lang w:val="es-ES_tradnl" w:eastAsia="es-ES"/>
              </w:rPr>
              <w:t>6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:</w:t>
            </w:r>
            <w:r w:rsidR="00CC04EC">
              <w:rPr>
                <w:rFonts w:ascii="Arial" w:eastAsia="Times New Roman" w:hAnsi="Arial" w:cs="Arial"/>
                <w:bCs/>
                <w:lang w:val="es-ES_tradnl" w:eastAsia="es-ES"/>
              </w:rPr>
              <w:t>3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5 a </w:t>
            </w:r>
            <w:r w:rsidRPr="00AE7705">
              <w:rPr>
                <w:rFonts w:ascii="Arial" w:eastAsia="Times New Roman" w:hAnsi="Arial" w:cs="Arial"/>
                <w:b/>
                <w:lang w:val="es-ES_tradnl" w:eastAsia="es-ES"/>
              </w:rPr>
              <w:t>1</w:t>
            </w:r>
            <w:r w:rsidR="000514C9">
              <w:rPr>
                <w:rFonts w:ascii="Arial" w:eastAsia="Times New Roman" w:hAnsi="Arial" w:cs="Arial"/>
                <w:b/>
                <w:lang w:val="es-ES_tradnl" w:eastAsia="es-ES"/>
              </w:rPr>
              <w:t>6</w:t>
            </w:r>
            <w:r w:rsidRPr="00AE7705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  <w:r w:rsidR="00B810F8">
              <w:rPr>
                <w:rFonts w:ascii="Arial" w:eastAsia="Times New Roman" w:hAnsi="Arial" w:cs="Arial"/>
                <w:b/>
                <w:lang w:val="es-ES_tradnl" w:eastAsia="es-ES"/>
              </w:rPr>
              <w:t>45</w:t>
            </w:r>
            <w:r w:rsidRPr="00AE770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horas</w:t>
            </w:r>
          </w:p>
        </w:tc>
        <w:tc>
          <w:tcPr>
            <w:tcW w:w="6423" w:type="dxa"/>
          </w:tcPr>
          <w:p w14:paraId="31CA102F" w14:textId="3747D7F6" w:rsidR="00312DC4" w:rsidRPr="007B2C6F" w:rsidRDefault="007B2C6F" w:rsidP="009D668F">
            <w:pPr>
              <w:jc w:val="both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 xml:space="preserve">Clausura a cargo de la Diputada </w:t>
            </w:r>
            <w:r w:rsidRPr="00027B44">
              <w:rPr>
                <w:rFonts w:ascii="Arial" w:eastAsia="Times New Roman" w:hAnsi="Arial" w:cs="Arial"/>
                <w:bCs/>
                <w:i/>
                <w:iCs/>
                <w:lang w:val="es-ES_tradnl" w:eastAsia="es-ES"/>
              </w:rPr>
              <w:t>Martha Lourdes Ortega Roque</w:t>
            </w:r>
            <w:r>
              <w:rPr>
                <w:rFonts w:ascii="Arial" w:eastAsia="Times New Roman" w:hAnsi="Arial" w:cs="Arial"/>
                <w:bCs/>
                <w:lang w:val="es-ES_tradnl" w:eastAsia="es-ES"/>
              </w:rPr>
              <w:t>, presidenta de la Comisión de Medio Ambiente.</w:t>
            </w:r>
          </w:p>
        </w:tc>
      </w:tr>
    </w:tbl>
    <w:p w14:paraId="049D7535" w14:textId="23AEA853" w:rsidR="00D0089F" w:rsidRDefault="00CB14F6" w:rsidP="00F80D39">
      <w:pPr>
        <w:rPr>
          <w:lang w:val="es-ES_tradnl" w:eastAsia="es-ES"/>
        </w:rPr>
      </w:pPr>
      <w:bookmarkStart w:id="0" w:name="_Hlk94799568"/>
      <w:r w:rsidRPr="00CB14F6">
        <w:rPr>
          <w:lang w:val="es-ES_tradnl" w:eastAsia="es-ES"/>
        </w:rPr>
        <w:t xml:space="preserve">Duración panel: </w:t>
      </w:r>
      <w:r w:rsidR="00FC4E12">
        <w:rPr>
          <w:lang w:val="es-ES_tradnl" w:eastAsia="es-ES"/>
        </w:rPr>
        <w:t>2</w:t>
      </w:r>
      <w:r w:rsidR="00B810F8">
        <w:rPr>
          <w:lang w:val="es-ES_tradnl" w:eastAsia="es-ES"/>
        </w:rPr>
        <w:t>:45</w:t>
      </w:r>
      <w:r w:rsidRPr="00CB14F6">
        <w:rPr>
          <w:lang w:val="es-ES_tradnl" w:eastAsia="es-ES"/>
        </w:rPr>
        <w:t xml:space="preserve"> horas</w:t>
      </w:r>
      <w:bookmarkEnd w:id="0"/>
    </w:p>
    <w:p w14:paraId="6E788D6D" w14:textId="023BE966" w:rsidR="003A382B" w:rsidRDefault="003A382B" w:rsidP="00CB14F6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4F759A90" w14:textId="77777777" w:rsidR="00C248E3" w:rsidRDefault="00C248E3" w:rsidP="00CB14F6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p w14:paraId="373AB87C" w14:textId="77777777" w:rsidR="003A382B" w:rsidRDefault="003A382B" w:rsidP="003A382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A2AD5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anel</w:t>
      </w:r>
    </w:p>
    <w:p w14:paraId="62C437E6" w14:textId="030880AE" w:rsidR="003A382B" w:rsidRPr="00DA2AD5" w:rsidRDefault="00FC6FBD" w:rsidP="003A382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C6FBD">
        <w:rPr>
          <w:rFonts w:ascii="Times New Roman" w:hAnsi="Times New Roman" w:cs="Times New Roman"/>
          <w:b/>
          <w:bCs/>
        </w:rPr>
        <w:t>«Panel de análisis y perspectivas de la iniciativa que crea la Ley del Árbol para el Estado y los Municipios de Guanajuato»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382B" w:rsidRPr="00F80D39" w14:paraId="75A011F8" w14:textId="77777777" w:rsidTr="007A2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CA15E01" w14:textId="77777777" w:rsidR="003A382B" w:rsidRPr="00F80D39" w:rsidRDefault="003A382B" w:rsidP="007A2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7041">
              <w:rPr>
                <w:rFonts w:ascii="Times New Roman" w:hAnsi="Times New Roman" w:cs="Times New Roman"/>
                <w:sz w:val="24"/>
                <w:szCs w:val="24"/>
              </w:rPr>
              <w:t>Ponentes</w:t>
            </w:r>
          </w:p>
        </w:tc>
      </w:tr>
      <w:tr w:rsidR="003A382B" w:rsidRPr="00F80D39" w14:paraId="234F413A" w14:textId="77777777" w:rsidTr="007A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8DE4D7C" w14:textId="77777777" w:rsidR="003A382B" w:rsidRPr="007E06A8" w:rsidRDefault="003A382B" w:rsidP="007A2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sz w:val="24"/>
                <w:szCs w:val="24"/>
              </w:rPr>
              <w:t>Mtro. Dante Acal Sánchez</w:t>
            </w:r>
          </w:p>
        </w:tc>
      </w:tr>
      <w:tr w:rsidR="003A382B" w:rsidRPr="00F80D39" w14:paraId="368BB134" w14:textId="77777777" w:rsidTr="007A2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28603DF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Licenciado en Derecho y Maestro en Administración Pública por la Universidad de Guanajuato. </w:t>
            </w:r>
          </w:p>
          <w:p w14:paraId="5A4F4585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Es profesor definitivo de Derecho Ambiental en la División de Derecho, Política y Gobierno, del Campus Guanajuato de la Universidad de Guanajuato </w:t>
            </w:r>
          </w:p>
          <w:p w14:paraId="2E2AF268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También es Titular del Departamento de Manejo Ambiental y Sustentabilidad, de la Dirección de Igualdad y Corresponsabilidad Social de dicha Universidad. </w:t>
            </w:r>
          </w:p>
          <w:p w14:paraId="40A2599F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Es miembro de la Red de Soluciones para el Desarrollo Sostenible (SDNS), en su programa </w:t>
            </w:r>
            <w:proofErr w:type="spellStart"/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ExpertODS</w:t>
            </w:r>
            <w:proofErr w:type="spellEnd"/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MEXICO, y coordina la Red de enlaces para la gestión de la sustentabilidad de su Universidad. </w:t>
            </w:r>
          </w:p>
          <w:p w14:paraId="2F54FA6F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En su paso por la administración pública estatal, destacan sus encargos como </w:t>
            </w:r>
            <w:proofErr w:type="gramStart"/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Director General</w:t>
            </w:r>
            <w:proofErr w:type="gramEnd"/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de Asuntos Jurídicos del entonces Instituto de Ecología del Estado de Guanajuato, (ahora Secretaría de Medio Ambiente y Ordenamiento Territorial) y de la Procuraduría Ambiental y de Ordenamiento Territorial, así como su paso por la Secretaría Técnica de la Asociación Nacional de Autoridades Ambientales. </w:t>
            </w:r>
          </w:p>
          <w:p w14:paraId="6A184DB6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Coordinó trabajos de los comités técnicos de 2 Fideicomisos del Estado de Guanajuato, por una parte, del entonces Fondo Ambiental de Descentralización Ambiental del Estado de Guanajuato y del extinto Fondo Ambiental para la calidad del aire de Salamanca. </w:t>
            </w:r>
          </w:p>
          <w:p w14:paraId="416A33B5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 lo largo del año, imparte módulos especializados en diversos Diplomados Académicos tanto de su Universidad, como de Universidades externas en temas de gestión pública del ambiente y Derecho Ambiental. </w:t>
            </w:r>
          </w:p>
          <w:p w14:paraId="224E7282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Participa en diversos Consejos Consultivos y Técnicos del nuestro Estado, como invitado.</w:t>
            </w:r>
          </w:p>
        </w:tc>
      </w:tr>
      <w:tr w:rsidR="003A382B" w:rsidRPr="00F80D39" w14:paraId="07699874" w14:textId="77777777" w:rsidTr="007A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819F8C6" w14:textId="77777777" w:rsidR="003A382B" w:rsidRPr="00B37041" w:rsidRDefault="003A382B" w:rsidP="007A2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Mtro. Emilio Cruz Sánchez</w:t>
            </w:r>
          </w:p>
        </w:tc>
      </w:tr>
      <w:tr w:rsidR="003A382B" w:rsidRPr="00F80D39" w14:paraId="381AFF7D" w14:textId="77777777" w:rsidTr="007A2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90A496B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Actualmente es </w:t>
            </w:r>
            <w:proofErr w:type="gramStart"/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Director</w:t>
            </w:r>
            <w:proofErr w:type="gramEnd"/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de Alianzas para la Incidencia en la asociación civil Reforestamos México, en la que trabaja desde el 2010.</w:t>
            </w:r>
          </w:p>
          <w:p w14:paraId="1AAF7F51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Estudió la Especialidad en Derecho Ambiental en el Posgrado de la Facultad de Derecho de la UNAM</w:t>
            </w:r>
          </w:p>
          <w:p w14:paraId="59B3FA33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En el 2010 cursó el Máster: </w:t>
            </w:r>
            <w:r w:rsidRPr="00B37041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  <w:t>Derechos Humanos, Interculturalidad y Desarrollo</w:t>
            </w: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de la Universidad Pablo de Olavide en Sevilla, España.</w:t>
            </w:r>
          </w:p>
          <w:p w14:paraId="68926412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 licenciado en Derecho, por la Facultad de Derecho de la UNAM</w:t>
            </w:r>
          </w:p>
          <w:p w14:paraId="5315F5CF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Es coautor de libro </w:t>
            </w:r>
            <w:r w:rsidRPr="00B3704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Los derechos sociales y el desarrollo rural. </w:t>
            </w: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Editado por la Cámara de Diputados y el Centro de Estudios para el Desarrollo Rural Sustentable y la Soberanía Alimentaría. </w:t>
            </w:r>
          </w:p>
          <w:p w14:paraId="0C83D5ED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También es coautor del artículo </w:t>
            </w:r>
            <w:r w:rsidRPr="00B37041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La sierra tarahumara, sin justicia ambiental, </w:t>
            </w: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publicado en el Boletín Mexicano de Derecho Comparado del Instituto de Investigaciones Jurídicas de la UNAM</w:t>
            </w:r>
          </w:p>
          <w:p w14:paraId="38B2A2C4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 ejercicio profesional lo ha enfocado en lograr que los ecosistemas forestales sean considerados como un elemento indispensable para alcanzar el desarrollo sostenible, y eso incluye divulgar cómo las comunidades rurales y urbanas logran mejorar su calidad de vida a través del manejo forestal responsable e incidir en la política nacional para que los bosques sean una prioridad en la agenda pública.</w:t>
            </w:r>
          </w:p>
        </w:tc>
      </w:tr>
      <w:tr w:rsidR="003A382B" w:rsidRPr="00F80D39" w14:paraId="5E90AA0C" w14:textId="77777777" w:rsidTr="007A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EC8206B" w14:textId="77777777" w:rsidR="003A382B" w:rsidRPr="00B37041" w:rsidRDefault="003A382B" w:rsidP="007A2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sz w:val="24"/>
                <w:szCs w:val="24"/>
              </w:rPr>
              <w:t>Mtra. Noemi Magaña</w:t>
            </w:r>
          </w:p>
        </w:tc>
      </w:tr>
      <w:tr w:rsidR="003A382B" w:rsidRPr="00F80D39" w14:paraId="5285ABD2" w14:textId="77777777" w:rsidTr="007A2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ED86DE4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Maestra en Administración de la Energía y Fuentes Renovables 2018-2021 por el Instituto Tecnológico y de Estudios Superiores de Monterrey con mención honorifica. Licenciada en Administración Pública por la Universidad de Guanajuato, graduada con excelencia académica y honores.</w:t>
            </w:r>
          </w:p>
          <w:p w14:paraId="7FFCB45E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Cuenta con un diplomado en </w:t>
            </w:r>
            <w:proofErr w:type="spellStart"/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Managementor</w:t>
            </w:r>
            <w:proofErr w:type="spellEnd"/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Plus por parte de la Secretaría de Economía y Harvard.</w:t>
            </w:r>
          </w:p>
          <w:p w14:paraId="1CA073C2" w14:textId="77777777" w:rsidR="003A382B" w:rsidRPr="00B37041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En su trayectoria profesional ha sido asesora del Gabinete del Poder Ejecutivo de Guanajuato, analista y diseñadora de Instrumentos de Información en la </w:t>
            </w:r>
            <w:proofErr w:type="gramStart"/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Secretaria</w:t>
            </w:r>
            <w:proofErr w:type="gramEnd"/>
            <w:r w:rsidRPr="00B370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de Desarrollo Social y Humano. Así como asesora en el Congreso de la Unión y asistente de investigación en el Centro de Estudios de la ciudad A.C. y la Universidad de Guanajuato.</w:t>
            </w:r>
          </w:p>
        </w:tc>
      </w:tr>
      <w:tr w:rsidR="003A382B" w:rsidRPr="00F80D39" w14:paraId="211EC768" w14:textId="77777777" w:rsidTr="007A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D1D8907" w14:textId="77777777" w:rsidR="003A382B" w:rsidRPr="007E06A8" w:rsidRDefault="003A382B" w:rsidP="007A2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Lic. Ricardo </w:t>
            </w:r>
            <w:proofErr w:type="spellStart"/>
            <w:r w:rsidRPr="007E06A8">
              <w:rPr>
                <w:rFonts w:ascii="Times New Roman" w:hAnsi="Times New Roman" w:cs="Times New Roman"/>
                <w:sz w:val="24"/>
                <w:szCs w:val="24"/>
              </w:rPr>
              <w:t>Ibelles</w:t>
            </w:r>
            <w:proofErr w:type="spellEnd"/>
          </w:p>
        </w:tc>
      </w:tr>
      <w:tr w:rsidR="003A382B" w14:paraId="00D99BEB" w14:textId="77777777" w:rsidTr="007A2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4D4AFFB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Arquitecto egresado de la Facultad del Hábitat de la Universidad Autónoma de San Luis Potosí y pasante de la Maestría en Arquitectura del paisaje por la Universidad Iberoamericana León. Fundador de la Organización rescate arbóreo, del cual preside desde el 2014 hasta la fecha.</w:t>
            </w:r>
          </w:p>
          <w:p w14:paraId="5E7009CC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Ha trabajado en la iniciativa privada en el ámbito de la construcción y actualmente se desempeña de manera independiente en el ámbito de la gestoría. Ha participado en capacitaciones de la asociación mexicana de arboricultura para el manejo del arbolado urbano y del trabajo de especies nativas.</w:t>
            </w:r>
          </w:p>
          <w:p w14:paraId="0B34BA3E" w14:textId="77777777" w:rsidR="003A382B" w:rsidRPr="007E06A8" w:rsidRDefault="003A382B" w:rsidP="007A248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06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 miembro integrante del Consejo de la Procuraduría Ambiental y del Ordenamiento Territorial desde el año 2018.</w:t>
            </w:r>
          </w:p>
        </w:tc>
      </w:tr>
      <w:tr w:rsidR="007E06A8" w14:paraId="739427D4" w14:textId="77777777" w:rsidTr="007A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51C8E84" w14:textId="73BD5511" w:rsidR="007E06A8" w:rsidRPr="00F80D39" w:rsidRDefault="007E06A8" w:rsidP="007E06A8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2040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Ing. Anahí Gamiño Ramírez</w:t>
            </w:r>
          </w:p>
        </w:tc>
      </w:tr>
      <w:tr w:rsidR="007E06A8" w14:paraId="3A4163F6" w14:textId="77777777" w:rsidTr="007A2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9A4B0C0" w14:textId="77777777" w:rsidR="007E06A8" w:rsidRPr="00420405" w:rsidRDefault="007E06A8" w:rsidP="007E06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Ingeniera ambiental impulsada y motivada por el desempeño reconocido por el desarrollo de estrategias enfocadas en la economía circular para el uso eficiente de los residuos provenientes del proceso productivo.</w:t>
            </w:r>
          </w:p>
          <w:p w14:paraId="3E1DB487" w14:textId="77777777" w:rsidR="007E06A8" w:rsidRPr="00420405" w:rsidRDefault="007E06A8" w:rsidP="007E06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Enfocada en desarrollar e implementar nuevos programas de residuos, realizar investigaciones y brindar asesoramiento sobre las leyes y regulaciones ambientales vigentes.</w:t>
            </w:r>
          </w:p>
          <w:p w14:paraId="4F318829" w14:textId="14A385C6" w:rsidR="007E06A8" w:rsidRPr="00420405" w:rsidRDefault="007E06A8" w:rsidP="007E06A8">
            <w:pPr>
              <w:spacing w:line="276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4204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Actualmente soy Coordinadora del sistema de gestión ambiental y sustentabilidad en Grupo </w:t>
            </w:r>
            <w:proofErr w:type="spellStart"/>
            <w:r w:rsidRPr="004204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Flexi</w:t>
            </w:r>
            <w:proofErr w:type="spellEnd"/>
            <w:r w:rsidRPr="004204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León.</w:t>
            </w:r>
          </w:p>
        </w:tc>
      </w:tr>
      <w:tr w:rsidR="007E06A8" w14:paraId="1D328D35" w14:textId="77777777" w:rsidTr="007A2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661B390" w14:textId="42D9D2F3" w:rsidR="007E06A8" w:rsidRPr="00420405" w:rsidRDefault="007E06A8" w:rsidP="007E06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81859">
              <w:rPr>
                <w:rFonts w:ascii="Times New Roman" w:hAnsi="Times New Roman" w:cs="Times New Roman"/>
                <w:sz w:val="24"/>
                <w:szCs w:val="24"/>
              </w:rPr>
              <w:t>Mtro. Francisco Javier Camarena Juárez</w:t>
            </w:r>
          </w:p>
        </w:tc>
      </w:tr>
      <w:tr w:rsidR="007E06A8" w14:paraId="644B566C" w14:textId="77777777" w:rsidTr="007A2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5AEF720" w14:textId="393F583C" w:rsidR="007E06A8" w:rsidRPr="00281859" w:rsidRDefault="007E06A8" w:rsidP="007E06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B098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«Ex delegado de SEMARNAT»</w:t>
            </w:r>
          </w:p>
        </w:tc>
      </w:tr>
    </w:tbl>
    <w:p w14:paraId="373F2D1C" w14:textId="77777777" w:rsidR="003A382B" w:rsidRPr="00DA2AD5" w:rsidRDefault="003A382B" w:rsidP="003A382B">
      <w:pPr>
        <w:spacing w:line="276" w:lineRule="auto"/>
        <w:jc w:val="both"/>
        <w:rPr>
          <w:rFonts w:ascii="Times New Roman" w:hAnsi="Times New Roman" w:cs="Times New Roman"/>
        </w:rPr>
      </w:pPr>
    </w:p>
    <w:p w14:paraId="3F36DFF6" w14:textId="77777777" w:rsidR="003A382B" w:rsidRDefault="003A382B" w:rsidP="00CB14F6">
      <w:pPr>
        <w:jc w:val="both"/>
        <w:rPr>
          <w:rFonts w:ascii="Arial" w:eastAsia="Times New Roman" w:hAnsi="Arial" w:cs="Arial"/>
          <w:bCs/>
          <w:lang w:val="es-ES_tradnl" w:eastAsia="es-ES"/>
        </w:rPr>
      </w:pPr>
    </w:p>
    <w:sectPr w:rsidR="003A382B" w:rsidSect="002B3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D8BA" w14:textId="77777777" w:rsidR="00EF230D" w:rsidRDefault="00EF230D" w:rsidP="006A0488">
      <w:r>
        <w:separator/>
      </w:r>
    </w:p>
  </w:endnote>
  <w:endnote w:type="continuationSeparator" w:id="0">
    <w:p w14:paraId="213497EB" w14:textId="77777777" w:rsidR="00EF230D" w:rsidRDefault="00EF230D" w:rsidP="006A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3828" w14:textId="77777777" w:rsidR="00CF4324" w:rsidRDefault="00CF43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FFAE" w14:textId="77777777" w:rsidR="00CF4324" w:rsidRDefault="00CF43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40F1" w14:textId="77777777" w:rsidR="00CF4324" w:rsidRDefault="00CF43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5FFF" w14:textId="77777777" w:rsidR="00EF230D" w:rsidRDefault="00EF230D" w:rsidP="006A0488">
      <w:r>
        <w:separator/>
      </w:r>
    </w:p>
  </w:footnote>
  <w:footnote w:type="continuationSeparator" w:id="0">
    <w:p w14:paraId="724423B5" w14:textId="77777777" w:rsidR="00EF230D" w:rsidRDefault="00EF230D" w:rsidP="006A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9B24" w14:textId="6B3939CC" w:rsidR="006A0488" w:rsidRDefault="00DB5D39">
    <w:pPr>
      <w:pStyle w:val="Encabezado"/>
    </w:pPr>
    <w:r>
      <w:rPr>
        <w:noProof/>
      </w:rPr>
      <w:pict w14:anchorId="0D6B4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89837" o:spid="_x0000_s1027" type="#_x0000_t75" alt="" style="position:absolute;margin-left:0;margin-top:0;width:441.15pt;height:595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F697" w14:textId="575C84FD" w:rsidR="006A0488" w:rsidRDefault="00DB5D39" w:rsidP="00BC462A">
    <w:pPr>
      <w:ind w:right="49"/>
      <w:jc w:val="both"/>
    </w:pPr>
    <w:r>
      <w:rPr>
        <w:noProof/>
      </w:rPr>
      <w:pict w14:anchorId="6F750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89838" o:spid="_x0000_s1026" type="#_x0000_t75" alt="" style="position:absolute;left:0;text-align:left;margin-left:0;margin-top:0;width:441.15pt;height:595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"/>
          <w10:wrap anchorx="margin" anchory="margin"/>
        </v:shape>
      </w:pict>
    </w:r>
    <w:r w:rsidR="00CF4324">
      <w:rPr>
        <w:noProof/>
      </w:rPr>
      <w:drawing>
        <wp:inline distT="0" distB="0" distL="0" distR="0" wp14:anchorId="46EF95FE" wp14:editId="4126A51C">
          <wp:extent cx="2058943" cy="819150"/>
          <wp:effectExtent l="0" t="0" r="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878" cy="82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D4D7" w14:textId="2B174E52" w:rsidR="006A0488" w:rsidRDefault="00DB5D39">
    <w:pPr>
      <w:pStyle w:val="Encabezado"/>
    </w:pPr>
    <w:r>
      <w:rPr>
        <w:noProof/>
      </w:rPr>
      <w:pict w14:anchorId="38245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89836" o:spid="_x0000_s1025" type="#_x0000_t75" alt="" style="position:absolute;margin-left:0;margin-top:0;width:441.15pt;height:595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3551"/>
    <w:multiLevelType w:val="hybridMultilevel"/>
    <w:tmpl w:val="4EDCA606"/>
    <w:lvl w:ilvl="0" w:tplc="B21C7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96E"/>
    <w:multiLevelType w:val="hybridMultilevel"/>
    <w:tmpl w:val="2CD079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548BB"/>
    <w:multiLevelType w:val="hybridMultilevel"/>
    <w:tmpl w:val="C2247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81786"/>
    <w:multiLevelType w:val="hybridMultilevel"/>
    <w:tmpl w:val="54EC3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D3764"/>
    <w:multiLevelType w:val="hybridMultilevel"/>
    <w:tmpl w:val="78107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77"/>
    <w:rsid w:val="00006891"/>
    <w:rsid w:val="00027B44"/>
    <w:rsid w:val="000308C2"/>
    <w:rsid w:val="000514C9"/>
    <w:rsid w:val="00070D13"/>
    <w:rsid w:val="00077811"/>
    <w:rsid w:val="0008759B"/>
    <w:rsid w:val="000A683B"/>
    <w:rsid w:val="000F62CA"/>
    <w:rsid w:val="00100136"/>
    <w:rsid w:val="001301AB"/>
    <w:rsid w:val="0018535B"/>
    <w:rsid w:val="0019234D"/>
    <w:rsid w:val="001C7905"/>
    <w:rsid w:val="001D4CBE"/>
    <w:rsid w:val="001E0A0E"/>
    <w:rsid w:val="002421CF"/>
    <w:rsid w:val="00243D4C"/>
    <w:rsid w:val="00283F3C"/>
    <w:rsid w:val="00287F13"/>
    <w:rsid w:val="00296BAD"/>
    <w:rsid w:val="002A2115"/>
    <w:rsid w:val="002B366A"/>
    <w:rsid w:val="002E280A"/>
    <w:rsid w:val="00312DC4"/>
    <w:rsid w:val="003378E3"/>
    <w:rsid w:val="00384066"/>
    <w:rsid w:val="003A382B"/>
    <w:rsid w:val="003C3E9D"/>
    <w:rsid w:val="003E67A1"/>
    <w:rsid w:val="003F3DAE"/>
    <w:rsid w:val="003F7D43"/>
    <w:rsid w:val="00433324"/>
    <w:rsid w:val="004808FB"/>
    <w:rsid w:val="0048402D"/>
    <w:rsid w:val="004C3DC4"/>
    <w:rsid w:val="004D65DA"/>
    <w:rsid w:val="004E2B7E"/>
    <w:rsid w:val="004E5CC5"/>
    <w:rsid w:val="004F1448"/>
    <w:rsid w:val="00502077"/>
    <w:rsid w:val="005161E4"/>
    <w:rsid w:val="00517804"/>
    <w:rsid w:val="0056415C"/>
    <w:rsid w:val="00565DF8"/>
    <w:rsid w:val="0057424C"/>
    <w:rsid w:val="00576EAD"/>
    <w:rsid w:val="00592177"/>
    <w:rsid w:val="005A107B"/>
    <w:rsid w:val="00600B3A"/>
    <w:rsid w:val="00636983"/>
    <w:rsid w:val="006475EC"/>
    <w:rsid w:val="006905D4"/>
    <w:rsid w:val="006A0488"/>
    <w:rsid w:val="006B5CB9"/>
    <w:rsid w:val="006F3B2F"/>
    <w:rsid w:val="00746B5C"/>
    <w:rsid w:val="0075626B"/>
    <w:rsid w:val="007B0A04"/>
    <w:rsid w:val="007B2C6F"/>
    <w:rsid w:val="007D5A51"/>
    <w:rsid w:val="007E06A8"/>
    <w:rsid w:val="007E625B"/>
    <w:rsid w:val="007E6F1A"/>
    <w:rsid w:val="007F07A5"/>
    <w:rsid w:val="00844CC5"/>
    <w:rsid w:val="008471DA"/>
    <w:rsid w:val="008568EF"/>
    <w:rsid w:val="00856D5E"/>
    <w:rsid w:val="00886E42"/>
    <w:rsid w:val="0093382F"/>
    <w:rsid w:val="009462FD"/>
    <w:rsid w:val="00953149"/>
    <w:rsid w:val="0097744B"/>
    <w:rsid w:val="009B53A2"/>
    <w:rsid w:val="009E55D1"/>
    <w:rsid w:val="009E72DA"/>
    <w:rsid w:val="00A3692D"/>
    <w:rsid w:val="00A42C32"/>
    <w:rsid w:val="00A72F02"/>
    <w:rsid w:val="00AB4674"/>
    <w:rsid w:val="00AF6428"/>
    <w:rsid w:val="00B15E13"/>
    <w:rsid w:val="00B33980"/>
    <w:rsid w:val="00B37041"/>
    <w:rsid w:val="00B47C86"/>
    <w:rsid w:val="00B810F8"/>
    <w:rsid w:val="00B84440"/>
    <w:rsid w:val="00B85356"/>
    <w:rsid w:val="00B930D4"/>
    <w:rsid w:val="00BB51B6"/>
    <w:rsid w:val="00BC1A05"/>
    <w:rsid w:val="00BC462A"/>
    <w:rsid w:val="00BC468C"/>
    <w:rsid w:val="00BF4CA5"/>
    <w:rsid w:val="00C00B3D"/>
    <w:rsid w:val="00C248E3"/>
    <w:rsid w:val="00C56A38"/>
    <w:rsid w:val="00C82B3E"/>
    <w:rsid w:val="00C84E10"/>
    <w:rsid w:val="00C8657B"/>
    <w:rsid w:val="00C936F1"/>
    <w:rsid w:val="00CA791C"/>
    <w:rsid w:val="00CB14F6"/>
    <w:rsid w:val="00CC04EC"/>
    <w:rsid w:val="00CF4324"/>
    <w:rsid w:val="00CF4E8E"/>
    <w:rsid w:val="00D0089F"/>
    <w:rsid w:val="00D026E3"/>
    <w:rsid w:val="00D07B44"/>
    <w:rsid w:val="00D633D8"/>
    <w:rsid w:val="00D64DF7"/>
    <w:rsid w:val="00D725F9"/>
    <w:rsid w:val="00DB5D39"/>
    <w:rsid w:val="00E017CC"/>
    <w:rsid w:val="00E44229"/>
    <w:rsid w:val="00E6284D"/>
    <w:rsid w:val="00E62C5A"/>
    <w:rsid w:val="00E70AD2"/>
    <w:rsid w:val="00E7237C"/>
    <w:rsid w:val="00EC04EB"/>
    <w:rsid w:val="00EF230D"/>
    <w:rsid w:val="00EF2E97"/>
    <w:rsid w:val="00F00F3F"/>
    <w:rsid w:val="00F80C95"/>
    <w:rsid w:val="00F80D39"/>
    <w:rsid w:val="00FC4E12"/>
    <w:rsid w:val="00FC6FBD"/>
    <w:rsid w:val="00FE2270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6B5E6"/>
  <w15:chartTrackingRefBased/>
  <w15:docId w15:val="{856A9302-F801-7741-81DF-5C87587E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2B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6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B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0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04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488"/>
  </w:style>
  <w:style w:type="paragraph" w:styleId="Piedepgina">
    <w:name w:val="footer"/>
    <w:basedOn w:val="Normal"/>
    <w:link w:val="PiedepginaCar"/>
    <w:uiPriority w:val="99"/>
    <w:unhideWhenUsed/>
    <w:rsid w:val="006A04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488"/>
  </w:style>
  <w:style w:type="paragraph" w:styleId="Textoindependiente">
    <w:name w:val="Body Text"/>
    <w:basedOn w:val="Normal"/>
    <w:link w:val="TextoindependienteCar"/>
    <w:rsid w:val="00CA791C"/>
    <w:rPr>
      <w:rFonts w:ascii="Arial" w:eastAsia="Times New Roman" w:hAnsi="Arial" w:cs="Times New Roman"/>
      <w:sz w:val="28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CA791C"/>
    <w:rPr>
      <w:rFonts w:ascii="Arial" w:eastAsia="Times New Roman" w:hAnsi="Arial" w:cs="Times New Roman"/>
      <w:sz w:val="28"/>
      <w:szCs w:val="20"/>
      <w:lang w:val="es-ES_tradnl" w:eastAsia="x-none"/>
    </w:rPr>
  </w:style>
  <w:style w:type="table" w:styleId="Tablaconcuadrcula">
    <w:name w:val="Table Grid"/>
    <w:basedOn w:val="Tablanormal"/>
    <w:uiPriority w:val="39"/>
    <w:rsid w:val="0003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756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E2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B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aconcuadrcula4-nfasis1">
    <w:name w:val="Grid Table 4 Accent 1"/>
    <w:basedOn w:val="Tablanormal"/>
    <w:uiPriority w:val="49"/>
    <w:rsid w:val="003A382B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337C2C-8F39-754E-8F28-FFA3F8F0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Octavio Sopeña Quiroz</dc:creator>
  <cp:keywords/>
  <dc:description/>
  <cp:lastModifiedBy>Nabor Said Centeno Díaz</cp:lastModifiedBy>
  <cp:revision>12</cp:revision>
  <dcterms:created xsi:type="dcterms:W3CDTF">2022-02-18T16:48:00Z</dcterms:created>
  <dcterms:modified xsi:type="dcterms:W3CDTF">2022-02-19T02:16:00Z</dcterms:modified>
</cp:coreProperties>
</file>