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8D8F6" w14:textId="25F544F1" w:rsidR="00581795" w:rsidRDefault="002137D9" w:rsidP="00581795">
      <w:pPr>
        <w:jc w:val="both"/>
        <w:rPr>
          <w:rFonts w:ascii="Arial" w:hAnsi="Arial" w:cs="Arial"/>
          <w:b/>
        </w:rPr>
      </w:pPr>
      <w:r>
        <w:rPr>
          <w:rFonts w:ascii="Arial" w:hAnsi="Arial" w:cs="Arial"/>
          <w:b/>
        </w:rPr>
        <w:t>Diputada Irma Leticia González Sánchez</w:t>
      </w:r>
    </w:p>
    <w:p w14:paraId="4D62A9BE" w14:textId="53C9461B" w:rsidR="002137D9" w:rsidRPr="00D84AAC" w:rsidRDefault="002137D9" w:rsidP="00581795">
      <w:pPr>
        <w:jc w:val="both"/>
        <w:rPr>
          <w:rFonts w:ascii="Arial" w:hAnsi="Arial" w:cs="Arial"/>
          <w:b/>
        </w:rPr>
      </w:pPr>
      <w:r>
        <w:rPr>
          <w:rFonts w:ascii="Arial" w:hAnsi="Arial" w:cs="Arial"/>
          <w:b/>
        </w:rPr>
        <w:t xml:space="preserve">Presidenta del </w:t>
      </w:r>
      <w:r w:rsidR="00C43EE6">
        <w:rPr>
          <w:rFonts w:ascii="Arial" w:hAnsi="Arial" w:cs="Arial"/>
          <w:b/>
        </w:rPr>
        <w:t>Congreso del Estado</w:t>
      </w:r>
    </w:p>
    <w:p w14:paraId="48683473" w14:textId="77777777" w:rsidR="00581795" w:rsidRPr="00D84AAC" w:rsidRDefault="00581795" w:rsidP="00581795">
      <w:pPr>
        <w:jc w:val="both"/>
        <w:rPr>
          <w:rFonts w:ascii="Arial" w:hAnsi="Arial" w:cs="Arial"/>
          <w:b/>
        </w:rPr>
      </w:pPr>
      <w:r w:rsidRPr="00D84AAC">
        <w:rPr>
          <w:rFonts w:ascii="Arial" w:hAnsi="Arial" w:cs="Arial"/>
          <w:b/>
        </w:rPr>
        <w:t>P r e s e n t e.</w:t>
      </w:r>
    </w:p>
    <w:p w14:paraId="60B10CDF" w14:textId="77777777" w:rsidR="00581795" w:rsidRPr="00D84AAC" w:rsidRDefault="00581795" w:rsidP="00581795">
      <w:pPr>
        <w:jc w:val="both"/>
        <w:rPr>
          <w:rFonts w:ascii="Arial" w:hAnsi="Arial" w:cs="Arial"/>
        </w:rPr>
      </w:pPr>
    </w:p>
    <w:p w14:paraId="01C1CDAC" w14:textId="77777777" w:rsidR="00516A17" w:rsidRDefault="00516A17" w:rsidP="009B582B">
      <w:pPr>
        <w:spacing w:line="276" w:lineRule="auto"/>
        <w:ind w:firstLine="851"/>
        <w:jc w:val="both"/>
        <w:rPr>
          <w:rFonts w:ascii="Arial" w:hAnsi="Arial" w:cs="Arial"/>
        </w:rPr>
      </w:pPr>
    </w:p>
    <w:p w14:paraId="593F9261" w14:textId="4FC98A0C" w:rsidR="00B66D8E" w:rsidRPr="00D84AAC" w:rsidRDefault="00581795" w:rsidP="009B582B">
      <w:pPr>
        <w:spacing w:line="276" w:lineRule="auto"/>
        <w:ind w:firstLine="851"/>
        <w:jc w:val="both"/>
        <w:rPr>
          <w:rFonts w:ascii="Arial" w:hAnsi="Arial" w:cs="Arial"/>
        </w:rPr>
      </w:pPr>
      <w:r w:rsidRPr="00D84AAC">
        <w:rPr>
          <w:rFonts w:ascii="Arial" w:hAnsi="Arial" w:cs="Arial"/>
        </w:rPr>
        <w:t xml:space="preserve">A la Comisión de Desarrollo Económico y Social de la Sexagésima </w:t>
      </w:r>
      <w:r w:rsidR="002638AE" w:rsidRPr="00D84AAC">
        <w:rPr>
          <w:rFonts w:ascii="Arial" w:hAnsi="Arial" w:cs="Arial"/>
        </w:rPr>
        <w:t xml:space="preserve">Quinta </w:t>
      </w:r>
      <w:r w:rsidRPr="00D84AAC">
        <w:rPr>
          <w:rFonts w:ascii="Arial" w:hAnsi="Arial" w:cs="Arial"/>
        </w:rPr>
        <w:t xml:space="preserve">Legislatura del Congreso del Estado de Guanajuato, le fue turnada </w:t>
      </w:r>
      <w:bookmarkStart w:id="0" w:name="_Hlk63767858"/>
      <w:r w:rsidRPr="00D84AAC">
        <w:rPr>
          <w:rFonts w:ascii="Arial" w:hAnsi="Arial" w:cs="Arial"/>
        </w:rPr>
        <w:t xml:space="preserve">la propuesta de punto de acuerdo </w:t>
      </w:r>
      <w:r w:rsidR="00B7491D" w:rsidRPr="00D84AAC">
        <w:rPr>
          <w:rFonts w:ascii="Arial" w:hAnsi="Arial" w:cs="Arial"/>
        </w:rPr>
        <w:t>formulado por las diputadas y los diputados integrantes del Grupo Parlamentario Partido Acción Nacional, con la finalidad de enviar exhorto al Gobierno Federal, para que, analice los impactos causados a consecuencia de la eliminación del Fondo Minero, y en su caso, reconsidere reactivarlo, esto con la finalidad de velar por el bienestar de los trabajadores mineros</w:t>
      </w:r>
      <w:r w:rsidR="00A1343D" w:rsidRPr="00D84AAC">
        <w:rPr>
          <w:rFonts w:ascii="Arial" w:hAnsi="Arial" w:cs="Arial"/>
        </w:rPr>
        <w:t>.</w:t>
      </w:r>
    </w:p>
    <w:p w14:paraId="2D708E65" w14:textId="77777777" w:rsidR="00B66D8E" w:rsidRPr="00D84AAC" w:rsidRDefault="00B66D8E" w:rsidP="009B582B">
      <w:pPr>
        <w:spacing w:line="276" w:lineRule="auto"/>
        <w:ind w:firstLine="851"/>
        <w:jc w:val="both"/>
        <w:rPr>
          <w:rFonts w:ascii="Arial" w:hAnsi="Arial" w:cs="Arial"/>
        </w:rPr>
      </w:pPr>
    </w:p>
    <w:bookmarkEnd w:id="0"/>
    <w:p w14:paraId="717C0FCC" w14:textId="52B32804" w:rsidR="00581795" w:rsidRPr="00D84AAC" w:rsidRDefault="00512CD4" w:rsidP="009B582B">
      <w:pPr>
        <w:spacing w:line="276" w:lineRule="auto"/>
        <w:ind w:firstLine="851"/>
        <w:jc w:val="both"/>
        <w:rPr>
          <w:rFonts w:ascii="Arial" w:hAnsi="Arial" w:cs="Arial"/>
        </w:rPr>
      </w:pPr>
      <w:r w:rsidRPr="00D84AAC">
        <w:rPr>
          <w:rFonts w:ascii="Arial" w:hAnsi="Arial" w:cs="Arial"/>
        </w:rPr>
        <w:t>De conformidad con</w:t>
      </w:r>
      <w:r w:rsidR="00581795" w:rsidRPr="00D84AAC">
        <w:rPr>
          <w:rFonts w:ascii="Arial" w:hAnsi="Arial" w:cs="Arial"/>
        </w:rPr>
        <w:t xml:space="preserve"> los artículos 89, fracción V; 107, fracción VI y 171 de la Ley Orgánica del Poder Legislativo del Estado de Guanajuato, sometemos a la consideración de la Asamblea el presente dictamen, con base en las siguientes:</w:t>
      </w:r>
    </w:p>
    <w:p w14:paraId="3F76F786" w14:textId="77777777" w:rsidR="00581795" w:rsidRPr="00D84AAC" w:rsidRDefault="00581795" w:rsidP="00581795">
      <w:pPr>
        <w:pStyle w:val="Sinespaciado"/>
        <w:spacing w:line="276" w:lineRule="auto"/>
        <w:jc w:val="both"/>
        <w:rPr>
          <w:rFonts w:ascii="Arial" w:hAnsi="Arial" w:cs="Arial"/>
          <w:szCs w:val="24"/>
        </w:rPr>
      </w:pPr>
    </w:p>
    <w:p w14:paraId="5202B79B" w14:textId="77777777" w:rsidR="00581795" w:rsidRPr="00D84AAC" w:rsidRDefault="00581795" w:rsidP="00581795">
      <w:pPr>
        <w:pStyle w:val="Sinespaciado"/>
        <w:spacing w:line="276" w:lineRule="auto"/>
        <w:jc w:val="center"/>
        <w:rPr>
          <w:rFonts w:ascii="Arial" w:hAnsi="Arial" w:cs="Arial"/>
          <w:b/>
          <w:sz w:val="24"/>
          <w:szCs w:val="24"/>
        </w:rPr>
      </w:pPr>
      <w:r w:rsidRPr="00D84AAC">
        <w:rPr>
          <w:rFonts w:ascii="Arial" w:hAnsi="Arial" w:cs="Arial"/>
          <w:b/>
          <w:sz w:val="24"/>
          <w:szCs w:val="24"/>
        </w:rPr>
        <w:t>Consideraciones</w:t>
      </w:r>
    </w:p>
    <w:p w14:paraId="4D4A8CAD" w14:textId="77777777" w:rsidR="00581795" w:rsidRPr="00D84AAC" w:rsidRDefault="00581795" w:rsidP="00581795">
      <w:pPr>
        <w:pStyle w:val="Sinespaciado"/>
        <w:spacing w:line="276" w:lineRule="auto"/>
        <w:jc w:val="both"/>
        <w:rPr>
          <w:rFonts w:ascii="Arial" w:hAnsi="Arial" w:cs="Arial"/>
          <w:sz w:val="24"/>
          <w:szCs w:val="24"/>
        </w:rPr>
      </w:pPr>
    </w:p>
    <w:p w14:paraId="40039ABF" w14:textId="4D390B49" w:rsidR="00581795" w:rsidRPr="00D84AAC" w:rsidRDefault="00581795" w:rsidP="00516652">
      <w:pPr>
        <w:pStyle w:val="Sinespaciado"/>
        <w:numPr>
          <w:ilvl w:val="0"/>
          <w:numId w:val="8"/>
        </w:numPr>
        <w:spacing w:line="276" w:lineRule="auto"/>
        <w:jc w:val="both"/>
        <w:rPr>
          <w:rFonts w:ascii="Arial" w:hAnsi="Arial" w:cs="Arial"/>
          <w:b/>
          <w:sz w:val="24"/>
          <w:szCs w:val="24"/>
        </w:rPr>
      </w:pPr>
      <w:r w:rsidRPr="00D84AAC">
        <w:rPr>
          <w:rFonts w:ascii="Arial" w:hAnsi="Arial" w:cs="Arial"/>
          <w:b/>
          <w:sz w:val="24"/>
          <w:szCs w:val="24"/>
        </w:rPr>
        <w:t>Antecedentes</w:t>
      </w:r>
    </w:p>
    <w:p w14:paraId="65545951" w14:textId="77777777" w:rsidR="00581795" w:rsidRPr="00D84AAC" w:rsidRDefault="00581795" w:rsidP="00581795">
      <w:pPr>
        <w:pStyle w:val="Sinespaciado"/>
        <w:spacing w:line="276" w:lineRule="auto"/>
        <w:jc w:val="both"/>
        <w:rPr>
          <w:rFonts w:ascii="Arial" w:hAnsi="Arial" w:cs="Arial"/>
          <w:sz w:val="24"/>
          <w:szCs w:val="24"/>
        </w:rPr>
      </w:pPr>
    </w:p>
    <w:p w14:paraId="6FF360A6" w14:textId="2941FA5F" w:rsidR="00581795" w:rsidRPr="00D84AAC" w:rsidRDefault="00A1343D" w:rsidP="009B582B">
      <w:pPr>
        <w:pStyle w:val="Sinespaciado"/>
        <w:spacing w:line="276" w:lineRule="auto"/>
        <w:ind w:firstLine="851"/>
        <w:jc w:val="both"/>
        <w:rPr>
          <w:rFonts w:ascii="Arial" w:hAnsi="Arial" w:cs="Arial"/>
          <w:sz w:val="24"/>
          <w:szCs w:val="24"/>
        </w:rPr>
      </w:pPr>
      <w:r w:rsidRPr="00D84AAC">
        <w:rPr>
          <w:rFonts w:ascii="Arial" w:hAnsi="Arial" w:cs="Arial"/>
          <w:sz w:val="24"/>
          <w:szCs w:val="24"/>
        </w:rPr>
        <w:t xml:space="preserve">En sesión ordinaria de </w:t>
      </w:r>
      <w:r w:rsidR="00A521B2" w:rsidRPr="00D84AAC">
        <w:rPr>
          <w:rFonts w:ascii="Arial" w:hAnsi="Arial" w:cs="Arial"/>
          <w:sz w:val="24"/>
          <w:szCs w:val="24"/>
        </w:rPr>
        <w:t>09 de diciembre del año 2021</w:t>
      </w:r>
      <w:r w:rsidR="00581795" w:rsidRPr="00D84AAC">
        <w:rPr>
          <w:rFonts w:ascii="Arial" w:hAnsi="Arial" w:cs="Arial"/>
          <w:sz w:val="24"/>
          <w:szCs w:val="24"/>
        </w:rPr>
        <w:t>, la presidencia de la Mesa Directiva turnó a la Comisión de Desarrollo Económico y Social, para efectos de su estudio y dictamen, la propuesta de punto de acuerdo referido en el proemio del presente dictamen, con fundamento en el artículo 107 fracción VI de la Ley Orgánica del Poder Legislativo del Estado de Guanajuato.</w:t>
      </w:r>
    </w:p>
    <w:p w14:paraId="66CFB38B" w14:textId="77777777" w:rsidR="00581795" w:rsidRPr="00D84AAC" w:rsidRDefault="00581795" w:rsidP="009B582B">
      <w:pPr>
        <w:pStyle w:val="Sinespaciado"/>
        <w:spacing w:line="276" w:lineRule="auto"/>
        <w:ind w:firstLine="851"/>
        <w:jc w:val="both"/>
        <w:rPr>
          <w:rFonts w:ascii="Arial" w:hAnsi="Arial" w:cs="Arial"/>
          <w:szCs w:val="24"/>
        </w:rPr>
      </w:pPr>
    </w:p>
    <w:p w14:paraId="14BEF622" w14:textId="632EDADD" w:rsidR="00512CD4" w:rsidRPr="00D84AAC" w:rsidRDefault="00512CD4" w:rsidP="009B582B">
      <w:pPr>
        <w:pStyle w:val="Sinespaciado"/>
        <w:spacing w:line="276" w:lineRule="auto"/>
        <w:ind w:firstLine="851"/>
        <w:jc w:val="both"/>
        <w:rPr>
          <w:rFonts w:ascii="Arial" w:hAnsi="Arial" w:cs="Arial"/>
          <w:sz w:val="24"/>
          <w:szCs w:val="24"/>
        </w:rPr>
      </w:pPr>
      <w:r w:rsidRPr="00D84AAC">
        <w:rPr>
          <w:rFonts w:ascii="Arial" w:hAnsi="Arial" w:cs="Arial"/>
          <w:sz w:val="24"/>
          <w:szCs w:val="24"/>
        </w:rPr>
        <w:t>E</w:t>
      </w:r>
      <w:r w:rsidR="00581795" w:rsidRPr="00D84AAC">
        <w:rPr>
          <w:rFonts w:ascii="Arial" w:hAnsi="Arial" w:cs="Arial"/>
          <w:sz w:val="24"/>
          <w:szCs w:val="24"/>
        </w:rPr>
        <w:t xml:space="preserve">l </w:t>
      </w:r>
      <w:r w:rsidR="00A521B2" w:rsidRPr="00D84AAC">
        <w:rPr>
          <w:rFonts w:ascii="Arial" w:hAnsi="Arial" w:cs="Arial"/>
          <w:sz w:val="24"/>
          <w:szCs w:val="24"/>
        </w:rPr>
        <w:t xml:space="preserve">02 de febrero </w:t>
      </w:r>
      <w:r w:rsidR="00581795" w:rsidRPr="00D84AAC">
        <w:rPr>
          <w:rFonts w:ascii="Arial" w:hAnsi="Arial" w:cs="Arial"/>
          <w:sz w:val="24"/>
          <w:szCs w:val="24"/>
        </w:rPr>
        <w:t xml:space="preserve">del </w:t>
      </w:r>
      <w:r w:rsidR="005864EB" w:rsidRPr="00D84AAC">
        <w:rPr>
          <w:rFonts w:ascii="Arial" w:hAnsi="Arial" w:cs="Arial"/>
          <w:sz w:val="24"/>
          <w:szCs w:val="24"/>
        </w:rPr>
        <w:t>presente año 2022</w:t>
      </w:r>
      <w:r w:rsidR="00581795" w:rsidRPr="00D84AAC">
        <w:rPr>
          <w:rFonts w:ascii="Arial" w:hAnsi="Arial" w:cs="Arial"/>
          <w:sz w:val="24"/>
          <w:szCs w:val="24"/>
        </w:rPr>
        <w:t xml:space="preserve">, </w:t>
      </w:r>
      <w:r w:rsidR="002B6F5A" w:rsidRPr="00D84AAC">
        <w:rPr>
          <w:rFonts w:ascii="Arial" w:hAnsi="Arial" w:cs="Arial"/>
          <w:sz w:val="24"/>
          <w:szCs w:val="24"/>
        </w:rPr>
        <w:t>se</w:t>
      </w:r>
      <w:r w:rsidR="00581795" w:rsidRPr="00D84AAC">
        <w:rPr>
          <w:rFonts w:ascii="Arial" w:hAnsi="Arial" w:cs="Arial"/>
          <w:sz w:val="24"/>
          <w:szCs w:val="24"/>
        </w:rPr>
        <w:t xml:space="preserve"> radicó la propuesta de punto de acuerdo</w:t>
      </w:r>
      <w:r w:rsidR="00023E22" w:rsidRPr="00D84AAC">
        <w:rPr>
          <w:rFonts w:ascii="Arial" w:hAnsi="Arial" w:cs="Arial"/>
          <w:sz w:val="24"/>
          <w:szCs w:val="24"/>
        </w:rPr>
        <w:t xml:space="preserve"> </w:t>
      </w:r>
      <w:r w:rsidR="00581795" w:rsidRPr="00D84AAC">
        <w:rPr>
          <w:rFonts w:ascii="Arial" w:hAnsi="Arial" w:cs="Arial"/>
          <w:sz w:val="24"/>
          <w:szCs w:val="24"/>
        </w:rPr>
        <w:t>acord</w:t>
      </w:r>
      <w:r w:rsidR="005864EB" w:rsidRPr="00D84AAC">
        <w:rPr>
          <w:rFonts w:ascii="Arial" w:hAnsi="Arial" w:cs="Arial"/>
          <w:sz w:val="24"/>
          <w:szCs w:val="24"/>
        </w:rPr>
        <w:t xml:space="preserve">ando </w:t>
      </w:r>
      <w:r w:rsidRPr="00D84AAC">
        <w:rPr>
          <w:rFonts w:ascii="Arial" w:hAnsi="Arial" w:cs="Arial"/>
          <w:sz w:val="24"/>
          <w:szCs w:val="24"/>
        </w:rPr>
        <w:t xml:space="preserve">como </w:t>
      </w:r>
      <w:r w:rsidR="00581795" w:rsidRPr="00D84AAC">
        <w:rPr>
          <w:rFonts w:ascii="Arial" w:hAnsi="Arial" w:cs="Arial"/>
          <w:sz w:val="24"/>
          <w:szCs w:val="24"/>
        </w:rPr>
        <w:t>metodología para su estudio y dictamen</w:t>
      </w:r>
      <w:r w:rsidRPr="00D84AAC">
        <w:rPr>
          <w:rFonts w:ascii="Arial" w:hAnsi="Arial" w:cs="Arial"/>
          <w:sz w:val="24"/>
          <w:szCs w:val="24"/>
        </w:rPr>
        <w:t xml:space="preserve">, realizar una mesa de trabajo a la cual se convocaron </w:t>
      </w:r>
      <w:r w:rsidR="00126223" w:rsidRPr="00D84AAC">
        <w:rPr>
          <w:rFonts w:ascii="Arial" w:hAnsi="Arial" w:cs="Arial"/>
          <w:sz w:val="24"/>
          <w:szCs w:val="24"/>
        </w:rPr>
        <w:t xml:space="preserve">a </w:t>
      </w:r>
      <w:r w:rsidR="00516652" w:rsidRPr="00D84AAC">
        <w:rPr>
          <w:rFonts w:ascii="Arial" w:hAnsi="Arial" w:cs="Arial"/>
          <w:sz w:val="24"/>
          <w:szCs w:val="24"/>
        </w:rPr>
        <w:t>quienes conformamos la Comisión de Desarrollo Económico y Social</w:t>
      </w:r>
      <w:r w:rsidR="00126223" w:rsidRPr="00D84AAC">
        <w:rPr>
          <w:rFonts w:ascii="Arial" w:hAnsi="Arial" w:cs="Arial"/>
          <w:sz w:val="24"/>
          <w:szCs w:val="24"/>
        </w:rPr>
        <w:t xml:space="preserve">, y </w:t>
      </w:r>
      <w:r w:rsidR="00516652" w:rsidRPr="00D84AAC">
        <w:rPr>
          <w:rFonts w:ascii="Arial" w:hAnsi="Arial" w:cs="Arial"/>
          <w:sz w:val="24"/>
          <w:szCs w:val="24"/>
        </w:rPr>
        <w:t>a los asesores de los grupos parlamentarios representados en la comisión</w:t>
      </w:r>
      <w:r w:rsidR="00126223" w:rsidRPr="00D84AAC">
        <w:rPr>
          <w:rFonts w:ascii="Arial" w:hAnsi="Arial" w:cs="Arial"/>
          <w:sz w:val="24"/>
          <w:szCs w:val="24"/>
        </w:rPr>
        <w:t>.</w:t>
      </w:r>
    </w:p>
    <w:p w14:paraId="3F28A982" w14:textId="77777777" w:rsidR="00126223" w:rsidRPr="00D84AAC" w:rsidRDefault="00126223" w:rsidP="009B582B">
      <w:pPr>
        <w:pStyle w:val="Sinespaciado"/>
        <w:spacing w:line="276" w:lineRule="auto"/>
        <w:ind w:firstLine="851"/>
        <w:jc w:val="both"/>
        <w:rPr>
          <w:rFonts w:ascii="Arial" w:hAnsi="Arial" w:cs="Arial"/>
          <w:sz w:val="24"/>
          <w:szCs w:val="24"/>
        </w:rPr>
      </w:pPr>
    </w:p>
    <w:p w14:paraId="436DD462" w14:textId="178F2DA6" w:rsidR="00512CD4" w:rsidRPr="00D84AAC" w:rsidRDefault="00512CD4" w:rsidP="009B582B">
      <w:pPr>
        <w:pStyle w:val="Sinespaciado"/>
        <w:spacing w:line="276" w:lineRule="auto"/>
        <w:ind w:firstLine="851"/>
        <w:jc w:val="both"/>
        <w:rPr>
          <w:rFonts w:ascii="Arial" w:hAnsi="Arial" w:cs="Arial"/>
          <w:sz w:val="24"/>
          <w:szCs w:val="24"/>
        </w:rPr>
      </w:pPr>
      <w:r w:rsidRPr="00D84AAC">
        <w:rPr>
          <w:rFonts w:ascii="Arial" w:hAnsi="Arial" w:cs="Arial"/>
          <w:sz w:val="24"/>
          <w:szCs w:val="24"/>
        </w:rPr>
        <w:t xml:space="preserve">El </w:t>
      </w:r>
      <w:r w:rsidR="005864EB" w:rsidRPr="00D84AAC">
        <w:rPr>
          <w:rFonts w:ascii="Arial" w:hAnsi="Arial" w:cs="Arial"/>
          <w:sz w:val="24"/>
          <w:szCs w:val="24"/>
        </w:rPr>
        <w:t>23 de febrero</w:t>
      </w:r>
      <w:r w:rsidRPr="00D84AAC">
        <w:rPr>
          <w:rFonts w:ascii="Arial" w:hAnsi="Arial" w:cs="Arial"/>
          <w:sz w:val="24"/>
          <w:szCs w:val="24"/>
        </w:rPr>
        <w:t xml:space="preserve"> del </w:t>
      </w:r>
      <w:r w:rsidR="005864EB" w:rsidRPr="00D84AAC">
        <w:rPr>
          <w:rFonts w:ascii="Arial" w:hAnsi="Arial" w:cs="Arial"/>
          <w:sz w:val="24"/>
          <w:szCs w:val="24"/>
        </w:rPr>
        <w:t xml:space="preserve">año en curso </w:t>
      </w:r>
      <w:r w:rsidRPr="00D84AAC">
        <w:rPr>
          <w:rFonts w:ascii="Arial" w:hAnsi="Arial" w:cs="Arial"/>
          <w:sz w:val="24"/>
          <w:szCs w:val="24"/>
        </w:rPr>
        <w:t>se desa</w:t>
      </w:r>
      <w:r w:rsidR="002B6F5A" w:rsidRPr="00D84AAC">
        <w:rPr>
          <w:rFonts w:ascii="Arial" w:hAnsi="Arial" w:cs="Arial"/>
          <w:sz w:val="24"/>
          <w:szCs w:val="24"/>
        </w:rPr>
        <w:t>rrolló</w:t>
      </w:r>
      <w:r w:rsidRPr="00D84AAC">
        <w:rPr>
          <w:rFonts w:ascii="Arial" w:hAnsi="Arial" w:cs="Arial"/>
          <w:sz w:val="24"/>
          <w:szCs w:val="24"/>
        </w:rPr>
        <w:t xml:space="preserve"> la mesa de trabajo</w:t>
      </w:r>
      <w:r w:rsidR="002B6F5A" w:rsidRPr="00D84AAC">
        <w:rPr>
          <w:rFonts w:ascii="Arial" w:hAnsi="Arial" w:cs="Arial"/>
          <w:sz w:val="24"/>
          <w:szCs w:val="24"/>
        </w:rPr>
        <w:t>,</w:t>
      </w:r>
      <w:r w:rsidRPr="00D84AAC">
        <w:rPr>
          <w:rFonts w:ascii="Arial" w:hAnsi="Arial" w:cs="Arial"/>
          <w:sz w:val="24"/>
          <w:szCs w:val="24"/>
        </w:rPr>
        <w:t xml:space="preserve"> a la cual asistieron </w:t>
      </w:r>
      <w:r w:rsidR="00E95643" w:rsidRPr="00D84AAC">
        <w:rPr>
          <w:rFonts w:ascii="Arial" w:hAnsi="Arial" w:cs="Arial"/>
          <w:sz w:val="24"/>
          <w:szCs w:val="24"/>
        </w:rPr>
        <w:t>el diputado presidente,</w:t>
      </w:r>
      <w:r w:rsidR="007C428E" w:rsidRPr="00D84AAC">
        <w:rPr>
          <w:rFonts w:ascii="Arial" w:hAnsi="Arial" w:cs="Arial"/>
          <w:sz w:val="24"/>
          <w:szCs w:val="24"/>
        </w:rPr>
        <w:t xml:space="preserve"> integrantes de esta comisión, así como</w:t>
      </w:r>
      <w:r w:rsidR="00E95643" w:rsidRPr="00D84AAC">
        <w:rPr>
          <w:rFonts w:ascii="Arial" w:hAnsi="Arial" w:cs="Arial"/>
          <w:sz w:val="24"/>
          <w:szCs w:val="24"/>
        </w:rPr>
        <w:t xml:space="preserve"> los asesores de los grupos parlamentarios del Partido Acción Nacional</w:t>
      </w:r>
      <w:r w:rsidR="007C428E" w:rsidRPr="00D84AAC">
        <w:rPr>
          <w:rFonts w:ascii="Arial" w:hAnsi="Arial" w:cs="Arial"/>
          <w:sz w:val="24"/>
          <w:szCs w:val="24"/>
        </w:rPr>
        <w:t>,</w:t>
      </w:r>
      <w:r w:rsidR="00E95643" w:rsidRPr="00D84AAC">
        <w:rPr>
          <w:rFonts w:ascii="Arial" w:hAnsi="Arial" w:cs="Arial"/>
          <w:sz w:val="24"/>
          <w:szCs w:val="24"/>
        </w:rPr>
        <w:t xml:space="preserve"> Partido </w:t>
      </w:r>
      <w:r w:rsidR="00E95643" w:rsidRPr="00D84AAC">
        <w:rPr>
          <w:rFonts w:ascii="Arial" w:hAnsi="Arial" w:cs="Arial"/>
          <w:sz w:val="24"/>
          <w:szCs w:val="24"/>
        </w:rPr>
        <w:lastRenderedPageBreak/>
        <w:t>Revolucionario Institucional</w:t>
      </w:r>
      <w:r w:rsidR="00DA1AC1" w:rsidRPr="00D84AAC">
        <w:rPr>
          <w:rFonts w:ascii="Arial" w:hAnsi="Arial" w:cs="Arial"/>
          <w:sz w:val="24"/>
          <w:szCs w:val="24"/>
        </w:rPr>
        <w:t xml:space="preserve"> y </w:t>
      </w:r>
      <w:r w:rsidR="00557B8E" w:rsidRPr="00D84AAC">
        <w:rPr>
          <w:rFonts w:ascii="Arial" w:hAnsi="Arial" w:cs="Arial"/>
          <w:sz w:val="24"/>
          <w:szCs w:val="24"/>
        </w:rPr>
        <w:t>Partido Movimiento de Regeneración Nacional</w:t>
      </w:r>
      <w:r w:rsidR="00023E22" w:rsidRPr="00D84AAC">
        <w:rPr>
          <w:rFonts w:ascii="Arial" w:hAnsi="Arial" w:cs="Arial"/>
          <w:sz w:val="24"/>
          <w:szCs w:val="24"/>
        </w:rPr>
        <w:t xml:space="preserve">, así como </w:t>
      </w:r>
      <w:r w:rsidR="00E95643" w:rsidRPr="00D84AAC">
        <w:rPr>
          <w:rFonts w:ascii="Arial" w:hAnsi="Arial" w:cs="Arial"/>
          <w:sz w:val="24"/>
          <w:szCs w:val="24"/>
        </w:rPr>
        <w:t xml:space="preserve">la secretaría técnica. </w:t>
      </w:r>
    </w:p>
    <w:p w14:paraId="4927C36C" w14:textId="010192B9" w:rsidR="00581795" w:rsidRPr="00D84AAC" w:rsidRDefault="00512CD4" w:rsidP="00581795">
      <w:pPr>
        <w:pStyle w:val="Sinespaciado"/>
        <w:spacing w:line="276" w:lineRule="auto"/>
        <w:jc w:val="both"/>
        <w:rPr>
          <w:rFonts w:ascii="Arial" w:hAnsi="Arial" w:cs="Arial"/>
          <w:sz w:val="24"/>
          <w:szCs w:val="24"/>
        </w:rPr>
      </w:pPr>
      <w:r w:rsidRPr="00D84AAC">
        <w:rPr>
          <w:rFonts w:ascii="Arial" w:hAnsi="Arial" w:cs="Arial"/>
          <w:sz w:val="24"/>
          <w:szCs w:val="24"/>
        </w:rPr>
        <w:t xml:space="preserve"> </w:t>
      </w:r>
    </w:p>
    <w:p w14:paraId="293FC8C1" w14:textId="77777777" w:rsidR="006B169E" w:rsidRPr="00D84AAC" w:rsidRDefault="007C1A38" w:rsidP="00516652">
      <w:pPr>
        <w:pStyle w:val="Sinespaciado"/>
        <w:numPr>
          <w:ilvl w:val="0"/>
          <w:numId w:val="8"/>
        </w:numPr>
        <w:spacing w:line="276" w:lineRule="auto"/>
        <w:jc w:val="both"/>
        <w:rPr>
          <w:rFonts w:ascii="Arial" w:hAnsi="Arial" w:cs="Arial"/>
          <w:b/>
          <w:sz w:val="24"/>
          <w:szCs w:val="24"/>
        </w:rPr>
      </w:pPr>
      <w:r w:rsidRPr="00D84AAC">
        <w:rPr>
          <w:rFonts w:ascii="Arial" w:hAnsi="Arial" w:cs="Arial"/>
          <w:b/>
          <w:sz w:val="24"/>
          <w:szCs w:val="24"/>
        </w:rPr>
        <w:t>Valoración de la propuesta</w:t>
      </w:r>
      <w:r w:rsidR="006B169E" w:rsidRPr="00D84AAC">
        <w:rPr>
          <w:rFonts w:ascii="Arial" w:hAnsi="Arial" w:cs="Arial"/>
          <w:b/>
          <w:sz w:val="24"/>
          <w:szCs w:val="24"/>
        </w:rPr>
        <w:t>.</w:t>
      </w:r>
    </w:p>
    <w:p w14:paraId="3D7AC08D" w14:textId="3324E3B1" w:rsidR="007C1A38" w:rsidRPr="00D84AAC" w:rsidRDefault="007C1A38" w:rsidP="006B169E">
      <w:pPr>
        <w:pStyle w:val="Sinespaciado"/>
        <w:spacing w:line="276" w:lineRule="auto"/>
        <w:ind w:left="720"/>
        <w:jc w:val="both"/>
        <w:rPr>
          <w:rFonts w:ascii="Arial" w:hAnsi="Arial" w:cs="Arial"/>
          <w:b/>
          <w:sz w:val="24"/>
          <w:szCs w:val="24"/>
        </w:rPr>
      </w:pPr>
      <w:r w:rsidRPr="00D84AAC">
        <w:rPr>
          <w:rFonts w:ascii="Arial" w:hAnsi="Arial" w:cs="Arial"/>
          <w:b/>
          <w:sz w:val="24"/>
          <w:szCs w:val="24"/>
        </w:rPr>
        <w:t xml:space="preserve"> </w:t>
      </w:r>
    </w:p>
    <w:p w14:paraId="1CC67DC1" w14:textId="7ABCFFAC" w:rsidR="00C6274D" w:rsidRPr="00D84AAC" w:rsidRDefault="00C6274D" w:rsidP="009B582B">
      <w:pPr>
        <w:pStyle w:val="Sinespaciado"/>
        <w:spacing w:line="276" w:lineRule="auto"/>
        <w:ind w:firstLine="851"/>
        <w:jc w:val="both"/>
        <w:rPr>
          <w:rFonts w:ascii="Arial" w:hAnsi="Arial" w:cs="Arial"/>
          <w:bCs/>
          <w:sz w:val="24"/>
          <w:szCs w:val="24"/>
        </w:rPr>
      </w:pPr>
      <w:r w:rsidRPr="00D84AAC">
        <w:rPr>
          <w:rFonts w:ascii="Arial" w:hAnsi="Arial" w:cs="Arial"/>
          <w:bCs/>
          <w:sz w:val="24"/>
          <w:szCs w:val="24"/>
        </w:rPr>
        <w:t>De la exposición de motivos de la propuesta de punto de acuerdo se resalta lo siguiente</w:t>
      </w:r>
      <w:r w:rsidR="00E85AB8" w:rsidRPr="00D84AAC">
        <w:rPr>
          <w:rFonts w:ascii="Arial" w:hAnsi="Arial" w:cs="Arial"/>
          <w:bCs/>
          <w:sz w:val="24"/>
          <w:szCs w:val="24"/>
        </w:rPr>
        <w:t>:</w:t>
      </w:r>
      <w:r w:rsidRPr="00D84AAC">
        <w:rPr>
          <w:rFonts w:ascii="Arial" w:hAnsi="Arial" w:cs="Arial"/>
          <w:bCs/>
          <w:sz w:val="24"/>
          <w:szCs w:val="24"/>
        </w:rPr>
        <w:t xml:space="preserve"> </w:t>
      </w:r>
    </w:p>
    <w:p w14:paraId="39ADCE66" w14:textId="77777777" w:rsidR="006B169E" w:rsidRPr="00D84AAC" w:rsidRDefault="006B169E" w:rsidP="0037048F">
      <w:pPr>
        <w:pStyle w:val="Sinespaciado"/>
        <w:spacing w:line="276" w:lineRule="auto"/>
        <w:ind w:left="708" w:firstLine="720"/>
        <w:jc w:val="both"/>
        <w:rPr>
          <w:rFonts w:ascii="Arial" w:hAnsi="Arial" w:cs="Arial"/>
          <w:bCs/>
        </w:rPr>
      </w:pPr>
      <w:r w:rsidRPr="00D84AAC">
        <w:rPr>
          <w:rFonts w:ascii="Arial" w:hAnsi="Arial" w:cs="Arial"/>
          <w:bCs/>
        </w:rPr>
        <w:t>[…]</w:t>
      </w:r>
    </w:p>
    <w:p w14:paraId="70FF717C" w14:textId="77777777" w:rsidR="00403813" w:rsidRPr="005641B6" w:rsidRDefault="00F03ACA" w:rsidP="00403813">
      <w:pPr>
        <w:spacing w:after="181"/>
        <w:ind w:left="335" w:right="474"/>
        <w:jc w:val="both"/>
        <w:rPr>
          <w:rFonts w:ascii="Arial" w:eastAsia="Times New Roman" w:hAnsi="Arial" w:cs="Arial"/>
          <w:i/>
          <w:iCs/>
          <w:sz w:val="20"/>
          <w:szCs w:val="20"/>
          <w:lang w:eastAsia="es-MX"/>
        </w:rPr>
      </w:pPr>
      <w:r w:rsidRPr="005641B6">
        <w:rPr>
          <w:rFonts w:ascii="Arial" w:eastAsia="Times New Roman" w:hAnsi="Arial" w:cs="Arial"/>
          <w:sz w:val="20"/>
          <w:szCs w:val="20"/>
          <w:lang w:eastAsia="es-MX"/>
        </w:rPr>
        <w:t>"</w:t>
      </w:r>
      <w:r w:rsidRPr="005641B6">
        <w:rPr>
          <w:rFonts w:ascii="Arial" w:eastAsia="Times New Roman" w:hAnsi="Arial" w:cs="Arial"/>
          <w:i/>
          <w:iCs/>
          <w:sz w:val="20"/>
          <w:szCs w:val="20"/>
          <w:lang w:eastAsia="es-MX"/>
        </w:rPr>
        <w:t>La minería es una actividad estratégica para el desarrollo nacional, provee de materias primas básicas a un amplio número de actividades industriales, tiene una</w:t>
      </w:r>
      <w:r w:rsidR="00403813" w:rsidRPr="005641B6">
        <w:rPr>
          <w:rFonts w:ascii="Arial" w:eastAsia="Times New Roman" w:hAnsi="Arial" w:cs="Arial"/>
          <w:i/>
          <w:iCs/>
          <w:sz w:val="20"/>
          <w:szCs w:val="20"/>
          <w:lang w:eastAsia="es-MX"/>
        </w:rPr>
        <w:t xml:space="preserve"> </w:t>
      </w:r>
      <w:r w:rsidRPr="005641B6">
        <w:rPr>
          <w:rFonts w:ascii="Arial" w:eastAsia="Times New Roman" w:hAnsi="Arial" w:cs="Arial"/>
          <w:i/>
          <w:iCs/>
          <w:sz w:val="20"/>
          <w:szCs w:val="20"/>
          <w:lang w:eastAsia="es-MX"/>
        </w:rPr>
        <w:t>significativa participación en la captación de divisas y representa una importante fuente de empleos permanentes".</w:t>
      </w:r>
    </w:p>
    <w:p w14:paraId="2506A86A" w14:textId="358CAE17" w:rsidR="00F03ACA" w:rsidRPr="005641B6" w:rsidRDefault="00F03ACA" w:rsidP="00403813">
      <w:pPr>
        <w:spacing w:after="181"/>
        <w:ind w:left="335" w:right="474"/>
        <w:jc w:val="both"/>
        <w:rPr>
          <w:rFonts w:ascii="Arial" w:eastAsia="Times New Roman" w:hAnsi="Arial" w:cs="Arial"/>
          <w:i/>
          <w:iCs/>
          <w:sz w:val="20"/>
          <w:szCs w:val="20"/>
          <w:lang w:eastAsia="es-MX"/>
        </w:rPr>
      </w:pPr>
      <w:r w:rsidRPr="005641B6">
        <w:rPr>
          <w:rFonts w:ascii="Arial" w:eastAsia="Times New Roman" w:hAnsi="Arial" w:cs="Arial"/>
          <w:i/>
          <w:iCs/>
          <w:sz w:val="20"/>
          <w:szCs w:val="20"/>
          <w:lang w:eastAsia="es-MX"/>
        </w:rPr>
        <w:t>El Fondo para el Desarrollo Regional Sustentable de Estado y Municipios Mineros (Fondo Minero), se constituyó con el objetivo de incentivar el desarrollo continuo de las comunidades ubicadas en zonas mineras beneficiadas y afectadas por su trabajo por medio de proyectos productivos con impacto social, ambiental y de desarrollo urbano positivo, estableciendo la distribución de regalías entre los municipios ubicados en las zonas de extracción para fomentar el desarrollo y la infraestructura.</w:t>
      </w:r>
    </w:p>
    <w:p w14:paraId="0B2D6D99" w14:textId="5412279B" w:rsidR="00F03ACA" w:rsidRPr="005641B6" w:rsidRDefault="00FD4654" w:rsidP="00B3692B">
      <w:pPr>
        <w:ind w:left="335" w:right="474"/>
        <w:jc w:val="both"/>
        <w:rPr>
          <w:rFonts w:ascii="Arial" w:eastAsia="Times New Roman" w:hAnsi="Arial" w:cs="Arial"/>
          <w:i/>
          <w:iCs/>
          <w:sz w:val="20"/>
          <w:szCs w:val="20"/>
          <w:lang w:eastAsia="es-MX"/>
        </w:rPr>
      </w:pPr>
      <w:r w:rsidRPr="005641B6">
        <w:rPr>
          <w:rFonts w:ascii="Arial" w:eastAsia="Times New Roman" w:hAnsi="Arial" w:cs="Arial"/>
          <w:i/>
          <w:iCs/>
          <w:sz w:val="20"/>
          <w:szCs w:val="20"/>
          <w:lang w:eastAsia="es-MX"/>
        </w:rPr>
        <w:t>..</w:t>
      </w:r>
      <w:r w:rsidR="00F03ACA" w:rsidRPr="005641B6">
        <w:rPr>
          <w:rFonts w:ascii="Arial" w:eastAsia="Times New Roman" w:hAnsi="Arial" w:cs="Arial"/>
          <w:i/>
          <w:iCs/>
          <w:sz w:val="20"/>
          <w:szCs w:val="20"/>
          <w:lang w:eastAsia="es-MX"/>
        </w:rPr>
        <w:t>.</w:t>
      </w:r>
    </w:p>
    <w:p w14:paraId="28DBE493" w14:textId="77777777" w:rsidR="00FD4654" w:rsidRPr="005641B6" w:rsidRDefault="00FD4654" w:rsidP="00B3692B">
      <w:pPr>
        <w:ind w:left="335" w:right="474"/>
        <w:jc w:val="both"/>
        <w:rPr>
          <w:rFonts w:ascii="Arial" w:eastAsia="Times New Roman" w:hAnsi="Arial" w:cs="Arial"/>
          <w:i/>
          <w:iCs/>
          <w:sz w:val="20"/>
          <w:szCs w:val="20"/>
          <w:lang w:eastAsia="es-MX"/>
        </w:rPr>
      </w:pPr>
    </w:p>
    <w:p w14:paraId="68D22A9F" w14:textId="505D1A0D" w:rsidR="00F03ACA" w:rsidRPr="005641B6" w:rsidRDefault="00F03ACA" w:rsidP="00403813">
      <w:pPr>
        <w:spacing w:after="289"/>
        <w:ind w:left="335" w:right="474"/>
        <w:jc w:val="both"/>
        <w:rPr>
          <w:rFonts w:ascii="Arial" w:eastAsia="Times New Roman" w:hAnsi="Arial" w:cs="Arial"/>
          <w:i/>
          <w:iCs/>
          <w:sz w:val="20"/>
          <w:szCs w:val="20"/>
          <w:lang w:eastAsia="es-MX"/>
        </w:rPr>
      </w:pPr>
      <w:r w:rsidRPr="005641B6">
        <w:rPr>
          <w:rFonts w:ascii="Arial" w:eastAsia="Times New Roman" w:hAnsi="Arial" w:cs="Arial"/>
          <w:i/>
          <w:iCs/>
          <w:sz w:val="20"/>
          <w:szCs w:val="20"/>
          <w:lang w:eastAsia="es-MX"/>
        </w:rPr>
        <w:t>Múltiples comunidades vecinas de las operaciones mineras se vieron beneficiadas por la aplicación de los recursos que aportaban año con año las empresas mineras. El monto recaudado del 2014 al 2017 sumó un total de casi 1 1,500 millones de pesos.</w:t>
      </w:r>
      <w:r w:rsidRPr="005641B6">
        <w:rPr>
          <w:rFonts w:ascii="Arial" w:eastAsia="Times New Roman" w:hAnsi="Arial" w:cs="Arial"/>
          <w:i/>
          <w:iCs/>
          <w:noProof/>
          <w:sz w:val="20"/>
          <w:szCs w:val="20"/>
          <w:lang w:eastAsia="es-MX"/>
        </w:rPr>
        <w:drawing>
          <wp:inline distT="0" distB="0" distL="0" distR="0" wp14:anchorId="013E431F" wp14:editId="35440C11">
            <wp:extent cx="9525" cy="95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1B9FDC3" w14:textId="77777777" w:rsidR="00F03ACA" w:rsidRPr="005641B6" w:rsidRDefault="00F03ACA" w:rsidP="00403813">
      <w:pPr>
        <w:spacing w:after="106"/>
        <w:ind w:left="335" w:right="474"/>
        <w:jc w:val="both"/>
        <w:rPr>
          <w:rFonts w:ascii="Arial" w:eastAsia="Times New Roman" w:hAnsi="Arial" w:cs="Arial"/>
          <w:i/>
          <w:iCs/>
          <w:sz w:val="20"/>
          <w:szCs w:val="20"/>
          <w:lang w:eastAsia="es-MX"/>
        </w:rPr>
      </w:pPr>
      <w:r w:rsidRPr="005641B6">
        <w:rPr>
          <w:rFonts w:ascii="Arial" w:eastAsia="Times New Roman" w:hAnsi="Arial" w:cs="Arial"/>
          <w:i/>
          <w:iCs/>
          <w:sz w:val="20"/>
          <w:szCs w:val="20"/>
          <w:lang w:eastAsia="es-MX"/>
        </w:rPr>
        <w:t>Los recursos aportados en 2018, por instrucciones del Gobierno Federal, iban a tener destino diferente, pero que con las resoluciones jurisdiccionales, finalmente obligaron al gobierno a regresar estos recursos a su destino original. Al respecto, la Secretaría de Economía anuncio que los recursos serían canalizados a las regiones mineras mediante la aplicación de programas de las dependencias de la federación, desconociéndose a detalle su aplicación.</w:t>
      </w:r>
    </w:p>
    <w:p w14:paraId="3891B71F" w14:textId="0E4E8604" w:rsidR="00F03ACA" w:rsidRDefault="00F03ACA" w:rsidP="00FD4654">
      <w:pPr>
        <w:spacing w:after="42"/>
        <w:ind w:left="335" w:right="474"/>
        <w:jc w:val="both"/>
        <w:rPr>
          <w:rFonts w:ascii="Arial" w:eastAsia="Times New Roman" w:hAnsi="Arial" w:cs="Arial"/>
          <w:i/>
          <w:iCs/>
          <w:sz w:val="20"/>
          <w:szCs w:val="20"/>
          <w:lang w:eastAsia="es-MX"/>
        </w:rPr>
      </w:pPr>
      <w:r w:rsidRPr="005641B6">
        <w:rPr>
          <w:rFonts w:ascii="Arial" w:eastAsia="Times New Roman" w:hAnsi="Arial" w:cs="Arial"/>
          <w:i/>
          <w:iCs/>
          <w:sz w:val="20"/>
          <w:szCs w:val="20"/>
          <w:lang w:eastAsia="es-MX"/>
        </w:rPr>
        <w:t>Finalmente, los recursos obtenidos en 2019 se asignaron de manera directa el 80% a la Secretaría de Educación Pública, para aplicarse en las escuelas del territorio</w:t>
      </w:r>
      <w:r w:rsidR="00FD4654" w:rsidRPr="005641B6">
        <w:rPr>
          <w:rFonts w:ascii="Arial" w:eastAsia="Times New Roman" w:hAnsi="Arial" w:cs="Arial"/>
          <w:i/>
          <w:iCs/>
          <w:sz w:val="20"/>
          <w:szCs w:val="20"/>
          <w:lang w:eastAsia="es-MX"/>
        </w:rPr>
        <w:t xml:space="preserve"> </w:t>
      </w:r>
      <w:r w:rsidRPr="005641B6">
        <w:rPr>
          <w:rFonts w:ascii="Arial" w:eastAsia="Times New Roman" w:hAnsi="Arial" w:cs="Arial"/>
          <w:i/>
          <w:iCs/>
          <w:sz w:val="20"/>
          <w:szCs w:val="20"/>
          <w:lang w:eastAsia="es-MX"/>
        </w:rPr>
        <w:t xml:space="preserve">mexicano; 5% para que la Secretaría de Educación Pública desempeñe estas </w:t>
      </w:r>
      <w:r w:rsidRPr="005641B6">
        <w:rPr>
          <w:rFonts w:ascii="Arial" w:eastAsia="Times New Roman" w:hAnsi="Arial" w:cs="Arial"/>
          <w:i/>
          <w:iCs/>
          <w:noProof/>
          <w:sz w:val="20"/>
          <w:szCs w:val="20"/>
          <w:lang w:eastAsia="es-MX"/>
        </w:rPr>
        <w:drawing>
          <wp:inline distT="0" distB="0" distL="0" distR="0" wp14:anchorId="29369715" wp14:editId="43DA8ECB">
            <wp:extent cx="9525" cy="95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5641B6">
        <w:rPr>
          <w:rFonts w:ascii="Arial" w:eastAsia="Times New Roman" w:hAnsi="Arial" w:cs="Arial"/>
          <w:i/>
          <w:iCs/>
          <w:sz w:val="20"/>
          <w:szCs w:val="20"/>
          <w:lang w:eastAsia="es-MX"/>
        </w:rPr>
        <w:t xml:space="preserve">nuevas funciones; 5% a la Secretaría de Economía; y 10% al Gobierno Federal, </w:t>
      </w:r>
      <w:r w:rsidRPr="005641B6">
        <w:rPr>
          <w:rFonts w:ascii="Arial" w:eastAsia="Times New Roman" w:hAnsi="Arial" w:cs="Arial"/>
          <w:i/>
          <w:iCs/>
          <w:noProof/>
          <w:sz w:val="20"/>
          <w:szCs w:val="20"/>
          <w:lang w:eastAsia="es-MX"/>
        </w:rPr>
        <w:drawing>
          <wp:inline distT="0" distB="0" distL="0" distR="0" wp14:anchorId="2E4EBD9F" wp14:editId="7A901178">
            <wp:extent cx="9525" cy="952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5641B6">
        <w:rPr>
          <w:rFonts w:ascii="Arial" w:eastAsia="Times New Roman" w:hAnsi="Arial" w:cs="Arial"/>
          <w:i/>
          <w:iCs/>
          <w:noProof/>
          <w:sz w:val="20"/>
          <w:szCs w:val="20"/>
          <w:lang w:eastAsia="es-MX"/>
        </w:rPr>
        <w:drawing>
          <wp:inline distT="0" distB="0" distL="0" distR="0" wp14:anchorId="1DCD510F" wp14:editId="77D4ABC9">
            <wp:extent cx="9525" cy="95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5641B6">
        <w:rPr>
          <w:rFonts w:ascii="Arial" w:eastAsia="Times New Roman" w:hAnsi="Arial" w:cs="Arial"/>
          <w:i/>
          <w:iCs/>
          <w:sz w:val="20"/>
          <w:szCs w:val="20"/>
          <w:lang w:eastAsia="es-MX"/>
        </w:rPr>
        <w:t>incluido en su presupuesto de egresos del 2020.</w:t>
      </w:r>
    </w:p>
    <w:p w14:paraId="757802DE" w14:textId="77777777" w:rsidR="005641B6" w:rsidRPr="005641B6" w:rsidRDefault="005641B6" w:rsidP="00FD4654">
      <w:pPr>
        <w:spacing w:after="42"/>
        <w:ind w:left="335" w:right="474"/>
        <w:jc w:val="both"/>
        <w:rPr>
          <w:rFonts w:ascii="Arial" w:eastAsia="Times New Roman" w:hAnsi="Arial" w:cs="Arial"/>
          <w:i/>
          <w:iCs/>
          <w:sz w:val="20"/>
          <w:szCs w:val="20"/>
          <w:lang w:eastAsia="es-MX"/>
        </w:rPr>
      </w:pPr>
    </w:p>
    <w:p w14:paraId="492AE293" w14:textId="7D7BFD2A" w:rsidR="00F03ACA" w:rsidRPr="005641B6" w:rsidRDefault="00F03ACA" w:rsidP="00403813">
      <w:pPr>
        <w:ind w:left="335" w:right="474"/>
        <w:jc w:val="both"/>
        <w:rPr>
          <w:rFonts w:ascii="Arial" w:eastAsia="Times New Roman" w:hAnsi="Arial" w:cs="Arial"/>
          <w:i/>
          <w:iCs/>
          <w:sz w:val="20"/>
          <w:szCs w:val="20"/>
          <w:lang w:eastAsia="es-MX"/>
        </w:rPr>
      </w:pPr>
      <w:r w:rsidRPr="005641B6">
        <w:rPr>
          <w:rFonts w:ascii="Arial" w:eastAsia="Times New Roman" w:hAnsi="Arial" w:cs="Arial"/>
          <w:i/>
          <w:iCs/>
          <w:sz w:val="20"/>
          <w:szCs w:val="20"/>
          <w:lang w:eastAsia="es-MX"/>
        </w:rPr>
        <w:t>Respecto a la cancelación del Fondo Minero, han surgido muchas voces como la Confederación de Trabajadores de México (CTM) que solicitaba su permanencia, y que se respetara el espíritu con el que fue creado: retribuir a los estados y municipios donde se realizan actividades mineras.</w:t>
      </w:r>
    </w:p>
    <w:p w14:paraId="18AC3284" w14:textId="77777777" w:rsidR="00715548" w:rsidRPr="005641B6" w:rsidRDefault="00715548" w:rsidP="00403813">
      <w:pPr>
        <w:ind w:left="335" w:right="474"/>
        <w:jc w:val="both"/>
        <w:rPr>
          <w:rFonts w:ascii="Arial" w:eastAsia="Times New Roman" w:hAnsi="Arial" w:cs="Arial"/>
          <w:i/>
          <w:iCs/>
          <w:sz w:val="20"/>
          <w:szCs w:val="20"/>
          <w:lang w:eastAsia="es-MX"/>
        </w:rPr>
      </w:pPr>
    </w:p>
    <w:p w14:paraId="273C0E71" w14:textId="4CF623BB" w:rsidR="00F03ACA" w:rsidRPr="005641B6" w:rsidRDefault="00F03ACA" w:rsidP="005641B6">
      <w:pPr>
        <w:ind w:left="335" w:right="474"/>
        <w:jc w:val="both"/>
        <w:rPr>
          <w:rFonts w:ascii="Arial" w:eastAsia="Times New Roman" w:hAnsi="Arial" w:cs="Arial"/>
          <w:i/>
          <w:iCs/>
          <w:sz w:val="20"/>
          <w:szCs w:val="20"/>
          <w:lang w:eastAsia="es-MX"/>
        </w:rPr>
      </w:pPr>
      <w:r w:rsidRPr="005641B6">
        <w:rPr>
          <w:rFonts w:ascii="Arial" w:eastAsia="Times New Roman" w:hAnsi="Arial" w:cs="Arial"/>
          <w:i/>
          <w:iCs/>
          <w:sz w:val="20"/>
          <w:szCs w:val="20"/>
          <w:lang w:eastAsia="es-MX"/>
        </w:rPr>
        <w:t>Por su parte, en 2020, la Cámara Minera de México «Camimex» de manera conjunta con la Asociación de Ingenieros de Minas, Metalurgistas y Geólogos de México</w:t>
      </w:r>
      <w:r w:rsidR="00715548" w:rsidRPr="005641B6">
        <w:rPr>
          <w:rFonts w:ascii="Arial" w:eastAsia="Times New Roman" w:hAnsi="Arial" w:cs="Arial"/>
          <w:i/>
          <w:iCs/>
          <w:sz w:val="20"/>
          <w:szCs w:val="20"/>
          <w:lang w:eastAsia="es-MX"/>
        </w:rPr>
        <w:t xml:space="preserve"> </w:t>
      </w:r>
      <w:r w:rsidRPr="005641B6">
        <w:rPr>
          <w:rFonts w:ascii="Arial" w:eastAsia="Times New Roman" w:hAnsi="Arial" w:cs="Arial"/>
          <w:i/>
          <w:iCs/>
          <w:sz w:val="20"/>
          <w:szCs w:val="20"/>
        </w:rPr>
        <w:t>(AIMMGM), el Mining Task Force de la Cámara de Comercio del Canadá en México</w:t>
      </w:r>
      <w:r w:rsidR="00715548" w:rsidRPr="005641B6">
        <w:rPr>
          <w:rFonts w:ascii="Arial" w:eastAsia="Times New Roman" w:hAnsi="Arial" w:cs="Arial"/>
          <w:i/>
          <w:iCs/>
          <w:sz w:val="20"/>
          <w:szCs w:val="20"/>
        </w:rPr>
        <w:t xml:space="preserve"> </w:t>
      </w:r>
      <w:r w:rsidRPr="005641B6">
        <w:rPr>
          <w:rFonts w:ascii="Arial" w:eastAsia="Times New Roman" w:hAnsi="Arial" w:cs="Arial"/>
          <w:i/>
          <w:iCs/>
          <w:sz w:val="20"/>
          <w:szCs w:val="20"/>
          <w:lang w:eastAsia="es-MX"/>
        </w:rPr>
        <w:t xml:space="preserve">(CANCHAM), los </w:t>
      </w:r>
      <w:r w:rsidRPr="005641B6">
        <w:rPr>
          <w:rFonts w:ascii="Arial" w:eastAsia="Times New Roman" w:hAnsi="Arial" w:cs="Arial"/>
          <w:i/>
          <w:iCs/>
          <w:sz w:val="20"/>
          <w:szCs w:val="20"/>
          <w:lang w:eastAsia="es-MX"/>
        </w:rPr>
        <w:lastRenderedPageBreak/>
        <w:t>Clústeres Mineros de Chihuahua, Guerrero, Sinaloa, Sonora y Zacatecas, el Colegio de Ingenieros de Minas, Metalurgistas y Geólogos de México (CIMMGM), la organización de mujeres mineras "Mujeres WIM de México" y la Asociación de Mineros de Sonora (AMSAC), instaron al gobierno federal a mantener las operaciones del Fondo Minero, que en esa fecha contaba con un monto acumulado de $22,000 millones de pesos.</w:t>
      </w:r>
    </w:p>
    <w:p w14:paraId="19C59F0E" w14:textId="77777777" w:rsidR="00715548" w:rsidRPr="005641B6" w:rsidRDefault="00715548" w:rsidP="005641B6">
      <w:pPr>
        <w:ind w:left="335" w:right="474"/>
        <w:jc w:val="both"/>
        <w:rPr>
          <w:rFonts w:ascii="Arial" w:eastAsia="Times New Roman" w:hAnsi="Arial" w:cs="Arial"/>
          <w:i/>
          <w:iCs/>
          <w:sz w:val="20"/>
          <w:szCs w:val="20"/>
          <w:lang w:eastAsia="es-MX"/>
        </w:rPr>
      </w:pPr>
    </w:p>
    <w:p w14:paraId="740E8673" w14:textId="6851D310" w:rsidR="00F03ACA" w:rsidRPr="005641B6" w:rsidRDefault="00715548" w:rsidP="005641B6">
      <w:pPr>
        <w:ind w:left="335" w:right="474"/>
        <w:jc w:val="both"/>
        <w:rPr>
          <w:rFonts w:ascii="Arial" w:eastAsia="Times New Roman" w:hAnsi="Arial" w:cs="Arial"/>
          <w:i/>
          <w:iCs/>
          <w:sz w:val="20"/>
          <w:szCs w:val="20"/>
          <w:lang w:eastAsia="es-MX"/>
        </w:rPr>
      </w:pPr>
      <w:r w:rsidRPr="005641B6">
        <w:rPr>
          <w:rFonts w:ascii="Arial" w:eastAsia="Times New Roman" w:hAnsi="Arial" w:cs="Arial"/>
          <w:i/>
          <w:iCs/>
          <w:sz w:val="20"/>
          <w:szCs w:val="20"/>
          <w:lang w:eastAsia="es-MX"/>
        </w:rPr>
        <w:t>…</w:t>
      </w:r>
    </w:p>
    <w:p w14:paraId="261AF8DC" w14:textId="77777777" w:rsidR="00715548" w:rsidRPr="005641B6" w:rsidRDefault="00715548" w:rsidP="005641B6">
      <w:pPr>
        <w:ind w:left="335" w:right="474"/>
        <w:jc w:val="both"/>
        <w:rPr>
          <w:rFonts w:ascii="Arial" w:eastAsia="Times New Roman" w:hAnsi="Arial" w:cs="Arial"/>
          <w:i/>
          <w:iCs/>
          <w:sz w:val="20"/>
          <w:szCs w:val="20"/>
          <w:lang w:eastAsia="es-MX"/>
        </w:rPr>
      </w:pPr>
    </w:p>
    <w:p w14:paraId="6C48E448" w14:textId="1CA979DD" w:rsidR="00F03ACA" w:rsidRDefault="00F03ACA" w:rsidP="005641B6">
      <w:pPr>
        <w:ind w:left="335" w:right="474"/>
        <w:jc w:val="both"/>
        <w:rPr>
          <w:rFonts w:ascii="Arial" w:eastAsia="Times New Roman" w:hAnsi="Arial" w:cs="Arial"/>
          <w:i/>
          <w:iCs/>
          <w:sz w:val="20"/>
          <w:szCs w:val="20"/>
          <w:lang w:eastAsia="es-MX"/>
        </w:rPr>
      </w:pPr>
      <w:r w:rsidRPr="005641B6">
        <w:rPr>
          <w:rFonts w:ascii="Arial" w:eastAsia="Times New Roman" w:hAnsi="Arial" w:cs="Arial"/>
          <w:i/>
          <w:iCs/>
          <w:sz w:val="20"/>
          <w:szCs w:val="20"/>
          <w:lang w:eastAsia="es-MX"/>
        </w:rPr>
        <w:t>Incluso en fecha reciente, durante la discusión del paquete fiscal se insistió en la restitución del Fondo Minero para beneficiar a las comunidades y municipios que son afectados por la actividad minera que se desarrolla en el país.</w:t>
      </w:r>
    </w:p>
    <w:p w14:paraId="2CB4CEC8" w14:textId="77777777" w:rsidR="005641B6" w:rsidRPr="005641B6" w:rsidRDefault="005641B6" w:rsidP="005641B6">
      <w:pPr>
        <w:ind w:left="335" w:right="474"/>
        <w:jc w:val="both"/>
        <w:rPr>
          <w:rFonts w:ascii="Arial" w:eastAsia="Times New Roman" w:hAnsi="Arial" w:cs="Arial"/>
          <w:i/>
          <w:iCs/>
          <w:sz w:val="20"/>
          <w:szCs w:val="20"/>
          <w:lang w:eastAsia="es-MX"/>
        </w:rPr>
      </w:pPr>
    </w:p>
    <w:p w14:paraId="7060EEE5" w14:textId="77777777" w:rsidR="00F03ACA" w:rsidRPr="005641B6" w:rsidRDefault="00F03ACA" w:rsidP="005641B6">
      <w:pPr>
        <w:ind w:left="335" w:right="474"/>
        <w:jc w:val="both"/>
        <w:rPr>
          <w:rFonts w:ascii="Arial" w:eastAsia="Times New Roman" w:hAnsi="Arial" w:cs="Arial"/>
          <w:i/>
          <w:iCs/>
          <w:sz w:val="20"/>
          <w:szCs w:val="20"/>
          <w:lang w:eastAsia="es-MX"/>
        </w:rPr>
      </w:pPr>
      <w:r w:rsidRPr="005641B6">
        <w:rPr>
          <w:rFonts w:ascii="Arial" w:eastAsia="Times New Roman" w:hAnsi="Arial" w:cs="Arial"/>
          <w:i/>
          <w:iCs/>
          <w:sz w:val="20"/>
          <w:szCs w:val="20"/>
          <w:lang w:eastAsia="es-MX"/>
        </w:rPr>
        <w:t>En los últimos días, aquí en el estado de Guanajuato los trabajadores mineros se han quedado sin trabajo a consecuencia del cierre de empresas mineras.</w:t>
      </w:r>
    </w:p>
    <w:p w14:paraId="51B9AB12" w14:textId="7E59C44F" w:rsidR="00F03ACA" w:rsidRPr="005641B6" w:rsidRDefault="00F03ACA" w:rsidP="005641B6">
      <w:pPr>
        <w:ind w:left="335" w:right="474"/>
        <w:jc w:val="both"/>
        <w:rPr>
          <w:rFonts w:ascii="Arial" w:eastAsia="Times New Roman" w:hAnsi="Arial" w:cs="Arial"/>
          <w:i/>
          <w:iCs/>
          <w:sz w:val="20"/>
          <w:szCs w:val="20"/>
          <w:lang w:eastAsia="es-MX"/>
        </w:rPr>
      </w:pPr>
      <w:r w:rsidRPr="005641B6">
        <w:rPr>
          <w:rFonts w:ascii="Arial" w:eastAsia="Times New Roman" w:hAnsi="Arial" w:cs="Arial"/>
          <w:i/>
          <w:iCs/>
          <w:sz w:val="20"/>
          <w:szCs w:val="20"/>
          <w:lang w:eastAsia="es-MX"/>
        </w:rPr>
        <w:t xml:space="preserve">Conscientes que la pérdida de empleo es una de las consecuencias más agudas que tiene una crisis económica, y que actualmente se agrava con el paso de la pandemia, teniendo un impacto de deterioro del mercado laboral que se convierte en una condición de rezago para la población y el desarrollo del Estado, por lo que </w:t>
      </w:r>
      <w:r w:rsidRPr="005641B6">
        <w:rPr>
          <w:rFonts w:ascii="Arial" w:eastAsia="Times New Roman" w:hAnsi="Arial" w:cs="Arial"/>
          <w:i/>
          <w:iCs/>
          <w:noProof/>
          <w:sz w:val="20"/>
          <w:szCs w:val="20"/>
          <w:lang w:eastAsia="es-MX"/>
        </w:rPr>
        <w:drawing>
          <wp:inline distT="0" distB="0" distL="0" distR="0" wp14:anchorId="21BE2D06" wp14:editId="1C654704">
            <wp:extent cx="9525" cy="952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5641B6">
        <w:rPr>
          <w:rFonts w:ascii="Arial" w:eastAsia="Times New Roman" w:hAnsi="Arial" w:cs="Arial"/>
          <w:i/>
          <w:iCs/>
          <w:sz w:val="20"/>
          <w:szCs w:val="20"/>
          <w:lang w:eastAsia="es-MX"/>
        </w:rPr>
        <w:t>se requieren acciones para evitar estos efectos.</w:t>
      </w:r>
      <w:r w:rsidRPr="005641B6">
        <w:rPr>
          <w:rFonts w:ascii="Arial" w:eastAsia="Times New Roman" w:hAnsi="Arial" w:cs="Arial"/>
          <w:i/>
          <w:iCs/>
          <w:noProof/>
          <w:sz w:val="20"/>
          <w:szCs w:val="20"/>
          <w:lang w:eastAsia="es-MX"/>
        </w:rPr>
        <w:drawing>
          <wp:inline distT="0" distB="0" distL="0" distR="0" wp14:anchorId="17D20CA9" wp14:editId="5F2467A9">
            <wp:extent cx="9525" cy="952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54CD1730" w14:textId="77777777" w:rsidR="00B777C4" w:rsidRPr="005641B6" w:rsidRDefault="00B777C4" w:rsidP="005641B6">
      <w:pPr>
        <w:ind w:left="335" w:right="474"/>
        <w:jc w:val="both"/>
        <w:rPr>
          <w:rFonts w:ascii="Arial" w:eastAsia="Times New Roman" w:hAnsi="Arial" w:cs="Arial"/>
          <w:i/>
          <w:iCs/>
          <w:sz w:val="20"/>
          <w:szCs w:val="20"/>
          <w:lang w:eastAsia="es-MX"/>
        </w:rPr>
      </w:pPr>
    </w:p>
    <w:p w14:paraId="5AE4B052" w14:textId="0A41B543" w:rsidR="00F03ACA" w:rsidRPr="005641B6" w:rsidRDefault="00F03ACA" w:rsidP="00403813">
      <w:pPr>
        <w:ind w:left="335" w:right="474"/>
        <w:jc w:val="both"/>
        <w:rPr>
          <w:rFonts w:ascii="Arial" w:eastAsia="Times New Roman" w:hAnsi="Arial" w:cs="Arial"/>
          <w:i/>
          <w:iCs/>
          <w:sz w:val="20"/>
          <w:szCs w:val="20"/>
          <w:lang w:eastAsia="es-MX"/>
        </w:rPr>
      </w:pPr>
      <w:r w:rsidRPr="005641B6">
        <w:rPr>
          <w:rFonts w:ascii="Arial" w:eastAsia="Times New Roman" w:hAnsi="Arial" w:cs="Arial"/>
          <w:i/>
          <w:iCs/>
          <w:sz w:val="20"/>
          <w:szCs w:val="20"/>
          <w:lang w:eastAsia="es-MX"/>
        </w:rPr>
        <w:t xml:space="preserve">Esto implica un grave retroceso de índole económica, ya que realidad es la principal fuente de ingresos que tienen los trabajadores mineros para satisfacer sus necesidades básicas de alimentación, vivienda, vestimenta, educación e incluso salud. Por </w:t>
      </w:r>
      <w:r w:rsidR="00B777C4" w:rsidRPr="005641B6">
        <w:rPr>
          <w:rFonts w:ascii="Arial" w:eastAsia="Times New Roman" w:hAnsi="Arial" w:cs="Arial"/>
          <w:i/>
          <w:iCs/>
          <w:sz w:val="20"/>
          <w:szCs w:val="20"/>
          <w:lang w:eastAsia="es-MX"/>
        </w:rPr>
        <w:t>l</w:t>
      </w:r>
      <w:r w:rsidRPr="005641B6">
        <w:rPr>
          <w:rFonts w:ascii="Arial" w:eastAsia="Times New Roman" w:hAnsi="Arial" w:cs="Arial"/>
          <w:i/>
          <w:iCs/>
          <w:sz w:val="20"/>
          <w:szCs w:val="20"/>
          <w:lang w:eastAsia="es-MX"/>
        </w:rPr>
        <w:t>o que, al quedarse sin empleo, se privan de recibir recursos económicos, lo cual evidentemente afecta severamente las condiciones de vida, sumiendo a las personas y a sus familias en un estado de pobreza en donde la subsistencia resulta cada vez más incierta.</w:t>
      </w:r>
    </w:p>
    <w:p w14:paraId="15D36F02" w14:textId="77777777" w:rsidR="00B777C4" w:rsidRPr="005641B6" w:rsidRDefault="00B777C4" w:rsidP="00403813">
      <w:pPr>
        <w:ind w:left="335" w:right="474"/>
        <w:jc w:val="both"/>
        <w:rPr>
          <w:rFonts w:ascii="Arial" w:eastAsia="Times New Roman" w:hAnsi="Arial" w:cs="Arial"/>
          <w:i/>
          <w:iCs/>
          <w:sz w:val="20"/>
          <w:szCs w:val="20"/>
          <w:lang w:eastAsia="es-MX"/>
        </w:rPr>
      </w:pPr>
    </w:p>
    <w:p w14:paraId="124D3161" w14:textId="77777777" w:rsidR="00F03ACA" w:rsidRPr="005641B6" w:rsidRDefault="00F03ACA" w:rsidP="00403813">
      <w:pPr>
        <w:spacing w:after="109"/>
        <w:ind w:left="335" w:right="474"/>
        <w:jc w:val="both"/>
        <w:rPr>
          <w:rFonts w:ascii="Arial" w:eastAsia="Times New Roman" w:hAnsi="Arial" w:cs="Arial"/>
          <w:i/>
          <w:iCs/>
          <w:sz w:val="20"/>
          <w:szCs w:val="20"/>
          <w:lang w:eastAsia="es-MX"/>
        </w:rPr>
      </w:pPr>
      <w:r w:rsidRPr="005641B6">
        <w:rPr>
          <w:rFonts w:ascii="Arial" w:eastAsia="Times New Roman" w:hAnsi="Arial" w:cs="Arial"/>
          <w:i/>
          <w:iCs/>
          <w:sz w:val="20"/>
          <w:szCs w:val="20"/>
          <w:lang w:eastAsia="es-MX"/>
        </w:rPr>
        <w:t>Esta falta de empleo y deterioro de la economía acarrea daños colaterales, ya que a mayor desempleo mayor delincuencia.</w:t>
      </w:r>
    </w:p>
    <w:p w14:paraId="366C05D2" w14:textId="7F619C32" w:rsidR="00F03ACA" w:rsidRPr="005641B6" w:rsidRDefault="00F03ACA" w:rsidP="00403813">
      <w:pPr>
        <w:spacing w:after="161"/>
        <w:ind w:left="335" w:right="474"/>
        <w:jc w:val="both"/>
        <w:rPr>
          <w:rFonts w:ascii="Arial" w:eastAsia="Times New Roman" w:hAnsi="Arial" w:cs="Arial"/>
          <w:i/>
          <w:iCs/>
          <w:sz w:val="20"/>
          <w:szCs w:val="20"/>
          <w:lang w:eastAsia="es-MX"/>
        </w:rPr>
      </w:pPr>
      <w:r w:rsidRPr="005641B6">
        <w:rPr>
          <w:rFonts w:ascii="Arial" w:eastAsia="Times New Roman" w:hAnsi="Arial" w:cs="Arial"/>
          <w:i/>
          <w:iCs/>
          <w:noProof/>
          <w:sz w:val="20"/>
          <w:szCs w:val="20"/>
          <w:lang w:eastAsia="es-MX"/>
        </w:rPr>
        <w:drawing>
          <wp:inline distT="0" distB="0" distL="0" distR="0" wp14:anchorId="703C5BD3" wp14:editId="66F27AE5">
            <wp:extent cx="9525" cy="952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5641B6">
        <w:rPr>
          <w:rFonts w:ascii="Arial" w:eastAsia="Times New Roman" w:hAnsi="Arial" w:cs="Arial"/>
          <w:i/>
          <w:iCs/>
          <w:sz w:val="20"/>
          <w:szCs w:val="20"/>
          <w:lang w:eastAsia="es-MX"/>
        </w:rPr>
        <w:t>De acuerdo con datos del Foro Económico Mundial, las probabilidades de que una persona cometa un delito se incrementan entre un 4% y 10%, cuando existen menos oportunidades de empleo derivado de una crisis económica.</w:t>
      </w:r>
    </w:p>
    <w:p w14:paraId="692809E0" w14:textId="6B5664E2" w:rsidR="00F03ACA" w:rsidRPr="005641B6" w:rsidRDefault="00F03ACA" w:rsidP="00403813">
      <w:pPr>
        <w:ind w:left="335" w:right="474"/>
        <w:jc w:val="both"/>
        <w:rPr>
          <w:rFonts w:ascii="Arial" w:eastAsia="Times New Roman" w:hAnsi="Arial" w:cs="Arial"/>
          <w:i/>
          <w:iCs/>
          <w:sz w:val="20"/>
          <w:szCs w:val="20"/>
          <w:lang w:eastAsia="es-MX"/>
        </w:rPr>
      </w:pPr>
      <w:r w:rsidRPr="005641B6">
        <w:rPr>
          <w:rFonts w:ascii="Arial" w:eastAsia="Times New Roman" w:hAnsi="Arial" w:cs="Arial"/>
          <w:i/>
          <w:iCs/>
          <w:sz w:val="20"/>
          <w:szCs w:val="20"/>
          <w:lang w:eastAsia="es-MX"/>
        </w:rPr>
        <w:t>En ese mismo sentido, un estudio de la Oficina de las Naciones Unidas contra la Droga y el Delito coincide en señalar que, durante una crisis económica los delitos patrimoniales con violencia, tales como la extorsión y el robo en sus diversas modalidades, se incrementan hasta en un 100%.</w:t>
      </w:r>
    </w:p>
    <w:p w14:paraId="6C69250A" w14:textId="77777777" w:rsidR="00B777C4" w:rsidRPr="005641B6" w:rsidRDefault="00B777C4" w:rsidP="00403813">
      <w:pPr>
        <w:ind w:left="335" w:right="474"/>
        <w:jc w:val="both"/>
        <w:rPr>
          <w:rFonts w:ascii="Arial" w:eastAsia="Times New Roman" w:hAnsi="Arial" w:cs="Arial"/>
          <w:i/>
          <w:iCs/>
          <w:sz w:val="20"/>
          <w:szCs w:val="20"/>
          <w:lang w:eastAsia="es-MX"/>
        </w:rPr>
      </w:pPr>
    </w:p>
    <w:p w14:paraId="3969341D" w14:textId="77777777" w:rsidR="00B777C4" w:rsidRPr="005641B6" w:rsidRDefault="00F03ACA" w:rsidP="00B777C4">
      <w:pPr>
        <w:ind w:left="335" w:right="474"/>
        <w:jc w:val="both"/>
        <w:rPr>
          <w:rFonts w:ascii="Arial" w:eastAsia="Times New Roman" w:hAnsi="Arial" w:cs="Arial"/>
          <w:i/>
          <w:iCs/>
          <w:sz w:val="20"/>
          <w:szCs w:val="20"/>
          <w:lang w:eastAsia="es-MX"/>
        </w:rPr>
      </w:pPr>
      <w:r w:rsidRPr="005641B6">
        <w:rPr>
          <w:rFonts w:ascii="Arial" w:eastAsia="Times New Roman" w:hAnsi="Arial" w:cs="Arial"/>
          <w:i/>
          <w:iCs/>
          <w:sz w:val="20"/>
          <w:szCs w:val="20"/>
          <w:lang w:eastAsia="es-MX"/>
        </w:rPr>
        <w:t>Por otro lado, no podemos permanecer pasivos ante un panorama incierto, ya que la falta de empleo, de un trabajo cierto y seguro, abre la oportunidad al crimen</w:t>
      </w:r>
      <w:r w:rsidR="00B777C4" w:rsidRPr="005641B6">
        <w:rPr>
          <w:rFonts w:ascii="Arial" w:eastAsia="Times New Roman" w:hAnsi="Arial" w:cs="Arial"/>
          <w:i/>
          <w:iCs/>
          <w:sz w:val="20"/>
          <w:szCs w:val="20"/>
          <w:lang w:eastAsia="es-MX"/>
        </w:rPr>
        <w:t xml:space="preserve"> </w:t>
      </w:r>
      <w:r w:rsidRPr="005641B6">
        <w:rPr>
          <w:rFonts w:ascii="Arial" w:eastAsia="Times New Roman" w:hAnsi="Arial" w:cs="Arial"/>
          <w:i/>
          <w:iCs/>
          <w:sz w:val="20"/>
          <w:szCs w:val="20"/>
          <w:lang w:eastAsia="es-MX"/>
        </w:rPr>
        <w:t>organizado para integrar a esa población vulnerable, que en la mayoría de los casos son jóvenes</w:t>
      </w:r>
      <w:r w:rsidR="00B777C4" w:rsidRPr="005641B6">
        <w:rPr>
          <w:rFonts w:ascii="Arial" w:eastAsia="Times New Roman" w:hAnsi="Arial" w:cs="Arial"/>
          <w:i/>
          <w:iCs/>
          <w:sz w:val="20"/>
          <w:szCs w:val="20"/>
          <w:lang w:eastAsia="es-MX"/>
        </w:rPr>
        <w:t>.</w:t>
      </w:r>
    </w:p>
    <w:p w14:paraId="071001EA" w14:textId="77777777" w:rsidR="00D91076" w:rsidRPr="005641B6" w:rsidRDefault="00D91076" w:rsidP="00B777C4">
      <w:pPr>
        <w:ind w:left="335" w:right="474"/>
        <w:jc w:val="both"/>
        <w:rPr>
          <w:rFonts w:ascii="Arial" w:eastAsia="Times New Roman" w:hAnsi="Arial" w:cs="Arial"/>
          <w:i/>
          <w:iCs/>
          <w:sz w:val="20"/>
          <w:szCs w:val="20"/>
          <w:lang w:eastAsia="es-MX"/>
        </w:rPr>
      </w:pPr>
    </w:p>
    <w:p w14:paraId="5D52AEA1" w14:textId="0C2620F6" w:rsidR="00F03ACA" w:rsidRPr="005641B6" w:rsidRDefault="00F03ACA" w:rsidP="00B777C4">
      <w:pPr>
        <w:ind w:left="335" w:right="474"/>
        <w:jc w:val="both"/>
        <w:rPr>
          <w:rFonts w:ascii="Arial" w:eastAsia="Times New Roman" w:hAnsi="Arial" w:cs="Arial"/>
          <w:i/>
          <w:iCs/>
          <w:sz w:val="20"/>
          <w:szCs w:val="20"/>
          <w:lang w:eastAsia="es-MX"/>
        </w:rPr>
      </w:pPr>
      <w:r w:rsidRPr="005641B6">
        <w:rPr>
          <w:rFonts w:ascii="Arial" w:eastAsia="Times New Roman" w:hAnsi="Arial" w:cs="Arial"/>
          <w:i/>
          <w:iCs/>
          <w:sz w:val="20"/>
          <w:szCs w:val="20"/>
          <w:lang w:eastAsia="es-MX"/>
        </w:rPr>
        <w:t>Si bien es cierto que, en días pasados la Secretaría de Desarrollo Económico Sustentable del Estado de Guanajuato, por conducto de su titular, manifestó que se apoyará a conseguir algún otro empleo a todos los mineros, lo cierto es que con el cierre de las empresas mineras en el Estado se concluye una época en el ramo, debido a que la historia de la ciudad de Guanajuato está vinculada firmemente a la minería, que entre sus cerros destacan las minas de El Cubo, Mineral de Valenciana, Rayas Mellado, La Cata, entre otras.</w:t>
      </w:r>
      <w:r w:rsidRPr="005641B6">
        <w:rPr>
          <w:rFonts w:ascii="Arial" w:eastAsia="Times New Roman" w:hAnsi="Arial" w:cs="Arial"/>
          <w:i/>
          <w:iCs/>
          <w:noProof/>
          <w:sz w:val="20"/>
          <w:szCs w:val="20"/>
          <w:lang w:eastAsia="es-MX"/>
        </w:rPr>
        <w:drawing>
          <wp:inline distT="0" distB="0" distL="0" distR="0" wp14:anchorId="5D7112F4" wp14:editId="4D8DC974">
            <wp:extent cx="9525" cy="952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7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2DCB44A0" w14:textId="77777777" w:rsidR="00D91076" w:rsidRPr="005641B6" w:rsidRDefault="00D91076" w:rsidP="00B777C4">
      <w:pPr>
        <w:ind w:left="335" w:right="474"/>
        <w:jc w:val="both"/>
        <w:rPr>
          <w:rFonts w:ascii="Arial" w:eastAsia="Times New Roman" w:hAnsi="Arial" w:cs="Arial"/>
          <w:i/>
          <w:iCs/>
          <w:sz w:val="20"/>
          <w:szCs w:val="20"/>
          <w:lang w:eastAsia="es-MX"/>
        </w:rPr>
      </w:pPr>
    </w:p>
    <w:p w14:paraId="2F279833" w14:textId="77777777" w:rsidR="00516A17" w:rsidRDefault="00D91076" w:rsidP="00516A17">
      <w:pPr>
        <w:spacing w:after="676"/>
        <w:ind w:left="335" w:right="474"/>
        <w:jc w:val="both"/>
        <w:rPr>
          <w:rFonts w:ascii="Arial" w:eastAsia="Times New Roman" w:hAnsi="Arial" w:cs="Arial"/>
          <w:i/>
          <w:iCs/>
          <w:sz w:val="20"/>
          <w:szCs w:val="20"/>
          <w:lang w:eastAsia="es-MX"/>
        </w:rPr>
      </w:pPr>
      <w:r w:rsidRPr="005641B6">
        <w:rPr>
          <w:rFonts w:ascii="Arial" w:eastAsia="Times New Roman" w:hAnsi="Arial" w:cs="Arial"/>
          <w:i/>
          <w:iCs/>
          <w:sz w:val="20"/>
          <w:szCs w:val="20"/>
          <w:lang w:eastAsia="es-MX"/>
        </w:rPr>
        <w:t>..</w:t>
      </w:r>
      <w:r w:rsidR="00F03ACA" w:rsidRPr="005641B6">
        <w:rPr>
          <w:rFonts w:ascii="Arial" w:eastAsia="Times New Roman" w:hAnsi="Arial" w:cs="Arial"/>
          <w:i/>
          <w:iCs/>
          <w:sz w:val="20"/>
          <w:szCs w:val="20"/>
          <w:lang w:eastAsia="es-MX"/>
        </w:rPr>
        <w:t>.</w:t>
      </w:r>
      <w:r w:rsidRPr="005641B6">
        <w:rPr>
          <w:rFonts w:ascii="Arial" w:eastAsia="Times New Roman" w:hAnsi="Arial" w:cs="Arial"/>
          <w:i/>
          <w:iCs/>
          <w:sz w:val="20"/>
          <w:szCs w:val="20"/>
          <w:lang w:eastAsia="es-MX"/>
        </w:rPr>
        <w:t>”</w:t>
      </w:r>
    </w:p>
    <w:p w14:paraId="47818059" w14:textId="5644F994" w:rsidR="00023E22" w:rsidRPr="00516A17" w:rsidRDefault="00023E22" w:rsidP="00516A17">
      <w:pPr>
        <w:spacing w:after="676"/>
        <w:ind w:right="474" w:firstLine="851"/>
        <w:jc w:val="both"/>
        <w:rPr>
          <w:rFonts w:ascii="Arial" w:eastAsia="Times New Roman" w:hAnsi="Arial" w:cs="Arial"/>
          <w:i/>
          <w:iCs/>
          <w:sz w:val="20"/>
          <w:szCs w:val="20"/>
          <w:lang w:eastAsia="es-MX"/>
        </w:rPr>
      </w:pPr>
      <w:r w:rsidRPr="00D84AAC">
        <w:rPr>
          <w:rFonts w:ascii="Arial" w:hAnsi="Arial" w:cs="Arial"/>
        </w:rPr>
        <w:t xml:space="preserve">Analizadas las motivaciones del iniciante, </w:t>
      </w:r>
      <w:r w:rsidR="00032A9C" w:rsidRPr="00D84AAC">
        <w:rPr>
          <w:rFonts w:ascii="Arial" w:hAnsi="Arial" w:cs="Arial"/>
        </w:rPr>
        <w:t>en mesa de trabajo, realizamos las siguientes consideraciones.</w:t>
      </w:r>
    </w:p>
    <w:p w14:paraId="34668346" w14:textId="173DEB5B" w:rsidR="00516652" w:rsidRPr="00D84AAC" w:rsidRDefault="00516652" w:rsidP="00516652">
      <w:pPr>
        <w:pStyle w:val="Sinespaciado"/>
        <w:numPr>
          <w:ilvl w:val="0"/>
          <w:numId w:val="8"/>
        </w:numPr>
        <w:spacing w:line="276" w:lineRule="auto"/>
        <w:jc w:val="both"/>
        <w:rPr>
          <w:rFonts w:ascii="Arial" w:hAnsi="Arial" w:cs="Arial"/>
          <w:b/>
          <w:sz w:val="24"/>
          <w:szCs w:val="24"/>
        </w:rPr>
      </w:pPr>
      <w:r w:rsidRPr="00D84AAC">
        <w:rPr>
          <w:rFonts w:ascii="Arial" w:hAnsi="Arial" w:cs="Arial"/>
          <w:b/>
          <w:sz w:val="24"/>
          <w:szCs w:val="24"/>
        </w:rPr>
        <w:t>Análisis de la propuesta de punto de acuerdo</w:t>
      </w:r>
    </w:p>
    <w:p w14:paraId="174CF05C" w14:textId="77777777" w:rsidR="004549B1" w:rsidRPr="00D84AAC" w:rsidRDefault="00FD6237" w:rsidP="009B582B">
      <w:pPr>
        <w:shd w:val="clear" w:color="auto" w:fill="FFFFFF"/>
        <w:spacing w:before="240" w:after="390"/>
        <w:ind w:firstLine="851"/>
        <w:jc w:val="both"/>
        <w:rPr>
          <w:rFonts w:ascii="Arial" w:eastAsia="Times New Roman" w:hAnsi="Arial" w:cs="Arial"/>
          <w:lang w:eastAsia="es-MX"/>
        </w:rPr>
      </w:pPr>
      <w:bookmarkStart w:id="1" w:name="_Hlk8030224"/>
      <w:r w:rsidRPr="00D84AAC">
        <w:rPr>
          <w:rFonts w:ascii="Arial" w:eastAsia="Times New Roman" w:hAnsi="Arial" w:cs="Arial"/>
          <w:lang w:eastAsia="es-MX"/>
        </w:rPr>
        <w:t xml:space="preserve">La minería </w:t>
      </w:r>
      <w:r w:rsidR="008D5196" w:rsidRPr="00D84AAC">
        <w:rPr>
          <w:rFonts w:ascii="Arial" w:eastAsia="Times New Roman" w:hAnsi="Arial" w:cs="Arial"/>
          <w:lang w:eastAsia="es-MX"/>
        </w:rPr>
        <w:t xml:space="preserve">sin duda es una actividad esencial, </w:t>
      </w:r>
      <w:r w:rsidRPr="00D84AAC">
        <w:rPr>
          <w:rFonts w:ascii="Arial" w:eastAsia="Times New Roman" w:hAnsi="Arial" w:cs="Arial"/>
          <w:lang w:eastAsia="es-MX"/>
        </w:rPr>
        <w:t>representa el inicio d</w:t>
      </w:r>
      <w:r w:rsidR="004549B1" w:rsidRPr="00D84AAC">
        <w:rPr>
          <w:rFonts w:ascii="Arial" w:eastAsia="Times New Roman" w:hAnsi="Arial" w:cs="Arial"/>
          <w:lang w:eastAsia="es-MX"/>
        </w:rPr>
        <w:t>e</w:t>
      </w:r>
      <w:r w:rsidRPr="00D84AAC">
        <w:rPr>
          <w:rFonts w:ascii="Arial" w:eastAsia="Times New Roman" w:hAnsi="Arial" w:cs="Arial"/>
          <w:lang w:eastAsia="es-MX"/>
        </w:rPr>
        <w:t xml:space="preserve"> las cadenas productivas industriales y está presente, no solo en toda actividad económica, sino en </w:t>
      </w:r>
      <w:r w:rsidR="004549B1" w:rsidRPr="00D84AAC">
        <w:rPr>
          <w:rFonts w:ascii="Arial" w:eastAsia="Times New Roman" w:hAnsi="Arial" w:cs="Arial"/>
          <w:lang w:eastAsia="es-MX"/>
        </w:rPr>
        <w:t>la</w:t>
      </w:r>
      <w:r w:rsidRPr="00D84AAC">
        <w:rPr>
          <w:rFonts w:ascii="Arial" w:eastAsia="Times New Roman" w:hAnsi="Arial" w:cs="Arial"/>
          <w:lang w:eastAsia="es-MX"/>
        </w:rPr>
        <w:t xml:space="preserve"> vida diaria. </w:t>
      </w:r>
    </w:p>
    <w:p w14:paraId="4069A274" w14:textId="77777777" w:rsidR="005C2E2A" w:rsidRPr="00D84AAC" w:rsidRDefault="00FD6237" w:rsidP="009B582B">
      <w:pPr>
        <w:shd w:val="clear" w:color="auto" w:fill="FFFFFF"/>
        <w:spacing w:before="240" w:after="390"/>
        <w:ind w:firstLine="851"/>
        <w:jc w:val="both"/>
        <w:rPr>
          <w:rFonts w:ascii="Arial" w:hAnsi="Arial" w:cs="Arial"/>
        </w:rPr>
      </w:pPr>
      <w:r w:rsidRPr="00D84AAC">
        <w:rPr>
          <w:rFonts w:ascii="Arial" w:eastAsia="Times New Roman" w:hAnsi="Arial" w:cs="Arial"/>
          <w:lang w:eastAsia="es-MX"/>
        </w:rPr>
        <w:t xml:space="preserve">Sin </w:t>
      </w:r>
      <w:r w:rsidR="000D199B" w:rsidRPr="00D84AAC">
        <w:rPr>
          <w:rFonts w:ascii="Arial" w:eastAsia="Times New Roman" w:hAnsi="Arial" w:cs="Arial"/>
          <w:lang w:eastAsia="es-MX"/>
        </w:rPr>
        <w:t xml:space="preserve">la actividad </w:t>
      </w:r>
      <w:r w:rsidRPr="00D84AAC">
        <w:rPr>
          <w:rFonts w:ascii="Arial" w:eastAsia="Times New Roman" w:hAnsi="Arial" w:cs="Arial"/>
          <w:lang w:eastAsia="es-MX"/>
        </w:rPr>
        <w:t>miner</w:t>
      </w:r>
      <w:r w:rsidR="000D199B" w:rsidRPr="00D84AAC">
        <w:rPr>
          <w:rFonts w:ascii="Arial" w:eastAsia="Times New Roman" w:hAnsi="Arial" w:cs="Arial"/>
          <w:lang w:eastAsia="es-MX"/>
        </w:rPr>
        <w:t>a</w:t>
      </w:r>
      <w:r w:rsidRPr="00D84AAC">
        <w:rPr>
          <w:rFonts w:ascii="Arial" w:eastAsia="Times New Roman" w:hAnsi="Arial" w:cs="Arial"/>
          <w:lang w:eastAsia="es-MX"/>
        </w:rPr>
        <w:t xml:space="preserve">, </w:t>
      </w:r>
      <w:r w:rsidR="000D199B" w:rsidRPr="00D84AAC">
        <w:rPr>
          <w:rFonts w:ascii="Arial" w:eastAsia="Times New Roman" w:hAnsi="Arial" w:cs="Arial"/>
          <w:lang w:eastAsia="es-MX"/>
        </w:rPr>
        <w:t xml:space="preserve">no se podría concebir </w:t>
      </w:r>
      <w:r w:rsidRPr="00D84AAC">
        <w:rPr>
          <w:rFonts w:ascii="Arial" w:eastAsia="Times New Roman" w:hAnsi="Arial" w:cs="Arial"/>
          <w:lang w:eastAsia="es-MX"/>
        </w:rPr>
        <w:t xml:space="preserve">la calidad de vida de la que hoy gozamos, </w:t>
      </w:r>
      <w:r w:rsidR="000D199B" w:rsidRPr="00D84AAC">
        <w:rPr>
          <w:rFonts w:ascii="Arial" w:eastAsia="Times New Roman" w:hAnsi="Arial" w:cs="Arial"/>
          <w:lang w:eastAsia="es-MX"/>
        </w:rPr>
        <w:t xml:space="preserve">pues es difícil </w:t>
      </w:r>
      <w:r w:rsidRPr="00D84AAC">
        <w:rPr>
          <w:rFonts w:ascii="Arial" w:eastAsia="Times New Roman" w:hAnsi="Arial" w:cs="Arial"/>
          <w:lang w:eastAsia="es-MX"/>
        </w:rPr>
        <w:t xml:space="preserve">separar el desarrollo de la humanidad de la </w:t>
      </w:r>
      <w:r w:rsidR="000D199B" w:rsidRPr="00D84AAC">
        <w:rPr>
          <w:rFonts w:ascii="Arial" w:eastAsia="Times New Roman" w:hAnsi="Arial" w:cs="Arial"/>
          <w:lang w:eastAsia="es-MX"/>
        </w:rPr>
        <w:t xml:space="preserve">minería, pues </w:t>
      </w:r>
      <w:r w:rsidR="005C2E2A" w:rsidRPr="00D84AAC">
        <w:rPr>
          <w:rFonts w:ascii="Arial" w:eastAsia="Times New Roman" w:hAnsi="Arial" w:cs="Arial"/>
          <w:lang w:eastAsia="es-MX"/>
        </w:rPr>
        <w:t xml:space="preserve">desde </w:t>
      </w:r>
      <w:r w:rsidRPr="00D84AAC">
        <w:rPr>
          <w:rFonts w:ascii="Arial" w:eastAsia="Times New Roman" w:hAnsi="Arial" w:cs="Arial"/>
          <w:lang w:eastAsia="es-MX"/>
        </w:rPr>
        <w:t>las épocas del progreso se marcaron por eras de aparición de los minerales, desde la Edad de piedra, la de Bronce, la de Hierro y actualmente la época Cibernética, en donde los metales y minerales están presentes.</w:t>
      </w:r>
      <w:r w:rsidRPr="00D84AAC">
        <w:rPr>
          <w:rFonts w:ascii="Arial" w:hAnsi="Arial" w:cs="Arial"/>
        </w:rPr>
        <w:t xml:space="preserve"> </w:t>
      </w:r>
    </w:p>
    <w:p w14:paraId="01CBE56C" w14:textId="4C510D35" w:rsidR="00063ABF" w:rsidRPr="00D84AAC" w:rsidRDefault="003F6A69" w:rsidP="009B582B">
      <w:pPr>
        <w:shd w:val="clear" w:color="auto" w:fill="FFFFFF"/>
        <w:spacing w:before="240" w:after="390"/>
        <w:ind w:firstLine="851"/>
        <w:jc w:val="both"/>
        <w:rPr>
          <w:rFonts w:ascii="Arial" w:eastAsia="Times New Roman" w:hAnsi="Arial" w:cs="Arial"/>
          <w:lang w:eastAsia="es-MX"/>
        </w:rPr>
      </w:pPr>
      <w:r w:rsidRPr="00D84AAC">
        <w:rPr>
          <w:rFonts w:ascii="Arial" w:eastAsia="Times New Roman" w:hAnsi="Arial" w:cs="Arial"/>
          <w:lang w:eastAsia="es-MX"/>
        </w:rPr>
        <w:t>La Secretaría de Economía del Gobierno de México</w:t>
      </w:r>
      <w:r w:rsidR="00852A81" w:rsidRPr="00D84AAC">
        <w:rPr>
          <w:rFonts w:ascii="Arial" w:eastAsia="Times New Roman" w:hAnsi="Arial" w:cs="Arial"/>
          <w:lang w:eastAsia="es-MX"/>
        </w:rPr>
        <w:t xml:space="preserve"> </w:t>
      </w:r>
      <w:r w:rsidR="00852A81" w:rsidRPr="00D84AAC">
        <w:rPr>
          <w:rStyle w:val="Refdenotaalpie"/>
          <w:rFonts w:ascii="Arial" w:eastAsia="Times New Roman" w:hAnsi="Arial" w:cs="Arial"/>
          <w:lang w:eastAsia="es-MX"/>
        </w:rPr>
        <w:footnoteReference w:id="1"/>
      </w:r>
      <w:r w:rsidRPr="00D84AAC">
        <w:rPr>
          <w:rFonts w:ascii="Arial" w:eastAsia="Times New Roman" w:hAnsi="Arial" w:cs="Arial"/>
          <w:lang w:eastAsia="es-MX"/>
        </w:rPr>
        <w:t xml:space="preserve">, </w:t>
      </w:r>
      <w:r w:rsidR="00AD51F2" w:rsidRPr="00D84AAC">
        <w:rPr>
          <w:rFonts w:ascii="Arial" w:eastAsia="Times New Roman" w:hAnsi="Arial" w:cs="Arial"/>
          <w:lang w:eastAsia="es-MX"/>
        </w:rPr>
        <w:t xml:space="preserve">refiere </w:t>
      </w:r>
      <w:r w:rsidRPr="00D84AAC">
        <w:rPr>
          <w:rFonts w:ascii="Arial" w:eastAsia="Times New Roman" w:hAnsi="Arial" w:cs="Arial"/>
          <w:lang w:eastAsia="es-MX"/>
        </w:rPr>
        <w:t>que el</w:t>
      </w:r>
      <w:r w:rsidR="00063ABF" w:rsidRPr="00D84AAC">
        <w:rPr>
          <w:rFonts w:ascii="Arial" w:eastAsia="Times New Roman" w:hAnsi="Arial" w:cs="Arial"/>
          <w:lang w:eastAsia="es-MX"/>
        </w:rPr>
        <w:t xml:space="preserve"> sector minero en México contribuye con el </w:t>
      </w:r>
      <w:r w:rsidR="00327BB0" w:rsidRPr="00D84AAC">
        <w:rPr>
          <w:rFonts w:ascii="Arial" w:eastAsia="Times New Roman" w:hAnsi="Arial" w:cs="Arial"/>
          <w:lang w:eastAsia="es-MX"/>
        </w:rPr>
        <w:t>2.3</w:t>
      </w:r>
      <w:r w:rsidR="00063ABF" w:rsidRPr="00D84AAC">
        <w:rPr>
          <w:rFonts w:ascii="Arial" w:eastAsia="Times New Roman" w:hAnsi="Arial" w:cs="Arial"/>
          <w:lang w:eastAsia="es-MX"/>
        </w:rPr>
        <w:t xml:space="preserve"> por ciento del Producto Interno Bruto nacional.</w:t>
      </w:r>
    </w:p>
    <w:p w14:paraId="14174E61" w14:textId="2468CFF4" w:rsidR="00063ABF" w:rsidRPr="00D84AAC" w:rsidRDefault="00CA6634" w:rsidP="009B582B">
      <w:pPr>
        <w:shd w:val="clear" w:color="auto" w:fill="FFFFFF"/>
        <w:spacing w:before="240" w:after="390"/>
        <w:ind w:firstLine="851"/>
        <w:jc w:val="both"/>
        <w:rPr>
          <w:rFonts w:ascii="Arial" w:eastAsia="Times New Roman" w:hAnsi="Arial" w:cs="Arial"/>
          <w:lang w:eastAsia="es-MX"/>
        </w:rPr>
      </w:pPr>
      <w:r w:rsidRPr="00D84AAC">
        <w:rPr>
          <w:rFonts w:ascii="Arial" w:eastAsia="Times New Roman" w:hAnsi="Arial" w:cs="Arial"/>
          <w:lang w:eastAsia="es-MX"/>
        </w:rPr>
        <w:t xml:space="preserve">De igual forma, refiere que </w:t>
      </w:r>
      <w:r w:rsidR="00063ABF" w:rsidRPr="00D84AAC">
        <w:rPr>
          <w:rFonts w:ascii="Arial" w:eastAsia="Times New Roman" w:hAnsi="Arial" w:cs="Arial"/>
          <w:lang w:eastAsia="es-MX"/>
        </w:rPr>
        <w:t>México en el mundo</w:t>
      </w:r>
      <w:r w:rsidRPr="00D84AAC">
        <w:rPr>
          <w:rFonts w:ascii="Arial" w:eastAsia="Times New Roman" w:hAnsi="Arial" w:cs="Arial"/>
          <w:lang w:eastAsia="es-MX"/>
        </w:rPr>
        <w:t>, o</w:t>
      </w:r>
      <w:r w:rsidR="00063ABF" w:rsidRPr="00D84AAC">
        <w:rPr>
          <w:rFonts w:ascii="Arial" w:eastAsia="Times New Roman" w:hAnsi="Arial" w:cs="Arial"/>
          <w:lang w:eastAsia="es-MX"/>
        </w:rPr>
        <w:t xml:space="preserve">cupa el </w:t>
      </w:r>
      <w:r w:rsidRPr="00D84AAC">
        <w:rPr>
          <w:rFonts w:ascii="Arial" w:eastAsia="Times New Roman" w:hAnsi="Arial" w:cs="Arial"/>
          <w:lang w:eastAsia="es-MX"/>
        </w:rPr>
        <w:t xml:space="preserve">primer </w:t>
      </w:r>
      <w:r w:rsidR="00063ABF" w:rsidRPr="00D84AAC">
        <w:rPr>
          <w:rFonts w:ascii="Arial" w:eastAsia="Times New Roman" w:hAnsi="Arial" w:cs="Arial"/>
          <w:lang w:eastAsia="es-MX"/>
        </w:rPr>
        <w:t>lugar en la producción de plata a nivel mundial</w:t>
      </w:r>
      <w:r w:rsidRPr="00D84AAC">
        <w:rPr>
          <w:rFonts w:ascii="Arial" w:eastAsia="Times New Roman" w:hAnsi="Arial" w:cs="Arial"/>
          <w:lang w:eastAsia="es-MX"/>
        </w:rPr>
        <w:t xml:space="preserve">; </w:t>
      </w:r>
      <w:r w:rsidR="00A24710" w:rsidRPr="00D84AAC">
        <w:rPr>
          <w:rFonts w:ascii="Arial" w:eastAsia="Times New Roman" w:hAnsi="Arial" w:cs="Arial"/>
          <w:lang w:eastAsia="es-MX"/>
        </w:rPr>
        <w:t xml:space="preserve">ubicándose </w:t>
      </w:r>
      <w:r w:rsidR="00063ABF" w:rsidRPr="00D84AAC">
        <w:rPr>
          <w:rFonts w:ascii="Arial" w:eastAsia="Times New Roman" w:hAnsi="Arial" w:cs="Arial"/>
          <w:lang w:eastAsia="es-MX"/>
        </w:rPr>
        <w:t>entre los 10 principales productores de 1</w:t>
      </w:r>
      <w:r w:rsidR="004E74BC" w:rsidRPr="00D84AAC">
        <w:rPr>
          <w:rFonts w:ascii="Arial" w:eastAsia="Times New Roman" w:hAnsi="Arial" w:cs="Arial"/>
          <w:lang w:eastAsia="es-MX"/>
        </w:rPr>
        <w:t>6</w:t>
      </w:r>
      <w:r w:rsidR="00063ABF" w:rsidRPr="00D84AAC">
        <w:rPr>
          <w:rFonts w:ascii="Arial" w:eastAsia="Times New Roman" w:hAnsi="Arial" w:cs="Arial"/>
          <w:lang w:eastAsia="es-MX"/>
        </w:rPr>
        <w:t xml:space="preserve"> diferentes minerales</w:t>
      </w:r>
      <w:r w:rsidRPr="00D84AAC">
        <w:rPr>
          <w:rFonts w:ascii="Arial" w:eastAsia="Times New Roman" w:hAnsi="Arial" w:cs="Arial"/>
          <w:lang w:eastAsia="es-MX"/>
        </w:rPr>
        <w:t xml:space="preserve"> entre ellas </w:t>
      </w:r>
      <w:r w:rsidR="008F0524" w:rsidRPr="00D84AAC">
        <w:rPr>
          <w:rFonts w:ascii="Arial" w:eastAsia="Times New Roman" w:hAnsi="Arial" w:cs="Arial"/>
          <w:lang w:eastAsia="es-MX"/>
        </w:rPr>
        <w:t>plata, bismuto, fluorita, celestita, wollastonita, cadmio, molibdeno, plomo, zinc, diatomita, sal, barita, grafito, yeso, oro y cobre</w:t>
      </w:r>
      <w:r w:rsidRPr="00D84AAC">
        <w:rPr>
          <w:rFonts w:ascii="Arial" w:eastAsia="Times New Roman" w:hAnsi="Arial" w:cs="Arial"/>
          <w:lang w:eastAsia="es-MX"/>
        </w:rPr>
        <w:t>.</w:t>
      </w:r>
    </w:p>
    <w:p w14:paraId="33704756" w14:textId="0F5D21A8" w:rsidR="00575E10" w:rsidRPr="00D84AAC" w:rsidRDefault="00495F66" w:rsidP="009B582B">
      <w:pPr>
        <w:shd w:val="clear" w:color="auto" w:fill="FFFFFF"/>
        <w:spacing w:before="240" w:after="390"/>
        <w:ind w:firstLine="851"/>
        <w:jc w:val="both"/>
        <w:rPr>
          <w:rFonts w:ascii="Arial" w:eastAsia="Times New Roman" w:hAnsi="Arial" w:cs="Arial"/>
          <w:lang w:eastAsia="es-MX"/>
        </w:rPr>
      </w:pPr>
      <w:r w:rsidRPr="00D84AAC">
        <w:rPr>
          <w:rFonts w:ascii="Arial" w:eastAsia="Times New Roman" w:hAnsi="Arial" w:cs="Arial"/>
          <w:lang w:eastAsia="es-MX"/>
        </w:rPr>
        <w:t xml:space="preserve">En </w:t>
      </w:r>
      <w:r w:rsidR="00063ABF" w:rsidRPr="00D84AAC">
        <w:rPr>
          <w:rFonts w:ascii="Arial" w:eastAsia="Times New Roman" w:hAnsi="Arial" w:cs="Arial"/>
          <w:lang w:eastAsia="es-MX"/>
        </w:rPr>
        <w:t>América Latina se mant</w:t>
      </w:r>
      <w:r w:rsidR="00A24710" w:rsidRPr="00D84AAC">
        <w:rPr>
          <w:rFonts w:ascii="Arial" w:eastAsia="Times New Roman" w:hAnsi="Arial" w:cs="Arial"/>
          <w:lang w:eastAsia="es-MX"/>
        </w:rPr>
        <w:t>iene</w:t>
      </w:r>
      <w:r w:rsidR="00063ABF" w:rsidRPr="00D84AAC">
        <w:rPr>
          <w:rFonts w:ascii="Arial" w:eastAsia="Times New Roman" w:hAnsi="Arial" w:cs="Arial"/>
          <w:lang w:eastAsia="es-MX"/>
        </w:rPr>
        <w:t xml:space="preserve"> como el principal destino de la inversión en exploración, con </w:t>
      </w:r>
      <w:r w:rsidRPr="00D84AAC">
        <w:rPr>
          <w:rFonts w:ascii="Arial" w:eastAsia="Times New Roman" w:hAnsi="Arial" w:cs="Arial"/>
          <w:lang w:eastAsia="es-MX"/>
        </w:rPr>
        <w:t>veinticinco por ciento</w:t>
      </w:r>
      <w:r w:rsidR="00063ABF" w:rsidRPr="00D84AAC">
        <w:rPr>
          <w:rFonts w:ascii="Arial" w:eastAsia="Times New Roman" w:hAnsi="Arial" w:cs="Arial"/>
          <w:lang w:eastAsia="es-MX"/>
        </w:rPr>
        <w:t xml:space="preserve"> del total mundial, </w:t>
      </w:r>
      <w:r w:rsidR="00A21694" w:rsidRPr="00D84AAC">
        <w:rPr>
          <w:rFonts w:ascii="Arial" w:eastAsia="Times New Roman" w:hAnsi="Arial" w:cs="Arial"/>
          <w:lang w:eastAsia="es-MX"/>
        </w:rPr>
        <w:t xml:space="preserve">por lo que el país </w:t>
      </w:r>
      <w:r w:rsidR="00063ABF" w:rsidRPr="00D84AAC">
        <w:rPr>
          <w:rFonts w:ascii="Arial" w:eastAsia="Times New Roman" w:hAnsi="Arial" w:cs="Arial"/>
          <w:lang w:eastAsia="es-MX"/>
        </w:rPr>
        <w:t>se colocó como el</w:t>
      </w:r>
      <w:r w:rsidR="00A21694" w:rsidRPr="00D84AAC">
        <w:rPr>
          <w:rFonts w:ascii="Arial" w:eastAsia="Times New Roman" w:hAnsi="Arial" w:cs="Arial"/>
          <w:lang w:eastAsia="es-MX"/>
        </w:rPr>
        <w:t xml:space="preserve"> segundo </w:t>
      </w:r>
      <w:r w:rsidR="00063ABF" w:rsidRPr="00D84AAC">
        <w:rPr>
          <w:rFonts w:ascii="Arial" w:eastAsia="Times New Roman" w:hAnsi="Arial" w:cs="Arial"/>
          <w:lang w:eastAsia="es-MX"/>
        </w:rPr>
        <w:t>destino con el presupuesto de exploración más alto de América Latina de acuerdo con el informe anual S&amp;P Global Market Intelligence. </w:t>
      </w:r>
    </w:p>
    <w:p w14:paraId="43BCAE69" w14:textId="0E4C647A" w:rsidR="00337CFE" w:rsidRPr="00D84AAC" w:rsidRDefault="00337CFE" w:rsidP="009B582B">
      <w:pPr>
        <w:shd w:val="clear" w:color="auto" w:fill="FFFFFF"/>
        <w:spacing w:before="240" w:after="390"/>
        <w:ind w:firstLine="851"/>
        <w:jc w:val="both"/>
        <w:rPr>
          <w:rFonts w:ascii="Arial" w:eastAsia="Times New Roman" w:hAnsi="Arial" w:cs="Arial"/>
          <w:lang w:eastAsia="es-MX"/>
        </w:rPr>
      </w:pPr>
      <w:r w:rsidRPr="00D84AAC">
        <w:rPr>
          <w:rFonts w:ascii="Arial" w:eastAsia="Times New Roman" w:hAnsi="Arial" w:cs="Arial"/>
          <w:lang w:eastAsia="es-MX"/>
        </w:rPr>
        <w:lastRenderedPageBreak/>
        <w:t xml:space="preserve">El Fondo Minero </w:t>
      </w:r>
      <w:r w:rsidR="00A24710" w:rsidRPr="00D84AAC">
        <w:rPr>
          <w:rFonts w:ascii="Arial" w:eastAsia="Times New Roman" w:hAnsi="Arial" w:cs="Arial"/>
          <w:lang w:eastAsia="es-MX"/>
        </w:rPr>
        <w:t xml:space="preserve">de origen fue diseñado </w:t>
      </w:r>
      <w:r w:rsidRPr="00D84AAC">
        <w:rPr>
          <w:rFonts w:ascii="Arial" w:eastAsia="Times New Roman" w:hAnsi="Arial" w:cs="Arial"/>
          <w:lang w:eastAsia="es-MX"/>
        </w:rPr>
        <w:t xml:space="preserve">como </w:t>
      </w:r>
      <w:r w:rsidR="00D72DF3" w:rsidRPr="00D84AAC">
        <w:rPr>
          <w:rFonts w:ascii="Arial" w:eastAsia="Times New Roman" w:hAnsi="Arial" w:cs="Arial"/>
          <w:lang w:eastAsia="es-MX"/>
        </w:rPr>
        <w:t>una herramienta fiscal</w:t>
      </w:r>
      <w:r w:rsidRPr="00D84AAC">
        <w:rPr>
          <w:rFonts w:ascii="Arial" w:eastAsia="Times New Roman" w:hAnsi="Arial" w:cs="Arial"/>
          <w:lang w:eastAsia="es-MX"/>
        </w:rPr>
        <w:t xml:space="preserve"> para generar inversión física en materia ambiental, desarrollo urbano y con impacto social en las comunidades donde se realiza la actividad.</w:t>
      </w:r>
    </w:p>
    <w:p w14:paraId="537464E9" w14:textId="1A4F41FB" w:rsidR="00D72DF3" w:rsidRPr="00D84AAC" w:rsidRDefault="00337CFE" w:rsidP="009B582B">
      <w:pPr>
        <w:shd w:val="clear" w:color="auto" w:fill="FFFFFF"/>
        <w:spacing w:before="240" w:after="390"/>
        <w:ind w:firstLine="851"/>
        <w:jc w:val="both"/>
        <w:rPr>
          <w:rFonts w:ascii="Arial" w:eastAsia="Times New Roman" w:hAnsi="Arial" w:cs="Arial"/>
          <w:lang w:eastAsia="es-MX"/>
        </w:rPr>
      </w:pPr>
      <w:r w:rsidRPr="00D84AAC">
        <w:rPr>
          <w:rFonts w:ascii="Arial" w:eastAsia="Times New Roman" w:hAnsi="Arial" w:cs="Arial"/>
          <w:lang w:eastAsia="es-MX"/>
        </w:rPr>
        <w:t xml:space="preserve">En términos económicos el programa funcionó como un mecanismo </w:t>
      </w:r>
      <w:r w:rsidR="00D72DF3" w:rsidRPr="00D84AAC">
        <w:rPr>
          <w:rFonts w:ascii="Arial" w:eastAsia="Times New Roman" w:hAnsi="Arial" w:cs="Arial"/>
          <w:lang w:eastAsia="es-MX"/>
        </w:rPr>
        <w:t>de internalización</w:t>
      </w:r>
      <w:r w:rsidR="002D6684" w:rsidRPr="00D84AAC">
        <w:rPr>
          <w:rFonts w:ascii="Arial" w:eastAsia="Times New Roman" w:hAnsi="Arial" w:cs="Arial"/>
          <w:lang w:eastAsia="es-MX"/>
        </w:rPr>
        <w:t xml:space="preserve"> de los costos ambientales, sociales y de desgaste de infraestructura ocasionados por la actividad productiva, a manera de externalidad negativa. </w:t>
      </w:r>
    </w:p>
    <w:p w14:paraId="5EBEA37B" w14:textId="707D9ED2" w:rsidR="002D6684" w:rsidRPr="00D84AAC" w:rsidRDefault="002D6684" w:rsidP="009B582B">
      <w:pPr>
        <w:shd w:val="clear" w:color="auto" w:fill="FFFFFF"/>
        <w:spacing w:before="240" w:after="390"/>
        <w:ind w:firstLine="851"/>
        <w:jc w:val="both"/>
        <w:rPr>
          <w:rFonts w:ascii="Arial" w:eastAsia="Times New Roman" w:hAnsi="Arial" w:cs="Arial"/>
          <w:lang w:eastAsia="es-MX"/>
        </w:rPr>
      </w:pPr>
      <w:r w:rsidRPr="00D84AAC">
        <w:rPr>
          <w:rFonts w:ascii="Arial" w:eastAsia="Times New Roman" w:hAnsi="Arial" w:cs="Arial"/>
          <w:lang w:eastAsia="es-MX"/>
        </w:rPr>
        <w:t>Asimismo, se estableció como una herramienta de intervención pública en la que los tres niveles de gobierno, en el marco de las facultades concurrentes, trabajarían en conjunto con actores locales en la definición de los proyectos que requerían las comunidades y municipios</w:t>
      </w:r>
      <w:r w:rsidR="00D72DF3" w:rsidRPr="00D84AAC">
        <w:rPr>
          <w:rFonts w:ascii="Arial" w:eastAsia="Times New Roman" w:hAnsi="Arial" w:cs="Arial"/>
          <w:lang w:eastAsia="es-MX"/>
        </w:rPr>
        <w:t xml:space="preserve">. </w:t>
      </w:r>
      <w:r w:rsidRPr="00D84AAC">
        <w:rPr>
          <w:rFonts w:ascii="Arial" w:eastAsia="Times New Roman" w:hAnsi="Arial" w:cs="Arial"/>
          <w:lang w:eastAsia="es-MX"/>
        </w:rPr>
        <w:t>Las asignaciones se basaron en el volumen de producción reportado por las empresas productoras a la Secretaría de Economía. Es decir, únicamente las entidades que realiza</w:t>
      </w:r>
      <w:r w:rsidR="00722925" w:rsidRPr="00D84AAC">
        <w:rPr>
          <w:rFonts w:ascii="Arial" w:eastAsia="Times New Roman" w:hAnsi="Arial" w:cs="Arial"/>
          <w:lang w:eastAsia="es-MX"/>
        </w:rPr>
        <w:t>ban</w:t>
      </w:r>
      <w:r w:rsidRPr="00D84AAC">
        <w:rPr>
          <w:rFonts w:ascii="Arial" w:eastAsia="Times New Roman" w:hAnsi="Arial" w:cs="Arial"/>
          <w:lang w:eastAsia="es-MX"/>
        </w:rPr>
        <w:t xml:space="preserve"> actividades extractivas </w:t>
      </w:r>
      <w:r w:rsidR="00722925" w:rsidRPr="00D84AAC">
        <w:rPr>
          <w:rFonts w:ascii="Arial" w:eastAsia="Times New Roman" w:hAnsi="Arial" w:cs="Arial"/>
          <w:lang w:eastAsia="es-MX"/>
        </w:rPr>
        <w:t>accedían</w:t>
      </w:r>
      <w:r w:rsidRPr="00D84AAC">
        <w:rPr>
          <w:rFonts w:ascii="Arial" w:eastAsia="Times New Roman" w:hAnsi="Arial" w:cs="Arial"/>
          <w:lang w:eastAsia="es-MX"/>
        </w:rPr>
        <w:t xml:space="preserve"> a los recursos provenientes del Fondo, a través del respectivo Comité de Desarrollo de Zonas Mineras.</w:t>
      </w:r>
    </w:p>
    <w:p w14:paraId="7C5775C0" w14:textId="0E1D1E3A" w:rsidR="00D872B5" w:rsidRPr="00D84AAC" w:rsidRDefault="00D872B5" w:rsidP="009B582B">
      <w:pPr>
        <w:shd w:val="clear" w:color="auto" w:fill="FFFFFF"/>
        <w:spacing w:before="240" w:after="390"/>
        <w:ind w:firstLine="851"/>
        <w:jc w:val="both"/>
        <w:rPr>
          <w:rFonts w:ascii="Arial" w:eastAsia="Times New Roman" w:hAnsi="Arial" w:cs="Arial"/>
          <w:lang w:eastAsia="es-MX"/>
        </w:rPr>
      </w:pPr>
      <w:r w:rsidRPr="00D84AAC">
        <w:rPr>
          <w:rFonts w:ascii="Arial" w:eastAsia="Times New Roman" w:hAnsi="Arial" w:cs="Arial"/>
          <w:lang w:eastAsia="es-MX"/>
        </w:rPr>
        <w:t xml:space="preserve">Los gobiernos locales podrían utilizar los recursos del Fondo en proyectos con etiquetas como: </w:t>
      </w:r>
      <w:r w:rsidR="00F12B1D" w:rsidRPr="00D84AAC">
        <w:rPr>
          <w:rFonts w:ascii="Arial" w:eastAsia="Times New Roman" w:hAnsi="Arial" w:cs="Arial"/>
          <w:lang w:eastAsia="es-MX"/>
        </w:rPr>
        <w:t>c</w:t>
      </w:r>
      <w:r w:rsidR="002D6684" w:rsidRPr="00D84AAC">
        <w:rPr>
          <w:rFonts w:ascii="Arial" w:eastAsia="Times New Roman" w:hAnsi="Arial" w:cs="Arial"/>
          <w:lang w:eastAsia="es-MX"/>
        </w:rPr>
        <w:t xml:space="preserve">onstrucción, remodelación y equipamiento de centros escolares, así como de espacios públicos urbanos;  </w:t>
      </w:r>
      <w:r w:rsidR="00F12B1D" w:rsidRPr="00D84AAC">
        <w:rPr>
          <w:rFonts w:ascii="Arial" w:eastAsia="Times New Roman" w:hAnsi="Arial" w:cs="Arial"/>
          <w:lang w:eastAsia="es-MX"/>
        </w:rPr>
        <w:t>o</w:t>
      </w:r>
      <w:r w:rsidR="002D6684" w:rsidRPr="00D84AAC">
        <w:rPr>
          <w:rFonts w:ascii="Arial" w:eastAsia="Times New Roman" w:hAnsi="Arial" w:cs="Arial"/>
          <w:lang w:eastAsia="es-MX"/>
        </w:rPr>
        <w:t>bras de pavimentación y mantenimiento de calles y caminos locales, y de alumbrado</w:t>
      </w:r>
      <w:r w:rsidRPr="00D84AAC">
        <w:rPr>
          <w:rFonts w:ascii="Arial" w:eastAsia="Times New Roman" w:hAnsi="Arial" w:cs="Arial"/>
          <w:lang w:eastAsia="es-MX"/>
        </w:rPr>
        <w:t xml:space="preserve"> </w:t>
      </w:r>
      <w:r w:rsidR="002D6684" w:rsidRPr="00D84AAC">
        <w:rPr>
          <w:rFonts w:ascii="Arial" w:eastAsia="Times New Roman" w:hAnsi="Arial" w:cs="Arial"/>
          <w:lang w:eastAsia="es-MX"/>
        </w:rPr>
        <w:t xml:space="preserve">público; </w:t>
      </w:r>
      <w:r w:rsidR="00F12B1D" w:rsidRPr="00D84AAC">
        <w:rPr>
          <w:rFonts w:ascii="Arial" w:eastAsia="Times New Roman" w:hAnsi="Arial" w:cs="Arial"/>
          <w:lang w:eastAsia="es-MX"/>
        </w:rPr>
        <w:t>o</w:t>
      </w:r>
      <w:r w:rsidR="002D6684" w:rsidRPr="00D84AAC">
        <w:rPr>
          <w:rFonts w:ascii="Arial" w:eastAsia="Times New Roman" w:hAnsi="Arial" w:cs="Arial"/>
          <w:lang w:eastAsia="es-MX"/>
        </w:rPr>
        <w:t xml:space="preserve">bras de infraestructura para la protección ambiental, como rellenos sanitarios y plantas de tratamiento de agua;  </w:t>
      </w:r>
      <w:r w:rsidR="00F12B1D" w:rsidRPr="00D84AAC">
        <w:rPr>
          <w:rFonts w:ascii="Arial" w:eastAsia="Times New Roman" w:hAnsi="Arial" w:cs="Arial"/>
          <w:lang w:eastAsia="es-MX"/>
        </w:rPr>
        <w:t>o</w:t>
      </w:r>
      <w:r w:rsidR="002D6684" w:rsidRPr="00D84AAC">
        <w:rPr>
          <w:rFonts w:ascii="Arial" w:eastAsia="Times New Roman" w:hAnsi="Arial" w:cs="Arial"/>
          <w:lang w:eastAsia="es-MX"/>
        </w:rPr>
        <w:t xml:space="preserve">bras que preserven áreas naturales terrestres, entre otras, y  </w:t>
      </w:r>
      <w:r w:rsidR="00F12B1D" w:rsidRPr="00D84AAC">
        <w:rPr>
          <w:rFonts w:ascii="Arial" w:eastAsia="Times New Roman" w:hAnsi="Arial" w:cs="Arial"/>
          <w:lang w:eastAsia="es-MX"/>
        </w:rPr>
        <w:t>o</w:t>
      </w:r>
      <w:r w:rsidR="002D6684" w:rsidRPr="00D84AAC">
        <w:rPr>
          <w:rFonts w:ascii="Arial" w:eastAsia="Times New Roman" w:hAnsi="Arial" w:cs="Arial"/>
          <w:lang w:eastAsia="es-MX"/>
        </w:rPr>
        <w:t>bras relativas al mejoramiento de la movilidad urbana</w:t>
      </w:r>
      <w:r w:rsidRPr="00D84AAC">
        <w:rPr>
          <w:rFonts w:ascii="Arial" w:eastAsia="Times New Roman" w:hAnsi="Arial" w:cs="Arial"/>
          <w:lang w:eastAsia="es-MX"/>
        </w:rPr>
        <w:t>.</w:t>
      </w:r>
    </w:p>
    <w:p w14:paraId="279E5FA8" w14:textId="3CAFD95C" w:rsidR="00824F0E" w:rsidRPr="00D84AAC" w:rsidRDefault="00D872B5" w:rsidP="00801FC0">
      <w:pPr>
        <w:ind w:left="-5" w:firstLine="851"/>
        <w:jc w:val="both"/>
        <w:rPr>
          <w:rFonts w:ascii="Arial" w:eastAsia="Times New Roman" w:hAnsi="Arial" w:cs="Arial"/>
          <w:lang w:eastAsia="es-MX"/>
        </w:rPr>
      </w:pPr>
      <w:r w:rsidRPr="00D84AAC">
        <w:rPr>
          <w:rFonts w:ascii="Arial" w:eastAsia="Times New Roman" w:hAnsi="Arial" w:cs="Arial"/>
          <w:lang w:eastAsia="es-MX"/>
        </w:rPr>
        <w:t xml:space="preserve">No obstante lo anterior </w:t>
      </w:r>
      <w:r w:rsidR="00554523" w:rsidRPr="00D84AAC">
        <w:rPr>
          <w:rFonts w:ascii="Arial" w:eastAsia="Times New Roman" w:hAnsi="Arial" w:cs="Arial"/>
          <w:lang w:eastAsia="es-MX"/>
        </w:rPr>
        <w:t>con</w:t>
      </w:r>
      <w:r w:rsidR="00236A92" w:rsidRPr="00D84AAC">
        <w:rPr>
          <w:rFonts w:ascii="Arial" w:eastAsia="Times New Roman" w:hAnsi="Arial" w:cs="Arial"/>
          <w:lang w:eastAsia="es-MX"/>
        </w:rPr>
        <w:t xml:space="preserve"> el Decreto</w:t>
      </w:r>
      <w:r w:rsidR="008B07E6" w:rsidRPr="00D84AAC">
        <w:rPr>
          <w:rFonts w:ascii="Arial" w:eastAsia="Times New Roman" w:hAnsi="Arial" w:cs="Arial"/>
          <w:lang w:eastAsia="es-MX"/>
        </w:rPr>
        <w:t xml:space="preserve"> publicado en el Diario Oficial de la Federación,</w:t>
      </w:r>
      <w:r w:rsidR="00236A92" w:rsidRPr="00D84AAC">
        <w:rPr>
          <w:rFonts w:ascii="Arial" w:eastAsia="Times New Roman" w:hAnsi="Arial" w:cs="Arial"/>
          <w:lang w:eastAsia="es-MX"/>
        </w:rPr>
        <w:t xml:space="preserve"> </w:t>
      </w:r>
      <w:r w:rsidR="00403E53" w:rsidRPr="00D84AAC">
        <w:rPr>
          <w:rFonts w:ascii="Arial" w:eastAsia="Times New Roman" w:hAnsi="Arial" w:cs="Arial"/>
          <w:lang w:eastAsia="es-MX"/>
        </w:rPr>
        <w:t xml:space="preserve">por el que se derogan y reforman diversas Leyes, ordenándose </w:t>
      </w:r>
      <w:r w:rsidR="008B07E6" w:rsidRPr="00D84AAC">
        <w:rPr>
          <w:rFonts w:ascii="Arial" w:eastAsia="Times New Roman" w:hAnsi="Arial" w:cs="Arial"/>
          <w:lang w:eastAsia="es-MX"/>
        </w:rPr>
        <w:t>la extinción de fideicomisos públicos</w:t>
      </w:r>
      <w:r w:rsidR="00800B3B" w:rsidRPr="00D84AAC">
        <w:rPr>
          <w:rFonts w:ascii="Arial" w:eastAsia="Times New Roman" w:hAnsi="Arial" w:cs="Arial"/>
          <w:lang w:eastAsia="es-MX"/>
        </w:rPr>
        <w:t xml:space="preserve"> </w:t>
      </w:r>
      <w:r w:rsidR="008B07E6" w:rsidRPr="00D84AAC">
        <w:rPr>
          <w:rFonts w:ascii="Arial" w:eastAsia="Times New Roman" w:hAnsi="Arial" w:cs="Arial"/>
          <w:lang w:eastAsia="es-MX"/>
        </w:rPr>
        <w:t>de fecha</w:t>
      </w:r>
      <w:r w:rsidR="00721BD9" w:rsidRPr="00D84AAC">
        <w:rPr>
          <w:rFonts w:ascii="Arial" w:eastAsia="Times New Roman" w:hAnsi="Arial" w:cs="Arial"/>
          <w:lang w:eastAsia="es-MX"/>
        </w:rPr>
        <w:t xml:space="preserve"> </w:t>
      </w:r>
      <w:r w:rsidR="00BD460A" w:rsidRPr="00D84AAC">
        <w:rPr>
          <w:rFonts w:ascii="Arial" w:eastAsia="Times New Roman" w:hAnsi="Arial" w:cs="Arial"/>
          <w:lang w:eastAsia="es-MX"/>
        </w:rPr>
        <w:t>seis de noviembre</w:t>
      </w:r>
      <w:r w:rsidR="00721BD9" w:rsidRPr="00D84AAC">
        <w:rPr>
          <w:rFonts w:ascii="Arial" w:eastAsia="Times New Roman" w:hAnsi="Arial" w:cs="Arial"/>
          <w:lang w:eastAsia="es-MX"/>
        </w:rPr>
        <w:t xml:space="preserve"> del año dos mil veinte</w:t>
      </w:r>
      <w:r w:rsidR="00721BD9" w:rsidRPr="00D84AAC">
        <w:rPr>
          <w:rStyle w:val="Refdenotaalpie"/>
          <w:rFonts w:ascii="Arial" w:eastAsia="Times New Roman" w:hAnsi="Arial" w:cs="Arial"/>
          <w:lang w:eastAsia="es-MX"/>
        </w:rPr>
        <w:footnoteReference w:id="2"/>
      </w:r>
      <w:r w:rsidR="00721BD9" w:rsidRPr="00D84AAC">
        <w:rPr>
          <w:rFonts w:ascii="Arial" w:eastAsia="Times New Roman" w:hAnsi="Arial" w:cs="Arial"/>
          <w:lang w:eastAsia="es-MX"/>
        </w:rPr>
        <w:t>,</w:t>
      </w:r>
      <w:r w:rsidR="008B07E6" w:rsidRPr="00D84AAC">
        <w:rPr>
          <w:rFonts w:ascii="Arial" w:eastAsia="Times New Roman" w:hAnsi="Arial" w:cs="Arial"/>
          <w:lang w:eastAsia="es-MX"/>
        </w:rPr>
        <w:t xml:space="preserve"> </w:t>
      </w:r>
      <w:r w:rsidR="00721BD9" w:rsidRPr="00D84AAC">
        <w:rPr>
          <w:rFonts w:ascii="Arial" w:eastAsia="Times New Roman" w:hAnsi="Arial" w:cs="Arial"/>
          <w:lang w:eastAsia="es-MX"/>
        </w:rPr>
        <w:t xml:space="preserve">y </w:t>
      </w:r>
      <w:r w:rsidR="00554523" w:rsidRPr="00D84AAC">
        <w:rPr>
          <w:rFonts w:ascii="Arial" w:eastAsia="Times New Roman" w:hAnsi="Arial" w:cs="Arial"/>
          <w:lang w:eastAsia="es-MX"/>
        </w:rPr>
        <w:t xml:space="preserve">las reformas realizadas por el gobierno </w:t>
      </w:r>
      <w:r w:rsidR="00721BD9" w:rsidRPr="00D84AAC">
        <w:rPr>
          <w:rFonts w:ascii="Arial" w:eastAsia="Times New Roman" w:hAnsi="Arial" w:cs="Arial"/>
          <w:lang w:eastAsia="es-MX"/>
        </w:rPr>
        <w:t>en relación con</w:t>
      </w:r>
      <w:r w:rsidR="00236A92" w:rsidRPr="00D84AAC">
        <w:rPr>
          <w:rFonts w:ascii="Arial" w:eastAsia="Times New Roman" w:hAnsi="Arial" w:cs="Arial"/>
          <w:lang w:eastAsia="es-MX"/>
        </w:rPr>
        <w:t xml:space="preserve"> </w:t>
      </w:r>
      <w:r w:rsidR="002D6684" w:rsidRPr="00D84AAC">
        <w:rPr>
          <w:rFonts w:ascii="Arial" w:eastAsia="Times New Roman" w:hAnsi="Arial" w:cs="Arial"/>
          <w:lang w:eastAsia="es-MX"/>
        </w:rPr>
        <w:t>la transferencia de recursos a los gobiernos locales</w:t>
      </w:r>
      <w:r w:rsidR="0054559D" w:rsidRPr="00D84AAC">
        <w:rPr>
          <w:rFonts w:ascii="Arial" w:eastAsia="Times New Roman" w:hAnsi="Arial" w:cs="Arial"/>
          <w:lang w:eastAsia="es-MX"/>
        </w:rPr>
        <w:t>,</w:t>
      </w:r>
      <w:r w:rsidR="00554523" w:rsidRPr="00D84AAC">
        <w:rPr>
          <w:rFonts w:ascii="Arial" w:eastAsia="Times New Roman" w:hAnsi="Arial" w:cs="Arial"/>
          <w:lang w:eastAsia="es-MX"/>
        </w:rPr>
        <w:t xml:space="preserve"> l</w:t>
      </w:r>
      <w:r w:rsidR="002D6684" w:rsidRPr="00D84AAC">
        <w:rPr>
          <w:rFonts w:ascii="Arial" w:eastAsia="Times New Roman" w:hAnsi="Arial" w:cs="Arial"/>
          <w:lang w:eastAsia="es-MX"/>
        </w:rPr>
        <w:t>a</w:t>
      </w:r>
      <w:r w:rsidR="00554523" w:rsidRPr="00D84AAC">
        <w:rPr>
          <w:rFonts w:ascii="Arial" w:eastAsia="Times New Roman" w:hAnsi="Arial" w:cs="Arial"/>
          <w:lang w:eastAsia="es-MX"/>
        </w:rPr>
        <w:t xml:space="preserve"> </w:t>
      </w:r>
      <w:r w:rsidR="002D6684" w:rsidRPr="00D84AAC">
        <w:rPr>
          <w:rFonts w:ascii="Arial" w:eastAsia="Times New Roman" w:hAnsi="Arial" w:cs="Arial"/>
          <w:lang w:eastAsia="es-MX"/>
        </w:rPr>
        <w:t>mecánica</w:t>
      </w:r>
      <w:r w:rsidR="00554523" w:rsidRPr="00D84AAC">
        <w:rPr>
          <w:rFonts w:ascii="Arial" w:eastAsia="Times New Roman" w:hAnsi="Arial" w:cs="Arial"/>
          <w:lang w:eastAsia="es-MX"/>
        </w:rPr>
        <w:t xml:space="preserve"> </w:t>
      </w:r>
      <w:r w:rsidR="00824F0E" w:rsidRPr="00D84AAC">
        <w:rPr>
          <w:rFonts w:ascii="Arial" w:eastAsia="Times New Roman" w:hAnsi="Arial" w:cs="Arial"/>
          <w:lang w:eastAsia="es-MX"/>
        </w:rPr>
        <w:t xml:space="preserve">de los recursos </w:t>
      </w:r>
      <w:r w:rsidR="00554523" w:rsidRPr="00D84AAC">
        <w:rPr>
          <w:rFonts w:ascii="Arial" w:eastAsia="Times New Roman" w:hAnsi="Arial" w:cs="Arial"/>
          <w:lang w:eastAsia="es-MX"/>
        </w:rPr>
        <w:t>cambió</w:t>
      </w:r>
      <w:r w:rsidR="002D6684" w:rsidRPr="00D84AAC">
        <w:rPr>
          <w:rFonts w:ascii="Arial" w:eastAsia="Times New Roman" w:hAnsi="Arial" w:cs="Arial"/>
          <w:lang w:eastAsia="es-MX"/>
        </w:rPr>
        <w:t xml:space="preserve"> y estableció la centralización de los </w:t>
      </w:r>
      <w:r w:rsidR="00824F0E" w:rsidRPr="00D84AAC">
        <w:rPr>
          <w:rFonts w:ascii="Arial" w:eastAsia="Times New Roman" w:hAnsi="Arial" w:cs="Arial"/>
          <w:lang w:eastAsia="es-MX"/>
        </w:rPr>
        <w:t>mismos</w:t>
      </w:r>
      <w:r w:rsidR="002D6684" w:rsidRPr="00D84AAC">
        <w:rPr>
          <w:rFonts w:ascii="Arial" w:eastAsia="Times New Roman" w:hAnsi="Arial" w:cs="Arial"/>
          <w:lang w:eastAsia="es-MX"/>
        </w:rPr>
        <w:t xml:space="preserve"> y su destino</w:t>
      </w:r>
      <w:r w:rsidR="00824F0E" w:rsidRPr="00D84AAC">
        <w:rPr>
          <w:rFonts w:ascii="Arial" w:eastAsia="Times New Roman" w:hAnsi="Arial" w:cs="Arial"/>
          <w:lang w:eastAsia="es-MX"/>
        </w:rPr>
        <w:t>,</w:t>
      </w:r>
      <w:r w:rsidR="002D6684" w:rsidRPr="00D84AAC">
        <w:rPr>
          <w:rFonts w:ascii="Arial" w:eastAsia="Times New Roman" w:hAnsi="Arial" w:cs="Arial"/>
          <w:lang w:eastAsia="es-MX"/>
        </w:rPr>
        <w:t xml:space="preserve"> incluyó </w:t>
      </w:r>
      <w:r w:rsidR="00554523" w:rsidRPr="00D84AAC">
        <w:rPr>
          <w:rFonts w:ascii="Arial" w:eastAsia="Times New Roman" w:hAnsi="Arial" w:cs="Arial"/>
          <w:lang w:eastAsia="es-MX"/>
        </w:rPr>
        <w:t xml:space="preserve">algunos otros programas </w:t>
      </w:r>
      <w:r w:rsidR="002D6684" w:rsidRPr="00D84AAC">
        <w:rPr>
          <w:rFonts w:ascii="Arial" w:eastAsia="Times New Roman" w:hAnsi="Arial" w:cs="Arial"/>
          <w:lang w:eastAsia="es-MX"/>
        </w:rPr>
        <w:t>para el Bienestar</w:t>
      </w:r>
      <w:r w:rsidR="00554523" w:rsidRPr="00D84AAC">
        <w:rPr>
          <w:rFonts w:ascii="Arial" w:eastAsia="Times New Roman" w:hAnsi="Arial" w:cs="Arial"/>
          <w:lang w:eastAsia="es-MX"/>
        </w:rPr>
        <w:t>, s</w:t>
      </w:r>
      <w:r w:rsidR="002D6684" w:rsidRPr="00D84AAC">
        <w:rPr>
          <w:rFonts w:ascii="Arial" w:eastAsia="Times New Roman" w:hAnsi="Arial" w:cs="Arial"/>
          <w:lang w:eastAsia="es-MX"/>
        </w:rPr>
        <w:t xml:space="preserve">e mantuvieron los derechos, </w:t>
      </w:r>
      <w:r w:rsidR="0054559D" w:rsidRPr="00D84AAC">
        <w:rPr>
          <w:rFonts w:ascii="Arial" w:eastAsia="Times New Roman" w:hAnsi="Arial" w:cs="Arial"/>
          <w:lang w:eastAsia="es-MX"/>
        </w:rPr>
        <w:t>modificando</w:t>
      </w:r>
      <w:r w:rsidR="002D6684" w:rsidRPr="00D84AAC">
        <w:rPr>
          <w:rFonts w:ascii="Arial" w:eastAsia="Times New Roman" w:hAnsi="Arial" w:cs="Arial"/>
          <w:lang w:eastAsia="es-MX"/>
        </w:rPr>
        <w:t xml:space="preserve"> la asignación y las instituciones participantes. </w:t>
      </w:r>
    </w:p>
    <w:p w14:paraId="0286C268" w14:textId="77777777" w:rsidR="00824F0E" w:rsidRPr="00D84AAC" w:rsidRDefault="00824F0E" w:rsidP="00801FC0">
      <w:pPr>
        <w:ind w:left="-5" w:firstLine="851"/>
        <w:jc w:val="both"/>
        <w:rPr>
          <w:rFonts w:ascii="Arial" w:eastAsia="Times New Roman" w:hAnsi="Arial" w:cs="Arial"/>
          <w:lang w:eastAsia="es-MX"/>
        </w:rPr>
      </w:pPr>
    </w:p>
    <w:p w14:paraId="1D7EDB0F" w14:textId="5BC202D7" w:rsidR="00801FC0" w:rsidRPr="00D84AAC" w:rsidRDefault="00824F0E" w:rsidP="00801FC0">
      <w:pPr>
        <w:ind w:left="-5" w:firstLine="851"/>
        <w:jc w:val="both"/>
        <w:rPr>
          <w:rFonts w:ascii="Arial" w:hAnsi="Arial" w:cs="Arial"/>
        </w:rPr>
      </w:pPr>
      <w:r w:rsidRPr="00D84AAC">
        <w:rPr>
          <w:rFonts w:ascii="Arial" w:eastAsia="Times New Roman" w:hAnsi="Arial" w:cs="Arial"/>
          <w:lang w:eastAsia="es-MX"/>
        </w:rPr>
        <w:t>Con esta nueva dinámica l</w:t>
      </w:r>
      <w:r w:rsidR="002D6684" w:rsidRPr="00D84AAC">
        <w:rPr>
          <w:rFonts w:ascii="Arial" w:eastAsia="Times New Roman" w:hAnsi="Arial" w:cs="Arial"/>
          <w:lang w:eastAsia="es-MX"/>
        </w:rPr>
        <w:t>os recursos</w:t>
      </w:r>
      <w:r w:rsidRPr="00D84AAC">
        <w:rPr>
          <w:rFonts w:ascii="Arial" w:eastAsia="Times New Roman" w:hAnsi="Arial" w:cs="Arial"/>
          <w:lang w:eastAsia="es-MX"/>
        </w:rPr>
        <w:t xml:space="preserve"> que eran destinados al </w:t>
      </w:r>
      <w:r w:rsidR="00DA318B" w:rsidRPr="00D84AAC">
        <w:rPr>
          <w:rFonts w:ascii="Arial" w:eastAsia="Times New Roman" w:hAnsi="Arial" w:cs="Arial"/>
          <w:lang w:eastAsia="es-MX"/>
        </w:rPr>
        <w:t>Fondo para</w:t>
      </w:r>
      <w:r w:rsidRPr="00D84AAC">
        <w:rPr>
          <w:rFonts w:ascii="Arial" w:eastAsia="Times New Roman" w:hAnsi="Arial" w:cs="Arial"/>
          <w:lang w:eastAsia="es-MX"/>
        </w:rPr>
        <w:t xml:space="preserve"> el Desarrollo de Zonas de Producción Minera </w:t>
      </w:r>
      <w:r w:rsidR="002D6684" w:rsidRPr="00D84AAC">
        <w:rPr>
          <w:rFonts w:ascii="Arial" w:eastAsia="Times New Roman" w:hAnsi="Arial" w:cs="Arial"/>
          <w:lang w:eastAsia="es-MX"/>
        </w:rPr>
        <w:t>se centralizaron en la Secretaría</w:t>
      </w:r>
      <w:r w:rsidRPr="00D84AAC">
        <w:rPr>
          <w:rFonts w:ascii="Arial" w:eastAsia="Times New Roman" w:hAnsi="Arial" w:cs="Arial"/>
          <w:lang w:eastAsia="es-MX"/>
        </w:rPr>
        <w:t>s</w:t>
      </w:r>
      <w:r w:rsidR="002D6684" w:rsidRPr="00D84AAC">
        <w:rPr>
          <w:rFonts w:ascii="Arial" w:eastAsia="Times New Roman" w:hAnsi="Arial" w:cs="Arial"/>
          <w:lang w:eastAsia="es-MX"/>
        </w:rPr>
        <w:t xml:space="preserve"> de </w:t>
      </w:r>
      <w:r w:rsidR="002D6684" w:rsidRPr="00D84AAC">
        <w:rPr>
          <w:rFonts w:ascii="Arial" w:eastAsia="Times New Roman" w:hAnsi="Arial" w:cs="Arial"/>
          <w:lang w:eastAsia="es-MX"/>
        </w:rPr>
        <w:lastRenderedPageBreak/>
        <w:t>Educación y</w:t>
      </w:r>
      <w:r w:rsidRPr="00D84AAC">
        <w:rPr>
          <w:rFonts w:ascii="Arial" w:eastAsia="Times New Roman" w:hAnsi="Arial" w:cs="Arial"/>
          <w:lang w:eastAsia="es-MX"/>
        </w:rPr>
        <w:t xml:space="preserve"> de</w:t>
      </w:r>
      <w:r w:rsidR="002D6684" w:rsidRPr="00D84AAC">
        <w:rPr>
          <w:rFonts w:ascii="Arial" w:eastAsia="Times New Roman" w:hAnsi="Arial" w:cs="Arial"/>
          <w:lang w:eastAsia="es-MX"/>
        </w:rPr>
        <w:t xml:space="preserve"> Salud; se transfieren recursos a la Secretaría de Economía y el gobierno federal utiliza los fondos para proyectos de infraestructura</w:t>
      </w:r>
      <w:r w:rsidR="0008001E" w:rsidRPr="00D84AAC">
        <w:rPr>
          <w:rFonts w:ascii="Arial" w:hAnsi="Arial" w:cs="Arial"/>
        </w:rPr>
        <w:t>.</w:t>
      </w:r>
    </w:p>
    <w:p w14:paraId="5CFB70F5" w14:textId="77777777" w:rsidR="00801FC0" w:rsidRPr="00D84AAC" w:rsidRDefault="00801FC0" w:rsidP="00801FC0">
      <w:pPr>
        <w:ind w:left="-5" w:firstLine="851"/>
        <w:jc w:val="both"/>
        <w:rPr>
          <w:rFonts w:ascii="Arial" w:hAnsi="Arial" w:cs="Arial"/>
        </w:rPr>
      </w:pPr>
    </w:p>
    <w:p w14:paraId="32C9F0BF" w14:textId="4A24735A" w:rsidR="00554523" w:rsidRPr="00D84AAC" w:rsidRDefault="00801FC0" w:rsidP="00DC50C5">
      <w:pPr>
        <w:ind w:left="-5" w:firstLine="851"/>
        <w:jc w:val="both"/>
        <w:rPr>
          <w:rFonts w:ascii="Arial" w:eastAsia="Times New Roman" w:hAnsi="Arial" w:cs="Arial"/>
          <w:lang w:eastAsia="es-MX"/>
        </w:rPr>
      </w:pPr>
      <w:r w:rsidRPr="00D84AAC">
        <w:rPr>
          <w:rFonts w:ascii="Arial" w:eastAsia="Times New Roman" w:hAnsi="Arial" w:cs="Arial"/>
          <w:lang w:eastAsia="es-MX"/>
        </w:rPr>
        <w:t>L</w:t>
      </w:r>
      <w:r w:rsidR="009B582B" w:rsidRPr="00D84AAC">
        <w:rPr>
          <w:rFonts w:ascii="Arial" w:eastAsia="Times New Roman" w:hAnsi="Arial" w:cs="Arial"/>
          <w:lang w:eastAsia="es-MX"/>
        </w:rPr>
        <w:t xml:space="preserve">a eliminación del </w:t>
      </w:r>
      <w:r w:rsidR="00A77FAD" w:rsidRPr="00D84AAC">
        <w:rPr>
          <w:rFonts w:ascii="Arial" w:eastAsia="Times New Roman" w:hAnsi="Arial" w:cs="Arial"/>
          <w:lang w:eastAsia="es-MX"/>
        </w:rPr>
        <w:t>Fondo para el Desarrollo de Zonas de Producción Minera</w:t>
      </w:r>
      <w:r w:rsidRPr="00D84AAC">
        <w:rPr>
          <w:rFonts w:ascii="Arial" w:eastAsia="Times New Roman" w:hAnsi="Arial" w:cs="Arial"/>
          <w:lang w:eastAsia="es-MX"/>
        </w:rPr>
        <w:t>, ha</w:t>
      </w:r>
      <w:r w:rsidR="005641B6">
        <w:rPr>
          <w:rFonts w:ascii="Arial" w:eastAsia="Times New Roman" w:hAnsi="Arial" w:cs="Arial"/>
          <w:lang w:eastAsia="es-MX"/>
        </w:rPr>
        <w:t xml:space="preserve"> </w:t>
      </w:r>
      <w:r w:rsidRPr="00D84AAC">
        <w:rPr>
          <w:rFonts w:ascii="Arial" w:eastAsia="Times New Roman" w:hAnsi="Arial" w:cs="Arial"/>
          <w:lang w:eastAsia="es-MX"/>
        </w:rPr>
        <w:t xml:space="preserve">generado un grave retroceso de índole económica, para las familias guanajuatenses dedicadas a dicha actividad, al ser su principal fuente de ingresos para satisfacer las necesidades básicas de alimentación, vivienda, vestimenta, educación e incluso salud. </w:t>
      </w:r>
    </w:p>
    <w:p w14:paraId="2DC2E70D" w14:textId="2926BA69" w:rsidR="00DC50C5" w:rsidRPr="00D84AAC" w:rsidRDefault="00DC50C5" w:rsidP="00DC50C5">
      <w:pPr>
        <w:ind w:left="-5" w:firstLine="851"/>
        <w:jc w:val="both"/>
        <w:rPr>
          <w:rFonts w:ascii="Arial" w:eastAsia="Times New Roman" w:hAnsi="Arial" w:cs="Arial"/>
          <w:lang w:eastAsia="es-MX"/>
        </w:rPr>
      </w:pPr>
    </w:p>
    <w:p w14:paraId="662653F3" w14:textId="4EA5821B" w:rsidR="00CA1085" w:rsidRPr="00D84AAC" w:rsidRDefault="00DC50C5" w:rsidP="00CA1085">
      <w:pPr>
        <w:ind w:left="-5" w:firstLine="851"/>
        <w:jc w:val="both"/>
        <w:rPr>
          <w:rFonts w:ascii="Arial" w:eastAsia="Times New Roman" w:hAnsi="Arial" w:cs="Arial"/>
          <w:lang w:eastAsia="es-MX"/>
        </w:rPr>
      </w:pPr>
      <w:r w:rsidRPr="00D84AAC">
        <w:rPr>
          <w:rFonts w:ascii="Arial" w:eastAsia="Times New Roman" w:hAnsi="Arial" w:cs="Arial"/>
          <w:lang w:eastAsia="es-MX"/>
        </w:rPr>
        <w:t>Según el Instituto Nacional de Estadística y Geografía</w:t>
      </w:r>
      <w:r w:rsidR="008A1707" w:rsidRPr="00D84AAC">
        <w:rPr>
          <w:rFonts w:ascii="Arial" w:eastAsia="Times New Roman" w:hAnsi="Arial" w:cs="Arial"/>
          <w:lang w:eastAsia="es-MX"/>
        </w:rPr>
        <w:t xml:space="preserve">, el Estado de Guanajuato se encuentra entre las principales entidades federativas con actividad </w:t>
      </w:r>
      <w:r w:rsidR="008F2462" w:rsidRPr="00D84AAC">
        <w:rPr>
          <w:rFonts w:ascii="Arial" w:eastAsia="Times New Roman" w:hAnsi="Arial" w:cs="Arial"/>
          <w:lang w:eastAsia="es-MX"/>
        </w:rPr>
        <w:t>minerometalúrgica</w:t>
      </w:r>
      <w:r w:rsidR="008F2462" w:rsidRPr="00D84AAC">
        <w:rPr>
          <w:rStyle w:val="Refdenotaalpie"/>
          <w:rFonts w:ascii="Arial" w:eastAsia="Times New Roman" w:hAnsi="Arial" w:cs="Arial"/>
          <w:lang w:eastAsia="es-MX"/>
        </w:rPr>
        <w:footnoteReference w:id="3"/>
      </w:r>
      <w:r w:rsidR="00214E88" w:rsidRPr="00D84AAC">
        <w:rPr>
          <w:rFonts w:ascii="Arial" w:eastAsia="Times New Roman" w:hAnsi="Arial" w:cs="Arial"/>
          <w:lang w:eastAsia="es-MX"/>
        </w:rPr>
        <w:t xml:space="preserve"> siendo entonces de los </w:t>
      </w:r>
      <w:r w:rsidR="00CB1E9C" w:rsidRPr="00D84AAC">
        <w:rPr>
          <w:rFonts w:ascii="Arial" w:eastAsia="Times New Roman" w:hAnsi="Arial" w:cs="Arial"/>
          <w:lang w:eastAsia="es-MX"/>
        </w:rPr>
        <w:t xml:space="preserve">Estados con mayor afectación </w:t>
      </w:r>
      <w:r w:rsidR="00214E88" w:rsidRPr="00D84AAC">
        <w:rPr>
          <w:rFonts w:ascii="Arial" w:eastAsia="Times New Roman" w:hAnsi="Arial" w:cs="Arial"/>
          <w:lang w:eastAsia="es-MX"/>
        </w:rPr>
        <w:t>con la desaparición del Fondo</w:t>
      </w:r>
      <w:r w:rsidR="00032554" w:rsidRPr="00D84AAC">
        <w:rPr>
          <w:rFonts w:ascii="Arial" w:eastAsia="Times New Roman" w:hAnsi="Arial" w:cs="Arial"/>
          <w:lang w:eastAsia="es-MX"/>
        </w:rPr>
        <w:t xml:space="preserve"> para el Desarrollo de Zonas de Producción Minera, el cual permitía que parte de los recursos </w:t>
      </w:r>
      <w:r w:rsidR="00F12B1D" w:rsidRPr="00D84AAC">
        <w:rPr>
          <w:rFonts w:ascii="Arial" w:eastAsia="Times New Roman" w:hAnsi="Arial" w:cs="Arial"/>
          <w:lang w:eastAsia="es-MX"/>
        </w:rPr>
        <w:t>obtenidos por dicha actividad regresara de forma eficiente a l</w:t>
      </w:r>
      <w:r w:rsidR="00CB1E9C" w:rsidRPr="00D84AAC">
        <w:rPr>
          <w:rFonts w:ascii="Arial" w:eastAsia="Times New Roman" w:hAnsi="Arial" w:cs="Arial"/>
          <w:lang w:eastAsia="es-MX"/>
        </w:rPr>
        <w:t>a</w:t>
      </w:r>
      <w:r w:rsidR="00F12B1D" w:rsidRPr="00D84AAC">
        <w:rPr>
          <w:rFonts w:ascii="Arial" w:eastAsia="Times New Roman" w:hAnsi="Arial" w:cs="Arial"/>
          <w:lang w:eastAsia="es-MX"/>
        </w:rPr>
        <w:t>s</w:t>
      </w:r>
      <w:r w:rsidR="00CA1085" w:rsidRPr="00D84AAC">
        <w:rPr>
          <w:rFonts w:ascii="Arial" w:eastAsia="Times New Roman" w:hAnsi="Arial" w:cs="Arial"/>
          <w:lang w:eastAsia="es-MX"/>
        </w:rPr>
        <w:t xml:space="preserve"> comunidades </w:t>
      </w:r>
      <w:r w:rsidR="00F12B1D" w:rsidRPr="00D84AAC">
        <w:rPr>
          <w:rFonts w:ascii="Arial" w:eastAsia="Times New Roman" w:hAnsi="Arial" w:cs="Arial"/>
          <w:lang w:eastAsia="es-MX"/>
        </w:rPr>
        <w:t>miner</w:t>
      </w:r>
      <w:r w:rsidR="00CA1085" w:rsidRPr="00D84AAC">
        <w:rPr>
          <w:rFonts w:ascii="Arial" w:eastAsia="Times New Roman" w:hAnsi="Arial" w:cs="Arial"/>
          <w:lang w:eastAsia="es-MX"/>
        </w:rPr>
        <w:t>a</w:t>
      </w:r>
      <w:r w:rsidR="00F12B1D" w:rsidRPr="00D84AAC">
        <w:rPr>
          <w:rFonts w:ascii="Arial" w:eastAsia="Times New Roman" w:hAnsi="Arial" w:cs="Arial"/>
          <w:lang w:eastAsia="es-MX"/>
        </w:rPr>
        <w:t>s a través de programas y apoyos sociales en infraestructura escolar, obras de pavimentación</w:t>
      </w:r>
      <w:r w:rsidR="00CA1085" w:rsidRPr="00D84AAC">
        <w:rPr>
          <w:rFonts w:ascii="Arial" w:eastAsia="Times New Roman" w:hAnsi="Arial" w:cs="Arial"/>
          <w:lang w:eastAsia="es-MX"/>
        </w:rPr>
        <w:t>,</w:t>
      </w:r>
      <w:r w:rsidR="00F12B1D" w:rsidRPr="00D84AAC">
        <w:rPr>
          <w:rFonts w:ascii="Arial" w:eastAsia="Times New Roman" w:hAnsi="Arial" w:cs="Arial"/>
          <w:lang w:eastAsia="es-MX"/>
        </w:rPr>
        <w:t xml:space="preserve"> mantenimiento de calles</w:t>
      </w:r>
      <w:r w:rsidR="00CA1085" w:rsidRPr="00D84AAC">
        <w:rPr>
          <w:rFonts w:ascii="Arial" w:eastAsia="Times New Roman" w:hAnsi="Arial" w:cs="Arial"/>
          <w:lang w:eastAsia="es-MX"/>
        </w:rPr>
        <w:t>, entre otras</w:t>
      </w:r>
      <w:r w:rsidR="00F12B1D" w:rsidRPr="00D84AAC">
        <w:rPr>
          <w:rFonts w:ascii="Arial" w:eastAsia="Times New Roman" w:hAnsi="Arial" w:cs="Arial"/>
          <w:lang w:eastAsia="es-MX"/>
        </w:rPr>
        <w:t>.</w:t>
      </w:r>
    </w:p>
    <w:p w14:paraId="3E7D28A4" w14:textId="628CE575" w:rsidR="00CA1085" w:rsidRPr="00D84AAC" w:rsidRDefault="00CA1085" w:rsidP="00CA1085">
      <w:pPr>
        <w:ind w:left="-5" w:firstLine="851"/>
        <w:jc w:val="both"/>
        <w:rPr>
          <w:rFonts w:ascii="Arial" w:eastAsia="Times New Roman" w:hAnsi="Arial" w:cs="Arial"/>
          <w:lang w:eastAsia="es-MX"/>
        </w:rPr>
      </w:pPr>
    </w:p>
    <w:p w14:paraId="524B9717" w14:textId="2CAD36EC" w:rsidR="00CA1085" w:rsidRPr="00D84AAC" w:rsidRDefault="00CA1085" w:rsidP="00CA1085">
      <w:pPr>
        <w:ind w:left="-5" w:firstLine="851"/>
        <w:jc w:val="both"/>
        <w:rPr>
          <w:rFonts w:ascii="Arial" w:eastAsia="Times New Roman" w:hAnsi="Arial" w:cs="Arial"/>
          <w:lang w:eastAsia="es-MX"/>
        </w:rPr>
      </w:pPr>
      <w:r w:rsidRPr="00D84AAC">
        <w:rPr>
          <w:rFonts w:ascii="Arial" w:eastAsia="Times New Roman" w:hAnsi="Arial" w:cs="Arial"/>
          <w:lang w:eastAsia="es-MX"/>
        </w:rPr>
        <w:t xml:space="preserve">Por todo lo anterior, quienes integramos la Comisión de Desarrollo Económico y Social, consideramos </w:t>
      </w:r>
      <w:r w:rsidR="00F25623" w:rsidRPr="00D84AAC">
        <w:rPr>
          <w:rFonts w:ascii="Arial" w:eastAsia="Times New Roman" w:hAnsi="Arial" w:cs="Arial"/>
          <w:lang w:eastAsia="es-MX"/>
        </w:rPr>
        <w:t>relevante</w:t>
      </w:r>
      <w:r w:rsidRPr="00D84AAC">
        <w:rPr>
          <w:rFonts w:ascii="Arial" w:eastAsia="Times New Roman" w:hAnsi="Arial" w:cs="Arial"/>
          <w:lang w:eastAsia="es-MX"/>
        </w:rPr>
        <w:t xml:space="preserve"> </w:t>
      </w:r>
      <w:r w:rsidR="00925C2A" w:rsidRPr="00D84AAC">
        <w:rPr>
          <w:rFonts w:ascii="Arial" w:eastAsia="Times New Roman" w:hAnsi="Arial" w:cs="Arial"/>
          <w:lang w:eastAsia="es-MX"/>
        </w:rPr>
        <w:t xml:space="preserve">que el gobierno federal </w:t>
      </w:r>
      <w:r w:rsidR="00F25623" w:rsidRPr="00D84AAC">
        <w:rPr>
          <w:rFonts w:ascii="Arial" w:eastAsia="Times New Roman" w:hAnsi="Arial" w:cs="Arial"/>
          <w:lang w:eastAsia="es-MX"/>
        </w:rPr>
        <w:t>re</w:t>
      </w:r>
      <w:r w:rsidR="00925C2A" w:rsidRPr="00D84AAC">
        <w:rPr>
          <w:rFonts w:ascii="Arial" w:eastAsia="Times New Roman" w:hAnsi="Arial" w:cs="Arial"/>
          <w:lang w:eastAsia="es-MX"/>
        </w:rPr>
        <w:t xml:space="preserve">considere la importancia de la actividad </w:t>
      </w:r>
      <w:r w:rsidR="00A858D5" w:rsidRPr="00D84AAC">
        <w:rPr>
          <w:rFonts w:ascii="Arial" w:eastAsia="Times New Roman" w:hAnsi="Arial" w:cs="Arial"/>
          <w:lang w:eastAsia="es-MX"/>
        </w:rPr>
        <w:t>minera</w:t>
      </w:r>
      <w:r w:rsidR="00925C2A" w:rsidRPr="00D84AAC">
        <w:rPr>
          <w:rFonts w:ascii="Arial" w:eastAsia="Times New Roman" w:hAnsi="Arial" w:cs="Arial"/>
          <w:lang w:eastAsia="es-MX"/>
        </w:rPr>
        <w:t xml:space="preserve"> no sólo para </w:t>
      </w:r>
      <w:r w:rsidR="00D117E4" w:rsidRPr="00D84AAC">
        <w:rPr>
          <w:rFonts w:ascii="Arial" w:eastAsia="Times New Roman" w:hAnsi="Arial" w:cs="Arial"/>
          <w:lang w:eastAsia="es-MX"/>
        </w:rPr>
        <w:t>las entidades federativas</w:t>
      </w:r>
      <w:r w:rsidR="00925C2A" w:rsidRPr="00D84AAC">
        <w:rPr>
          <w:rFonts w:ascii="Arial" w:eastAsia="Times New Roman" w:hAnsi="Arial" w:cs="Arial"/>
          <w:lang w:eastAsia="es-MX"/>
        </w:rPr>
        <w:t xml:space="preserve"> que se dedican</w:t>
      </w:r>
      <w:r w:rsidR="00A858D5" w:rsidRPr="00D84AAC">
        <w:rPr>
          <w:rFonts w:ascii="Arial" w:eastAsia="Times New Roman" w:hAnsi="Arial" w:cs="Arial"/>
          <w:lang w:eastAsia="es-MX"/>
        </w:rPr>
        <w:t xml:space="preserve"> a la misma, s</w:t>
      </w:r>
      <w:r w:rsidR="00082D29" w:rsidRPr="00D84AAC">
        <w:rPr>
          <w:rFonts w:ascii="Arial" w:eastAsia="Times New Roman" w:hAnsi="Arial" w:cs="Arial"/>
          <w:lang w:eastAsia="es-MX"/>
        </w:rPr>
        <w:t>ino del impacto económico que genera la minería en el país a través de los trabajadores</w:t>
      </w:r>
      <w:r w:rsidR="00CC2C77" w:rsidRPr="00D84AAC">
        <w:rPr>
          <w:rFonts w:ascii="Arial" w:eastAsia="Times New Roman" w:hAnsi="Arial" w:cs="Arial"/>
          <w:lang w:eastAsia="es-MX"/>
        </w:rPr>
        <w:t>,</w:t>
      </w:r>
      <w:r w:rsidR="00082D29" w:rsidRPr="00D84AAC">
        <w:rPr>
          <w:rFonts w:ascii="Arial" w:eastAsia="Times New Roman" w:hAnsi="Arial" w:cs="Arial"/>
          <w:lang w:eastAsia="es-MX"/>
        </w:rPr>
        <w:t xml:space="preserve"> sus familias</w:t>
      </w:r>
      <w:r w:rsidR="00CC2C77" w:rsidRPr="00D84AAC">
        <w:rPr>
          <w:rFonts w:ascii="Arial" w:eastAsia="Times New Roman" w:hAnsi="Arial" w:cs="Arial"/>
          <w:lang w:eastAsia="es-MX"/>
        </w:rPr>
        <w:t xml:space="preserve"> y sus comunidades</w:t>
      </w:r>
      <w:r w:rsidR="00082D29" w:rsidRPr="00D84AAC">
        <w:rPr>
          <w:rFonts w:ascii="Arial" w:eastAsia="Times New Roman" w:hAnsi="Arial" w:cs="Arial"/>
          <w:lang w:eastAsia="es-MX"/>
        </w:rPr>
        <w:t>.</w:t>
      </w:r>
    </w:p>
    <w:p w14:paraId="01FF177D" w14:textId="77777777" w:rsidR="0008001E" w:rsidRPr="00D84AAC" w:rsidRDefault="0008001E" w:rsidP="0008001E">
      <w:pPr>
        <w:pStyle w:val="Sinespaciado"/>
        <w:spacing w:line="276" w:lineRule="auto"/>
        <w:jc w:val="both"/>
        <w:rPr>
          <w:rFonts w:ascii="Arial" w:hAnsi="Arial" w:cs="Arial"/>
          <w:sz w:val="24"/>
          <w:szCs w:val="24"/>
        </w:rPr>
      </w:pPr>
    </w:p>
    <w:p w14:paraId="1DEDD523" w14:textId="4CFC5CB2" w:rsidR="00581795" w:rsidRPr="00D84AAC" w:rsidRDefault="00581795" w:rsidP="0008001E">
      <w:pPr>
        <w:pStyle w:val="Sinespaciado"/>
        <w:spacing w:line="276" w:lineRule="auto"/>
        <w:jc w:val="both"/>
        <w:rPr>
          <w:rFonts w:ascii="Arial" w:hAnsi="Arial" w:cs="Arial"/>
          <w:sz w:val="24"/>
          <w:szCs w:val="24"/>
        </w:rPr>
      </w:pPr>
      <w:r w:rsidRPr="00D84AAC">
        <w:rPr>
          <w:rFonts w:ascii="Arial" w:hAnsi="Arial" w:cs="Arial"/>
          <w:sz w:val="24"/>
          <w:szCs w:val="24"/>
        </w:rPr>
        <w:tab/>
      </w:r>
      <w:bookmarkStart w:id="2" w:name="_Hlk77525014"/>
      <w:r w:rsidRPr="00D84AAC">
        <w:rPr>
          <w:rFonts w:ascii="Arial" w:hAnsi="Arial" w:cs="Arial"/>
          <w:sz w:val="24"/>
          <w:szCs w:val="24"/>
        </w:rPr>
        <w:t>Por lo expuesto y con fundamento en el artículo 171 la Ley Orgánica del Poder Legislativo del Estado de Guanajuato, propone</w:t>
      </w:r>
      <w:r w:rsidR="00516652" w:rsidRPr="00D84AAC">
        <w:rPr>
          <w:rFonts w:ascii="Arial" w:hAnsi="Arial" w:cs="Arial"/>
          <w:sz w:val="24"/>
          <w:szCs w:val="24"/>
        </w:rPr>
        <w:t>mos</w:t>
      </w:r>
      <w:r w:rsidRPr="00D84AAC">
        <w:rPr>
          <w:rFonts w:ascii="Arial" w:hAnsi="Arial" w:cs="Arial"/>
          <w:sz w:val="24"/>
          <w:szCs w:val="24"/>
        </w:rPr>
        <w:t xml:space="preserve"> a la Asamblea la aprobación del siguiente:</w:t>
      </w:r>
    </w:p>
    <w:bookmarkEnd w:id="1"/>
    <w:p w14:paraId="0FB4988F" w14:textId="77777777" w:rsidR="00581795" w:rsidRPr="00D84AAC" w:rsidRDefault="00581795" w:rsidP="0008001E">
      <w:pPr>
        <w:pStyle w:val="Sinespaciado"/>
        <w:spacing w:line="276" w:lineRule="auto"/>
        <w:jc w:val="both"/>
        <w:rPr>
          <w:rFonts w:ascii="Arial" w:hAnsi="Arial" w:cs="Arial"/>
          <w:sz w:val="24"/>
          <w:szCs w:val="24"/>
        </w:rPr>
      </w:pPr>
    </w:p>
    <w:bookmarkEnd w:id="2"/>
    <w:p w14:paraId="1E67EF1C" w14:textId="6D4BAD8A" w:rsidR="00581795" w:rsidRPr="005641B6" w:rsidRDefault="00581795" w:rsidP="009646EB">
      <w:pPr>
        <w:spacing w:line="276" w:lineRule="auto"/>
        <w:jc w:val="center"/>
        <w:rPr>
          <w:rFonts w:ascii="Arial" w:eastAsia="Times New Roman" w:hAnsi="Arial" w:cs="Arial"/>
          <w:b/>
          <w:bCs/>
          <w:lang w:eastAsia="es-MX"/>
        </w:rPr>
      </w:pPr>
      <w:r w:rsidRPr="005641B6">
        <w:rPr>
          <w:rFonts w:ascii="Arial" w:eastAsia="Times New Roman" w:hAnsi="Arial" w:cs="Arial"/>
          <w:b/>
          <w:bCs/>
          <w:lang w:eastAsia="es-MX"/>
        </w:rPr>
        <w:t>ACUERDO</w:t>
      </w:r>
    </w:p>
    <w:p w14:paraId="2A7938BC" w14:textId="77777777" w:rsidR="005641B6" w:rsidRPr="00D84AAC" w:rsidRDefault="005641B6" w:rsidP="009646EB">
      <w:pPr>
        <w:spacing w:line="276" w:lineRule="auto"/>
        <w:jc w:val="both"/>
        <w:rPr>
          <w:rFonts w:ascii="Arial" w:eastAsia="Times New Roman" w:hAnsi="Arial" w:cs="Arial"/>
          <w:lang w:eastAsia="es-MX"/>
        </w:rPr>
      </w:pPr>
    </w:p>
    <w:p w14:paraId="2B6D4C8C" w14:textId="01CFC326" w:rsidR="00AD129B" w:rsidRPr="00D84AAC" w:rsidRDefault="009646EB" w:rsidP="00AD129B">
      <w:pPr>
        <w:spacing w:line="276" w:lineRule="auto"/>
        <w:jc w:val="both"/>
        <w:rPr>
          <w:rFonts w:ascii="Arial" w:eastAsia="Times New Roman" w:hAnsi="Arial" w:cs="Arial"/>
          <w:lang w:eastAsia="es-MX"/>
        </w:rPr>
      </w:pPr>
      <w:r w:rsidRPr="00D84AAC">
        <w:rPr>
          <w:rFonts w:ascii="Arial" w:eastAsia="Times New Roman" w:hAnsi="Arial" w:cs="Arial"/>
          <w:lang w:eastAsia="es-MX"/>
        </w:rPr>
        <w:tab/>
      </w:r>
      <w:r w:rsidR="00581795" w:rsidRPr="00D84AAC">
        <w:rPr>
          <w:rFonts w:ascii="Arial" w:eastAsia="Times New Roman" w:hAnsi="Arial" w:cs="Arial"/>
          <w:lang w:eastAsia="es-MX"/>
        </w:rPr>
        <w:t xml:space="preserve">Único. </w:t>
      </w:r>
      <w:r w:rsidR="00D117E4" w:rsidRPr="00D84AAC">
        <w:rPr>
          <w:rFonts w:ascii="Arial" w:eastAsia="Times New Roman" w:hAnsi="Arial" w:cs="Arial"/>
          <w:lang w:eastAsia="es-MX"/>
        </w:rPr>
        <w:t>La Sexagésima Quinta Legislatura del Congreso del Estado Libre y Soberano de Guanajuato efectúa un respetuoso exhorto al Gobierno Federal, para que, analice los impactos causados a consecuencia de la eliminación del Fondo para el Desarrollo de Zonas de Producción Minera (Fondo Minero), y en su caso, reconsidere reactivarlo, esto con la finalidad de velar por el bienestar de los trabajadores mineros</w:t>
      </w:r>
      <w:r w:rsidR="00AD129B" w:rsidRPr="00D84AAC">
        <w:rPr>
          <w:rFonts w:ascii="Arial" w:eastAsia="Times New Roman" w:hAnsi="Arial" w:cs="Arial"/>
          <w:lang w:eastAsia="es-MX"/>
        </w:rPr>
        <w:t>.</w:t>
      </w:r>
    </w:p>
    <w:p w14:paraId="1BDBB766" w14:textId="1B1E6BE8" w:rsidR="009646EB" w:rsidRPr="00D84AAC" w:rsidRDefault="009646EB" w:rsidP="009646EB">
      <w:pPr>
        <w:spacing w:line="276" w:lineRule="auto"/>
        <w:jc w:val="both"/>
        <w:rPr>
          <w:rFonts w:ascii="Arial" w:hAnsi="Arial" w:cs="Arial"/>
        </w:rPr>
      </w:pPr>
    </w:p>
    <w:p w14:paraId="5FE6F7DF" w14:textId="5717829E" w:rsidR="00581795" w:rsidRPr="00D84AAC" w:rsidRDefault="00581795" w:rsidP="00581795">
      <w:pPr>
        <w:spacing w:line="276" w:lineRule="auto"/>
        <w:ind w:firstLine="708"/>
        <w:jc w:val="both"/>
        <w:rPr>
          <w:rFonts w:ascii="Arial" w:hAnsi="Arial" w:cs="Arial"/>
          <w:b/>
          <w:bCs/>
        </w:rPr>
      </w:pPr>
    </w:p>
    <w:p w14:paraId="3ABFFDE7" w14:textId="77777777" w:rsidR="00581795" w:rsidRPr="00D84AAC" w:rsidRDefault="00581795" w:rsidP="00581795">
      <w:pPr>
        <w:spacing w:line="276" w:lineRule="auto"/>
        <w:jc w:val="both"/>
        <w:rPr>
          <w:rFonts w:ascii="Arial" w:hAnsi="Arial" w:cs="Arial"/>
          <w:b/>
          <w:bCs/>
        </w:rPr>
      </w:pPr>
    </w:p>
    <w:p w14:paraId="28F79FE2" w14:textId="5D02D608" w:rsidR="00581795" w:rsidRPr="00D84AAC" w:rsidRDefault="00581795" w:rsidP="00581795">
      <w:pPr>
        <w:pStyle w:val="Sinespaciado"/>
        <w:spacing w:line="276" w:lineRule="auto"/>
        <w:ind w:firstLine="708"/>
        <w:jc w:val="center"/>
        <w:rPr>
          <w:rFonts w:ascii="Arial" w:eastAsia="Arial Unicode MS" w:hAnsi="Arial" w:cs="Arial"/>
          <w:b/>
          <w:bCs/>
          <w:sz w:val="24"/>
          <w:szCs w:val="24"/>
        </w:rPr>
      </w:pPr>
      <w:r w:rsidRPr="00D84AAC">
        <w:rPr>
          <w:rFonts w:ascii="Arial" w:eastAsia="Arial Unicode MS" w:hAnsi="Arial" w:cs="Arial"/>
          <w:b/>
          <w:bCs/>
          <w:sz w:val="24"/>
          <w:szCs w:val="24"/>
        </w:rPr>
        <w:t xml:space="preserve">Guanajuato, Gto., </w:t>
      </w:r>
      <w:r w:rsidR="003A186F" w:rsidRPr="00D84AAC">
        <w:rPr>
          <w:rFonts w:ascii="Arial" w:eastAsia="Arial Unicode MS" w:hAnsi="Arial" w:cs="Arial"/>
          <w:b/>
          <w:bCs/>
          <w:sz w:val="24"/>
          <w:szCs w:val="24"/>
        </w:rPr>
        <w:t>31 de marzo de 2022</w:t>
      </w:r>
    </w:p>
    <w:p w14:paraId="3EBD65A9" w14:textId="77777777" w:rsidR="00581795" w:rsidRPr="00D84AAC" w:rsidRDefault="00581795" w:rsidP="00581795">
      <w:pPr>
        <w:pStyle w:val="Sinespaciado"/>
        <w:spacing w:line="276" w:lineRule="auto"/>
        <w:ind w:firstLine="708"/>
        <w:jc w:val="center"/>
        <w:rPr>
          <w:rFonts w:ascii="Arial" w:eastAsia="Arial Unicode MS" w:hAnsi="Arial" w:cs="Arial"/>
          <w:b/>
          <w:bCs/>
          <w:sz w:val="24"/>
          <w:szCs w:val="24"/>
        </w:rPr>
      </w:pPr>
      <w:r w:rsidRPr="00D84AAC">
        <w:rPr>
          <w:rFonts w:ascii="Arial" w:eastAsia="Arial Unicode MS" w:hAnsi="Arial" w:cs="Arial"/>
          <w:b/>
          <w:bCs/>
          <w:sz w:val="24"/>
          <w:szCs w:val="24"/>
        </w:rPr>
        <w:t>La Comisión de Desarrollo Económico y Social</w:t>
      </w:r>
    </w:p>
    <w:p w14:paraId="02F1E5F5" w14:textId="77777777" w:rsidR="00581795" w:rsidRPr="00D84AAC" w:rsidRDefault="00581795" w:rsidP="00581795">
      <w:pPr>
        <w:pStyle w:val="Sinespaciado"/>
        <w:spacing w:line="276" w:lineRule="auto"/>
        <w:ind w:firstLine="708"/>
        <w:jc w:val="both"/>
        <w:rPr>
          <w:rFonts w:ascii="Arial" w:eastAsia="Arial Unicode MS" w:hAnsi="Arial" w:cs="Arial"/>
          <w:b/>
          <w:bCs/>
          <w:sz w:val="24"/>
          <w:szCs w:val="24"/>
        </w:rPr>
      </w:pPr>
    </w:p>
    <w:p w14:paraId="150F8827" w14:textId="77777777" w:rsidR="00581795" w:rsidRPr="00D84AAC" w:rsidRDefault="00581795" w:rsidP="00581795">
      <w:pPr>
        <w:pStyle w:val="Sinespaciado"/>
        <w:spacing w:line="276" w:lineRule="auto"/>
        <w:ind w:firstLine="708"/>
        <w:jc w:val="both"/>
        <w:rPr>
          <w:rFonts w:ascii="Arial" w:eastAsia="Arial Unicode MS" w:hAnsi="Arial" w:cs="Arial"/>
          <w:b/>
          <w:bCs/>
          <w:sz w:val="24"/>
          <w:szCs w:val="24"/>
        </w:rPr>
      </w:pPr>
    </w:p>
    <w:p w14:paraId="0848BC12" w14:textId="77777777" w:rsidR="00D84AAC" w:rsidRPr="00D84AAC" w:rsidRDefault="00D84AAC" w:rsidP="00D84AAC">
      <w:pPr>
        <w:pStyle w:val="Sinespaciado"/>
        <w:spacing w:line="276" w:lineRule="auto"/>
        <w:ind w:firstLine="708"/>
        <w:jc w:val="both"/>
        <w:rPr>
          <w:rFonts w:ascii="Arial" w:eastAsia="Arial Unicode MS" w:hAnsi="Arial" w:cs="Arial"/>
          <w:sz w:val="24"/>
          <w:szCs w:val="24"/>
        </w:rPr>
      </w:pPr>
    </w:p>
    <w:tbl>
      <w:tblPr>
        <w:tblW w:w="0" w:type="auto"/>
        <w:tblLook w:val="04A0" w:firstRow="1" w:lastRow="0" w:firstColumn="1" w:lastColumn="0" w:noHBand="0" w:noVBand="1"/>
      </w:tblPr>
      <w:tblGrid>
        <w:gridCol w:w="4411"/>
        <w:gridCol w:w="4427"/>
      </w:tblGrid>
      <w:tr w:rsidR="00D84AAC" w:rsidRPr="00D84AAC" w14:paraId="40BBF6E0" w14:textId="77777777" w:rsidTr="005957A3">
        <w:tc>
          <w:tcPr>
            <w:tcW w:w="8838" w:type="dxa"/>
            <w:gridSpan w:val="2"/>
          </w:tcPr>
          <w:p w14:paraId="6963AC8B" w14:textId="77777777" w:rsidR="00D84AAC" w:rsidRPr="00D84AAC" w:rsidRDefault="00D84AAC" w:rsidP="005957A3">
            <w:pPr>
              <w:pStyle w:val="Sinespaciado"/>
              <w:spacing w:line="276" w:lineRule="auto"/>
              <w:jc w:val="center"/>
              <w:rPr>
                <w:rFonts w:ascii="Arial" w:eastAsia="Arial Unicode MS" w:hAnsi="Arial" w:cs="Arial"/>
                <w:b/>
                <w:sz w:val="24"/>
                <w:szCs w:val="24"/>
              </w:rPr>
            </w:pPr>
            <w:r w:rsidRPr="00D84AAC">
              <w:rPr>
                <w:rFonts w:ascii="Arial" w:eastAsia="Arial Unicode MS" w:hAnsi="Arial" w:cs="Arial"/>
                <w:b/>
                <w:sz w:val="24"/>
                <w:szCs w:val="24"/>
              </w:rPr>
              <w:t>Dip. Miguel Ángel Salim Alle</w:t>
            </w:r>
          </w:p>
          <w:p w14:paraId="2FDF3E91" w14:textId="77777777" w:rsidR="00D84AAC" w:rsidRPr="00D84AAC" w:rsidRDefault="00D84AAC" w:rsidP="005957A3">
            <w:pPr>
              <w:pStyle w:val="Sinespaciado"/>
              <w:spacing w:line="276" w:lineRule="auto"/>
              <w:jc w:val="center"/>
              <w:rPr>
                <w:rFonts w:ascii="Arial" w:eastAsia="Arial Unicode MS" w:hAnsi="Arial" w:cs="Arial"/>
                <w:b/>
                <w:sz w:val="24"/>
                <w:szCs w:val="24"/>
              </w:rPr>
            </w:pPr>
            <w:r w:rsidRPr="00D84AAC">
              <w:rPr>
                <w:rFonts w:ascii="Arial" w:eastAsia="Arial Unicode MS" w:hAnsi="Arial" w:cs="Arial"/>
                <w:b/>
                <w:sz w:val="24"/>
                <w:szCs w:val="24"/>
              </w:rPr>
              <w:t>Presidente</w:t>
            </w:r>
          </w:p>
          <w:p w14:paraId="22701400" w14:textId="77777777" w:rsidR="00D84AAC" w:rsidRPr="00D84AAC" w:rsidRDefault="00D84AAC" w:rsidP="005957A3">
            <w:pPr>
              <w:pStyle w:val="Sinespaciado"/>
              <w:spacing w:line="276" w:lineRule="auto"/>
              <w:ind w:firstLine="708"/>
              <w:jc w:val="center"/>
              <w:rPr>
                <w:rFonts w:ascii="Arial" w:eastAsia="Arial Unicode MS" w:hAnsi="Arial" w:cs="Arial"/>
                <w:b/>
                <w:sz w:val="24"/>
                <w:szCs w:val="24"/>
              </w:rPr>
            </w:pPr>
          </w:p>
        </w:tc>
      </w:tr>
      <w:tr w:rsidR="00D84AAC" w:rsidRPr="00D84AAC" w14:paraId="600164AD" w14:textId="77777777" w:rsidTr="005957A3">
        <w:tc>
          <w:tcPr>
            <w:tcW w:w="4411" w:type="dxa"/>
          </w:tcPr>
          <w:p w14:paraId="05FAD608" w14:textId="77777777" w:rsidR="00D84AAC" w:rsidRPr="00D84AAC" w:rsidRDefault="00D84AAC" w:rsidP="005957A3">
            <w:pPr>
              <w:pStyle w:val="Sinespaciado"/>
              <w:spacing w:line="276" w:lineRule="auto"/>
              <w:jc w:val="center"/>
              <w:rPr>
                <w:rFonts w:ascii="Arial" w:eastAsia="Arial Unicode MS" w:hAnsi="Arial" w:cs="Arial"/>
                <w:b/>
                <w:sz w:val="24"/>
                <w:szCs w:val="24"/>
              </w:rPr>
            </w:pPr>
          </w:p>
          <w:p w14:paraId="02F19E8B" w14:textId="77777777" w:rsidR="00D84AAC" w:rsidRPr="00D84AAC" w:rsidRDefault="00D84AAC" w:rsidP="005957A3">
            <w:pPr>
              <w:pStyle w:val="Sinespaciado"/>
              <w:spacing w:line="276" w:lineRule="auto"/>
              <w:jc w:val="center"/>
              <w:rPr>
                <w:rFonts w:ascii="Arial" w:eastAsia="Arial Unicode MS" w:hAnsi="Arial" w:cs="Arial"/>
                <w:b/>
                <w:sz w:val="24"/>
                <w:szCs w:val="24"/>
              </w:rPr>
            </w:pPr>
          </w:p>
          <w:p w14:paraId="0A5BDF5D" w14:textId="77777777" w:rsidR="00D84AAC" w:rsidRPr="00D84AAC" w:rsidRDefault="00D84AAC" w:rsidP="005957A3">
            <w:pPr>
              <w:pStyle w:val="Sinespaciado"/>
              <w:spacing w:line="276" w:lineRule="auto"/>
              <w:ind w:hanging="9"/>
              <w:jc w:val="center"/>
              <w:rPr>
                <w:rFonts w:ascii="Arial" w:eastAsia="Arial Unicode MS" w:hAnsi="Arial" w:cs="Arial"/>
                <w:b/>
                <w:sz w:val="24"/>
                <w:szCs w:val="24"/>
              </w:rPr>
            </w:pPr>
            <w:r w:rsidRPr="00D84AAC">
              <w:rPr>
                <w:rFonts w:ascii="Arial" w:eastAsia="Arial Unicode MS" w:hAnsi="Arial" w:cs="Arial"/>
                <w:b/>
                <w:sz w:val="24"/>
                <w:szCs w:val="24"/>
              </w:rPr>
              <w:t>Dip. Alejandro Arias Ávila</w:t>
            </w:r>
          </w:p>
          <w:p w14:paraId="0194B45B" w14:textId="77777777" w:rsidR="00D84AAC" w:rsidRPr="00D84AAC" w:rsidRDefault="00D84AAC" w:rsidP="005957A3">
            <w:pPr>
              <w:pStyle w:val="Sinespaciado"/>
              <w:spacing w:line="276" w:lineRule="auto"/>
              <w:jc w:val="center"/>
              <w:rPr>
                <w:rFonts w:ascii="Arial" w:eastAsia="Arial Unicode MS" w:hAnsi="Arial" w:cs="Arial"/>
                <w:b/>
                <w:sz w:val="24"/>
                <w:szCs w:val="24"/>
              </w:rPr>
            </w:pPr>
            <w:r w:rsidRPr="00D84AAC">
              <w:rPr>
                <w:rFonts w:ascii="Arial" w:eastAsia="Arial Unicode MS" w:hAnsi="Arial" w:cs="Arial"/>
                <w:b/>
                <w:sz w:val="24"/>
                <w:szCs w:val="24"/>
              </w:rPr>
              <w:t>Secretario</w:t>
            </w:r>
          </w:p>
          <w:p w14:paraId="40D7A8B1" w14:textId="77777777" w:rsidR="00D84AAC" w:rsidRPr="00D84AAC" w:rsidRDefault="00D84AAC" w:rsidP="005957A3">
            <w:pPr>
              <w:pStyle w:val="Sinespaciado"/>
              <w:spacing w:line="276" w:lineRule="auto"/>
              <w:jc w:val="center"/>
              <w:rPr>
                <w:rFonts w:ascii="Arial" w:eastAsia="Arial Unicode MS" w:hAnsi="Arial" w:cs="Arial"/>
                <w:b/>
                <w:sz w:val="24"/>
                <w:szCs w:val="24"/>
              </w:rPr>
            </w:pPr>
          </w:p>
          <w:p w14:paraId="2C6F6E3D" w14:textId="77777777" w:rsidR="00D84AAC" w:rsidRPr="00D84AAC" w:rsidRDefault="00D84AAC" w:rsidP="005957A3">
            <w:pPr>
              <w:pStyle w:val="Sinespaciado"/>
              <w:spacing w:line="276" w:lineRule="auto"/>
              <w:rPr>
                <w:rFonts w:ascii="Arial" w:eastAsia="Arial Unicode MS" w:hAnsi="Arial" w:cs="Arial"/>
                <w:b/>
                <w:sz w:val="24"/>
                <w:szCs w:val="24"/>
              </w:rPr>
            </w:pPr>
          </w:p>
          <w:p w14:paraId="49E4F3B3" w14:textId="77777777" w:rsidR="00D84AAC" w:rsidRPr="00D84AAC" w:rsidRDefault="00D84AAC" w:rsidP="005957A3">
            <w:pPr>
              <w:pStyle w:val="Sinespaciado"/>
              <w:spacing w:line="276" w:lineRule="auto"/>
              <w:jc w:val="center"/>
              <w:rPr>
                <w:rFonts w:ascii="Arial" w:eastAsia="Arial Unicode MS" w:hAnsi="Arial" w:cs="Arial"/>
                <w:b/>
                <w:sz w:val="24"/>
                <w:szCs w:val="24"/>
              </w:rPr>
            </w:pPr>
          </w:p>
          <w:p w14:paraId="6F65F630" w14:textId="77777777" w:rsidR="00D84AAC" w:rsidRPr="00D84AAC" w:rsidRDefault="00D84AAC" w:rsidP="005957A3">
            <w:pPr>
              <w:pStyle w:val="Sinespaciado"/>
              <w:spacing w:line="276" w:lineRule="auto"/>
              <w:jc w:val="center"/>
              <w:rPr>
                <w:rFonts w:ascii="Arial" w:eastAsia="Arial Unicode MS" w:hAnsi="Arial" w:cs="Arial"/>
                <w:b/>
                <w:sz w:val="24"/>
                <w:szCs w:val="24"/>
              </w:rPr>
            </w:pPr>
            <w:r w:rsidRPr="00D84AAC">
              <w:rPr>
                <w:rFonts w:ascii="Arial" w:eastAsia="Arial Unicode MS" w:hAnsi="Arial" w:cs="Arial"/>
                <w:b/>
                <w:sz w:val="24"/>
                <w:szCs w:val="24"/>
              </w:rPr>
              <w:t>Dip. Víctor Manuel Zanella Huerta</w:t>
            </w:r>
          </w:p>
          <w:p w14:paraId="35A27950" w14:textId="77777777" w:rsidR="00D84AAC" w:rsidRPr="00D84AAC" w:rsidRDefault="00D84AAC" w:rsidP="005957A3">
            <w:pPr>
              <w:pStyle w:val="Sinespaciado"/>
              <w:spacing w:line="276" w:lineRule="auto"/>
              <w:jc w:val="center"/>
              <w:rPr>
                <w:rFonts w:ascii="Arial" w:eastAsia="Arial Unicode MS" w:hAnsi="Arial" w:cs="Arial"/>
                <w:b/>
                <w:sz w:val="24"/>
                <w:szCs w:val="24"/>
              </w:rPr>
            </w:pPr>
            <w:r w:rsidRPr="00D84AAC">
              <w:rPr>
                <w:rFonts w:ascii="Arial" w:eastAsia="Arial Unicode MS" w:hAnsi="Arial" w:cs="Arial"/>
                <w:b/>
                <w:sz w:val="24"/>
                <w:szCs w:val="24"/>
              </w:rPr>
              <w:t>Vocal</w:t>
            </w:r>
          </w:p>
        </w:tc>
        <w:tc>
          <w:tcPr>
            <w:tcW w:w="4427" w:type="dxa"/>
          </w:tcPr>
          <w:p w14:paraId="3514BEDD" w14:textId="77777777" w:rsidR="00D84AAC" w:rsidRPr="00D84AAC" w:rsidRDefault="00D84AAC" w:rsidP="005957A3">
            <w:pPr>
              <w:pStyle w:val="Sinespaciado"/>
              <w:spacing w:line="276" w:lineRule="auto"/>
              <w:ind w:firstLine="708"/>
              <w:jc w:val="center"/>
              <w:rPr>
                <w:rFonts w:ascii="Arial" w:eastAsia="Arial Unicode MS" w:hAnsi="Arial" w:cs="Arial"/>
                <w:b/>
                <w:sz w:val="24"/>
                <w:szCs w:val="24"/>
              </w:rPr>
            </w:pPr>
          </w:p>
          <w:p w14:paraId="77EB0517" w14:textId="77777777" w:rsidR="00D84AAC" w:rsidRPr="00D84AAC" w:rsidRDefault="00D84AAC" w:rsidP="005957A3">
            <w:pPr>
              <w:pStyle w:val="Sinespaciado"/>
              <w:spacing w:line="276" w:lineRule="auto"/>
              <w:ind w:firstLine="708"/>
              <w:jc w:val="center"/>
              <w:rPr>
                <w:rFonts w:ascii="Arial" w:eastAsia="Arial Unicode MS" w:hAnsi="Arial" w:cs="Arial"/>
                <w:b/>
                <w:sz w:val="24"/>
                <w:szCs w:val="24"/>
              </w:rPr>
            </w:pPr>
          </w:p>
          <w:p w14:paraId="0E2F3746" w14:textId="77777777" w:rsidR="00D84AAC" w:rsidRPr="00D84AAC" w:rsidRDefault="00D84AAC" w:rsidP="005957A3">
            <w:pPr>
              <w:pStyle w:val="Sinespaciado"/>
              <w:spacing w:line="276" w:lineRule="auto"/>
              <w:ind w:hanging="9"/>
              <w:jc w:val="center"/>
              <w:rPr>
                <w:rFonts w:ascii="Arial" w:eastAsia="Arial Unicode MS" w:hAnsi="Arial" w:cs="Arial"/>
                <w:b/>
                <w:sz w:val="24"/>
                <w:szCs w:val="24"/>
              </w:rPr>
            </w:pPr>
            <w:r w:rsidRPr="00D84AAC">
              <w:rPr>
                <w:rFonts w:ascii="Arial" w:eastAsia="Arial Unicode MS" w:hAnsi="Arial" w:cs="Arial"/>
                <w:b/>
                <w:sz w:val="24"/>
                <w:szCs w:val="24"/>
              </w:rPr>
              <w:t>Dip. Janet Melanie Murillo Chávez Vocal</w:t>
            </w:r>
          </w:p>
          <w:p w14:paraId="44682BE8" w14:textId="77777777" w:rsidR="00D84AAC" w:rsidRPr="00D84AAC" w:rsidRDefault="00D84AAC" w:rsidP="005957A3">
            <w:pPr>
              <w:pStyle w:val="Sinespaciado"/>
              <w:spacing w:line="276" w:lineRule="auto"/>
              <w:ind w:hanging="9"/>
              <w:jc w:val="center"/>
              <w:rPr>
                <w:rFonts w:ascii="Arial" w:eastAsia="Arial Unicode MS" w:hAnsi="Arial" w:cs="Arial"/>
                <w:b/>
                <w:sz w:val="24"/>
                <w:szCs w:val="24"/>
              </w:rPr>
            </w:pPr>
          </w:p>
          <w:p w14:paraId="6B6934F3" w14:textId="77777777" w:rsidR="00D84AAC" w:rsidRPr="00D84AAC" w:rsidRDefault="00D84AAC" w:rsidP="005957A3">
            <w:pPr>
              <w:pStyle w:val="Sinespaciado"/>
              <w:spacing w:line="276" w:lineRule="auto"/>
              <w:ind w:hanging="9"/>
              <w:jc w:val="center"/>
              <w:rPr>
                <w:rFonts w:ascii="Arial" w:eastAsia="Arial Unicode MS" w:hAnsi="Arial" w:cs="Arial"/>
                <w:b/>
                <w:sz w:val="24"/>
                <w:szCs w:val="24"/>
              </w:rPr>
            </w:pPr>
          </w:p>
          <w:p w14:paraId="3E214E08" w14:textId="77777777" w:rsidR="00D84AAC" w:rsidRPr="00D84AAC" w:rsidRDefault="00D84AAC" w:rsidP="005957A3">
            <w:pPr>
              <w:pStyle w:val="Sinespaciado"/>
              <w:spacing w:line="276" w:lineRule="auto"/>
              <w:rPr>
                <w:rFonts w:ascii="Arial" w:eastAsia="Arial Unicode MS" w:hAnsi="Arial" w:cs="Arial"/>
                <w:b/>
                <w:sz w:val="24"/>
                <w:szCs w:val="24"/>
              </w:rPr>
            </w:pPr>
          </w:p>
          <w:p w14:paraId="1EBB5735" w14:textId="77777777" w:rsidR="00D84AAC" w:rsidRPr="00D84AAC" w:rsidRDefault="00D84AAC" w:rsidP="005957A3">
            <w:pPr>
              <w:pStyle w:val="Sinespaciado"/>
              <w:spacing w:line="276" w:lineRule="auto"/>
              <w:rPr>
                <w:rFonts w:ascii="Arial" w:eastAsia="Arial Unicode MS" w:hAnsi="Arial" w:cs="Arial"/>
                <w:b/>
                <w:sz w:val="24"/>
                <w:szCs w:val="24"/>
              </w:rPr>
            </w:pPr>
            <w:r w:rsidRPr="00D84AAC">
              <w:rPr>
                <w:rFonts w:ascii="Arial" w:eastAsia="Arial Unicode MS" w:hAnsi="Arial" w:cs="Arial"/>
                <w:b/>
                <w:sz w:val="24"/>
                <w:szCs w:val="24"/>
              </w:rPr>
              <w:t>Dip. Martha Edith Moreno Valencia</w:t>
            </w:r>
          </w:p>
          <w:p w14:paraId="140D5EFA" w14:textId="77777777" w:rsidR="00D84AAC" w:rsidRPr="00D84AAC" w:rsidRDefault="00D84AAC" w:rsidP="005957A3">
            <w:pPr>
              <w:pStyle w:val="Sinespaciado"/>
              <w:spacing w:line="276" w:lineRule="auto"/>
              <w:jc w:val="center"/>
              <w:rPr>
                <w:rFonts w:ascii="Arial" w:eastAsia="Arial Unicode MS" w:hAnsi="Arial" w:cs="Arial"/>
                <w:b/>
                <w:sz w:val="24"/>
                <w:szCs w:val="24"/>
              </w:rPr>
            </w:pPr>
            <w:r w:rsidRPr="00D84AAC">
              <w:rPr>
                <w:rFonts w:ascii="Arial" w:eastAsia="Arial Unicode MS" w:hAnsi="Arial" w:cs="Arial"/>
                <w:b/>
                <w:sz w:val="24"/>
                <w:szCs w:val="24"/>
              </w:rPr>
              <w:t>Vocal</w:t>
            </w:r>
          </w:p>
        </w:tc>
      </w:tr>
    </w:tbl>
    <w:p w14:paraId="3080221B" w14:textId="77777777" w:rsidR="00D84AAC" w:rsidRPr="00D84AAC" w:rsidRDefault="00D84AAC" w:rsidP="00D84AAC">
      <w:pPr>
        <w:spacing w:line="276" w:lineRule="auto"/>
        <w:jc w:val="both"/>
        <w:rPr>
          <w:rFonts w:ascii="Arial" w:hAnsi="Arial" w:cs="Arial"/>
          <w:b/>
          <w:bCs/>
        </w:rPr>
      </w:pPr>
    </w:p>
    <w:p w14:paraId="4A15375A" w14:textId="28D129CF" w:rsidR="001764D8" w:rsidRPr="00D84AAC" w:rsidRDefault="001764D8" w:rsidP="007A549A">
      <w:pPr>
        <w:spacing w:line="276" w:lineRule="auto"/>
        <w:jc w:val="both"/>
        <w:rPr>
          <w:rFonts w:ascii="Arial" w:hAnsi="Arial" w:cs="Arial"/>
          <w:b/>
          <w:bCs/>
        </w:rPr>
      </w:pPr>
    </w:p>
    <w:sectPr w:rsidR="001764D8" w:rsidRPr="00D84AAC" w:rsidSect="005641B6">
      <w:headerReference w:type="default" r:id="rId16"/>
      <w:footerReference w:type="default" r:id="rId17"/>
      <w:pgSz w:w="12240" w:h="15840"/>
      <w:pgMar w:top="2977" w:right="1701" w:bottom="1417" w:left="1701" w:header="52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F65FE" w14:textId="77777777" w:rsidR="002A7502" w:rsidRDefault="002A7502" w:rsidP="008157F5">
      <w:r>
        <w:separator/>
      </w:r>
    </w:p>
  </w:endnote>
  <w:endnote w:type="continuationSeparator" w:id="0">
    <w:p w14:paraId="394F9A6E" w14:textId="77777777" w:rsidR="002A7502" w:rsidRDefault="002A7502" w:rsidP="00815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Neue">
    <w:altName w:val="Arial"/>
    <w:charset w:val="00"/>
    <w:family w:val="auto"/>
    <w:pitch w:val="default"/>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venir Next LT Pro">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212282"/>
      <w:docPartObj>
        <w:docPartGallery w:val="Page Numbers (Bottom of Page)"/>
        <w:docPartUnique/>
      </w:docPartObj>
    </w:sdtPr>
    <w:sdtEndPr>
      <w:rPr>
        <w:sz w:val="20"/>
        <w:szCs w:val="20"/>
      </w:rPr>
    </w:sdtEndPr>
    <w:sdtContent>
      <w:p w14:paraId="12D76D3B" w14:textId="4F8982E4" w:rsidR="002707EE" w:rsidRPr="002707EE" w:rsidRDefault="002707EE">
        <w:pPr>
          <w:pStyle w:val="Piedepgina"/>
          <w:jc w:val="right"/>
          <w:rPr>
            <w:sz w:val="20"/>
            <w:szCs w:val="20"/>
          </w:rPr>
        </w:pPr>
        <w:r w:rsidRPr="002707EE">
          <w:rPr>
            <w:sz w:val="22"/>
            <w:szCs w:val="22"/>
          </w:rPr>
          <w:fldChar w:fldCharType="begin"/>
        </w:r>
        <w:r w:rsidRPr="002707EE">
          <w:rPr>
            <w:sz w:val="22"/>
            <w:szCs w:val="22"/>
          </w:rPr>
          <w:instrText>PAGE   \* MERGEFORMAT</w:instrText>
        </w:r>
        <w:r w:rsidRPr="002707EE">
          <w:rPr>
            <w:sz w:val="22"/>
            <w:szCs w:val="22"/>
          </w:rPr>
          <w:fldChar w:fldCharType="separate"/>
        </w:r>
        <w:r w:rsidRPr="002707EE">
          <w:rPr>
            <w:sz w:val="22"/>
            <w:szCs w:val="22"/>
            <w:lang w:val="es-ES"/>
          </w:rPr>
          <w:t>2</w:t>
        </w:r>
        <w:r w:rsidRPr="002707EE">
          <w:rPr>
            <w:sz w:val="22"/>
            <w:szCs w:val="22"/>
          </w:rPr>
          <w:fldChar w:fldCharType="end"/>
        </w:r>
      </w:p>
    </w:sdtContent>
  </w:sdt>
  <w:p w14:paraId="7923F1EA" w14:textId="77777777" w:rsidR="00525D9E" w:rsidRPr="002707EE" w:rsidRDefault="00525D9E">
    <w:pPr>
      <w:pStyle w:val="Piedepgin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56DF0" w14:textId="77777777" w:rsidR="002A7502" w:rsidRDefault="002A7502" w:rsidP="008157F5">
      <w:r>
        <w:separator/>
      </w:r>
    </w:p>
  </w:footnote>
  <w:footnote w:type="continuationSeparator" w:id="0">
    <w:p w14:paraId="5D8871B0" w14:textId="77777777" w:rsidR="002A7502" w:rsidRDefault="002A7502" w:rsidP="008157F5">
      <w:r>
        <w:continuationSeparator/>
      </w:r>
    </w:p>
  </w:footnote>
  <w:footnote w:id="1">
    <w:p w14:paraId="1DF76D62" w14:textId="015C9D28" w:rsidR="00852A81" w:rsidRDefault="00852A81">
      <w:pPr>
        <w:pStyle w:val="Textonotapie"/>
      </w:pPr>
      <w:r>
        <w:rPr>
          <w:rStyle w:val="Refdenotaalpie"/>
        </w:rPr>
        <w:footnoteRef/>
      </w:r>
      <w:r>
        <w:t xml:space="preserve"> </w:t>
      </w:r>
      <w:hyperlink r:id="rId1" w:history="1">
        <w:r w:rsidRPr="00207F81">
          <w:rPr>
            <w:rStyle w:val="Hipervnculo"/>
          </w:rPr>
          <w:t>https://www.gob.mx/se/acciones-y-programas/mineria</w:t>
        </w:r>
      </w:hyperlink>
      <w:r>
        <w:t xml:space="preserve"> </w:t>
      </w:r>
    </w:p>
  </w:footnote>
  <w:footnote w:id="2">
    <w:p w14:paraId="4FE565D1" w14:textId="61CD5CE6" w:rsidR="00721BD9" w:rsidRDefault="00721BD9">
      <w:pPr>
        <w:pStyle w:val="Textonotapie"/>
      </w:pPr>
      <w:r>
        <w:rPr>
          <w:rStyle w:val="Refdenotaalpie"/>
        </w:rPr>
        <w:footnoteRef/>
      </w:r>
      <w:r>
        <w:t xml:space="preserve"> </w:t>
      </w:r>
      <w:hyperlink r:id="rId2" w:history="1">
        <w:r w:rsidR="003B41B4" w:rsidRPr="00207F81">
          <w:rPr>
            <w:rStyle w:val="Hipervnculo"/>
          </w:rPr>
          <w:t>https://www.dof.gob.mx/nota_detalle.php?codigo=5604411&amp;fecha=06/11/2020</w:t>
        </w:r>
      </w:hyperlink>
    </w:p>
    <w:p w14:paraId="4DDD7BDB" w14:textId="77777777" w:rsidR="003B41B4" w:rsidRDefault="003B41B4">
      <w:pPr>
        <w:pStyle w:val="Textonotapie"/>
      </w:pPr>
    </w:p>
  </w:footnote>
  <w:footnote w:id="3">
    <w:p w14:paraId="0500D69F" w14:textId="072EA701" w:rsidR="008F2462" w:rsidRDefault="008F2462">
      <w:pPr>
        <w:pStyle w:val="Textonotapie"/>
      </w:pPr>
      <w:r>
        <w:rPr>
          <w:rStyle w:val="Refdenotaalpie"/>
        </w:rPr>
        <w:footnoteRef/>
      </w:r>
      <w:r>
        <w:t xml:space="preserve"> </w:t>
      </w:r>
      <w:hyperlink r:id="rId3" w:history="1">
        <w:r w:rsidR="00214E88" w:rsidRPr="00207F81">
          <w:rPr>
            <w:rStyle w:val="Hipervnculo"/>
          </w:rPr>
          <w:t>https://www.inegi.org.mx/temas/mineria/</w:t>
        </w:r>
      </w:hyperlink>
      <w:r w:rsidR="00214E88">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2E405" w14:textId="5B68C307" w:rsidR="00C55A4F" w:rsidRDefault="008157F5" w:rsidP="005641B6">
    <w:pPr>
      <w:jc w:val="center"/>
      <w:rPr>
        <w:b/>
        <w:bCs/>
        <w:i/>
        <w:iCs/>
        <w:sz w:val="14"/>
        <w:szCs w:val="14"/>
        <w:lang w:val="es-ES"/>
      </w:rPr>
    </w:pPr>
    <w:r>
      <w:rPr>
        <w:noProof/>
      </w:rPr>
      <w:drawing>
        <wp:anchor distT="0" distB="0" distL="114300" distR="114300" simplePos="0" relativeHeight="251658240" behindDoc="0" locked="0" layoutInCell="1" allowOverlap="1" wp14:anchorId="0CC2D033" wp14:editId="1E611AD1">
          <wp:simplePos x="0" y="0"/>
          <wp:positionH relativeFrom="margin">
            <wp:align>left</wp:align>
          </wp:positionH>
          <wp:positionV relativeFrom="paragraph">
            <wp:posOffset>15903</wp:posOffset>
          </wp:positionV>
          <wp:extent cx="1307432" cy="1265705"/>
          <wp:effectExtent l="0" t="0" r="762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a de Pantalla 2019-11-29 a la(s) 12.48.52 p. m..png"/>
                  <pic:cNvPicPr/>
                </pic:nvPicPr>
                <pic:blipFill>
                  <a:blip r:embed="rId1">
                    <a:extLst>
                      <a:ext uri="{28A0092B-C50C-407E-A947-70E740481C1C}">
                        <a14:useLocalDpi xmlns:a14="http://schemas.microsoft.com/office/drawing/2010/main" val="0"/>
                      </a:ext>
                    </a:extLst>
                  </a:blip>
                  <a:stretch>
                    <a:fillRect/>
                  </a:stretch>
                </pic:blipFill>
                <pic:spPr>
                  <a:xfrm>
                    <a:off x="0" y="0"/>
                    <a:ext cx="1307432" cy="1265705"/>
                  </a:xfrm>
                  <a:prstGeom prst="rect">
                    <a:avLst/>
                  </a:prstGeom>
                </pic:spPr>
              </pic:pic>
            </a:graphicData>
          </a:graphic>
        </wp:anchor>
      </w:drawing>
    </w:r>
  </w:p>
  <w:p w14:paraId="50326D0F" w14:textId="5D0ED788" w:rsidR="008157F5" w:rsidRDefault="005641B6" w:rsidP="008157F5">
    <w:pPr>
      <w:pStyle w:val="Encabezado"/>
      <w:ind w:left="-1134"/>
    </w:pPr>
    <w:r>
      <w:rPr>
        <w:noProof/>
      </w:rPr>
      <mc:AlternateContent>
        <mc:Choice Requires="wps">
          <w:drawing>
            <wp:anchor distT="45720" distB="45720" distL="114300" distR="114300" simplePos="0" relativeHeight="251660288" behindDoc="0" locked="0" layoutInCell="1" allowOverlap="1" wp14:anchorId="761278CA" wp14:editId="1D6F5D24">
              <wp:simplePos x="0" y="0"/>
              <wp:positionH relativeFrom="margin">
                <wp:align>right</wp:align>
              </wp:positionH>
              <wp:positionV relativeFrom="paragraph">
                <wp:posOffset>472081</wp:posOffset>
              </wp:positionV>
              <wp:extent cx="4150360" cy="349250"/>
              <wp:effectExtent l="0" t="0" r="0" b="63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0360" cy="349250"/>
                      </a:xfrm>
                      <a:prstGeom prst="rect">
                        <a:avLst/>
                      </a:prstGeom>
                      <a:noFill/>
                      <a:ln w="9525">
                        <a:noFill/>
                        <a:miter lim="800000"/>
                        <a:headEnd/>
                        <a:tailEnd/>
                      </a:ln>
                    </wps:spPr>
                    <wps:txbx>
                      <w:txbxContent>
                        <w:p w14:paraId="101FED20" w14:textId="77777777" w:rsidR="005641B6" w:rsidRPr="00C20C18" w:rsidRDefault="005641B6" w:rsidP="005641B6">
                          <w:pPr>
                            <w:jc w:val="right"/>
                            <w:rPr>
                              <w:rFonts w:ascii="Avenir Next LT Pro" w:hAnsi="Avenir Next LT Pro" w:cs="Arial"/>
                              <w:i/>
                              <w:iCs/>
                              <w:sz w:val="16"/>
                              <w:szCs w:val="16"/>
                            </w:rPr>
                          </w:pPr>
                          <w:r w:rsidRPr="00C20C18">
                            <w:rPr>
                              <w:rFonts w:ascii="Avenir Next LT Pro" w:hAnsi="Avenir Next LT Pro" w:cs="Arial"/>
                              <w:i/>
                              <w:iCs/>
                              <w:sz w:val="16"/>
                              <w:szCs w:val="16"/>
                            </w:rPr>
                            <w:t>“2022 Año del Festival Internacional Cervantino, 50 años de diálogo cultural”</w:t>
                          </w:r>
                        </w:p>
                        <w:p w14:paraId="33D89FBF" w14:textId="77777777" w:rsidR="005641B6" w:rsidRPr="00C20C18" w:rsidRDefault="005641B6" w:rsidP="005641B6">
                          <w:pPr>
                            <w:jc w:val="right"/>
                            <w:rPr>
                              <w:rFonts w:ascii="Avenir Next LT Pro" w:hAnsi="Avenir Next LT Pro" w:cs="Arial"/>
                              <w:i/>
                              <w:iCs/>
                              <w:sz w:val="16"/>
                              <w:szCs w:val="16"/>
                              <w:lang w:val="es-ES"/>
                            </w:rPr>
                          </w:pPr>
                          <w:r w:rsidRPr="00C20C18">
                            <w:rPr>
                              <w:rFonts w:ascii="Avenir Next LT Pro" w:hAnsi="Avenir Next LT Pro" w:cs="Arial"/>
                              <w:i/>
                              <w:iCs/>
                              <w:sz w:val="16"/>
                              <w:szCs w:val="16"/>
                            </w:rPr>
                            <w:t>“Bicentenario de la Instalación de la Excelentísima Diputación Provincial de Guanajuato 1822-1824”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1278CA" id="_x0000_t202" coordsize="21600,21600" o:spt="202" path="m,l,21600r21600,l21600,xe">
              <v:stroke joinstyle="miter"/>
              <v:path gradientshapeok="t" o:connecttype="rect"/>
            </v:shapetype>
            <v:shape id="Cuadro de texto 2" o:spid="_x0000_s1026" type="#_x0000_t202" style="position:absolute;left:0;text-align:left;margin-left:275.6pt;margin-top:37.15pt;width:326.8pt;height:27.5pt;z-index:2516602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" filled="f" stroked="f">
              <v:textbox style="mso-fit-shape-to-text:t">
                <w:txbxContent>
                  <w:p w14:paraId="101FED20" w14:textId="77777777" w:rsidR="005641B6" w:rsidRPr="00C20C18" w:rsidRDefault="005641B6" w:rsidP="005641B6">
                    <w:pPr>
                      <w:jc w:val="right"/>
                      <w:rPr>
                        <w:rFonts w:ascii="Avenir Next LT Pro" w:hAnsi="Avenir Next LT Pro" w:cs="Arial"/>
                        <w:i/>
                        <w:iCs/>
                        <w:sz w:val="16"/>
                        <w:szCs w:val="16"/>
                      </w:rPr>
                    </w:pPr>
                    <w:r w:rsidRPr="00C20C18">
                      <w:rPr>
                        <w:rFonts w:ascii="Avenir Next LT Pro" w:hAnsi="Avenir Next LT Pro" w:cs="Arial"/>
                        <w:i/>
                        <w:iCs/>
                        <w:sz w:val="16"/>
                        <w:szCs w:val="16"/>
                      </w:rPr>
                      <w:t>“2022 Año del Festival Internacional Cervantino, 50 años de diálogo cultural”</w:t>
                    </w:r>
                  </w:p>
                  <w:p w14:paraId="33D89FBF" w14:textId="77777777" w:rsidR="005641B6" w:rsidRPr="00C20C18" w:rsidRDefault="005641B6" w:rsidP="005641B6">
                    <w:pPr>
                      <w:jc w:val="right"/>
                      <w:rPr>
                        <w:rFonts w:ascii="Avenir Next LT Pro" w:hAnsi="Avenir Next LT Pro" w:cs="Arial"/>
                        <w:i/>
                        <w:iCs/>
                        <w:sz w:val="16"/>
                        <w:szCs w:val="16"/>
                        <w:lang w:val="es-ES"/>
                      </w:rPr>
                    </w:pPr>
                    <w:r w:rsidRPr="00C20C18">
                      <w:rPr>
                        <w:rFonts w:ascii="Avenir Next LT Pro" w:hAnsi="Avenir Next LT Pro" w:cs="Arial"/>
                        <w:i/>
                        <w:iCs/>
                        <w:sz w:val="16"/>
                        <w:szCs w:val="16"/>
                      </w:rPr>
                      <w:t>“Bicentenario de la Instalación de la Excelentísima Diputación Provincial de Guanajuato 1822-1824”</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5E6F"/>
    <w:multiLevelType w:val="multilevel"/>
    <w:tmpl w:val="0268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4A0D02"/>
    <w:multiLevelType w:val="hybridMultilevel"/>
    <w:tmpl w:val="6652C41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 w15:restartNumberingAfterBreak="0">
    <w:nsid w:val="20726D77"/>
    <w:multiLevelType w:val="hybridMultilevel"/>
    <w:tmpl w:val="2A72E18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1B10509"/>
    <w:multiLevelType w:val="multilevel"/>
    <w:tmpl w:val="B4524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D74315"/>
    <w:multiLevelType w:val="hybridMultilevel"/>
    <w:tmpl w:val="39D28B10"/>
    <w:lvl w:ilvl="0" w:tplc="85A69F9A">
      <w:start w:val="1"/>
      <w:numFmt w:val="decimal"/>
      <w:lvlText w:val="%1."/>
      <w:lvlJc w:val="left"/>
      <w:pPr>
        <w:ind w:left="819" w:hanging="360"/>
      </w:pPr>
      <w:rPr>
        <w:rFonts w:ascii="Arial" w:eastAsia="Arial" w:hAnsi="Arial" w:cs="Arial" w:hint="default"/>
        <w:b/>
        <w:bCs/>
        <w:spacing w:val="-1"/>
        <w:w w:val="100"/>
        <w:sz w:val="22"/>
        <w:szCs w:val="22"/>
        <w:lang w:val="es-ES" w:eastAsia="es-ES" w:bidi="es-ES"/>
      </w:rPr>
    </w:lvl>
    <w:lvl w:ilvl="1" w:tplc="3B2A18A2">
      <w:start w:val="1"/>
      <w:numFmt w:val="lowerLetter"/>
      <w:lvlText w:val="%2)"/>
      <w:lvlJc w:val="left"/>
      <w:pPr>
        <w:ind w:left="1539" w:hanging="360"/>
      </w:pPr>
      <w:rPr>
        <w:rFonts w:ascii="Arial" w:eastAsia="Arial" w:hAnsi="Arial" w:cs="Arial" w:hint="default"/>
        <w:spacing w:val="-1"/>
        <w:w w:val="100"/>
        <w:sz w:val="22"/>
        <w:szCs w:val="22"/>
        <w:lang w:val="es-ES" w:eastAsia="es-ES" w:bidi="es-ES"/>
      </w:rPr>
    </w:lvl>
    <w:lvl w:ilvl="2" w:tplc="61F20B02">
      <w:numFmt w:val="bullet"/>
      <w:lvlText w:val="•"/>
      <w:lvlJc w:val="left"/>
      <w:pPr>
        <w:ind w:left="2375" w:hanging="360"/>
      </w:pPr>
      <w:rPr>
        <w:rFonts w:hint="default"/>
        <w:lang w:val="es-ES" w:eastAsia="es-ES" w:bidi="es-ES"/>
      </w:rPr>
    </w:lvl>
    <w:lvl w:ilvl="3" w:tplc="9C02A96E">
      <w:numFmt w:val="bullet"/>
      <w:lvlText w:val="•"/>
      <w:lvlJc w:val="left"/>
      <w:pPr>
        <w:ind w:left="3211" w:hanging="360"/>
      </w:pPr>
      <w:rPr>
        <w:rFonts w:hint="default"/>
        <w:lang w:val="es-ES" w:eastAsia="es-ES" w:bidi="es-ES"/>
      </w:rPr>
    </w:lvl>
    <w:lvl w:ilvl="4" w:tplc="83F6D9EC">
      <w:numFmt w:val="bullet"/>
      <w:lvlText w:val="•"/>
      <w:lvlJc w:val="left"/>
      <w:pPr>
        <w:ind w:left="4047" w:hanging="360"/>
      </w:pPr>
      <w:rPr>
        <w:rFonts w:hint="default"/>
        <w:lang w:val="es-ES" w:eastAsia="es-ES" w:bidi="es-ES"/>
      </w:rPr>
    </w:lvl>
    <w:lvl w:ilvl="5" w:tplc="B734E7B8">
      <w:numFmt w:val="bullet"/>
      <w:lvlText w:val="•"/>
      <w:lvlJc w:val="left"/>
      <w:pPr>
        <w:ind w:left="4883" w:hanging="360"/>
      </w:pPr>
      <w:rPr>
        <w:rFonts w:hint="default"/>
        <w:lang w:val="es-ES" w:eastAsia="es-ES" w:bidi="es-ES"/>
      </w:rPr>
    </w:lvl>
    <w:lvl w:ilvl="6" w:tplc="2F1A8264">
      <w:numFmt w:val="bullet"/>
      <w:lvlText w:val="•"/>
      <w:lvlJc w:val="left"/>
      <w:pPr>
        <w:ind w:left="5719" w:hanging="360"/>
      </w:pPr>
      <w:rPr>
        <w:rFonts w:hint="default"/>
        <w:lang w:val="es-ES" w:eastAsia="es-ES" w:bidi="es-ES"/>
      </w:rPr>
    </w:lvl>
    <w:lvl w:ilvl="7" w:tplc="A6E41B8E">
      <w:numFmt w:val="bullet"/>
      <w:lvlText w:val="•"/>
      <w:lvlJc w:val="left"/>
      <w:pPr>
        <w:ind w:left="6554" w:hanging="360"/>
      </w:pPr>
      <w:rPr>
        <w:rFonts w:hint="default"/>
        <w:lang w:val="es-ES" w:eastAsia="es-ES" w:bidi="es-ES"/>
      </w:rPr>
    </w:lvl>
    <w:lvl w:ilvl="8" w:tplc="802E0B3E">
      <w:numFmt w:val="bullet"/>
      <w:lvlText w:val="•"/>
      <w:lvlJc w:val="left"/>
      <w:pPr>
        <w:ind w:left="7390" w:hanging="360"/>
      </w:pPr>
      <w:rPr>
        <w:rFonts w:hint="default"/>
        <w:lang w:val="es-ES" w:eastAsia="es-ES" w:bidi="es-ES"/>
      </w:rPr>
    </w:lvl>
  </w:abstractNum>
  <w:abstractNum w:abstractNumId="5" w15:restartNumberingAfterBreak="0">
    <w:nsid w:val="51543DFA"/>
    <w:multiLevelType w:val="hybridMultilevel"/>
    <w:tmpl w:val="C8448406"/>
    <w:lvl w:ilvl="0" w:tplc="7CA2B656">
      <w:start w:val="1"/>
      <w:numFmt w:val="lowerRoman"/>
      <w:lvlText w:val="%1."/>
      <w:lvlJc w:val="left"/>
      <w:pPr>
        <w:ind w:left="7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B4FCCF28">
      <w:start w:val="1"/>
      <w:numFmt w:val="lowerLetter"/>
      <w:lvlText w:val="%2"/>
      <w:lvlJc w:val="left"/>
      <w:pPr>
        <w:ind w:left="127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C5D05330">
      <w:start w:val="1"/>
      <w:numFmt w:val="lowerRoman"/>
      <w:lvlText w:val="%3"/>
      <w:lvlJc w:val="left"/>
      <w:pPr>
        <w:ind w:left="19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D6DEC3E0">
      <w:start w:val="1"/>
      <w:numFmt w:val="decimal"/>
      <w:lvlText w:val="%4"/>
      <w:lvlJc w:val="left"/>
      <w:pPr>
        <w:ind w:left="271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058A037E">
      <w:start w:val="1"/>
      <w:numFmt w:val="lowerLetter"/>
      <w:lvlText w:val="%5"/>
      <w:lvlJc w:val="left"/>
      <w:pPr>
        <w:ind w:left="343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43C0B0AE">
      <w:start w:val="1"/>
      <w:numFmt w:val="lowerRoman"/>
      <w:lvlText w:val="%6"/>
      <w:lvlJc w:val="left"/>
      <w:pPr>
        <w:ind w:left="415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97DC4A6A">
      <w:start w:val="1"/>
      <w:numFmt w:val="decimal"/>
      <w:lvlText w:val="%7"/>
      <w:lvlJc w:val="left"/>
      <w:pPr>
        <w:ind w:left="487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5C26A75A">
      <w:start w:val="1"/>
      <w:numFmt w:val="lowerLetter"/>
      <w:lvlText w:val="%8"/>
      <w:lvlJc w:val="left"/>
      <w:pPr>
        <w:ind w:left="55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D5665850">
      <w:start w:val="1"/>
      <w:numFmt w:val="lowerRoman"/>
      <w:lvlText w:val="%9"/>
      <w:lvlJc w:val="left"/>
      <w:pPr>
        <w:ind w:left="631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6" w15:restartNumberingAfterBreak="0">
    <w:nsid w:val="5399558C"/>
    <w:multiLevelType w:val="hybridMultilevel"/>
    <w:tmpl w:val="683E89B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D1F2A75"/>
    <w:multiLevelType w:val="hybridMultilevel"/>
    <w:tmpl w:val="75B87234"/>
    <w:lvl w:ilvl="0" w:tplc="9F642A20">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6BA017C4"/>
    <w:multiLevelType w:val="hybridMultilevel"/>
    <w:tmpl w:val="DA84BDF8"/>
    <w:lvl w:ilvl="0" w:tplc="CFF443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C5C4745"/>
    <w:multiLevelType w:val="hybridMultilevel"/>
    <w:tmpl w:val="F9FE3F02"/>
    <w:lvl w:ilvl="0" w:tplc="8D0A4026">
      <w:start w:val="1"/>
      <w:numFmt w:val="decimal"/>
      <w:lvlText w:val="%1."/>
      <w:lvlJc w:val="left"/>
      <w:pPr>
        <w:ind w:left="720" w:hanging="360"/>
      </w:pPr>
      <w:rPr>
        <w:b/>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D3A25D3"/>
    <w:multiLevelType w:val="hybridMultilevel"/>
    <w:tmpl w:val="825806F4"/>
    <w:lvl w:ilvl="0" w:tplc="11625C70">
      <w:start w:val="1"/>
      <w:numFmt w:val="lowerRoman"/>
      <w:lvlText w:val="%1."/>
      <w:lvlJc w:val="left"/>
      <w:pPr>
        <w:ind w:left="7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C740624E">
      <w:start w:val="1"/>
      <w:numFmt w:val="lowerLetter"/>
      <w:lvlText w:val="%2"/>
      <w:lvlJc w:val="left"/>
      <w:pPr>
        <w:ind w:left="127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E3C0D15E">
      <w:start w:val="1"/>
      <w:numFmt w:val="lowerRoman"/>
      <w:lvlText w:val="%3"/>
      <w:lvlJc w:val="left"/>
      <w:pPr>
        <w:ind w:left="199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7D14E128">
      <w:start w:val="1"/>
      <w:numFmt w:val="decimal"/>
      <w:lvlText w:val="%4"/>
      <w:lvlJc w:val="left"/>
      <w:pPr>
        <w:ind w:left="271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3FCE4076">
      <w:start w:val="1"/>
      <w:numFmt w:val="lowerLetter"/>
      <w:lvlText w:val="%5"/>
      <w:lvlJc w:val="left"/>
      <w:pPr>
        <w:ind w:left="343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45622DDE">
      <w:start w:val="1"/>
      <w:numFmt w:val="lowerRoman"/>
      <w:lvlText w:val="%6"/>
      <w:lvlJc w:val="left"/>
      <w:pPr>
        <w:ind w:left="415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278C8062">
      <w:start w:val="1"/>
      <w:numFmt w:val="decimal"/>
      <w:lvlText w:val="%7"/>
      <w:lvlJc w:val="left"/>
      <w:pPr>
        <w:ind w:left="487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D08ADD46">
      <w:start w:val="1"/>
      <w:numFmt w:val="lowerLetter"/>
      <w:lvlText w:val="%8"/>
      <w:lvlJc w:val="left"/>
      <w:pPr>
        <w:ind w:left="559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7A42CE14">
      <w:start w:val="1"/>
      <w:numFmt w:val="lowerRoman"/>
      <w:lvlText w:val="%9"/>
      <w:lvlJc w:val="left"/>
      <w:pPr>
        <w:ind w:left="6311"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76BF5116"/>
    <w:multiLevelType w:val="hybridMultilevel"/>
    <w:tmpl w:val="0DE2E200"/>
    <w:lvl w:ilvl="0" w:tplc="30CEDCA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9"/>
  </w:num>
  <w:num w:numId="3">
    <w:abstractNumId w:val="6"/>
  </w:num>
  <w:num w:numId="4">
    <w:abstractNumId w:val="11"/>
  </w:num>
  <w:num w:numId="5">
    <w:abstractNumId w:val="7"/>
  </w:num>
  <w:num w:numId="6">
    <w:abstractNumId w:val="4"/>
  </w:num>
  <w:num w:numId="7">
    <w:abstractNumId w:val="1"/>
  </w:num>
  <w:num w:numId="8">
    <w:abstractNumId w:val="2"/>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F5"/>
    <w:rsid w:val="000005A2"/>
    <w:rsid w:val="00001054"/>
    <w:rsid w:val="00005FD0"/>
    <w:rsid w:val="00023E22"/>
    <w:rsid w:val="00032554"/>
    <w:rsid w:val="00032A9C"/>
    <w:rsid w:val="00063ABF"/>
    <w:rsid w:val="00075973"/>
    <w:rsid w:val="0008001E"/>
    <w:rsid w:val="00082D29"/>
    <w:rsid w:val="00090202"/>
    <w:rsid w:val="000906DF"/>
    <w:rsid w:val="000C3E28"/>
    <w:rsid w:val="000D199B"/>
    <w:rsid w:val="000D1D8B"/>
    <w:rsid w:val="000D76C8"/>
    <w:rsid w:val="000E06CC"/>
    <w:rsid w:val="000E602C"/>
    <w:rsid w:val="00115073"/>
    <w:rsid w:val="00120F19"/>
    <w:rsid w:val="00126223"/>
    <w:rsid w:val="00171965"/>
    <w:rsid w:val="001764D8"/>
    <w:rsid w:val="001D78F0"/>
    <w:rsid w:val="001E23FE"/>
    <w:rsid w:val="001E379A"/>
    <w:rsid w:val="001F4C3F"/>
    <w:rsid w:val="002137D9"/>
    <w:rsid w:val="00214E88"/>
    <w:rsid w:val="00236A92"/>
    <w:rsid w:val="002638AE"/>
    <w:rsid w:val="002707EE"/>
    <w:rsid w:val="002A7502"/>
    <w:rsid w:val="002B599E"/>
    <w:rsid w:val="002B6F5A"/>
    <w:rsid w:val="002C1749"/>
    <w:rsid w:val="002D6684"/>
    <w:rsid w:val="002E0209"/>
    <w:rsid w:val="002E0A1A"/>
    <w:rsid w:val="003116E3"/>
    <w:rsid w:val="00327BB0"/>
    <w:rsid w:val="0033688B"/>
    <w:rsid w:val="00337CFE"/>
    <w:rsid w:val="0037048F"/>
    <w:rsid w:val="00373791"/>
    <w:rsid w:val="00386433"/>
    <w:rsid w:val="003A186F"/>
    <w:rsid w:val="003B41B4"/>
    <w:rsid w:val="003C1D35"/>
    <w:rsid w:val="003F6A69"/>
    <w:rsid w:val="00403813"/>
    <w:rsid w:val="00403E53"/>
    <w:rsid w:val="004147F8"/>
    <w:rsid w:val="004162EA"/>
    <w:rsid w:val="004239CD"/>
    <w:rsid w:val="004549B1"/>
    <w:rsid w:val="0046552F"/>
    <w:rsid w:val="0047270E"/>
    <w:rsid w:val="00492AAC"/>
    <w:rsid w:val="00494304"/>
    <w:rsid w:val="00495F66"/>
    <w:rsid w:val="004E24CE"/>
    <w:rsid w:val="004E74BC"/>
    <w:rsid w:val="00512CD4"/>
    <w:rsid w:val="00516652"/>
    <w:rsid w:val="00516A17"/>
    <w:rsid w:val="00525D9E"/>
    <w:rsid w:val="005346CF"/>
    <w:rsid w:val="00542C8F"/>
    <w:rsid w:val="0054559D"/>
    <w:rsid w:val="00554523"/>
    <w:rsid w:val="00557B8E"/>
    <w:rsid w:val="005641B6"/>
    <w:rsid w:val="00575E10"/>
    <w:rsid w:val="0058123F"/>
    <w:rsid w:val="00581795"/>
    <w:rsid w:val="005864EB"/>
    <w:rsid w:val="00592EFC"/>
    <w:rsid w:val="005C2E2A"/>
    <w:rsid w:val="005F53DB"/>
    <w:rsid w:val="00632DCA"/>
    <w:rsid w:val="006368F4"/>
    <w:rsid w:val="006A0695"/>
    <w:rsid w:val="006B169E"/>
    <w:rsid w:val="006D67BC"/>
    <w:rsid w:val="00715548"/>
    <w:rsid w:val="00721BD9"/>
    <w:rsid w:val="00722925"/>
    <w:rsid w:val="007A549A"/>
    <w:rsid w:val="007C1A38"/>
    <w:rsid w:val="007C428E"/>
    <w:rsid w:val="00800B3B"/>
    <w:rsid w:val="00801FC0"/>
    <w:rsid w:val="00814A3C"/>
    <w:rsid w:val="008157F5"/>
    <w:rsid w:val="00824F0E"/>
    <w:rsid w:val="00852A81"/>
    <w:rsid w:val="008A1707"/>
    <w:rsid w:val="008B07E6"/>
    <w:rsid w:val="008B7357"/>
    <w:rsid w:val="008C54C0"/>
    <w:rsid w:val="008C5FF1"/>
    <w:rsid w:val="008D5196"/>
    <w:rsid w:val="008F0524"/>
    <w:rsid w:val="008F2462"/>
    <w:rsid w:val="00925C2A"/>
    <w:rsid w:val="009339DD"/>
    <w:rsid w:val="00937211"/>
    <w:rsid w:val="0095470A"/>
    <w:rsid w:val="009646EB"/>
    <w:rsid w:val="0097476C"/>
    <w:rsid w:val="009B582B"/>
    <w:rsid w:val="009C194C"/>
    <w:rsid w:val="009E282D"/>
    <w:rsid w:val="009F1772"/>
    <w:rsid w:val="00A1343D"/>
    <w:rsid w:val="00A21694"/>
    <w:rsid w:val="00A24710"/>
    <w:rsid w:val="00A50A29"/>
    <w:rsid w:val="00A521B2"/>
    <w:rsid w:val="00A7578A"/>
    <w:rsid w:val="00A77FAD"/>
    <w:rsid w:val="00A858D5"/>
    <w:rsid w:val="00A96752"/>
    <w:rsid w:val="00A9719E"/>
    <w:rsid w:val="00A97ECA"/>
    <w:rsid w:val="00AA6092"/>
    <w:rsid w:val="00AD129B"/>
    <w:rsid w:val="00AD51F2"/>
    <w:rsid w:val="00B0237A"/>
    <w:rsid w:val="00B3692B"/>
    <w:rsid w:val="00B66D8E"/>
    <w:rsid w:val="00B7491D"/>
    <w:rsid w:val="00B777C4"/>
    <w:rsid w:val="00B84D37"/>
    <w:rsid w:val="00B91E3C"/>
    <w:rsid w:val="00BD460A"/>
    <w:rsid w:val="00BE3AD2"/>
    <w:rsid w:val="00BE7599"/>
    <w:rsid w:val="00BF5436"/>
    <w:rsid w:val="00C12240"/>
    <w:rsid w:val="00C43EE6"/>
    <w:rsid w:val="00C55A4F"/>
    <w:rsid w:val="00C601D1"/>
    <w:rsid w:val="00C6274D"/>
    <w:rsid w:val="00C75348"/>
    <w:rsid w:val="00CA1085"/>
    <w:rsid w:val="00CA6634"/>
    <w:rsid w:val="00CB10CC"/>
    <w:rsid w:val="00CB1E9C"/>
    <w:rsid w:val="00CC2C77"/>
    <w:rsid w:val="00CE7355"/>
    <w:rsid w:val="00D117E4"/>
    <w:rsid w:val="00D61C81"/>
    <w:rsid w:val="00D72DF3"/>
    <w:rsid w:val="00D84AAC"/>
    <w:rsid w:val="00D872B5"/>
    <w:rsid w:val="00D91076"/>
    <w:rsid w:val="00D91591"/>
    <w:rsid w:val="00DA117E"/>
    <w:rsid w:val="00DA1AC1"/>
    <w:rsid w:val="00DA318B"/>
    <w:rsid w:val="00DB0641"/>
    <w:rsid w:val="00DB5ACE"/>
    <w:rsid w:val="00DC50C5"/>
    <w:rsid w:val="00E2749A"/>
    <w:rsid w:val="00E61F88"/>
    <w:rsid w:val="00E8494B"/>
    <w:rsid w:val="00E85AB8"/>
    <w:rsid w:val="00E95643"/>
    <w:rsid w:val="00EE03B7"/>
    <w:rsid w:val="00F03ACA"/>
    <w:rsid w:val="00F12B1D"/>
    <w:rsid w:val="00F25623"/>
    <w:rsid w:val="00F307BF"/>
    <w:rsid w:val="00F466CF"/>
    <w:rsid w:val="00F622F9"/>
    <w:rsid w:val="00FB0FFB"/>
    <w:rsid w:val="00FB649B"/>
    <w:rsid w:val="00FD4654"/>
    <w:rsid w:val="00FD62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58FB6"/>
  <w15:chartTrackingRefBased/>
  <w15:docId w15:val="{E7C3585F-A84E-4D4E-9C1C-84CAFA7C8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B07E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next w:val="Normal"/>
    <w:link w:val="Ttulo2Car"/>
    <w:uiPriority w:val="9"/>
    <w:semiHidden/>
    <w:unhideWhenUsed/>
    <w:qFormat/>
    <w:rsid w:val="00F03ACA"/>
    <w:pPr>
      <w:keepNext/>
      <w:keepLines/>
      <w:spacing w:after="711" w:line="256" w:lineRule="auto"/>
      <w:ind w:right="432"/>
      <w:jc w:val="center"/>
      <w:outlineLvl w:val="1"/>
    </w:pPr>
    <w:rPr>
      <w:rFonts w:ascii="Calibri" w:eastAsia="Calibri" w:hAnsi="Calibri" w:cs="Calibri"/>
      <w:color w:val="000000"/>
      <w:sz w:val="40"/>
      <w:szCs w:val="2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157F5"/>
    <w:pPr>
      <w:tabs>
        <w:tab w:val="center" w:pos="4419"/>
        <w:tab w:val="right" w:pos="8838"/>
      </w:tabs>
    </w:pPr>
  </w:style>
  <w:style w:type="character" w:customStyle="1" w:styleId="EncabezadoCar">
    <w:name w:val="Encabezado Car"/>
    <w:basedOn w:val="Fuentedeprrafopredeter"/>
    <w:link w:val="Encabezado"/>
    <w:uiPriority w:val="99"/>
    <w:rsid w:val="008157F5"/>
  </w:style>
  <w:style w:type="paragraph" w:styleId="Piedepgina">
    <w:name w:val="footer"/>
    <w:basedOn w:val="Normal"/>
    <w:link w:val="PiedepginaCar"/>
    <w:uiPriority w:val="99"/>
    <w:unhideWhenUsed/>
    <w:rsid w:val="008157F5"/>
    <w:pPr>
      <w:tabs>
        <w:tab w:val="center" w:pos="4419"/>
        <w:tab w:val="right" w:pos="8838"/>
      </w:tabs>
    </w:pPr>
  </w:style>
  <w:style w:type="character" w:customStyle="1" w:styleId="PiedepginaCar">
    <w:name w:val="Pie de página Car"/>
    <w:basedOn w:val="Fuentedeprrafopredeter"/>
    <w:link w:val="Piedepgina"/>
    <w:uiPriority w:val="99"/>
    <w:rsid w:val="008157F5"/>
  </w:style>
  <w:style w:type="paragraph" w:styleId="Textosinformato">
    <w:name w:val="Plain Text"/>
    <w:basedOn w:val="Normal"/>
    <w:link w:val="TextosinformatoCar"/>
    <w:uiPriority w:val="99"/>
    <w:unhideWhenUsed/>
    <w:rsid w:val="008157F5"/>
    <w:rPr>
      <w:rFonts w:ascii="Consolas" w:hAnsi="Consolas" w:cs="Consolas"/>
      <w:sz w:val="21"/>
      <w:szCs w:val="21"/>
    </w:rPr>
  </w:style>
  <w:style w:type="character" w:customStyle="1" w:styleId="TextosinformatoCar">
    <w:name w:val="Texto sin formato Car"/>
    <w:basedOn w:val="Fuentedeprrafopredeter"/>
    <w:link w:val="Textosinformato"/>
    <w:uiPriority w:val="99"/>
    <w:rsid w:val="008157F5"/>
    <w:rPr>
      <w:rFonts w:ascii="Consolas" w:hAnsi="Consolas" w:cs="Consolas"/>
      <w:sz w:val="21"/>
      <w:szCs w:val="21"/>
    </w:rPr>
  </w:style>
  <w:style w:type="paragraph" w:styleId="Sinespaciado">
    <w:name w:val="No Spacing"/>
    <w:uiPriority w:val="1"/>
    <w:qFormat/>
    <w:rsid w:val="00525D9E"/>
    <w:rPr>
      <w:rFonts w:ascii="Calibri" w:eastAsia="Times New Roman" w:hAnsi="Calibri" w:cs="Times New Roman"/>
      <w:sz w:val="22"/>
      <w:szCs w:val="22"/>
      <w:lang w:eastAsia="es-MX"/>
    </w:rPr>
  </w:style>
  <w:style w:type="paragraph" w:styleId="Prrafodelista">
    <w:name w:val="List Paragraph"/>
    <w:basedOn w:val="Normal"/>
    <w:link w:val="PrrafodelistaCar"/>
    <w:uiPriority w:val="1"/>
    <w:qFormat/>
    <w:rsid w:val="00525D9E"/>
    <w:pPr>
      <w:spacing w:after="160" w:line="259" w:lineRule="auto"/>
      <w:ind w:left="720"/>
      <w:contextualSpacing/>
    </w:pPr>
    <w:rPr>
      <w:sz w:val="22"/>
      <w:szCs w:val="22"/>
    </w:rPr>
  </w:style>
  <w:style w:type="paragraph" w:styleId="Textoindependiente">
    <w:name w:val="Body Text"/>
    <w:basedOn w:val="Normal"/>
    <w:link w:val="TextoindependienteCar"/>
    <w:uiPriority w:val="1"/>
    <w:qFormat/>
    <w:rsid w:val="00525D9E"/>
    <w:pPr>
      <w:widowControl w:val="0"/>
      <w:autoSpaceDE w:val="0"/>
      <w:autoSpaceDN w:val="0"/>
      <w:adjustRightInd w:val="0"/>
    </w:pPr>
    <w:rPr>
      <w:rFonts w:ascii="Arial" w:eastAsiaTheme="minorEastAsia" w:hAnsi="Arial" w:cs="Arial"/>
      <w:sz w:val="25"/>
      <w:szCs w:val="25"/>
      <w:lang w:eastAsia="es-MX"/>
    </w:rPr>
  </w:style>
  <w:style w:type="character" w:customStyle="1" w:styleId="TextoindependienteCar">
    <w:name w:val="Texto independiente Car"/>
    <w:basedOn w:val="Fuentedeprrafopredeter"/>
    <w:link w:val="Textoindependiente"/>
    <w:uiPriority w:val="99"/>
    <w:rsid w:val="00525D9E"/>
    <w:rPr>
      <w:rFonts w:ascii="Arial" w:eastAsiaTheme="minorEastAsia" w:hAnsi="Arial" w:cs="Arial"/>
      <w:sz w:val="25"/>
      <w:szCs w:val="25"/>
      <w:lang w:eastAsia="es-MX"/>
    </w:rPr>
  </w:style>
  <w:style w:type="character" w:styleId="Textoennegrita">
    <w:name w:val="Strong"/>
    <w:basedOn w:val="Fuentedeprrafopredeter"/>
    <w:uiPriority w:val="22"/>
    <w:qFormat/>
    <w:rsid w:val="00525D9E"/>
    <w:rPr>
      <w:b/>
      <w:bCs/>
    </w:rPr>
  </w:style>
  <w:style w:type="character" w:customStyle="1" w:styleId="PrrafodelistaCar">
    <w:name w:val="Párrafo de lista Car"/>
    <w:link w:val="Prrafodelista"/>
    <w:uiPriority w:val="34"/>
    <w:rsid w:val="00525D9E"/>
    <w:rPr>
      <w:sz w:val="22"/>
      <w:szCs w:val="22"/>
    </w:rPr>
  </w:style>
  <w:style w:type="paragraph" w:styleId="Textonotapie">
    <w:name w:val="footnote text"/>
    <w:basedOn w:val="Normal"/>
    <w:link w:val="TextonotapieCar"/>
    <w:uiPriority w:val="99"/>
    <w:semiHidden/>
    <w:unhideWhenUsed/>
    <w:rsid w:val="00525D9E"/>
    <w:rPr>
      <w:sz w:val="20"/>
      <w:szCs w:val="20"/>
    </w:rPr>
  </w:style>
  <w:style w:type="character" w:customStyle="1" w:styleId="TextonotapieCar">
    <w:name w:val="Texto nota pie Car"/>
    <w:basedOn w:val="Fuentedeprrafopredeter"/>
    <w:link w:val="Textonotapie"/>
    <w:uiPriority w:val="99"/>
    <w:semiHidden/>
    <w:rsid w:val="00525D9E"/>
    <w:rPr>
      <w:sz w:val="20"/>
      <w:szCs w:val="20"/>
    </w:rPr>
  </w:style>
  <w:style w:type="character" w:styleId="Refdenotaalpie">
    <w:name w:val="footnote reference"/>
    <w:basedOn w:val="Fuentedeprrafopredeter"/>
    <w:uiPriority w:val="99"/>
    <w:semiHidden/>
    <w:unhideWhenUsed/>
    <w:rsid w:val="00525D9E"/>
    <w:rPr>
      <w:vertAlign w:val="superscript"/>
    </w:rPr>
  </w:style>
  <w:style w:type="paragraph" w:customStyle="1" w:styleId="Default">
    <w:name w:val="Default"/>
    <w:rsid w:val="002707EE"/>
    <w:pPr>
      <w:autoSpaceDE w:val="0"/>
      <w:autoSpaceDN w:val="0"/>
      <w:adjustRightInd w:val="0"/>
    </w:pPr>
    <w:rPr>
      <w:rFonts w:ascii="Helvetica Neue" w:hAnsi="Helvetica Neue" w:cs="Helvetica Neue"/>
      <w:color w:val="000000"/>
    </w:rPr>
  </w:style>
  <w:style w:type="paragraph" w:styleId="Textodeglobo">
    <w:name w:val="Balloon Text"/>
    <w:basedOn w:val="Normal"/>
    <w:link w:val="TextodegloboCar"/>
    <w:uiPriority w:val="99"/>
    <w:semiHidden/>
    <w:unhideWhenUsed/>
    <w:rsid w:val="002707E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07EE"/>
    <w:rPr>
      <w:rFonts w:ascii="Segoe UI" w:hAnsi="Segoe UI" w:cs="Segoe UI"/>
      <w:sz w:val="18"/>
      <w:szCs w:val="18"/>
    </w:rPr>
  </w:style>
  <w:style w:type="character" w:styleId="Hipervnculo">
    <w:name w:val="Hyperlink"/>
    <w:basedOn w:val="Fuentedeprrafopredeter"/>
    <w:uiPriority w:val="99"/>
    <w:unhideWhenUsed/>
    <w:rsid w:val="002E0A1A"/>
    <w:rPr>
      <w:color w:val="0000FF"/>
      <w:u w:val="single"/>
    </w:rPr>
  </w:style>
  <w:style w:type="paragraph" w:styleId="Textonotaalfinal">
    <w:name w:val="endnote text"/>
    <w:basedOn w:val="Normal"/>
    <w:link w:val="TextonotaalfinalCar"/>
    <w:uiPriority w:val="99"/>
    <w:semiHidden/>
    <w:unhideWhenUsed/>
    <w:rsid w:val="008C54C0"/>
    <w:rPr>
      <w:sz w:val="20"/>
      <w:szCs w:val="20"/>
    </w:rPr>
  </w:style>
  <w:style w:type="character" w:customStyle="1" w:styleId="TextonotaalfinalCar">
    <w:name w:val="Texto nota al final Car"/>
    <w:basedOn w:val="Fuentedeprrafopredeter"/>
    <w:link w:val="Textonotaalfinal"/>
    <w:uiPriority w:val="99"/>
    <w:semiHidden/>
    <w:rsid w:val="008C54C0"/>
    <w:rPr>
      <w:sz w:val="20"/>
      <w:szCs w:val="20"/>
    </w:rPr>
  </w:style>
  <w:style w:type="character" w:styleId="Refdenotaalfinal">
    <w:name w:val="endnote reference"/>
    <w:basedOn w:val="Fuentedeprrafopredeter"/>
    <w:uiPriority w:val="99"/>
    <w:semiHidden/>
    <w:unhideWhenUsed/>
    <w:rsid w:val="008C54C0"/>
    <w:rPr>
      <w:vertAlign w:val="superscript"/>
    </w:rPr>
  </w:style>
  <w:style w:type="character" w:styleId="Mencinsinresolver">
    <w:name w:val="Unresolved Mention"/>
    <w:basedOn w:val="Fuentedeprrafopredeter"/>
    <w:uiPriority w:val="99"/>
    <w:semiHidden/>
    <w:unhideWhenUsed/>
    <w:rsid w:val="008C54C0"/>
    <w:rPr>
      <w:color w:val="605E5C"/>
      <w:shd w:val="clear" w:color="auto" w:fill="E1DFDD"/>
    </w:rPr>
  </w:style>
  <w:style w:type="character" w:customStyle="1" w:styleId="Ttulo2Car">
    <w:name w:val="Título 2 Car"/>
    <w:basedOn w:val="Fuentedeprrafopredeter"/>
    <w:link w:val="Ttulo2"/>
    <w:uiPriority w:val="9"/>
    <w:semiHidden/>
    <w:rsid w:val="00F03ACA"/>
    <w:rPr>
      <w:rFonts w:ascii="Calibri" w:eastAsia="Calibri" w:hAnsi="Calibri" w:cs="Calibri"/>
      <w:color w:val="000000"/>
      <w:sz w:val="40"/>
      <w:szCs w:val="22"/>
      <w:lang w:eastAsia="es-MX"/>
    </w:rPr>
  </w:style>
  <w:style w:type="table" w:customStyle="1" w:styleId="TableGrid">
    <w:name w:val="TableGrid"/>
    <w:rsid w:val="002D6684"/>
    <w:rPr>
      <w:rFonts w:eastAsiaTheme="minorEastAsia"/>
      <w:sz w:val="22"/>
      <w:szCs w:val="22"/>
      <w:lang w:eastAsia="es-MX"/>
    </w:rPr>
    <w:tblPr>
      <w:tblCellMar>
        <w:top w:w="0" w:type="dxa"/>
        <w:left w:w="0" w:type="dxa"/>
        <w:bottom w:w="0" w:type="dxa"/>
        <w:right w:w="0" w:type="dxa"/>
      </w:tblCellMar>
    </w:tblPr>
  </w:style>
  <w:style w:type="character" w:customStyle="1" w:styleId="footnotedescriptionChar">
    <w:name w:val="footnote description Char"/>
    <w:link w:val="footnotedescription"/>
    <w:locked/>
    <w:rsid w:val="002D6684"/>
    <w:rPr>
      <w:rFonts w:ascii="Calibri" w:eastAsia="Calibri" w:hAnsi="Calibri" w:cs="Calibri"/>
      <w:color w:val="000000"/>
      <w:sz w:val="20"/>
    </w:rPr>
  </w:style>
  <w:style w:type="paragraph" w:customStyle="1" w:styleId="footnotedescription">
    <w:name w:val="footnote description"/>
    <w:next w:val="Normal"/>
    <w:link w:val="footnotedescriptionChar"/>
    <w:rsid w:val="002D6684"/>
    <w:pPr>
      <w:spacing w:line="256" w:lineRule="auto"/>
    </w:pPr>
    <w:rPr>
      <w:rFonts w:ascii="Calibri" w:eastAsia="Calibri" w:hAnsi="Calibri" w:cs="Calibri"/>
      <w:color w:val="000000"/>
      <w:sz w:val="20"/>
    </w:rPr>
  </w:style>
  <w:style w:type="character" w:customStyle="1" w:styleId="footnotemark">
    <w:name w:val="footnote mark"/>
    <w:rsid w:val="002D6684"/>
    <w:rPr>
      <w:rFonts w:ascii="Calibri" w:eastAsia="Calibri" w:hAnsi="Calibri" w:cs="Calibri" w:hint="default"/>
      <w:color w:val="000000"/>
      <w:sz w:val="20"/>
      <w:vertAlign w:val="superscript"/>
    </w:rPr>
  </w:style>
  <w:style w:type="character" w:customStyle="1" w:styleId="Ttulo1Car">
    <w:name w:val="Título 1 Car"/>
    <w:basedOn w:val="Fuentedeprrafopredeter"/>
    <w:link w:val="Ttulo1"/>
    <w:uiPriority w:val="9"/>
    <w:rsid w:val="008B07E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92461">
      <w:bodyDiv w:val="1"/>
      <w:marLeft w:val="0"/>
      <w:marRight w:val="0"/>
      <w:marTop w:val="0"/>
      <w:marBottom w:val="0"/>
      <w:divBdr>
        <w:top w:val="none" w:sz="0" w:space="0" w:color="auto"/>
        <w:left w:val="none" w:sz="0" w:space="0" w:color="auto"/>
        <w:bottom w:val="none" w:sz="0" w:space="0" w:color="auto"/>
        <w:right w:val="none" w:sz="0" w:space="0" w:color="auto"/>
      </w:divBdr>
    </w:div>
    <w:div w:id="450784470">
      <w:bodyDiv w:val="1"/>
      <w:marLeft w:val="0"/>
      <w:marRight w:val="0"/>
      <w:marTop w:val="0"/>
      <w:marBottom w:val="0"/>
      <w:divBdr>
        <w:top w:val="none" w:sz="0" w:space="0" w:color="auto"/>
        <w:left w:val="none" w:sz="0" w:space="0" w:color="auto"/>
        <w:bottom w:val="none" w:sz="0" w:space="0" w:color="auto"/>
        <w:right w:val="none" w:sz="0" w:space="0" w:color="auto"/>
      </w:divBdr>
    </w:div>
    <w:div w:id="517238858">
      <w:bodyDiv w:val="1"/>
      <w:marLeft w:val="0"/>
      <w:marRight w:val="0"/>
      <w:marTop w:val="0"/>
      <w:marBottom w:val="0"/>
      <w:divBdr>
        <w:top w:val="none" w:sz="0" w:space="0" w:color="auto"/>
        <w:left w:val="none" w:sz="0" w:space="0" w:color="auto"/>
        <w:bottom w:val="none" w:sz="0" w:space="0" w:color="auto"/>
        <w:right w:val="none" w:sz="0" w:space="0" w:color="auto"/>
      </w:divBdr>
    </w:div>
    <w:div w:id="651835735">
      <w:bodyDiv w:val="1"/>
      <w:marLeft w:val="0"/>
      <w:marRight w:val="0"/>
      <w:marTop w:val="0"/>
      <w:marBottom w:val="0"/>
      <w:divBdr>
        <w:top w:val="none" w:sz="0" w:space="0" w:color="auto"/>
        <w:left w:val="none" w:sz="0" w:space="0" w:color="auto"/>
        <w:bottom w:val="none" w:sz="0" w:space="0" w:color="auto"/>
        <w:right w:val="none" w:sz="0" w:space="0" w:color="auto"/>
      </w:divBdr>
    </w:div>
    <w:div w:id="972901409">
      <w:bodyDiv w:val="1"/>
      <w:marLeft w:val="0"/>
      <w:marRight w:val="0"/>
      <w:marTop w:val="0"/>
      <w:marBottom w:val="0"/>
      <w:divBdr>
        <w:top w:val="none" w:sz="0" w:space="0" w:color="auto"/>
        <w:left w:val="none" w:sz="0" w:space="0" w:color="auto"/>
        <w:bottom w:val="none" w:sz="0" w:space="0" w:color="auto"/>
        <w:right w:val="none" w:sz="0" w:space="0" w:color="auto"/>
      </w:divBdr>
    </w:div>
    <w:div w:id="1037043359">
      <w:bodyDiv w:val="1"/>
      <w:marLeft w:val="0"/>
      <w:marRight w:val="0"/>
      <w:marTop w:val="0"/>
      <w:marBottom w:val="0"/>
      <w:divBdr>
        <w:top w:val="none" w:sz="0" w:space="0" w:color="auto"/>
        <w:left w:val="none" w:sz="0" w:space="0" w:color="auto"/>
        <w:bottom w:val="none" w:sz="0" w:space="0" w:color="auto"/>
        <w:right w:val="none" w:sz="0" w:space="0" w:color="auto"/>
      </w:divBdr>
    </w:div>
    <w:div w:id="1285117719">
      <w:bodyDiv w:val="1"/>
      <w:marLeft w:val="0"/>
      <w:marRight w:val="0"/>
      <w:marTop w:val="0"/>
      <w:marBottom w:val="0"/>
      <w:divBdr>
        <w:top w:val="none" w:sz="0" w:space="0" w:color="auto"/>
        <w:left w:val="none" w:sz="0" w:space="0" w:color="auto"/>
        <w:bottom w:val="none" w:sz="0" w:space="0" w:color="auto"/>
        <w:right w:val="none" w:sz="0" w:space="0" w:color="auto"/>
      </w:divBdr>
    </w:div>
    <w:div w:id="1452820539">
      <w:bodyDiv w:val="1"/>
      <w:marLeft w:val="0"/>
      <w:marRight w:val="0"/>
      <w:marTop w:val="0"/>
      <w:marBottom w:val="0"/>
      <w:divBdr>
        <w:top w:val="none" w:sz="0" w:space="0" w:color="auto"/>
        <w:left w:val="none" w:sz="0" w:space="0" w:color="auto"/>
        <w:bottom w:val="none" w:sz="0" w:space="0" w:color="auto"/>
        <w:right w:val="none" w:sz="0" w:space="0" w:color="auto"/>
      </w:divBdr>
    </w:div>
    <w:div w:id="1582057949">
      <w:bodyDiv w:val="1"/>
      <w:marLeft w:val="0"/>
      <w:marRight w:val="0"/>
      <w:marTop w:val="0"/>
      <w:marBottom w:val="0"/>
      <w:divBdr>
        <w:top w:val="none" w:sz="0" w:space="0" w:color="auto"/>
        <w:left w:val="none" w:sz="0" w:space="0" w:color="auto"/>
        <w:bottom w:val="none" w:sz="0" w:space="0" w:color="auto"/>
        <w:right w:val="none" w:sz="0" w:space="0" w:color="auto"/>
      </w:divBdr>
    </w:div>
    <w:div w:id="187199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notes.xml.rels><?xml version="1.0" encoding="UTF-8" standalone="yes"?>
<Relationships xmlns="http://schemas.openxmlformats.org/package/2006/relationships"><Relationship Id="rId3" Type="http://schemas.openxmlformats.org/officeDocument/2006/relationships/hyperlink" Target="https://www.inegi.org.mx/temas/mineria/" TargetMode="External"/><Relationship Id="rId2" Type="http://schemas.openxmlformats.org/officeDocument/2006/relationships/hyperlink" Target="https://www.dof.gob.mx/nota_detalle.php?codigo=5604411&amp;fecha=06/11/2020" TargetMode="External"/><Relationship Id="rId1" Type="http://schemas.openxmlformats.org/officeDocument/2006/relationships/hyperlink" Target="https://www.gob.mx/se/acciones-y-programas/mineri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06405-EB99-425D-8A0A-407A35B70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7</Pages>
  <Words>2105</Words>
  <Characters>11579</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Herrera Godínez</dc:creator>
  <cp:keywords/>
  <dc:description/>
  <cp:lastModifiedBy>Mayra Alejandra Rodríguez Vázquez</cp:lastModifiedBy>
  <cp:revision>89</cp:revision>
  <cp:lastPrinted>2021-08-24T14:38:00Z</cp:lastPrinted>
  <dcterms:created xsi:type="dcterms:W3CDTF">2022-03-09T20:47:00Z</dcterms:created>
  <dcterms:modified xsi:type="dcterms:W3CDTF">2022-03-29T19:19:00Z</dcterms:modified>
</cp:coreProperties>
</file>