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2A9BE" w14:textId="2E6EA01F" w:rsidR="002137D9" w:rsidRPr="00947482" w:rsidRDefault="002137D9" w:rsidP="00D14B67">
      <w:pPr>
        <w:spacing w:line="276" w:lineRule="auto"/>
        <w:jc w:val="both"/>
        <w:rPr>
          <w:rFonts w:ascii="Century Gothic" w:hAnsi="Century Gothic" w:cs="Arial"/>
          <w:b/>
        </w:rPr>
      </w:pPr>
      <w:r w:rsidRPr="00947482">
        <w:rPr>
          <w:rFonts w:ascii="Century Gothic" w:hAnsi="Century Gothic" w:cs="Arial"/>
          <w:b/>
        </w:rPr>
        <w:t>Presiden</w:t>
      </w:r>
      <w:r w:rsidR="00DC7F98">
        <w:rPr>
          <w:rFonts w:ascii="Century Gothic" w:hAnsi="Century Gothic" w:cs="Arial"/>
          <w:b/>
        </w:rPr>
        <w:t>cia</w:t>
      </w:r>
      <w:r w:rsidRPr="00947482">
        <w:rPr>
          <w:rFonts w:ascii="Century Gothic" w:hAnsi="Century Gothic" w:cs="Arial"/>
          <w:b/>
        </w:rPr>
        <w:t xml:space="preserve"> del </w:t>
      </w:r>
      <w:r w:rsidR="00C43EE6" w:rsidRPr="00947482">
        <w:rPr>
          <w:rFonts w:ascii="Century Gothic" w:hAnsi="Century Gothic" w:cs="Arial"/>
          <w:b/>
        </w:rPr>
        <w:t>Congreso del Estado</w:t>
      </w:r>
    </w:p>
    <w:p w14:paraId="48683473" w14:textId="77777777" w:rsidR="00581795" w:rsidRPr="00947482" w:rsidRDefault="00581795" w:rsidP="00D14B67">
      <w:pPr>
        <w:spacing w:line="276" w:lineRule="auto"/>
        <w:jc w:val="both"/>
        <w:rPr>
          <w:rFonts w:ascii="Century Gothic" w:hAnsi="Century Gothic" w:cs="Arial"/>
          <w:b/>
        </w:rPr>
      </w:pPr>
      <w:r w:rsidRPr="00947482">
        <w:rPr>
          <w:rFonts w:ascii="Century Gothic" w:hAnsi="Century Gothic" w:cs="Arial"/>
          <w:b/>
        </w:rPr>
        <w:t>P r e s e n t e.</w:t>
      </w:r>
    </w:p>
    <w:p w14:paraId="60B10CDF" w14:textId="77777777" w:rsidR="00581795" w:rsidRPr="00947482" w:rsidRDefault="00581795" w:rsidP="00D14B67">
      <w:pPr>
        <w:spacing w:line="276" w:lineRule="auto"/>
        <w:jc w:val="both"/>
        <w:rPr>
          <w:rFonts w:ascii="Century Gothic" w:hAnsi="Century Gothic" w:cs="Arial"/>
        </w:rPr>
      </w:pPr>
    </w:p>
    <w:p w14:paraId="01C1CDAC" w14:textId="77777777" w:rsidR="00516A17" w:rsidRPr="00947482" w:rsidRDefault="00516A17" w:rsidP="00D14B67">
      <w:pPr>
        <w:spacing w:line="276" w:lineRule="auto"/>
        <w:ind w:firstLine="851"/>
        <w:jc w:val="both"/>
        <w:rPr>
          <w:rFonts w:ascii="Century Gothic" w:hAnsi="Century Gothic" w:cs="Arial"/>
        </w:rPr>
      </w:pPr>
    </w:p>
    <w:p w14:paraId="358C5792" w14:textId="6F0188C7" w:rsidR="00753DAB" w:rsidRPr="00753DAB" w:rsidRDefault="00581795" w:rsidP="00D14B67">
      <w:pPr>
        <w:spacing w:after="117" w:line="276" w:lineRule="auto"/>
        <w:ind w:left="-5" w:firstLine="856"/>
        <w:jc w:val="both"/>
        <w:rPr>
          <w:rFonts w:ascii="Century Gothic" w:hAnsi="Century Gothic" w:cs="Arial"/>
        </w:rPr>
      </w:pPr>
      <w:r w:rsidRPr="00947482">
        <w:rPr>
          <w:rFonts w:ascii="Century Gothic" w:hAnsi="Century Gothic" w:cs="Arial"/>
        </w:rPr>
        <w:t xml:space="preserve">A la Comisión de Desarrollo Económico y Social de la Sexagésima </w:t>
      </w:r>
      <w:r w:rsidR="002638AE" w:rsidRPr="00947482">
        <w:rPr>
          <w:rFonts w:ascii="Century Gothic" w:hAnsi="Century Gothic" w:cs="Arial"/>
        </w:rPr>
        <w:t xml:space="preserve">Quinta </w:t>
      </w:r>
      <w:r w:rsidRPr="00947482">
        <w:rPr>
          <w:rFonts w:ascii="Century Gothic" w:hAnsi="Century Gothic" w:cs="Arial"/>
        </w:rPr>
        <w:t xml:space="preserve">Legislatura del Congreso del Estado de Guanajuato, le fue turnada la propuesta de punto de acuerdo </w:t>
      </w:r>
      <w:r w:rsidR="00B7491D" w:rsidRPr="00947482">
        <w:rPr>
          <w:rFonts w:ascii="Century Gothic" w:hAnsi="Century Gothic" w:cs="Arial"/>
        </w:rPr>
        <w:t xml:space="preserve">formulado por la diputada </w:t>
      </w:r>
      <w:r w:rsidR="00AF4AE5">
        <w:rPr>
          <w:rFonts w:ascii="Century Gothic" w:hAnsi="Century Gothic" w:cs="Arial"/>
        </w:rPr>
        <w:t>Ruth</w:t>
      </w:r>
      <w:r w:rsidR="009F58CB">
        <w:rPr>
          <w:rFonts w:ascii="Century Gothic" w:hAnsi="Century Gothic" w:cs="Arial"/>
        </w:rPr>
        <w:t xml:space="preserve"> Noemí</w:t>
      </w:r>
      <w:r w:rsidR="00AF4AE5">
        <w:rPr>
          <w:rFonts w:ascii="Century Gothic" w:hAnsi="Century Gothic" w:cs="Arial"/>
        </w:rPr>
        <w:t xml:space="preserve"> Tiscareño Agoitia </w:t>
      </w:r>
      <w:r w:rsidR="00B7491D" w:rsidRPr="00947482">
        <w:rPr>
          <w:rFonts w:ascii="Century Gothic" w:hAnsi="Century Gothic" w:cs="Arial"/>
        </w:rPr>
        <w:t xml:space="preserve"> integrante del Grupo Parlamentario </w:t>
      </w:r>
      <w:r w:rsidR="009F58CB">
        <w:rPr>
          <w:rFonts w:ascii="Century Gothic" w:hAnsi="Century Gothic" w:cs="Arial"/>
        </w:rPr>
        <w:t>Partido Revolucionario Institucional</w:t>
      </w:r>
      <w:r w:rsidR="00B7491D" w:rsidRPr="00947482">
        <w:rPr>
          <w:rFonts w:ascii="Century Gothic" w:hAnsi="Century Gothic" w:cs="Arial"/>
        </w:rPr>
        <w:t xml:space="preserve">, con la finalidad de enviar un </w:t>
      </w:r>
      <w:r w:rsidR="0086271D" w:rsidRPr="0086271D">
        <w:rPr>
          <w:rFonts w:ascii="Century Gothic" w:hAnsi="Century Gothic" w:cs="Arial"/>
        </w:rPr>
        <w:t>exhorto al</w:t>
      </w:r>
      <w:r w:rsidR="00753DAB">
        <w:rPr>
          <w:rFonts w:ascii="Century Gothic" w:hAnsi="Century Gothic" w:cs="Arial"/>
        </w:rPr>
        <w:t xml:space="preserve"> </w:t>
      </w:r>
      <w:r w:rsidR="00753DAB" w:rsidRPr="00753DAB">
        <w:rPr>
          <w:rFonts w:ascii="Century Gothic" w:hAnsi="Century Gothic" w:cs="Arial"/>
        </w:rPr>
        <w:t xml:space="preserve">director de </w:t>
      </w:r>
      <w:r w:rsidR="00753DAB">
        <w:rPr>
          <w:rFonts w:ascii="Century Gothic" w:hAnsi="Century Gothic" w:cs="Arial"/>
        </w:rPr>
        <w:t>P</w:t>
      </w:r>
      <w:r w:rsidR="00753DAB" w:rsidRPr="00753DAB">
        <w:rPr>
          <w:rFonts w:ascii="Century Gothic" w:hAnsi="Century Gothic" w:cs="Arial"/>
        </w:rPr>
        <w:t>etr</w:t>
      </w:r>
      <w:r w:rsidR="00753DAB">
        <w:rPr>
          <w:rFonts w:ascii="Century Gothic" w:hAnsi="Century Gothic" w:cs="Arial"/>
        </w:rPr>
        <w:t>ó</w:t>
      </w:r>
      <w:r w:rsidR="00753DAB" w:rsidRPr="00753DAB">
        <w:rPr>
          <w:rFonts w:ascii="Century Gothic" w:hAnsi="Century Gothic" w:cs="Arial"/>
        </w:rPr>
        <w:t xml:space="preserve">leos </w:t>
      </w:r>
      <w:r w:rsidR="00753DAB">
        <w:rPr>
          <w:rFonts w:ascii="Century Gothic" w:hAnsi="Century Gothic" w:cs="Arial"/>
        </w:rPr>
        <w:t>M</w:t>
      </w:r>
      <w:r w:rsidR="00753DAB" w:rsidRPr="00753DAB">
        <w:rPr>
          <w:rFonts w:ascii="Century Gothic" w:hAnsi="Century Gothic" w:cs="Arial"/>
        </w:rPr>
        <w:t xml:space="preserve">exicanos (PEMEX), a </w:t>
      </w:r>
      <w:r w:rsidR="00753DAB">
        <w:rPr>
          <w:rFonts w:ascii="Century Gothic" w:hAnsi="Century Gothic" w:cs="Arial"/>
        </w:rPr>
        <w:t>F</w:t>
      </w:r>
      <w:r w:rsidR="00753DAB" w:rsidRPr="00753DAB">
        <w:rPr>
          <w:rFonts w:ascii="Century Gothic" w:hAnsi="Century Gothic" w:cs="Arial"/>
        </w:rPr>
        <w:t xml:space="preserve">idel </w:t>
      </w:r>
      <w:r w:rsidR="00753DAB">
        <w:rPr>
          <w:rFonts w:ascii="Century Gothic" w:hAnsi="Century Gothic" w:cs="Arial"/>
        </w:rPr>
        <w:t>V</w:t>
      </w:r>
      <w:r w:rsidR="00753DAB" w:rsidRPr="00753DAB">
        <w:rPr>
          <w:rFonts w:ascii="Century Gothic" w:hAnsi="Century Gothic" w:cs="Arial"/>
        </w:rPr>
        <w:t xml:space="preserve">izcaino </w:t>
      </w:r>
      <w:r w:rsidR="00753DAB">
        <w:rPr>
          <w:rFonts w:ascii="Century Gothic" w:hAnsi="Century Gothic" w:cs="Arial"/>
        </w:rPr>
        <w:t>G</w:t>
      </w:r>
      <w:r w:rsidR="00753DAB" w:rsidRPr="00753DAB">
        <w:rPr>
          <w:rFonts w:ascii="Century Gothic" w:hAnsi="Century Gothic" w:cs="Arial"/>
        </w:rPr>
        <w:t xml:space="preserve">arcia, gerente de RIAMA, así como a la </w:t>
      </w:r>
      <w:r w:rsidR="00753DAB">
        <w:rPr>
          <w:rFonts w:ascii="Century Gothic" w:hAnsi="Century Gothic" w:cs="Arial"/>
        </w:rPr>
        <w:t>S</w:t>
      </w:r>
      <w:r w:rsidR="00753DAB" w:rsidRPr="00753DAB">
        <w:rPr>
          <w:rFonts w:ascii="Century Gothic" w:hAnsi="Century Gothic" w:cs="Arial"/>
        </w:rPr>
        <w:t xml:space="preserve">ecretaria del </w:t>
      </w:r>
      <w:r w:rsidR="00753DAB">
        <w:rPr>
          <w:rFonts w:ascii="Century Gothic" w:hAnsi="Century Gothic" w:cs="Arial"/>
        </w:rPr>
        <w:t>T</w:t>
      </w:r>
      <w:r w:rsidR="00753DAB" w:rsidRPr="00753DAB">
        <w:rPr>
          <w:rFonts w:ascii="Century Gothic" w:hAnsi="Century Gothic" w:cs="Arial"/>
        </w:rPr>
        <w:t xml:space="preserve">rabajo y </w:t>
      </w:r>
      <w:r w:rsidR="00753DAB">
        <w:rPr>
          <w:rFonts w:ascii="Century Gothic" w:hAnsi="Century Gothic" w:cs="Arial"/>
        </w:rPr>
        <w:t>p</w:t>
      </w:r>
      <w:r w:rsidR="00753DAB" w:rsidRPr="00753DAB">
        <w:rPr>
          <w:rFonts w:ascii="Century Gothic" w:hAnsi="Century Gothic" w:cs="Arial"/>
        </w:rPr>
        <w:t xml:space="preserve">revisión </w:t>
      </w:r>
      <w:r w:rsidR="00753DAB">
        <w:rPr>
          <w:rFonts w:ascii="Century Gothic" w:hAnsi="Century Gothic" w:cs="Arial"/>
        </w:rPr>
        <w:t>S</w:t>
      </w:r>
      <w:r w:rsidR="00753DAB" w:rsidRPr="00753DAB">
        <w:rPr>
          <w:rFonts w:ascii="Century Gothic" w:hAnsi="Century Gothic" w:cs="Arial"/>
        </w:rPr>
        <w:t xml:space="preserve">ocial para que den cumplimiento con el contrato colectivo de trabajo y doten de estabilidad y seguridad laboral a los trabajadores de la </w:t>
      </w:r>
      <w:r w:rsidR="000963D9" w:rsidRPr="00753DAB">
        <w:rPr>
          <w:rFonts w:ascii="Century Gothic" w:hAnsi="Century Gothic" w:cs="Arial"/>
        </w:rPr>
        <w:t>refinería</w:t>
      </w:r>
      <w:r w:rsidR="00753DAB" w:rsidRPr="00753DAB">
        <w:rPr>
          <w:rFonts w:ascii="Century Gothic" w:hAnsi="Century Gothic" w:cs="Arial"/>
        </w:rPr>
        <w:t xml:space="preserve"> </w:t>
      </w:r>
      <w:r w:rsidR="00753DAB">
        <w:rPr>
          <w:rFonts w:ascii="Century Gothic" w:hAnsi="Century Gothic" w:cs="Arial"/>
        </w:rPr>
        <w:t>A</w:t>
      </w:r>
      <w:r w:rsidR="00753DAB" w:rsidRPr="00753DAB">
        <w:rPr>
          <w:rFonts w:ascii="Century Gothic" w:hAnsi="Century Gothic" w:cs="Arial"/>
        </w:rPr>
        <w:t xml:space="preserve">ntonio </w:t>
      </w:r>
      <w:r w:rsidR="00753DAB">
        <w:rPr>
          <w:rFonts w:ascii="Century Gothic" w:hAnsi="Century Gothic" w:cs="Arial"/>
        </w:rPr>
        <w:t>M</w:t>
      </w:r>
      <w:r w:rsidR="00753DAB" w:rsidRPr="00753DAB">
        <w:rPr>
          <w:rFonts w:ascii="Century Gothic" w:hAnsi="Century Gothic" w:cs="Arial"/>
        </w:rPr>
        <w:t xml:space="preserve">. </w:t>
      </w:r>
      <w:r w:rsidR="00753DAB">
        <w:rPr>
          <w:rFonts w:ascii="Century Gothic" w:hAnsi="Century Gothic" w:cs="Arial"/>
        </w:rPr>
        <w:t>A</w:t>
      </w:r>
      <w:r w:rsidR="00753DAB" w:rsidRPr="00753DAB">
        <w:rPr>
          <w:rFonts w:ascii="Century Gothic" w:hAnsi="Century Gothic" w:cs="Arial"/>
        </w:rPr>
        <w:t xml:space="preserve">mor (RIAMA) ubicada en </w:t>
      </w:r>
      <w:r w:rsidR="00753DAB">
        <w:rPr>
          <w:rFonts w:ascii="Century Gothic" w:hAnsi="Century Gothic" w:cs="Arial"/>
        </w:rPr>
        <w:t>S</w:t>
      </w:r>
      <w:r w:rsidR="00753DAB" w:rsidRPr="00753DAB">
        <w:rPr>
          <w:rFonts w:ascii="Century Gothic" w:hAnsi="Century Gothic" w:cs="Arial"/>
        </w:rPr>
        <w:t xml:space="preserve">alamanca, </w:t>
      </w:r>
      <w:r w:rsidR="00753DAB">
        <w:rPr>
          <w:rFonts w:ascii="Century Gothic" w:hAnsi="Century Gothic" w:cs="Arial"/>
        </w:rPr>
        <w:t>Guanajuato.</w:t>
      </w:r>
      <w:r w:rsidR="00753DAB" w:rsidRPr="00753DAB">
        <w:rPr>
          <w:rFonts w:ascii="Century Gothic" w:hAnsi="Century Gothic" w:cs="Arial"/>
        </w:rPr>
        <w:t xml:space="preserve"> </w:t>
      </w:r>
    </w:p>
    <w:p w14:paraId="03FF0F9E" w14:textId="198C38A4" w:rsidR="1E5BE4FF" w:rsidRPr="00947482" w:rsidRDefault="1E5BE4FF" w:rsidP="00D14B67">
      <w:pPr>
        <w:spacing w:line="276" w:lineRule="auto"/>
        <w:ind w:firstLine="851"/>
        <w:jc w:val="both"/>
        <w:rPr>
          <w:rFonts w:ascii="Century Gothic" w:hAnsi="Century Gothic" w:cs="Arial"/>
        </w:rPr>
      </w:pPr>
    </w:p>
    <w:p w14:paraId="717C0FCC" w14:textId="52B32804" w:rsidR="00581795" w:rsidRPr="00947482" w:rsidRDefault="00512CD4" w:rsidP="00D14B67">
      <w:pPr>
        <w:spacing w:line="276" w:lineRule="auto"/>
        <w:ind w:firstLine="851"/>
        <w:jc w:val="both"/>
        <w:rPr>
          <w:rFonts w:ascii="Century Gothic" w:hAnsi="Century Gothic" w:cs="Arial"/>
        </w:rPr>
      </w:pPr>
      <w:r w:rsidRPr="00947482">
        <w:rPr>
          <w:rFonts w:ascii="Century Gothic" w:hAnsi="Century Gothic" w:cs="Arial"/>
        </w:rPr>
        <w:t>De conformidad con</w:t>
      </w:r>
      <w:r w:rsidR="00581795" w:rsidRPr="00947482">
        <w:rPr>
          <w:rFonts w:ascii="Century Gothic" w:hAnsi="Century Gothic" w:cs="Arial"/>
        </w:rPr>
        <w:t xml:space="preserve"> los artículos 89, fracción V; 107, fracción VI y 171 de la Ley Orgánica del Poder Legislativo del Estado de Guanajuato, sometemos a la consideración de la Asamblea el presente dictamen, con base en las siguientes:</w:t>
      </w:r>
    </w:p>
    <w:p w14:paraId="3F76F786" w14:textId="77777777" w:rsidR="00581795" w:rsidRPr="00947482" w:rsidRDefault="00581795" w:rsidP="00D14B67">
      <w:pPr>
        <w:pStyle w:val="Sinespaciado"/>
        <w:spacing w:line="276" w:lineRule="auto"/>
        <w:jc w:val="both"/>
        <w:rPr>
          <w:rFonts w:ascii="Century Gothic" w:hAnsi="Century Gothic" w:cs="Arial"/>
          <w:szCs w:val="24"/>
        </w:rPr>
      </w:pPr>
    </w:p>
    <w:p w14:paraId="5202B79B" w14:textId="77777777" w:rsidR="00581795" w:rsidRPr="00947482" w:rsidRDefault="00581795" w:rsidP="00D14B67">
      <w:pPr>
        <w:pStyle w:val="Sinespaciado"/>
        <w:spacing w:line="276" w:lineRule="auto"/>
        <w:jc w:val="center"/>
        <w:rPr>
          <w:rFonts w:ascii="Century Gothic" w:hAnsi="Century Gothic" w:cs="Arial"/>
          <w:b/>
          <w:sz w:val="24"/>
          <w:szCs w:val="24"/>
        </w:rPr>
      </w:pPr>
      <w:r w:rsidRPr="00947482">
        <w:rPr>
          <w:rFonts w:ascii="Century Gothic" w:hAnsi="Century Gothic" w:cs="Arial"/>
          <w:b/>
          <w:sz w:val="24"/>
          <w:szCs w:val="24"/>
        </w:rPr>
        <w:t>Consideraciones</w:t>
      </w:r>
    </w:p>
    <w:p w14:paraId="4D4A8CAD" w14:textId="77777777" w:rsidR="00581795" w:rsidRPr="00947482" w:rsidRDefault="00581795" w:rsidP="00D14B67">
      <w:pPr>
        <w:pStyle w:val="Sinespaciado"/>
        <w:spacing w:line="276" w:lineRule="auto"/>
        <w:jc w:val="both"/>
        <w:rPr>
          <w:rFonts w:ascii="Century Gothic" w:hAnsi="Century Gothic" w:cs="Arial"/>
          <w:sz w:val="24"/>
          <w:szCs w:val="24"/>
        </w:rPr>
      </w:pPr>
    </w:p>
    <w:p w14:paraId="40039ABF" w14:textId="4D390B49" w:rsidR="00581795" w:rsidRPr="00947482" w:rsidRDefault="00581795" w:rsidP="00D14B67">
      <w:pPr>
        <w:pStyle w:val="Sinespaciado"/>
        <w:numPr>
          <w:ilvl w:val="0"/>
          <w:numId w:val="8"/>
        </w:numPr>
        <w:spacing w:line="276" w:lineRule="auto"/>
        <w:jc w:val="both"/>
        <w:rPr>
          <w:rFonts w:ascii="Century Gothic" w:hAnsi="Century Gothic" w:cs="Arial"/>
          <w:b/>
          <w:sz w:val="24"/>
          <w:szCs w:val="24"/>
        </w:rPr>
      </w:pPr>
      <w:r w:rsidRPr="00947482">
        <w:rPr>
          <w:rFonts w:ascii="Century Gothic" w:hAnsi="Century Gothic" w:cs="Arial"/>
          <w:b/>
          <w:sz w:val="24"/>
          <w:szCs w:val="24"/>
        </w:rPr>
        <w:t>Antecedentes</w:t>
      </w:r>
    </w:p>
    <w:p w14:paraId="65545951" w14:textId="77777777" w:rsidR="00581795" w:rsidRPr="00947482" w:rsidRDefault="00581795" w:rsidP="00D14B67">
      <w:pPr>
        <w:pStyle w:val="Sinespaciado"/>
        <w:spacing w:line="276" w:lineRule="auto"/>
        <w:jc w:val="both"/>
        <w:rPr>
          <w:rFonts w:ascii="Century Gothic" w:hAnsi="Century Gothic" w:cs="Arial"/>
          <w:sz w:val="24"/>
          <w:szCs w:val="24"/>
        </w:rPr>
      </w:pPr>
    </w:p>
    <w:p w14:paraId="6FF360A6" w14:textId="5F8C22CF" w:rsidR="00581795" w:rsidRPr="00947482" w:rsidRDefault="00A1343D" w:rsidP="00D14B67">
      <w:pPr>
        <w:pStyle w:val="Sinespaciado"/>
        <w:spacing w:line="276" w:lineRule="auto"/>
        <w:ind w:firstLine="851"/>
        <w:jc w:val="both"/>
        <w:rPr>
          <w:rFonts w:ascii="Century Gothic" w:hAnsi="Century Gothic" w:cs="Arial"/>
          <w:sz w:val="24"/>
          <w:szCs w:val="24"/>
        </w:rPr>
      </w:pPr>
      <w:r w:rsidRPr="00947482">
        <w:rPr>
          <w:rFonts w:ascii="Century Gothic" w:hAnsi="Century Gothic" w:cs="Arial"/>
          <w:sz w:val="24"/>
          <w:szCs w:val="24"/>
        </w:rPr>
        <w:t xml:space="preserve">En sesión ordinaria </w:t>
      </w:r>
      <w:r w:rsidR="006C352B">
        <w:rPr>
          <w:rFonts w:ascii="Century Gothic" w:hAnsi="Century Gothic" w:cs="Arial"/>
          <w:sz w:val="24"/>
          <w:szCs w:val="24"/>
        </w:rPr>
        <w:t xml:space="preserve">de fecha </w:t>
      </w:r>
      <w:r w:rsidR="00753DAB">
        <w:rPr>
          <w:rFonts w:ascii="Century Gothic" w:hAnsi="Century Gothic" w:cs="Arial"/>
          <w:sz w:val="24"/>
          <w:szCs w:val="24"/>
        </w:rPr>
        <w:t>05 de mayo</w:t>
      </w:r>
      <w:r w:rsidR="006C352B">
        <w:rPr>
          <w:rFonts w:ascii="Century Gothic" w:hAnsi="Century Gothic" w:cs="Arial"/>
          <w:sz w:val="24"/>
          <w:szCs w:val="24"/>
        </w:rPr>
        <w:t xml:space="preserve"> </w:t>
      </w:r>
      <w:r w:rsidRPr="00947482">
        <w:rPr>
          <w:rFonts w:ascii="Century Gothic" w:hAnsi="Century Gothic" w:cs="Arial"/>
          <w:sz w:val="24"/>
          <w:szCs w:val="24"/>
        </w:rPr>
        <w:t>de 2022</w:t>
      </w:r>
      <w:r w:rsidR="00581795" w:rsidRPr="00947482">
        <w:rPr>
          <w:rFonts w:ascii="Century Gothic" w:hAnsi="Century Gothic" w:cs="Arial"/>
          <w:sz w:val="24"/>
          <w:szCs w:val="24"/>
        </w:rPr>
        <w:t>, la presidencia de la Mesa Directiva turnó a la Comisión de Desarrollo Económico y Social, para efectos de su estudio y dictamen, la propuesta de punto de acuerdo referido en el proemio del presente dictamen, con fundamento en el artículo 107 fracción VI de la Ley Orgánica del Poder Legislativo del Estado de Guanajuato.</w:t>
      </w:r>
    </w:p>
    <w:p w14:paraId="66CFB38B" w14:textId="77777777" w:rsidR="00581795" w:rsidRPr="00947482" w:rsidRDefault="00581795" w:rsidP="00D14B67">
      <w:pPr>
        <w:pStyle w:val="Sinespaciado"/>
        <w:spacing w:line="276" w:lineRule="auto"/>
        <w:ind w:firstLine="851"/>
        <w:jc w:val="both"/>
        <w:rPr>
          <w:rFonts w:ascii="Century Gothic" w:hAnsi="Century Gothic" w:cs="Arial"/>
          <w:szCs w:val="24"/>
        </w:rPr>
      </w:pPr>
    </w:p>
    <w:p w14:paraId="14BEF622" w14:textId="191DC80E" w:rsidR="00512CD4" w:rsidRPr="00947482" w:rsidRDefault="00512CD4" w:rsidP="00D14B67">
      <w:pPr>
        <w:pStyle w:val="Sinespaciado"/>
        <w:spacing w:line="276" w:lineRule="auto"/>
        <w:ind w:firstLine="851"/>
        <w:jc w:val="both"/>
        <w:rPr>
          <w:rFonts w:ascii="Century Gothic" w:hAnsi="Century Gothic" w:cs="Arial"/>
          <w:sz w:val="24"/>
          <w:szCs w:val="24"/>
        </w:rPr>
      </w:pPr>
      <w:r w:rsidRPr="00947482">
        <w:rPr>
          <w:rFonts w:ascii="Century Gothic" w:hAnsi="Century Gothic" w:cs="Arial"/>
          <w:sz w:val="24"/>
          <w:szCs w:val="24"/>
        </w:rPr>
        <w:t xml:space="preserve">Posteriormente </w:t>
      </w:r>
      <w:r w:rsidR="00C53926">
        <w:rPr>
          <w:rFonts w:ascii="Century Gothic" w:hAnsi="Century Gothic" w:cs="Arial"/>
          <w:sz w:val="24"/>
          <w:szCs w:val="24"/>
        </w:rPr>
        <w:t xml:space="preserve">el </w:t>
      </w:r>
      <w:r w:rsidR="00E06701">
        <w:rPr>
          <w:rFonts w:ascii="Century Gothic" w:hAnsi="Century Gothic" w:cs="Arial"/>
          <w:sz w:val="24"/>
          <w:szCs w:val="24"/>
        </w:rPr>
        <w:t>14 de junio</w:t>
      </w:r>
      <w:r w:rsidR="00C53926">
        <w:rPr>
          <w:rFonts w:ascii="Century Gothic" w:hAnsi="Century Gothic" w:cs="Arial"/>
          <w:sz w:val="24"/>
          <w:szCs w:val="24"/>
        </w:rPr>
        <w:t xml:space="preserve"> </w:t>
      </w:r>
      <w:r w:rsidR="00581795" w:rsidRPr="00947482">
        <w:rPr>
          <w:rFonts w:ascii="Century Gothic" w:hAnsi="Century Gothic" w:cs="Arial"/>
          <w:sz w:val="24"/>
          <w:szCs w:val="24"/>
        </w:rPr>
        <w:t xml:space="preserve">del </w:t>
      </w:r>
      <w:r w:rsidR="005864EB" w:rsidRPr="00947482">
        <w:rPr>
          <w:rFonts w:ascii="Century Gothic" w:hAnsi="Century Gothic" w:cs="Arial"/>
          <w:sz w:val="24"/>
          <w:szCs w:val="24"/>
        </w:rPr>
        <w:t>presente año 2022</w:t>
      </w:r>
      <w:r w:rsidR="00581795" w:rsidRPr="00947482">
        <w:rPr>
          <w:rFonts w:ascii="Century Gothic" w:hAnsi="Century Gothic" w:cs="Arial"/>
          <w:sz w:val="24"/>
          <w:szCs w:val="24"/>
        </w:rPr>
        <w:t>, la comisión dictaminadora radicó la propuesta de punto de acuerdo</w:t>
      </w:r>
      <w:r w:rsidR="00C53926">
        <w:rPr>
          <w:rFonts w:ascii="Century Gothic" w:hAnsi="Century Gothic" w:cs="Arial"/>
          <w:sz w:val="24"/>
          <w:szCs w:val="24"/>
        </w:rPr>
        <w:t>.</w:t>
      </w:r>
    </w:p>
    <w:p w14:paraId="3F28A982" w14:textId="77777777" w:rsidR="00126223" w:rsidRPr="00947482" w:rsidRDefault="00126223" w:rsidP="00D14B67">
      <w:pPr>
        <w:pStyle w:val="Sinespaciado"/>
        <w:spacing w:line="276" w:lineRule="auto"/>
        <w:ind w:firstLine="851"/>
        <w:jc w:val="both"/>
        <w:rPr>
          <w:rFonts w:ascii="Century Gothic" w:hAnsi="Century Gothic" w:cs="Arial"/>
          <w:sz w:val="24"/>
          <w:szCs w:val="24"/>
        </w:rPr>
      </w:pPr>
    </w:p>
    <w:p w14:paraId="4927C36C" w14:textId="52289BA5" w:rsidR="00581795" w:rsidRPr="00947482" w:rsidRDefault="1E5BE4FF" w:rsidP="00D14B67">
      <w:pPr>
        <w:spacing w:after="676" w:line="276" w:lineRule="auto"/>
        <w:ind w:right="49" w:firstLine="708"/>
        <w:jc w:val="both"/>
        <w:rPr>
          <w:rFonts w:ascii="Century Gothic" w:eastAsia="Times New Roman" w:hAnsi="Century Gothic" w:cs="Arial"/>
          <w:lang w:eastAsia="es-MX"/>
        </w:rPr>
      </w:pPr>
      <w:r w:rsidRPr="00947482">
        <w:rPr>
          <w:rFonts w:ascii="Century Gothic" w:eastAsia="Times New Roman" w:hAnsi="Century Gothic" w:cs="Arial"/>
          <w:lang w:eastAsia="es-MX"/>
        </w:rPr>
        <w:t>Finalmente, la presidencia de esta Comisión de</w:t>
      </w:r>
      <w:r w:rsidR="004303D2">
        <w:rPr>
          <w:rFonts w:ascii="Century Gothic" w:eastAsia="Times New Roman" w:hAnsi="Century Gothic" w:cs="Arial"/>
          <w:lang w:eastAsia="es-MX"/>
        </w:rPr>
        <w:t xml:space="preserve"> Desarrollo Económico y Social</w:t>
      </w:r>
      <w:r w:rsidRPr="00947482">
        <w:rPr>
          <w:rFonts w:ascii="Century Gothic" w:eastAsia="Times New Roman" w:hAnsi="Century Gothic" w:cs="Arial"/>
          <w:lang w:eastAsia="es-MX"/>
        </w:rPr>
        <w:t xml:space="preserve"> 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p>
    <w:p w14:paraId="293FC8C1" w14:textId="77777777" w:rsidR="006B169E" w:rsidRPr="00947482" w:rsidRDefault="007C1A38" w:rsidP="00D14B67">
      <w:pPr>
        <w:pStyle w:val="Sinespaciado"/>
        <w:numPr>
          <w:ilvl w:val="0"/>
          <w:numId w:val="8"/>
        </w:numPr>
        <w:spacing w:line="276" w:lineRule="auto"/>
        <w:jc w:val="both"/>
        <w:rPr>
          <w:rFonts w:ascii="Century Gothic" w:hAnsi="Century Gothic" w:cs="Arial"/>
          <w:b/>
          <w:sz w:val="24"/>
          <w:szCs w:val="24"/>
        </w:rPr>
      </w:pPr>
      <w:r w:rsidRPr="00947482">
        <w:rPr>
          <w:rFonts w:ascii="Century Gothic" w:hAnsi="Century Gothic" w:cs="Arial"/>
          <w:b/>
          <w:sz w:val="24"/>
          <w:szCs w:val="24"/>
        </w:rPr>
        <w:t>Valoración de la propuesta</w:t>
      </w:r>
      <w:r w:rsidR="006B169E" w:rsidRPr="00947482">
        <w:rPr>
          <w:rFonts w:ascii="Century Gothic" w:hAnsi="Century Gothic" w:cs="Arial"/>
          <w:b/>
          <w:sz w:val="24"/>
          <w:szCs w:val="24"/>
        </w:rPr>
        <w:t>.</w:t>
      </w:r>
    </w:p>
    <w:p w14:paraId="3D7AC08D" w14:textId="3324E3B1" w:rsidR="007C1A38" w:rsidRPr="00947482" w:rsidRDefault="007C1A38" w:rsidP="00D14B67">
      <w:pPr>
        <w:pStyle w:val="Sinespaciado"/>
        <w:spacing w:line="276" w:lineRule="auto"/>
        <w:ind w:left="720"/>
        <w:jc w:val="both"/>
        <w:rPr>
          <w:rFonts w:ascii="Century Gothic" w:hAnsi="Century Gothic" w:cs="Arial"/>
          <w:b/>
          <w:sz w:val="24"/>
          <w:szCs w:val="24"/>
        </w:rPr>
      </w:pPr>
      <w:r w:rsidRPr="00947482">
        <w:rPr>
          <w:rFonts w:ascii="Century Gothic" w:hAnsi="Century Gothic" w:cs="Arial"/>
          <w:b/>
          <w:sz w:val="24"/>
          <w:szCs w:val="24"/>
        </w:rPr>
        <w:t xml:space="preserve"> </w:t>
      </w:r>
    </w:p>
    <w:p w14:paraId="1CC67DC1" w14:textId="75B103B1" w:rsidR="00C6274D" w:rsidRDefault="00C6274D" w:rsidP="00D14B67">
      <w:pPr>
        <w:pStyle w:val="Sinespaciado"/>
        <w:spacing w:line="276" w:lineRule="auto"/>
        <w:ind w:firstLine="851"/>
        <w:jc w:val="both"/>
        <w:rPr>
          <w:rFonts w:ascii="Century Gothic" w:hAnsi="Century Gothic" w:cs="Arial"/>
          <w:bCs/>
          <w:sz w:val="24"/>
          <w:szCs w:val="24"/>
        </w:rPr>
      </w:pPr>
      <w:r w:rsidRPr="00947482">
        <w:rPr>
          <w:rFonts w:ascii="Century Gothic" w:hAnsi="Century Gothic" w:cs="Arial"/>
          <w:bCs/>
          <w:sz w:val="24"/>
          <w:szCs w:val="24"/>
        </w:rPr>
        <w:t>De la exposición de motivos de la propuesta de punto de acuerdo se resalta lo siguiente</w:t>
      </w:r>
      <w:r w:rsidR="00E85AB8" w:rsidRPr="00947482">
        <w:rPr>
          <w:rFonts w:ascii="Century Gothic" w:hAnsi="Century Gothic" w:cs="Arial"/>
          <w:bCs/>
          <w:sz w:val="24"/>
          <w:szCs w:val="24"/>
        </w:rPr>
        <w:t>:</w:t>
      </w:r>
      <w:r w:rsidRPr="00947482">
        <w:rPr>
          <w:rFonts w:ascii="Century Gothic" w:hAnsi="Century Gothic" w:cs="Arial"/>
          <w:bCs/>
          <w:sz w:val="24"/>
          <w:szCs w:val="24"/>
        </w:rPr>
        <w:t xml:space="preserve"> </w:t>
      </w:r>
    </w:p>
    <w:p w14:paraId="22E7A06D" w14:textId="77777777" w:rsidR="005815F8" w:rsidRPr="00947482" w:rsidRDefault="005815F8" w:rsidP="00D14B67">
      <w:pPr>
        <w:pStyle w:val="Sinespaciado"/>
        <w:spacing w:line="276" w:lineRule="auto"/>
        <w:ind w:firstLine="851"/>
        <w:jc w:val="both"/>
        <w:rPr>
          <w:rFonts w:ascii="Century Gothic" w:hAnsi="Century Gothic" w:cs="Arial"/>
          <w:bCs/>
          <w:sz w:val="24"/>
          <w:szCs w:val="24"/>
        </w:rPr>
      </w:pPr>
    </w:p>
    <w:p w14:paraId="39ADCE66" w14:textId="77777777" w:rsidR="006B169E" w:rsidRPr="007A58E6" w:rsidRDefault="006B169E" w:rsidP="00D14B67">
      <w:pPr>
        <w:pStyle w:val="Sinespaciado"/>
        <w:spacing w:line="276" w:lineRule="auto"/>
        <w:ind w:left="708" w:firstLine="720"/>
        <w:jc w:val="both"/>
        <w:rPr>
          <w:rFonts w:ascii="Century Gothic" w:hAnsi="Century Gothic" w:cs="Arial"/>
          <w:bCs/>
          <w:sz w:val="20"/>
          <w:szCs w:val="20"/>
        </w:rPr>
      </w:pPr>
      <w:r w:rsidRPr="007A58E6">
        <w:rPr>
          <w:rFonts w:ascii="Century Gothic" w:hAnsi="Century Gothic" w:cs="Arial"/>
          <w:bCs/>
          <w:sz w:val="20"/>
          <w:szCs w:val="20"/>
        </w:rPr>
        <w:t>[…]</w:t>
      </w:r>
    </w:p>
    <w:p w14:paraId="03DE0783" w14:textId="629AB9BC" w:rsidR="005736DC" w:rsidRPr="00E92111" w:rsidRDefault="00F03ACA" w:rsidP="00D14B67">
      <w:pPr>
        <w:ind w:left="426" w:right="758"/>
        <w:jc w:val="both"/>
        <w:rPr>
          <w:rFonts w:ascii="Century Gothic" w:hAnsi="Century Gothic"/>
          <w:i/>
          <w:iCs/>
          <w:sz w:val="20"/>
          <w:szCs w:val="20"/>
        </w:rPr>
      </w:pPr>
      <w:r w:rsidRPr="00E92111">
        <w:rPr>
          <w:rFonts w:ascii="Century Gothic" w:eastAsia="Times New Roman" w:hAnsi="Century Gothic" w:cs="Arial"/>
          <w:i/>
          <w:iCs/>
          <w:sz w:val="20"/>
          <w:szCs w:val="20"/>
          <w:lang w:eastAsia="es-MX"/>
        </w:rPr>
        <w:t>"</w:t>
      </w:r>
      <w:r w:rsidR="005736DC" w:rsidRPr="00E92111">
        <w:rPr>
          <w:rFonts w:ascii="Century Gothic" w:hAnsi="Century Gothic"/>
          <w:i/>
          <w:iCs/>
          <w:sz w:val="20"/>
          <w:szCs w:val="20"/>
        </w:rPr>
        <w:t xml:space="preserve">El pasado 25 de abril del presente año, cerca de tres mil trabajadores petroleros de la refinería Antonio M. Amor ubicada en la ciudad de Salamanca, </w:t>
      </w:r>
      <w:proofErr w:type="spellStart"/>
      <w:r w:rsidR="005736DC" w:rsidRPr="00E92111">
        <w:rPr>
          <w:rFonts w:ascii="Century Gothic" w:hAnsi="Century Gothic"/>
          <w:i/>
          <w:iCs/>
          <w:sz w:val="20"/>
          <w:szCs w:val="20"/>
        </w:rPr>
        <w:t>Gto</w:t>
      </w:r>
      <w:proofErr w:type="spellEnd"/>
      <w:r w:rsidR="005736DC" w:rsidRPr="00E92111">
        <w:rPr>
          <w:rFonts w:ascii="Century Gothic" w:hAnsi="Century Gothic"/>
          <w:i/>
          <w:iCs/>
          <w:sz w:val="20"/>
          <w:szCs w:val="20"/>
        </w:rPr>
        <w:t xml:space="preserve">., salieron a las calles a protestar en contra de Petróleos Mexicanos y a sesionar en asamblea para exigir el cumplimiento al contrato colectivo de trabajo.  </w:t>
      </w:r>
    </w:p>
    <w:p w14:paraId="77D2E934" w14:textId="77777777" w:rsidR="005736DC" w:rsidRPr="00E92111" w:rsidRDefault="005736DC" w:rsidP="00D14B67">
      <w:pPr>
        <w:ind w:left="426" w:right="758"/>
        <w:jc w:val="both"/>
        <w:rPr>
          <w:rFonts w:ascii="Century Gothic" w:hAnsi="Century Gothic"/>
          <w:i/>
          <w:iCs/>
          <w:sz w:val="20"/>
          <w:szCs w:val="20"/>
        </w:rPr>
      </w:pPr>
      <w:r w:rsidRPr="00E92111">
        <w:rPr>
          <w:rFonts w:ascii="Century Gothic" w:hAnsi="Century Gothic"/>
          <w:i/>
          <w:iCs/>
          <w:sz w:val="20"/>
          <w:szCs w:val="20"/>
        </w:rPr>
        <w:t xml:space="preserve"> </w:t>
      </w:r>
    </w:p>
    <w:p w14:paraId="71496E11" w14:textId="77777777" w:rsidR="005736DC" w:rsidRPr="00E92111" w:rsidRDefault="005736DC" w:rsidP="00D14B67">
      <w:pPr>
        <w:ind w:left="426" w:right="758"/>
        <w:jc w:val="both"/>
        <w:rPr>
          <w:rFonts w:ascii="Century Gothic" w:eastAsiaTheme="minorEastAsia" w:hAnsi="Century Gothic" w:cs="Times New Roman"/>
          <w:i/>
          <w:iCs/>
          <w:sz w:val="20"/>
          <w:szCs w:val="20"/>
        </w:rPr>
      </w:pPr>
      <w:r w:rsidRPr="00E92111">
        <w:rPr>
          <w:rFonts w:ascii="Century Gothic" w:hAnsi="Century Gothic"/>
          <w:i/>
          <w:iCs/>
          <w:sz w:val="20"/>
          <w:szCs w:val="20"/>
        </w:rPr>
        <w:t>Lo anterior, luego de que no han sido destrabadas las plazas para trabajo de transitorios, no cuentan con herramienta para desempeñar su trabajo, cuentan con un servicio médico deficiente, no cuentan con medicamentos ni con préstamos administrativos ni para vivienda, todo ello contraviniendo el contrato colectivo de trabajo que, en su artículo contiene la obligación patronal que reclaman los trabajadores</w:t>
      </w:r>
      <w:r w:rsidRPr="00E92111">
        <w:rPr>
          <w:rFonts w:ascii="Century Gothic" w:eastAsiaTheme="minorEastAsia" w:hAnsi="Century Gothic" w:cs="Times New Roman"/>
          <w:i/>
          <w:iCs/>
          <w:sz w:val="20"/>
          <w:szCs w:val="20"/>
        </w:rPr>
        <w:t xml:space="preserve"> </w:t>
      </w:r>
    </w:p>
    <w:p w14:paraId="230B77C2" w14:textId="77777777" w:rsidR="00E92111" w:rsidRDefault="00E92111" w:rsidP="00D14B67">
      <w:pPr>
        <w:ind w:left="426" w:right="758"/>
        <w:jc w:val="both"/>
        <w:rPr>
          <w:rFonts w:ascii="Century Gothic" w:hAnsi="Century Gothic" w:cs="Arial"/>
          <w:i/>
          <w:iCs/>
          <w:sz w:val="20"/>
          <w:szCs w:val="20"/>
        </w:rPr>
      </w:pPr>
    </w:p>
    <w:p w14:paraId="5E33F5B7" w14:textId="211B2FD6" w:rsidR="00CC3C37" w:rsidRDefault="00281267" w:rsidP="00D14B67">
      <w:pPr>
        <w:ind w:left="426" w:right="758"/>
        <w:jc w:val="both"/>
        <w:rPr>
          <w:rFonts w:ascii="Century Gothic" w:hAnsi="Century Gothic" w:cs="Arial"/>
          <w:i/>
          <w:iCs/>
          <w:sz w:val="20"/>
          <w:szCs w:val="20"/>
        </w:rPr>
      </w:pPr>
      <w:r w:rsidRPr="00E92111">
        <w:rPr>
          <w:rFonts w:ascii="Century Gothic" w:hAnsi="Century Gothic" w:cs="Arial"/>
          <w:i/>
          <w:iCs/>
          <w:sz w:val="20"/>
          <w:szCs w:val="20"/>
        </w:rPr>
        <w:t>Los reclamos de los trabajadores textualmente, recabadas de diversas notas periodísticas son</w:t>
      </w:r>
      <w:r w:rsidR="00CC3C37" w:rsidRPr="00E92111">
        <w:rPr>
          <w:rFonts w:ascii="Century Gothic" w:hAnsi="Century Gothic" w:cs="Arial"/>
          <w:i/>
          <w:iCs/>
          <w:sz w:val="20"/>
          <w:szCs w:val="20"/>
        </w:rPr>
        <w:t>:</w:t>
      </w:r>
    </w:p>
    <w:p w14:paraId="2B06DC91" w14:textId="77777777" w:rsidR="009165A3" w:rsidRPr="00E92111" w:rsidRDefault="009165A3" w:rsidP="00D14B67">
      <w:pPr>
        <w:ind w:left="426" w:right="758"/>
        <w:jc w:val="both"/>
        <w:rPr>
          <w:rFonts w:ascii="Century Gothic" w:hAnsi="Century Gothic" w:cs="Arial"/>
          <w:i/>
          <w:iCs/>
          <w:sz w:val="20"/>
          <w:szCs w:val="20"/>
        </w:rPr>
      </w:pPr>
    </w:p>
    <w:p w14:paraId="14F5567C" w14:textId="576EC658" w:rsidR="00CC3C37" w:rsidRPr="00E92111" w:rsidRDefault="00CC3C37" w:rsidP="00D14B67">
      <w:pPr>
        <w:pStyle w:val="Prrafodelista"/>
        <w:numPr>
          <w:ilvl w:val="0"/>
          <w:numId w:val="13"/>
        </w:numPr>
        <w:spacing w:after="0" w:line="240" w:lineRule="auto"/>
        <w:ind w:left="851" w:right="758" w:hanging="284"/>
        <w:jc w:val="both"/>
        <w:rPr>
          <w:rFonts w:ascii="Century Gothic" w:hAnsi="Century Gothic" w:cs="Arial"/>
          <w:i/>
          <w:iCs/>
          <w:sz w:val="20"/>
          <w:szCs w:val="20"/>
        </w:rPr>
      </w:pPr>
      <w:r w:rsidRPr="00E92111">
        <w:rPr>
          <w:rFonts w:ascii="Century Gothic" w:hAnsi="Century Gothic"/>
          <w:i/>
          <w:iCs/>
          <w:sz w:val="20"/>
          <w:szCs w:val="20"/>
        </w:rPr>
        <w:t>De las 7 motobombas que se tienen 6 no funcionan, las líneas de espuma y agua no están en condiciones, por lo que no se podría enfrentar una emergencia mayor.</w:t>
      </w:r>
    </w:p>
    <w:p w14:paraId="289FBF37" w14:textId="5A0DD235" w:rsidR="00CC3C37" w:rsidRPr="00E92111" w:rsidRDefault="00CC3C37" w:rsidP="00D14B67">
      <w:pPr>
        <w:numPr>
          <w:ilvl w:val="0"/>
          <w:numId w:val="13"/>
        </w:numPr>
        <w:ind w:left="851" w:right="758" w:hanging="284"/>
        <w:jc w:val="both"/>
        <w:rPr>
          <w:rFonts w:ascii="Century Gothic" w:hAnsi="Century Gothic"/>
          <w:i/>
          <w:iCs/>
          <w:sz w:val="20"/>
          <w:szCs w:val="20"/>
        </w:rPr>
      </w:pPr>
      <w:r w:rsidRPr="00E92111">
        <w:rPr>
          <w:rFonts w:ascii="Century Gothic" w:hAnsi="Century Gothic"/>
          <w:i/>
          <w:iCs/>
          <w:sz w:val="20"/>
          <w:szCs w:val="20"/>
        </w:rPr>
        <w:t>No vamos a realizar trabajo extraordinario más allá del permitido por la ley que son 9 horas a la semana laboral</w:t>
      </w:r>
      <w:r w:rsidR="00EB7BEE">
        <w:rPr>
          <w:rFonts w:ascii="Century Gothic" w:hAnsi="Century Gothic"/>
          <w:i/>
          <w:iCs/>
          <w:sz w:val="20"/>
          <w:szCs w:val="20"/>
        </w:rPr>
        <w:t>.</w:t>
      </w:r>
    </w:p>
    <w:p w14:paraId="3EAE6B64" w14:textId="77777777" w:rsidR="00C35661" w:rsidRPr="00E92111" w:rsidRDefault="00CC3C37" w:rsidP="00D14B67">
      <w:pPr>
        <w:pStyle w:val="Prrafodelista"/>
        <w:numPr>
          <w:ilvl w:val="0"/>
          <w:numId w:val="13"/>
        </w:numPr>
        <w:spacing w:after="0" w:line="240" w:lineRule="auto"/>
        <w:ind w:left="851" w:right="758" w:hanging="284"/>
        <w:jc w:val="both"/>
        <w:rPr>
          <w:rFonts w:ascii="Century Gothic" w:hAnsi="Century Gothic" w:cs="Arial"/>
          <w:i/>
          <w:iCs/>
          <w:sz w:val="20"/>
          <w:szCs w:val="20"/>
        </w:rPr>
      </w:pPr>
      <w:r w:rsidRPr="00E92111">
        <w:rPr>
          <w:rFonts w:ascii="Century Gothic" w:hAnsi="Century Gothic"/>
          <w:i/>
          <w:iCs/>
          <w:sz w:val="20"/>
          <w:szCs w:val="20"/>
        </w:rPr>
        <w:t>El trabajo solo se debe realizar con el equipo de protección personal, si no se cuenta con ello se va a llamar a la Comisión Mixta de Seguridad para que levante el acta</w:t>
      </w:r>
      <w:r w:rsidR="00C35661" w:rsidRPr="00E92111">
        <w:rPr>
          <w:rFonts w:ascii="Century Gothic" w:hAnsi="Century Gothic"/>
          <w:i/>
          <w:iCs/>
          <w:sz w:val="20"/>
          <w:szCs w:val="20"/>
        </w:rPr>
        <w:t>.</w:t>
      </w:r>
    </w:p>
    <w:p w14:paraId="2B66D70D" w14:textId="77777777" w:rsidR="00C35661" w:rsidRPr="00E92111" w:rsidRDefault="00CC3C37" w:rsidP="00D14B67">
      <w:pPr>
        <w:pStyle w:val="Prrafodelista"/>
        <w:numPr>
          <w:ilvl w:val="0"/>
          <w:numId w:val="13"/>
        </w:numPr>
        <w:spacing w:after="0" w:line="240" w:lineRule="auto"/>
        <w:ind w:left="851" w:right="758" w:hanging="284"/>
        <w:jc w:val="both"/>
        <w:rPr>
          <w:rFonts w:ascii="Century Gothic" w:hAnsi="Century Gothic" w:cs="Arial"/>
          <w:i/>
          <w:iCs/>
          <w:sz w:val="20"/>
          <w:szCs w:val="20"/>
        </w:rPr>
      </w:pPr>
      <w:r w:rsidRPr="00E92111">
        <w:rPr>
          <w:rFonts w:ascii="Century Gothic" w:hAnsi="Century Gothic"/>
          <w:i/>
          <w:iCs/>
          <w:sz w:val="20"/>
          <w:szCs w:val="20"/>
        </w:rPr>
        <w:t xml:space="preserve">Nos tienen las plazas bloqueadas y seguirán así, si nos préstamos a realizar la actividad que no nos corresponda; los operarios que están realizando </w:t>
      </w:r>
      <w:r w:rsidRPr="00E92111">
        <w:rPr>
          <w:rFonts w:ascii="Century Gothic" w:hAnsi="Century Gothic"/>
          <w:i/>
          <w:iCs/>
          <w:sz w:val="20"/>
          <w:szCs w:val="20"/>
        </w:rPr>
        <w:lastRenderedPageBreak/>
        <w:t xml:space="preserve">actividad de mandos medios indebidamente porque se realiza el trabajo y </w:t>
      </w:r>
      <w:r w:rsidR="00C35661" w:rsidRPr="00E92111">
        <w:rPr>
          <w:rFonts w:ascii="Century Gothic" w:hAnsi="Century Gothic"/>
          <w:i/>
          <w:iCs/>
          <w:sz w:val="20"/>
          <w:szCs w:val="20"/>
        </w:rPr>
        <w:t>por eso no se cubren las plazas y estamos haciendo más vaquetones a los que están allá arriba.</w:t>
      </w:r>
    </w:p>
    <w:p w14:paraId="43920674" w14:textId="6F9111DA" w:rsidR="00C35661" w:rsidRPr="00E92111" w:rsidRDefault="00C35661" w:rsidP="00D14B67">
      <w:pPr>
        <w:pStyle w:val="Prrafodelista"/>
        <w:numPr>
          <w:ilvl w:val="0"/>
          <w:numId w:val="13"/>
        </w:numPr>
        <w:spacing w:after="0" w:line="240" w:lineRule="auto"/>
        <w:ind w:left="851" w:right="758" w:hanging="284"/>
        <w:jc w:val="both"/>
        <w:rPr>
          <w:rFonts w:ascii="Century Gothic" w:hAnsi="Century Gothic" w:cs="Arial"/>
          <w:i/>
          <w:iCs/>
          <w:sz w:val="20"/>
          <w:szCs w:val="20"/>
        </w:rPr>
      </w:pPr>
      <w:r w:rsidRPr="00E92111">
        <w:rPr>
          <w:rFonts w:ascii="Century Gothic" w:hAnsi="Century Gothic"/>
          <w:i/>
          <w:iCs/>
          <w:sz w:val="20"/>
          <w:szCs w:val="20"/>
        </w:rPr>
        <w:t xml:space="preserve">No contamos con un servicio médico que determine las enfermedades que varios de nosotros hemos contraído derivado de nuestras actividades en la planta.  </w:t>
      </w:r>
    </w:p>
    <w:p w14:paraId="4C42469E" w14:textId="1ABC66C6" w:rsidR="00CC3C37" w:rsidRPr="00367960" w:rsidRDefault="00C35661" w:rsidP="00D14B67">
      <w:pPr>
        <w:numPr>
          <w:ilvl w:val="0"/>
          <w:numId w:val="13"/>
        </w:numPr>
        <w:ind w:left="851" w:right="758" w:hanging="284"/>
        <w:jc w:val="both"/>
        <w:rPr>
          <w:rFonts w:ascii="Century Gothic" w:hAnsi="Century Gothic" w:cs="Arial"/>
          <w:i/>
          <w:iCs/>
          <w:sz w:val="20"/>
          <w:szCs w:val="20"/>
        </w:rPr>
      </w:pPr>
      <w:r w:rsidRPr="00E92111">
        <w:rPr>
          <w:rFonts w:ascii="Century Gothic" w:hAnsi="Century Gothic"/>
          <w:i/>
          <w:iCs/>
          <w:sz w:val="20"/>
          <w:szCs w:val="20"/>
        </w:rPr>
        <w:t>Las incapacidades por riesgo de trabajo no están siendo atendidas</w:t>
      </w:r>
      <w:r w:rsidR="00FD0A9E" w:rsidRPr="00E92111">
        <w:rPr>
          <w:rFonts w:ascii="Century Gothic" w:hAnsi="Century Gothic"/>
          <w:i/>
          <w:iCs/>
          <w:sz w:val="20"/>
          <w:szCs w:val="20"/>
        </w:rPr>
        <w:t>.</w:t>
      </w:r>
    </w:p>
    <w:p w14:paraId="48BF6D68" w14:textId="77777777" w:rsidR="00367960" w:rsidRPr="00E92111" w:rsidRDefault="00367960" w:rsidP="00D14B67">
      <w:pPr>
        <w:ind w:left="851" w:right="758"/>
        <w:jc w:val="both"/>
        <w:rPr>
          <w:rFonts w:ascii="Century Gothic" w:hAnsi="Century Gothic" w:cs="Arial"/>
          <w:i/>
          <w:iCs/>
          <w:sz w:val="20"/>
          <w:szCs w:val="20"/>
        </w:rPr>
      </w:pPr>
    </w:p>
    <w:p w14:paraId="2E66AC91" w14:textId="4D717F79" w:rsidR="00FD0A9E" w:rsidRPr="00E92111" w:rsidRDefault="00FD0A9E" w:rsidP="00D14B67">
      <w:pPr>
        <w:ind w:left="426" w:right="758"/>
        <w:jc w:val="both"/>
        <w:rPr>
          <w:rFonts w:ascii="Century Gothic" w:eastAsiaTheme="minorEastAsia" w:hAnsi="Century Gothic" w:cs="Times New Roman"/>
          <w:i/>
          <w:iCs/>
          <w:sz w:val="20"/>
          <w:szCs w:val="20"/>
        </w:rPr>
      </w:pPr>
      <w:r w:rsidRPr="00E92111">
        <w:rPr>
          <w:rFonts w:ascii="Century Gothic" w:hAnsi="Century Gothic"/>
          <w:i/>
          <w:iCs/>
          <w:sz w:val="20"/>
          <w:szCs w:val="20"/>
        </w:rPr>
        <w:t>Estas demandas hacia Petróleos Mexicanos no es únicamente una cuestión estatal, con misma fecha, en Tamaulipas, Tula Hidalgo y Veracruz, diversos contingentes de trabajadores salieron a manifestarse y hacer reclamos similares a los de nuestro Estado, es decir, a solicitar encarecidamente cumplir con el contenido del Contrato Colectivo.</w:t>
      </w:r>
      <w:r w:rsidR="00E92111" w:rsidRPr="00E92111">
        <w:rPr>
          <w:rFonts w:ascii="Century Gothic" w:hAnsi="Century Gothic"/>
          <w:i/>
          <w:iCs/>
          <w:sz w:val="20"/>
          <w:szCs w:val="20"/>
          <w:vertAlign w:val="superscript"/>
        </w:rPr>
        <w:t xml:space="preserve"> </w:t>
      </w:r>
      <w:r w:rsidR="00E92111" w:rsidRPr="00E92111">
        <w:rPr>
          <w:rFonts w:ascii="Century Gothic" w:hAnsi="Century Gothic"/>
          <w:i/>
          <w:iCs/>
          <w:sz w:val="20"/>
          <w:szCs w:val="20"/>
        </w:rPr>
        <w:t xml:space="preserve"> </w:t>
      </w:r>
      <w:r w:rsidRPr="00E92111">
        <w:rPr>
          <w:rFonts w:ascii="Century Gothic" w:hAnsi="Century Gothic"/>
          <w:i/>
          <w:iCs/>
          <w:sz w:val="20"/>
          <w:szCs w:val="20"/>
        </w:rPr>
        <w:t xml:space="preserve">Señalando que: "Demandamos a Pemex de una manera respetuosa y sin dañar a nadie que le dé soluciones al contrato colectivo del trabajo, no es posible que existen compañías que le dan empleo a más de cinco mil personas y que los sindicalizados no tengan empleo, no tenemos vivienda, no tenemos prestamos administrativos, no contamos con medicamentos ni </w:t>
      </w:r>
      <w:proofErr w:type="spellStart"/>
      <w:r w:rsidRPr="00E92111">
        <w:rPr>
          <w:rFonts w:ascii="Century Gothic" w:hAnsi="Century Gothic"/>
          <w:i/>
          <w:iCs/>
          <w:sz w:val="20"/>
          <w:szCs w:val="20"/>
        </w:rPr>
        <w:t>basificaciones</w:t>
      </w:r>
      <w:proofErr w:type="spellEnd"/>
      <w:r w:rsidRPr="00E92111">
        <w:rPr>
          <w:rFonts w:ascii="Century Gothic" w:hAnsi="Century Gothic"/>
          <w:i/>
          <w:iCs/>
          <w:sz w:val="20"/>
          <w:szCs w:val="20"/>
        </w:rPr>
        <w:t>”</w:t>
      </w:r>
      <w:r w:rsidRPr="00E92111">
        <w:rPr>
          <w:rFonts w:ascii="Century Gothic" w:eastAsiaTheme="minorEastAsia" w:hAnsi="Century Gothic" w:cs="Times New Roman"/>
          <w:i/>
          <w:iCs/>
          <w:sz w:val="20"/>
          <w:szCs w:val="20"/>
        </w:rPr>
        <w:t>.</w:t>
      </w:r>
    </w:p>
    <w:p w14:paraId="3DCC06D7" w14:textId="572F2B6A" w:rsidR="00FD0A9E" w:rsidRPr="00E92111" w:rsidRDefault="00FD0A9E" w:rsidP="00D14B67">
      <w:pPr>
        <w:ind w:left="426" w:right="758"/>
        <w:jc w:val="both"/>
        <w:rPr>
          <w:rFonts w:ascii="Century Gothic" w:eastAsiaTheme="minorEastAsia" w:hAnsi="Century Gothic" w:cs="Times New Roman"/>
          <w:i/>
          <w:iCs/>
          <w:sz w:val="20"/>
          <w:szCs w:val="20"/>
        </w:rPr>
      </w:pPr>
    </w:p>
    <w:p w14:paraId="47A15C05" w14:textId="728AD9AD" w:rsidR="00FD0A9E" w:rsidRPr="00E92111" w:rsidRDefault="00FD0A9E" w:rsidP="00D14B67">
      <w:pPr>
        <w:ind w:left="426" w:right="758"/>
        <w:jc w:val="both"/>
        <w:rPr>
          <w:rFonts w:ascii="Century Gothic" w:hAnsi="Century Gothic"/>
          <w:i/>
          <w:iCs/>
          <w:sz w:val="20"/>
          <w:szCs w:val="20"/>
        </w:rPr>
      </w:pPr>
      <w:r w:rsidRPr="00E92111">
        <w:rPr>
          <w:rFonts w:ascii="Century Gothic" w:hAnsi="Century Gothic"/>
          <w:i/>
          <w:iCs/>
          <w:sz w:val="20"/>
          <w:szCs w:val="20"/>
        </w:rPr>
        <w:t>Del contrato colectivo de trabajo se desprende que éste establece las condiciones generales y especiales bajo las que se presta el trabajo en Petróleos Mexicanos, y</w:t>
      </w:r>
      <w:r w:rsidR="00FA3022" w:rsidRPr="00E92111">
        <w:rPr>
          <w:rFonts w:ascii="Century Gothic" w:hAnsi="Century Gothic"/>
          <w:i/>
          <w:iCs/>
          <w:sz w:val="20"/>
          <w:szCs w:val="20"/>
        </w:rPr>
        <w:t xml:space="preserve"> del contenido de sus cláusulas se desprende que las protestas de los trabajadores de la refinería Antonio M. Amor son fundadas en tanto que la </w:t>
      </w:r>
      <w:r w:rsidR="00F63443" w:rsidRPr="00E92111">
        <w:rPr>
          <w:rFonts w:ascii="Century Gothic" w:hAnsi="Century Gothic"/>
          <w:i/>
          <w:iCs/>
          <w:sz w:val="20"/>
          <w:szCs w:val="20"/>
        </w:rPr>
        <w:t>cláusula</w:t>
      </w:r>
      <w:r w:rsidR="00FA3022" w:rsidRPr="00E92111">
        <w:rPr>
          <w:rFonts w:ascii="Century Gothic" w:hAnsi="Century Gothic"/>
          <w:i/>
          <w:iCs/>
          <w:sz w:val="20"/>
          <w:szCs w:val="20"/>
        </w:rPr>
        <w:t xml:space="preserve"> 41 obliga al patrón a proporcionar los trabajadores de la capacitación o adestramiento en su trabajo, que les permita elevar su nivel de vida, competencia laboral y productividad, de la diversa 45 que la jornada semanal de trabajo será de 40 horas, es decir, de 8 horas por día. Asimismo, la </w:t>
      </w:r>
      <w:r w:rsidR="00F63443" w:rsidRPr="00E92111">
        <w:rPr>
          <w:rFonts w:ascii="Century Gothic" w:hAnsi="Century Gothic"/>
          <w:i/>
          <w:iCs/>
          <w:sz w:val="20"/>
          <w:szCs w:val="20"/>
        </w:rPr>
        <w:t>cláusula</w:t>
      </w:r>
      <w:r w:rsidR="00FA3022" w:rsidRPr="00E92111">
        <w:rPr>
          <w:rFonts w:ascii="Century Gothic" w:hAnsi="Century Gothic"/>
          <w:i/>
          <w:iCs/>
          <w:sz w:val="20"/>
          <w:szCs w:val="20"/>
        </w:rPr>
        <w:t xml:space="preserve"> 62 señala la obligación del patrón de proporcionar a sus trabajadores la protección necesaria y equipo de la mejor calidad para el desempeño de su trabajo, de la misma manera, la 66 refiere que los equipos de protección y seguridad e implementes preventivos de accidentes de trabajo, serán de la mejor calidad de acuerdo con el riesgo especifico, obligándose el patrón a proporcionarlos en los términos del contrato. Por último, y en concordancia con las demandas de los trabajadores las cláusulas 89 y 186 establecen que el patrón proporcionará los servicios médicos que permitan a los trabajadores prevenir mediante las medidas adecuadas, la perdida de la salud, así como conservarla y mejorarla y por otro lado se obliga a realizar préstamos administrativos a sus trabajadores de hasta 90 días de su salario ordinaria</w:t>
      </w:r>
      <w:r w:rsidR="00E92111" w:rsidRPr="00E92111">
        <w:rPr>
          <w:rFonts w:ascii="Century Gothic" w:hAnsi="Century Gothic"/>
          <w:i/>
          <w:iCs/>
          <w:sz w:val="20"/>
          <w:szCs w:val="20"/>
        </w:rPr>
        <w:t>.</w:t>
      </w:r>
    </w:p>
    <w:p w14:paraId="6BCA2488" w14:textId="44E8778F" w:rsidR="00E92111" w:rsidRPr="00E92111" w:rsidRDefault="00E92111" w:rsidP="00D14B67">
      <w:pPr>
        <w:ind w:left="426" w:right="758"/>
        <w:jc w:val="both"/>
        <w:rPr>
          <w:rFonts w:ascii="Century Gothic" w:hAnsi="Century Gothic"/>
          <w:i/>
          <w:iCs/>
          <w:sz w:val="20"/>
          <w:szCs w:val="20"/>
        </w:rPr>
      </w:pPr>
    </w:p>
    <w:p w14:paraId="11473F48" w14:textId="585CB6EE" w:rsidR="00D91076" w:rsidRDefault="00E92111" w:rsidP="00D14B67">
      <w:pPr>
        <w:ind w:left="426" w:right="758"/>
        <w:jc w:val="both"/>
        <w:rPr>
          <w:rFonts w:ascii="Century Gothic" w:eastAsia="Times New Roman" w:hAnsi="Century Gothic" w:cs="Arial"/>
          <w:sz w:val="20"/>
          <w:szCs w:val="20"/>
          <w:lang w:eastAsia="es-MX"/>
        </w:rPr>
      </w:pPr>
      <w:r w:rsidRPr="00E92111">
        <w:rPr>
          <w:rFonts w:ascii="Century Gothic" w:hAnsi="Century Gothic"/>
          <w:i/>
          <w:iCs/>
          <w:sz w:val="20"/>
          <w:szCs w:val="20"/>
        </w:rPr>
        <w:t xml:space="preserve">Las demandas de los trabajadores no son más que solicitudes de respeto al derecho al trabajo, concebido este como un derecho fundamental y esencial para la realización de otros derechos humanos y que constituye una parte inseparable e inherente de la dignidad humana. Toda persona tiene derecho a trabajar para poder vivir con dignidad y a que se respeten las condiciones de trabajo a las que se adhiere y en contrasentido, todo patrón tiene la </w:t>
      </w:r>
      <w:r w:rsidRPr="00E92111">
        <w:rPr>
          <w:rFonts w:ascii="Century Gothic" w:hAnsi="Century Gothic"/>
          <w:i/>
          <w:iCs/>
          <w:sz w:val="20"/>
          <w:szCs w:val="20"/>
        </w:rPr>
        <w:lastRenderedPageBreak/>
        <w:t>obligación de cumplir con los pactos celebrados en el contrato colectivo de trabajo</w:t>
      </w:r>
      <w:r w:rsidR="00736D41">
        <w:rPr>
          <w:rFonts w:ascii="Century Gothic" w:hAnsi="Century Gothic"/>
          <w:i/>
          <w:iCs/>
          <w:sz w:val="20"/>
          <w:szCs w:val="20"/>
        </w:rPr>
        <w:t>.</w:t>
      </w:r>
      <w:r w:rsidR="00D91076" w:rsidRPr="007A58E6">
        <w:rPr>
          <w:rFonts w:ascii="Century Gothic" w:eastAsia="Times New Roman" w:hAnsi="Century Gothic" w:cs="Arial"/>
          <w:i/>
          <w:iCs/>
          <w:sz w:val="20"/>
          <w:szCs w:val="20"/>
          <w:lang w:eastAsia="es-MX"/>
        </w:rPr>
        <w:t>”</w:t>
      </w:r>
      <w:r w:rsidR="1E5BE4FF" w:rsidRPr="007A58E6">
        <w:rPr>
          <w:rFonts w:ascii="Century Gothic" w:eastAsia="Times New Roman" w:hAnsi="Century Gothic" w:cs="Arial"/>
          <w:sz w:val="20"/>
          <w:szCs w:val="20"/>
          <w:lang w:eastAsia="es-MX"/>
        </w:rPr>
        <w:t xml:space="preserve"> </w:t>
      </w:r>
    </w:p>
    <w:p w14:paraId="77E2B9AD" w14:textId="77777777" w:rsidR="00D14B67" w:rsidRPr="007A58E6" w:rsidRDefault="00D14B67" w:rsidP="00D14B67">
      <w:pPr>
        <w:spacing w:line="276" w:lineRule="auto"/>
        <w:ind w:left="426" w:right="758"/>
        <w:jc w:val="both"/>
        <w:rPr>
          <w:rFonts w:ascii="Century Gothic" w:eastAsia="Times New Roman" w:hAnsi="Century Gothic" w:cs="Arial"/>
          <w:sz w:val="20"/>
          <w:szCs w:val="20"/>
          <w:lang w:eastAsia="es-MX"/>
        </w:rPr>
      </w:pPr>
    </w:p>
    <w:p w14:paraId="6E0A6DEE" w14:textId="77777777" w:rsidR="00D30CC0" w:rsidRPr="00B57052" w:rsidRDefault="003523F1" w:rsidP="00D14B67">
      <w:pPr>
        <w:widowControl w:val="0"/>
        <w:autoSpaceDE w:val="0"/>
        <w:autoSpaceDN w:val="0"/>
        <w:adjustRightInd w:val="0"/>
        <w:spacing w:line="276" w:lineRule="auto"/>
        <w:ind w:firstLine="708"/>
        <w:jc w:val="both"/>
        <w:rPr>
          <w:rFonts w:ascii="Century Gothic" w:eastAsia="Calibri" w:hAnsi="Century Gothic"/>
        </w:rPr>
      </w:pPr>
      <w:r w:rsidRPr="00B57052">
        <w:rPr>
          <w:rFonts w:ascii="Century Gothic" w:eastAsia="Calibri" w:hAnsi="Century Gothic"/>
        </w:rPr>
        <w:t xml:space="preserve">La Constitución Política de los Estados Unidos Mexicanos </w:t>
      </w:r>
      <w:r w:rsidR="00BF4F2D" w:rsidRPr="00B57052">
        <w:rPr>
          <w:rFonts w:ascii="Century Gothic" w:eastAsia="Calibri" w:hAnsi="Century Gothic"/>
        </w:rPr>
        <w:t>contempla en su artículo 123</w:t>
      </w:r>
      <w:r w:rsidR="00D30CC0" w:rsidRPr="00B57052">
        <w:rPr>
          <w:rFonts w:ascii="Century Gothic" w:eastAsia="Calibri" w:hAnsi="Century Gothic"/>
        </w:rPr>
        <w:t xml:space="preserve"> la garantía del derecho al trabajo digno, </w:t>
      </w:r>
      <w:r w:rsidR="00E55999" w:rsidRPr="00B57052">
        <w:rPr>
          <w:rFonts w:ascii="Century Gothic" w:eastAsia="Calibri" w:hAnsi="Century Gothic"/>
        </w:rPr>
        <w:t xml:space="preserve">uno de los instrumentos fundamentales para generar justicia social, dentro de la que se encuentra la protección de los derechos de la planta productiva. </w:t>
      </w:r>
    </w:p>
    <w:p w14:paraId="1D434A57" w14:textId="77777777" w:rsidR="00D30CC0" w:rsidRPr="00B57052" w:rsidRDefault="00D30CC0" w:rsidP="00D14B67">
      <w:pPr>
        <w:widowControl w:val="0"/>
        <w:autoSpaceDE w:val="0"/>
        <w:autoSpaceDN w:val="0"/>
        <w:adjustRightInd w:val="0"/>
        <w:spacing w:line="276" w:lineRule="auto"/>
        <w:ind w:firstLine="708"/>
        <w:jc w:val="both"/>
        <w:rPr>
          <w:rFonts w:ascii="Century Gothic" w:eastAsia="Calibri" w:hAnsi="Century Gothic"/>
        </w:rPr>
      </w:pPr>
    </w:p>
    <w:p w14:paraId="00956F9C" w14:textId="15FE84AD" w:rsidR="00E55999" w:rsidRPr="00B57052" w:rsidRDefault="00E55999" w:rsidP="00D14B67">
      <w:pPr>
        <w:widowControl w:val="0"/>
        <w:autoSpaceDE w:val="0"/>
        <w:autoSpaceDN w:val="0"/>
        <w:adjustRightInd w:val="0"/>
        <w:spacing w:line="276" w:lineRule="auto"/>
        <w:ind w:firstLine="708"/>
        <w:jc w:val="both"/>
        <w:rPr>
          <w:rFonts w:ascii="Century Gothic" w:eastAsia="Calibri" w:hAnsi="Century Gothic"/>
        </w:rPr>
      </w:pPr>
      <w:r w:rsidRPr="00B57052">
        <w:rPr>
          <w:rFonts w:ascii="Century Gothic" w:eastAsia="Calibri" w:hAnsi="Century Gothic"/>
        </w:rPr>
        <w:t xml:space="preserve">Esto es así, pues en un Estado democrático y de derecho, la equidad es un principio que gravita sobre la forma de </w:t>
      </w:r>
      <w:r w:rsidR="00345B52" w:rsidRPr="00B57052">
        <w:rPr>
          <w:rFonts w:ascii="Century Gothic" w:eastAsia="Calibri" w:hAnsi="Century Gothic"/>
        </w:rPr>
        <w:t>gobierno</w:t>
      </w:r>
      <w:r w:rsidRPr="00B57052">
        <w:rPr>
          <w:rFonts w:ascii="Century Gothic" w:eastAsia="Calibri" w:hAnsi="Century Gothic"/>
        </w:rPr>
        <w:t>, donde la interacción entre autoridad y sociedad debe construirse atendiendo a este principio, ya que</w:t>
      </w:r>
      <w:r w:rsidR="00D442FC" w:rsidRPr="00B57052">
        <w:rPr>
          <w:rFonts w:ascii="Century Gothic" w:eastAsia="Calibri" w:hAnsi="Century Gothic"/>
        </w:rPr>
        <w:t xml:space="preserve"> de lo contrario </w:t>
      </w:r>
      <w:r w:rsidRPr="00B57052">
        <w:rPr>
          <w:rFonts w:ascii="Century Gothic" w:eastAsia="Calibri" w:hAnsi="Century Gothic"/>
        </w:rPr>
        <w:t xml:space="preserve">no se logra acceder al desarrollo económico </w:t>
      </w:r>
      <w:r w:rsidR="002977F7">
        <w:rPr>
          <w:rFonts w:ascii="Century Gothic" w:eastAsia="Calibri" w:hAnsi="Century Gothic"/>
        </w:rPr>
        <w:t>sostenible</w:t>
      </w:r>
      <w:r w:rsidRPr="00B57052">
        <w:rPr>
          <w:rFonts w:ascii="Century Gothic" w:eastAsia="Calibri" w:hAnsi="Century Gothic"/>
        </w:rPr>
        <w:t>, menos aún, se mantiene el equilibrio de las fuerzas productivas.</w:t>
      </w:r>
    </w:p>
    <w:p w14:paraId="7FE75191" w14:textId="77777777" w:rsidR="00E55999" w:rsidRPr="00B57052" w:rsidRDefault="00E55999" w:rsidP="00D14B67">
      <w:pPr>
        <w:widowControl w:val="0"/>
        <w:autoSpaceDE w:val="0"/>
        <w:autoSpaceDN w:val="0"/>
        <w:adjustRightInd w:val="0"/>
        <w:spacing w:line="276" w:lineRule="auto"/>
        <w:ind w:firstLine="708"/>
        <w:jc w:val="both"/>
        <w:rPr>
          <w:rFonts w:ascii="Century Gothic" w:eastAsia="Calibri" w:hAnsi="Century Gothic"/>
        </w:rPr>
      </w:pPr>
    </w:p>
    <w:p w14:paraId="683113B9" w14:textId="53A0501F" w:rsidR="00E55999" w:rsidRPr="00B57052" w:rsidRDefault="00E55999" w:rsidP="00D14B67">
      <w:pPr>
        <w:widowControl w:val="0"/>
        <w:autoSpaceDE w:val="0"/>
        <w:autoSpaceDN w:val="0"/>
        <w:adjustRightInd w:val="0"/>
        <w:spacing w:line="276" w:lineRule="auto"/>
        <w:ind w:firstLine="708"/>
        <w:jc w:val="both"/>
        <w:rPr>
          <w:rFonts w:ascii="Century Gothic" w:eastAsia="Calibri" w:hAnsi="Century Gothic"/>
        </w:rPr>
      </w:pPr>
      <w:r w:rsidRPr="00B57052">
        <w:rPr>
          <w:rFonts w:ascii="Century Gothic" w:eastAsia="Calibri" w:hAnsi="Century Gothic"/>
        </w:rPr>
        <w:t xml:space="preserve">Por ello, consideramos que </w:t>
      </w:r>
      <w:r w:rsidR="00104675" w:rsidRPr="00B57052">
        <w:rPr>
          <w:rFonts w:ascii="Century Gothic" w:eastAsia="Calibri" w:hAnsi="Century Gothic"/>
        </w:rPr>
        <w:t xml:space="preserve">las condiciones de un </w:t>
      </w:r>
      <w:r w:rsidRPr="00B57052">
        <w:rPr>
          <w:rFonts w:ascii="Century Gothic" w:eastAsia="Calibri" w:hAnsi="Century Gothic"/>
        </w:rPr>
        <w:t>trabajo dign</w:t>
      </w:r>
      <w:r w:rsidR="00104675" w:rsidRPr="00B57052">
        <w:rPr>
          <w:rFonts w:ascii="Century Gothic" w:eastAsia="Calibri" w:hAnsi="Century Gothic"/>
        </w:rPr>
        <w:t>o</w:t>
      </w:r>
      <w:r w:rsidRPr="00B57052">
        <w:rPr>
          <w:rFonts w:ascii="Century Gothic" w:eastAsia="Calibri" w:hAnsi="Century Gothic"/>
        </w:rPr>
        <w:t xml:space="preserve"> son los factores que permiten medir el nivel de desarrollo alcanzado por una sociedad; por lo </w:t>
      </w:r>
      <w:proofErr w:type="gramStart"/>
      <w:r w:rsidRPr="00B57052">
        <w:rPr>
          <w:rFonts w:ascii="Century Gothic" w:eastAsia="Calibri" w:hAnsi="Century Gothic"/>
        </w:rPr>
        <w:t>que</w:t>
      </w:r>
      <w:proofErr w:type="gramEnd"/>
      <w:r w:rsidRPr="00B57052">
        <w:rPr>
          <w:rFonts w:ascii="Century Gothic" w:eastAsia="Calibri" w:hAnsi="Century Gothic"/>
        </w:rPr>
        <w:t xml:space="preserve"> en México, los instrumentos jurídicos que orientan las políticas públicas deben estar encaminados a abatir el rezago acumulado.</w:t>
      </w:r>
    </w:p>
    <w:p w14:paraId="482E91B9" w14:textId="3D994597" w:rsidR="00A56379" w:rsidRPr="00B57052" w:rsidRDefault="00A56379" w:rsidP="00D14B67">
      <w:pPr>
        <w:widowControl w:val="0"/>
        <w:autoSpaceDE w:val="0"/>
        <w:autoSpaceDN w:val="0"/>
        <w:adjustRightInd w:val="0"/>
        <w:spacing w:line="276" w:lineRule="auto"/>
        <w:ind w:firstLine="708"/>
        <w:jc w:val="both"/>
        <w:rPr>
          <w:rFonts w:ascii="Century Gothic" w:eastAsia="Calibri" w:hAnsi="Century Gothic"/>
        </w:rPr>
      </w:pPr>
    </w:p>
    <w:p w14:paraId="69AADB6A" w14:textId="518A1B80" w:rsidR="00B54AAE" w:rsidRDefault="004B7556" w:rsidP="00D14B67">
      <w:pPr>
        <w:widowControl w:val="0"/>
        <w:autoSpaceDE w:val="0"/>
        <w:autoSpaceDN w:val="0"/>
        <w:adjustRightInd w:val="0"/>
        <w:spacing w:line="276" w:lineRule="auto"/>
        <w:ind w:firstLine="708"/>
        <w:jc w:val="both"/>
        <w:rPr>
          <w:rFonts w:ascii="Century Gothic" w:eastAsia="Calibri" w:hAnsi="Century Gothic"/>
        </w:rPr>
      </w:pPr>
      <w:r w:rsidRPr="00B57052">
        <w:rPr>
          <w:rFonts w:ascii="Century Gothic" w:eastAsia="Calibri" w:hAnsi="Century Gothic"/>
        </w:rPr>
        <w:t>El derecho humano a un trabajo dign</w:t>
      </w:r>
      <w:r w:rsidR="009354FC">
        <w:rPr>
          <w:rFonts w:ascii="Century Gothic" w:eastAsia="Calibri" w:hAnsi="Century Gothic"/>
        </w:rPr>
        <w:t>o</w:t>
      </w:r>
      <w:r w:rsidRPr="00B57052">
        <w:rPr>
          <w:rFonts w:ascii="Century Gothic" w:eastAsia="Calibri" w:hAnsi="Century Gothic"/>
        </w:rPr>
        <w:t xml:space="preserve"> implica que se garantice la dignidad humana que permita que los trabajadores tengan además de </w:t>
      </w:r>
      <w:r w:rsidR="00205710" w:rsidRPr="00B57052">
        <w:rPr>
          <w:rFonts w:ascii="Century Gothic" w:eastAsia="Calibri" w:hAnsi="Century Gothic"/>
        </w:rPr>
        <w:t>seguridad social y salario remunerador entre otras, las condiciones en un ambiente apropiado e higiénico para su salud</w:t>
      </w:r>
      <w:r w:rsidR="00031DF4" w:rsidRPr="00B57052">
        <w:rPr>
          <w:rFonts w:ascii="Century Gothic" w:eastAsia="Calibri" w:hAnsi="Century Gothic"/>
        </w:rPr>
        <w:t>, así como que se le respete los derechos laborales colectivos e individuales.</w:t>
      </w:r>
    </w:p>
    <w:p w14:paraId="3B6F22AA" w14:textId="77777777" w:rsidR="00B54AAE" w:rsidRDefault="00B54AAE" w:rsidP="00D14B67">
      <w:pPr>
        <w:widowControl w:val="0"/>
        <w:autoSpaceDE w:val="0"/>
        <w:autoSpaceDN w:val="0"/>
        <w:adjustRightInd w:val="0"/>
        <w:spacing w:line="276" w:lineRule="auto"/>
        <w:ind w:firstLine="708"/>
        <w:jc w:val="both"/>
        <w:rPr>
          <w:rFonts w:ascii="Century Gothic" w:eastAsia="Calibri" w:hAnsi="Century Gothic"/>
        </w:rPr>
      </w:pPr>
    </w:p>
    <w:p w14:paraId="6CEF3CB8" w14:textId="3A4DDE4F" w:rsidR="00B57052" w:rsidRPr="008844E1" w:rsidRDefault="00B54AAE" w:rsidP="00D14B67">
      <w:pPr>
        <w:widowControl w:val="0"/>
        <w:autoSpaceDE w:val="0"/>
        <w:autoSpaceDN w:val="0"/>
        <w:adjustRightInd w:val="0"/>
        <w:spacing w:line="276" w:lineRule="auto"/>
        <w:ind w:firstLine="708"/>
        <w:jc w:val="both"/>
        <w:rPr>
          <w:rFonts w:ascii="Century Gothic" w:eastAsia="Calibri" w:hAnsi="Century Gothic"/>
        </w:rPr>
      </w:pPr>
      <w:r w:rsidRPr="008844E1">
        <w:rPr>
          <w:rFonts w:ascii="Century Gothic" w:eastAsia="Calibri" w:hAnsi="Century Gothic"/>
        </w:rPr>
        <w:t>El trabajo expande su importancia al ámbito económico, social y político, de ahí la necesidad de que bajo la lupa de los derechos humanos se desenvuelva, pues sólo a través de la observancia de estos se asegura que quienes tengan trabajo gocen de los beneficios de los derechos fundamentales de la persona que labora, para que lo realice con dignidad y que los valores de igualdad de trabajo, de igualdad de salario, de igualdad de género y sin discriminación alguna sean plenamente</w:t>
      </w:r>
      <w:r w:rsidR="00DE53F6" w:rsidRPr="008844E1">
        <w:rPr>
          <w:rFonts w:ascii="Century Gothic" w:eastAsia="Calibri" w:hAnsi="Century Gothic"/>
        </w:rPr>
        <w:t xml:space="preserve"> respetados.</w:t>
      </w:r>
    </w:p>
    <w:p w14:paraId="75698AA2" w14:textId="6CF855B8" w:rsidR="00DE53F6" w:rsidRPr="008844E1" w:rsidRDefault="00DE53F6" w:rsidP="00D14B67">
      <w:pPr>
        <w:widowControl w:val="0"/>
        <w:autoSpaceDE w:val="0"/>
        <w:autoSpaceDN w:val="0"/>
        <w:adjustRightInd w:val="0"/>
        <w:spacing w:line="276" w:lineRule="auto"/>
        <w:ind w:firstLine="708"/>
        <w:jc w:val="both"/>
        <w:rPr>
          <w:rFonts w:ascii="Century Gothic" w:eastAsia="Calibri" w:hAnsi="Century Gothic"/>
        </w:rPr>
      </w:pPr>
    </w:p>
    <w:p w14:paraId="6D111A06" w14:textId="4A056548" w:rsidR="00584AB6" w:rsidRDefault="00DE53F6" w:rsidP="00D14B67">
      <w:pPr>
        <w:spacing w:line="276" w:lineRule="auto"/>
        <w:ind w:right="49" w:firstLine="335"/>
        <w:jc w:val="both"/>
        <w:rPr>
          <w:rFonts w:ascii="Century Gothic" w:eastAsia="Times New Roman" w:hAnsi="Century Gothic" w:cs="Arial"/>
          <w:lang w:eastAsia="es-MX"/>
        </w:rPr>
      </w:pPr>
      <w:r>
        <w:rPr>
          <w:rFonts w:ascii="Century Gothic" w:eastAsia="Times New Roman" w:hAnsi="Century Gothic" w:cs="Arial"/>
          <w:lang w:eastAsia="es-MX"/>
        </w:rPr>
        <w:lastRenderedPageBreak/>
        <w:t>Ante tales circunstancias qu</w:t>
      </w:r>
      <w:r w:rsidR="00736D41">
        <w:rPr>
          <w:rFonts w:ascii="Century Gothic" w:eastAsia="Times New Roman" w:hAnsi="Century Gothic" w:cs="Arial"/>
          <w:lang w:eastAsia="es-MX"/>
        </w:rPr>
        <w:t xml:space="preserve">ienes integramos esta comisión dictaminadora, consideramos </w:t>
      </w:r>
      <w:proofErr w:type="gramStart"/>
      <w:r w:rsidR="00736D41">
        <w:rPr>
          <w:rFonts w:ascii="Century Gothic" w:eastAsia="Times New Roman" w:hAnsi="Century Gothic" w:cs="Arial"/>
          <w:lang w:eastAsia="es-MX"/>
        </w:rPr>
        <w:t>que</w:t>
      </w:r>
      <w:proofErr w:type="gramEnd"/>
      <w:r w:rsidR="00736D41">
        <w:rPr>
          <w:rFonts w:ascii="Century Gothic" w:eastAsia="Times New Roman" w:hAnsi="Century Gothic" w:cs="Arial"/>
          <w:lang w:eastAsia="es-MX"/>
        </w:rPr>
        <w:t xml:space="preserve"> </w:t>
      </w:r>
      <w:r w:rsidR="00D3371B">
        <w:rPr>
          <w:rFonts w:ascii="Century Gothic" w:eastAsia="Times New Roman" w:hAnsi="Century Gothic" w:cs="Arial"/>
          <w:lang w:eastAsia="es-MX"/>
        </w:rPr>
        <w:t xml:space="preserve">en cualquier planta productiva o centro laboral, se deben cumplir con las condiciones necesarias para su óptimo desempeño, más aún tratándose de aquellas actividades </w:t>
      </w:r>
      <w:r w:rsidR="009E6A38">
        <w:rPr>
          <w:rFonts w:ascii="Century Gothic" w:eastAsia="Times New Roman" w:hAnsi="Century Gothic" w:cs="Arial"/>
          <w:lang w:eastAsia="es-MX"/>
        </w:rPr>
        <w:t>indispensables para la actividad económica del país, tal es el caso de la industria petrolera, en la que</w:t>
      </w:r>
      <w:r w:rsidR="00584AB6">
        <w:rPr>
          <w:rFonts w:ascii="Century Gothic" w:eastAsia="Times New Roman" w:hAnsi="Century Gothic" w:cs="Arial"/>
          <w:lang w:eastAsia="es-MX"/>
        </w:rPr>
        <w:t xml:space="preserve"> las refinerías de</w:t>
      </w:r>
      <w:r w:rsidR="009E6A38">
        <w:rPr>
          <w:rFonts w:ascii="Century Gothic" w:eastAsia="Times New Roman" w:hAnsi="Century Gothic" w:cs="Arial"/>
          <w:lang w:eastAsia="es-MX"/>
        </w:rPr>
        <w:t xml:space="preserve"> Petróleos de México</w:t>
      </w:r>
      <w:r w:rsidR="008B6AB3">
        <w:rPr>
          <w:rFonts w:ascii="Century Gothic" w:eastAsia="Times New Roman" w:hAnsi="Century Gothic" w:cs="Arial"/>
          <w:lang w:eastAsia="es-MX"/>
        </w:rPr>
        <w:t xml:space="preserve"> </w:t>
      </w:r>
      <w:r w:rsidR="00584AB6">
        <w:rPr>
          <w:rFonts w:ascii="Century Gothic" w:eastAsia="Times New Roman" w:hAnsi="Century Gothic" w:cs="Arial"/>
          <w:lang w:eastAsia="es-MX"/>
        </w:rPr>
        <w:t>se ha consolidados durante la historia del país, con el esfuerzo de cada uno de sus trabajadores.</w:t>
      </w:r>
    </w:p>
    <w:p w14:paraId="4C0B6554" w14:textId="6C3B301D" w:rsidR="00B46FB1" w:rsidRDefault="00B46FB1" w:rsidP="00D14B67">
      <w:pPr>
        <w:spacing w:line="276" w:lineRule="auto"/>
        <w:ind w:right="49" w:firstLine="335"/>
        <w:jc w:val="both"/>
        <w:rPr>
          <w:rFonts w:ascii="Century Gothic" w:eastAsia="Times New Roman" w:hAnsi="Century Gothic" w:cs="Arial"/>
          <w:lang w:eastAsia="es-MX"/>
        </w:rPr>
      </w:pPr>
    </w:p>
    <w:p w14:paraId="51E2DC5D" w14:textId="3A4C4592" w:rsidR="00100FDE" w:rsidRDefault="00506BA1" w:rsidP="00D14B67">
      <w:pPr>
        <w:spacing w:line="276" w:lineRule="auto"/>
        <w:ind w:right="49" w:firstLine="335"/>
        <w:jc w:val="both"/>
        <w:rPr>
          <w:rFonts w:ascii="Century Gothic" w:eastAsia="Times New Roman" w:hAnsi="Century Gothic" w:cs="Arial"/>
          <w:lang w:eastAsia="es-MX"/>
        </w:rPr>
      </w:pPr>
      <w:r>
        <w:rPr>
          <w:rFonts w:ascii="Century Gothic" w:eastAsia="Times New Roman" w:hAnsi="Century Gothic" w:cs="Arial"/>
          <w:lang w:eastAsia="es-MX"/>
        </w:rPr>
        <w:t xml:space="preserve">Con base en lo anterior, quienes integramos esta comisión dictaminadora, reconocemos la labor de los trabajadores de Petróleos Mexicanos, y </w:t>
      </w:r>
      <w:r w:rsidR="007C14B8">
        <w:rPr>
          <w:rFonts w:ascii="Century Gothic" w:eastAsia="Times New Roman" w:hAnsi="Century Gothic" w:cs="Arial"/>
          <w:lang w:eastAsia="es-MX"/>
        </w:rPr>
        <w:t xml:space="preserve">más aún los pertenecientes a la </w:t>
      </w:r>
      <w:r w:rsidR="005C31C3">
        <w:rPr>
          <w:rFonts w:ascii="Century Gothic" w:eastAsia="Times New Roman" w:hAnsi="Century Gothic" w:cs="Arial"/>
          <w:lang w:eastAsia="es-MX"/>
        </w:rPr>
        <w:t>refinería</w:t>
      </w:r>
      <w:r w:rsidR="007C14B8">
        <w:rPr>
          <w:rFonts w:ascii="Century Gothic" w:eastAsia="Times New Roman" w:hAnsi="Century Gothic" w:cs="Arial"/>
          <w:lang w:eastAsia="es-MX"/>
        </w:rPr>
        <w:t xml:space="preserve"> Antonio M. Amor ubicada en el municipio de Salamanca,</w:t>
      </w:r>
      <w:r w:rsidR="00E230AD">
        <w:rPr>
          <w:rFonts w:ascii="Century Gothic" w:eastAsia="Times New Roman" w:hAnsi="Century Gothic" w:cs="Arial"/>
          <w:lang w:eastAsia="es-MX"/>
        </w:rPr>
        <w:t xml:space="preserve"> que se convierte en el sustento económico de </w:t>
      </w:r>
      <w:r w:rsidR="00100FDE">
        <w:rPr>
          <w:rFonts w:ascii="Century Gothic" w:eastAsia="Times New Roman" w:hAnsi="Century Gothic" w:cs="Arial"/>
          <w:lang w:eastAsia="es-MX"/>
        </w:rPr>
        <w:t>familias guanajuatenses</w:t>
      </w:r>
      <w:r w:rsidR="00B9707B">
        <w:rPr>
          <w:rFonts w:ascii="Century Gothic" w:eastAsia="Times New Roman" w:hAnsi="Century Gothic" w:cs="Arial"/>
          <w:lang w:eastAsia="es-MX"/>
        </w:rPr>
        <w:t xml:space="preserve">, por lo que coincidimos con la iniciante para que se cumplan las condiciones necesarias de trabajo, con la finalidad de que puedan </w:t>
      </w:r>
      <w:r w:rsidR="0021180E">
        <w:rPr>
          <w:rFonts w:ascii="Century Gothic" w:eastAsia="Times New Roman" w:hAnsi="Century Gothic" w:cs="Arial"/>
          <w:lang w:eastAsia="es-MX"/>
        </w:rPr>
        <w:t xml:space="preserve">sus colaboradores tener garantizadas los derechos humanos laborales que </w:t>
      </w:r>
      <w:r w:rsidR="00D14B67">
        <w:rPr>
          <w:rFonts w:ascii="Century Gothic" w:eastAsia="Times New Roman" w:hAnsi="Century Gothic" w:cs="Arial"/>
          <w:lang w:eastAsia="es-MX"/>
        </w:rPr>
        <w:t>les corresponden.</w:t>
      </w:r>
    </w:p>
    <w:p w14:paraId="5993E90C" w14:textId="77777777" w:rsidR="00100FDE" w:rsidRDefault="00100FDE" w:rsidP="00D14B67">
      <w:pPr>
        <w:spacing w:line="276" w:lineRule="auto"/>
        <w:ind w:right="49" w:firstLine="335"/>
        <w:jc w:val="both"/>
        <w:rPr>
          <w:rFonts w:ascii="Century Gothic" w:eastAsia="Times New Roman" w:hAnsi="Century Gothic" w:cs="Arial"/>
          <w:lang w:eastAsia="es-MX"/>
        </w:rPr>
      </w:pPr>
    </w:p>
    <w:p w14:paraId="78CF298E" w14:textId="77777777" w:rsidR="00B723B7" w:rsidRDefault="1E5BE4FF" w:rsidP="00D14B67">
      <w:pPr>
        <w:spacing w:line="276" w:lineRule="auto"/>
        <w:ind w:right="49" w:firstLine="335"/>
        <w:jc w:val="both"/>
        <w:rPr>
          <w:rFonts w:ascii="Century Gothic" w:eastAsia="Times New Roman" w:hAnsi="Century Gothic" w:cs="Arial"/>
          <w:lang w:eastAsia="es-MX"/>
        </w:rPr>
      </w:pPr>
      <w:r w:rsidRPr="00947482">
        <w:rPr>
          <w:rFonts w:ascii="Century Gothic" w:eastAsia="Times New Roman" w:hAnsi="Century Gothic" w:cs="Arial"/>
          <w:lang w:eastAsia="es-MX"/>
        </w:rPr>
        <w:t>Por lo anteriormente expuesto y con fundamento en los artículos 171 y 176 la Ley Orgánica del Poder Legislativo del Estado de Guanajuato, nos permitimos proponer a la Asamblea la aprobación del siguiente:</w:t>
      </w:r>
    </w:p>
    <w:p w14:paraId="306C711A" w14:textId="6BDF73C3" w:rsidR="00B723B7" w:rsidRDefault="00B723B7" w:rsidP="00D14B67">
      <w:pPr>
        <w:spacing w:line="276" w:lineRule="auto"/>
        <w:ind w:right="474" w:firstLine="335"/>
        <w:jc w:val="center"/>
        <w:rPr>
          <w:rFonts w:ascii="Century Gothic" w:eastAsia="Times New Roman" w:hAnsi="Century Gothic" w:cs="Arial"/>
          <w:b/>
          <w:bCs/>
          <w:lang w:eastAsia="es-MX"/>
        </w:rPr>
      </w:pPr>
    </w:p>
    <w:p w14:paraId="7668ECB5" w14:textId="77777777" w:rsidR="007A58E6" w:rsidRDefault="007A58E6" w:rsidP="00D14B67">
      <w:pPr>
        <w:spacing w:line="276" w:lineRule="auto"/>
        <w:ind w:right="474" w:firstLine="335"/>
        <w:jc w:val="center"/>
        <w:rPr>
          <w:rFonts w:ascii="Century Gothic" w:eastAsia="Times New Roman" w:hAnsi="Century Gothic" w:cs="Arial"/>
          <w:b/>
          <w:bCs/>
          <w:lang w:eastAsia="es-MX"/>
        </w:rPr>
      </w:pPr>
    </w:p>
    <w:p w14:paraId="1E67EF1C" w14:textId="04684D5C" w:rsidR="00581795" w:rsidRPr="00947482" w:rsidRDefault="00581795" w:rsidP="00D14B67">
      <w:pPr>
        <w:spacing w:line="276" w:lineRule="auto"/>
        <w:ind w:right="474" w:firstLine="335"/>
        <w:jc w:val="center"/>
        <w:rPr>
          <w:rFonts w:ascii="Century Gothic" w:eastAsia="Times New Roman" w:hAnsi="Century Gothic" w:cs="Arial"/>
          <w:b/>
          <w:bCs/>
          <w:lang w:eastAsia="es-MX"/>
        </w:rPr>
      </w:pPr>
      <w:r w:rsidRPr="00947482">
        <w:rPr>
          <w:rFonts w:ascii="Century Gothic" w:eastAsia="Times New Roman" w:hAnsi="Century Gothic" w:cs="Arial"/>
          <w:b/>
          <w:bCs/>
          <w:lang w:eastAsia="es-MX"/>
        </w:rPr>
        <w:t>ACUERDO</w:t>
      </w:r>
    </w:p>
    <w:p w14:paraId="2A7938BC" w14:textId="324DD91C" w:rsidR="005641B6" w:rsidRDefault="005641B6" w:rsidP="00D14B67">
      <w:pPr>
        <w:spacing w:line="276" w:lineRule="auto"/>
        <w:jc w:val="both"/>
        <w:rPr>
          <w:rFonts w:ascii="Century Gothic" w:eastAsia="Times New Roman" w:hAnsi="Century Gothic" w:cs="Arial"/>
          <w:lang w:eastAsia="es-MX"/>
        </w:rPr>
      </w:pPr>
    </w:p>
    <w:p w14:paraId="6F8EDCAA" w14:textId="77777777" w:rsidR="007A58E6" w:rsidRPr="00947482" w:rsidRDefault="007A58E6" w:rsidP="00D14B67">
      <w:pPr>
        <w:spacing w:line="276" w:lineRule="auto"/>
        <w:jc w:val="both"/>
        <w:rPr>
          <w:rFonts w:ascii="Century Gothic" w:eastAsia="Times New Roman" w:hAnsi="Century Gothic" w:cs="Arial"/>
          <w:lang w:eastAsia="es-MX"/>
        </w:rPr>
      </w:pPr>
    </w:p>
    <w:p w14:paraId="6650A6B6" w14:textId="6ABCE571" w:rsidR="00D14B67" w:rsidRPr="00753DAB" w:rsidRDefault="009646EB" w:rsidP="00D14B67">
      <w:pPr>
        <w:spacing w:after="117" w:line="276" w:lineRule="auto"/>
        <w:ind w:left="-5" w:firstLine="856"/>
        <w:jc w:val="both"/>
        <w:rPr>
          <w:rFonts w:ascii="Century Gothic" w:hAnsi="Century Gothic" w:cs="Arial"/>
        </w:rPr>
      </w:pPr>
      <w:r w:rsidRPr="00947482">
        <w:rPr>
          <w:rFonts w:ascii="Century Gothic" w:eastAsia="Times New Roman" w:hAnsi="Century Gothic" w:cs="Arial"/>
          <w:lang w:eastAsia="es-MX"/>
        </w:rPr>
        <w:tab/>
      </w:r>
      <w:r w:rsidR="00581795" w:rsidRPr="00947482">
        <w:rPr>
          <w:rFonts w:ascii="Century Gothic" w:eastAsia="Times New Roman" w:hAnsi="Century Gothic" w:cs="Arial"/>
          <w:lang w:eastAsia="es-MX"/>
        </w:rPr>
        <w:t xml:space="preserve">Único. </w:t>
      </w:r>
      <w:r w:rsidR="00D117E4" w:rsidRPr="00947482">
        <w:rPr>
          <w:rFonts w:ascii="Century Gothic" w:eastAsia="Times New Roman" w:hAnsi="Century Gothic" w:cs="Arial"/>
          <w:lang w:eastAsia="es-MX"/>
        </w:rPr>
        <w:t xml:space="preserve">La Sexagésima Quinta Legislatura del Congreso del Estado Libre y Soberano de Guanajuato ordena </w:t>
      </w:r>
      <w:r w:rsidR="00D14B67">
        <w:rPr>
          <w:rFonts w:ascii="Century Gothic" w:eastAsia="Times New Roman" w:hAnsi="Century Gothic" w:cs="Arial"/>
          <w:lang w:eastAsia="es-MX"/>
        </w:rPr>
        <w:t xml:space="preserve">girar atento exhorto </w:t>
      </w:r>
      <w:r w:rsidR="00D14B67" w:rsidRPr="0086271D">
        <w:rPr>
          <w:rFonts w:ascii="Century Gothic" w:hAnsi="Century Gothic" w:cs="Arial"/>
        </w:rPr>
        <w:t>al</w:t>
      </w:r>
      <w:r w:rsidR="00D14B67">
        <w:rPr>
          <w:rFonts w:ascii="Century Gothic" w:hAnsi="Century Gothic" w:cs="Arial"/>
        </w:rPr>
        <w:t xml:space="preserve"> </w:t>
      </w:r>
      <w:r w:rsidR="00D14B67" w:rsidRPr="00753DAB">
        <w:rPr>
          <w:rFonts w:ascii="Century Gothic" w:hAnsi="Century Gothic" w:cs="Arial"/>
        </w:rPr>
        <w:t xml:space="preserve">director de </w:t>
      </w:r>
      <w:r w:rsidR="00D14B67">
        <w:rPr>
          <w:rFonts w:ascii="Century Gothic" w:hAnsi="Century Gothic" w:cs="Arial"/>
        </w:rPr>
        <w:t>P</w:t>
      </w:r>
      <w:r w:rsidR="00D14B67" w:rsidRPr="00753DAB">
        <w:rPr>
          <w:rFonts w:ascii="Century Gothic" w:hAnsi="Century Gothic" w:cs="Arial"/>
        </w:rPr>
        <w:t>etr</w:t>
      </w:r>
      <w:r w:rsidR="00D14B67">
        <w:rPr>
          <w:rFonts w:ascii="Century Gothic" w:hAnsi="Century Gothic" w:cs="Arial"/>
        </w:rPr>
        <w:t>ó</w:t>
      </w:r>
      <w:r w:rsidR="00D14B67" w:rsidRPr="00753DAB">
        <w:rPr>
          <w:rFonts w:ascii="Century Gothic" w:hAnsi="Century Gothic" w:cs="Arial"/>
        </w:rPr>
        <w:t xml:space="preserve">leos </w:t>
      </w:r>
      <w:r w:rsidR="00D14B67">
        <w:rPr>
          <w:rFonts w:ascii="Century Gothic" w:hAnsi="Century Gothic" w:cs="Arial"/>
        </w:rPr>
        <w:t>M</w:t>
      </w:r>
      <w:r w:rsidR="00D14B67" w:rsidRPr="00753DAB">
        <w:rPr>
          <w:rFonts w:ascii="Century Gothic" w:hAnsi="Century Gothic" w:cs="Arial"/>
        </w:rPr>
        <w:t xml:space="preserve">exicanos (PEMEX), a </w:t>
      </w:r>
      <w:r w:rsidR="00D14B67">
        <w:rPr>
          <w:rFonts w:ascii="Century Gothic" w:hAnsi="Century Gothic" w:cs="Arial"/>
        </w:rPr>
        <w:t>F</w:t>
      </w:r>
      <w:r w:rsidR="00D14B67" w:rsidRPr="00753DAB">
        <w:rPr>
          <w:rFonts w:ascii="Century Gothic" w:hAnsi="Century Gothic" w:cs="Arial"/>
        </w:rPr>
        <w:t xml:space="preserve">idel </w:t>
      </w:r>
      <w:r w:rsidR="00D14B67">
        <w:rPr>
          <w:rFonts w:ascii="Century Gothic" w:hAnsi="Century Gothic" w:cs="Arial"/>
        </w:rPr>
        <w:t>V</w:t>
      </w:r>
      <w:r w:rsidR="00D14B67" w:rsidRPr="00753DAB">
        <w:rPr>
          <w:rFonts w:ascii="Century Gothic" w:hAnsi="Century Gothic" w:cs="Arial"/>
        </w:rPr>
        <w:t xml:space="preserve">izcaino </w:t>
      </w:r>
      <w:r w:rsidR="00D14B67">
        <w:rPr>
          <w:rFonts w:ascii="Century Gothic" w:hAnsi="Century Gothic" w:cs="Arial"/>
        </w:rPr>
        <w:t>G</w:t>
      </w:r>
      <w:r w:rsidR="00D14B67" w:rsidRPr="00753DAB">
        <w:rPr>
          <w:rFonts w:ascii="Century Gothic" w:hAnsi="Century Gothic" w:cs="Arial"/>
        </w:rPr>
        <w:t xml:space="preserve">arcia, gerente de RIAMA, así como a la </w:t>
      </w:r>
      <w:r w:rsidR="00D14B67">
        <w:rPr>
          <w:rFonts w:ascii="Century Gothic" w:hAnsi="Century Gothic" w:cs="Arial"/>
        </w:rPr>
        <w:t>S</w:t>
      </w:r>
      <w:r w:rsidR="00D14B67" w:rsidRPr="00753DAB">
        <w:rPr>
          <w:rFonts w:ascii="Century Gothic" w:hAnsi="Century Gothic" w:cs="Arial"/>
        </w:rPr>
        <w:t>ecretar</w:t>
      </w:r>
      <w:r w:rsidR="00924C52">
        <w:rPr>
          <w:rFonts w:ascii="Century Gothic" w:hAnsi="Century Gothic" w:cs="Arial"/>
        </w:rPr>
        <w:t>í</w:t>
      </w:r>
      <w:r w:rsidR="00D14B67" w:rsidRPr="00753DAB">
        <w:rPr>
          <w:rFonts w:ascii="Century Gothic" w:hAnsi="Century Gothic" w:cs="Arial"/>
        </w:rPr>
        <w:t xml:space="preserve">a del </w:t>
      </w:r>
      <w:r w:rsidR="00D14B67">
        <w:rPr>
          <w:rFonts w:ascii="Century Gothic" w:hAnsi="Century Gothic" w:cs="Arial"/>
        </w:rPr>
        <w:t>T</w:t>
      </w:r>
      <w:r w:rsidR="00D14B67" w:rsidRPr="00753DAB">
        <w:rPr>
          <w:rFonts w:ascii="Century Gothic" w:hAnsi="Century Gothic" w:cs="Arial"/>
        </w:rPr>
        <w:t xml:space="preserve">rabajo y </w:t>
      </w:r>
      <w:r w:rsidR="00D14B67">
        <w:rPr>
          <w:rFonts w:ascii="Century Gothic" w:hAnsi="Century Gothic" w:cs="Arial"/>
        </w:rPr>
        <w:t>p</w:t>
      </w:r>
      <w:r w:rsidR="00D14B67" w:rsidRPr="00753DAB">
        <w:rPr>
          <w:rFonts w:ascii="Century Gothic" w:hAnsi="Century Gothic" w:cs="Arial"/>
        </w:rPr>
        <w:t xml:space="preserve">revisión </w:t>
      </w:r>
      <w:r w:rsidR="00D14B67">
        <w:rPr>
          <w:rFonts w:ascii="Century Gothic" w:hAnsi="Century Gothic" w:cs="Arial"/>
        </w:rPr>
        <w:t>S</w:t>
      </w:r>
      <w:r w:rsidR="00D14B67" w:rsidRPr="00753DAB">
        <w:rPr>
          <w:rFonts w:ascii="Century Gothic" w:hAnsi="Century Gothic" w:cs="Arial"/>
        </w:rPr>
        <w:t xml:space="preserve">ocial para que den cumplimiento con el contrato colectivo de trabajo y doten de estabilidad y seguridad laboral a los trabajadores de la </w:t>
      </w:r>
      <w:r w:rsidR="00924C52" w:rsidRPr="00753DAB">
        <w:rPr>
          <w:rFonts w:ascii="Century Gothic" w:hAnsi="Century Gothic" w:cs="Arial"/>
        </w:rPr>
        <w:t>refinería</w:t>
      </w:r>
      <w:r w:rsidR="00D14B67" w:rsidRPr="00753DAB">
        <w:rPr>
          <w:rFonts w:ascii="Century Gothic" w:hAnsi="Century Gothic" w:cs="Arial"/>
        </w:rPr>
        <w:t xml:space="preserve"> </w:t>
      </w:r>
      <w:r w:rsidR="00D14B67">
        <w:rPr>
          <w:rFonts w:ascii="Century Gothic" w:hAnsi="Century Gothic" w:cs="Arial"/>
        </w:rPr>
        <w:t>A</w:t>
      </w:r>
      <w:r w:rsidR="00D14B67" w:rsidRPr="00753DAB">
        <w:rPr>
          <w:rFonts w:ascii="Century Gothic" w:hAnsi="Century Gothic" w:cs="Arial"/>
        </w:rPr>
        <w:t xml:space="preserve">ntonio </w:t>
      </w:r>
      <w:r w:rsidR="00D14B67">
        <w:rPr>
          <w:rFonts w:ascii="Century Gothic" w:hAnsi="Century Gothic" w:cs="Arial"/>
        </w:rPr>
        <w:t>M</w:t>
      </w:r>
      <w:r w:rsidR="00D14B67" w:rsidRPr="00753DAB">
        <w:rPr>
          <w:rFonts w:ascii="Century Gothic" w:hAnsi="Century Gothic" w:cs="Arial"/>
        </w:rPr>
        <w:t xml:space="preserve">. </w:t>
      </w:r>
      <w:r w:rsidR="00D14B67">
        <w:rPr>
          <w:rFonts w:ascii="Century Gothic" w:hAnsi="Century Gothic" w:cs="Arial"/>
        </w:rPr>
        <w:t>A</w:t>
      </w:r>
      <w:r w:rsidR="00D14B67" w:rsidRPr="00753DAB">
        <w:rPr>
          <w:rFonts w:ascii="Century Gothic" w:hAnsi="Century Gothic" w:cs="Arial"/>
        </w:rPr>
        <w:t xml:space="preserve">mor (RIAMA) ubicada en </w:t>
      </w:r>
      <w:r w:rsidR="00D14B67">
        <w:rPr>
          <w:rFonts w:ascii="Century Gothic" w:hAnsi="Century Gothic" w:cs="Arial"/>
        </w:rPr>
        <w:t>S</w:t>
      </w:r>
      <w:r w:rsidR="00D14B67" w:rsidRPr="00753DAB">
        <w:rPr>
          <w:rFonts w:ascii="Century Gothic" w:hAnsi="Century Gothic" w:cs="Arial"/>
        </w:rPr>
        <w:t xml:space="preserve">alamanca, </w:t>
      </w:r>
      <w:r w:rsidR="00D14B67">
        <w:rPr>
          <w:rFonts w:ascii="Century Gothic" w:hAnsi="Century Gothic" w:cs="Arial"/>
        </w:rPr>
        <w:t>Guanajuato.</w:t>
      </w:r>
      <w:r w:rsidR="00D14B67" w:rsidRPr="00753DAB">
        <w:rPr>
          <w:rFonts w:ascii="Century Gothic" w:hAnsi="Century Gothic" w:cs="Arial"/>
        </w:rPr>
        <w:t xml:space="preserve"> </w:t>
      </w:r>
    </w:p>
    <w:p w14:paraId="1BDBB766" w14:textId="3F1887A9" w:rsidR="009646EB" w:rsidRPr="00947482" w:rsidRDefault="009646EB" w:rsidP="00D14B67">
      <w:pPr>
        <w:spacing w:line="276" w:lineRule="auto"/>
        <w:jc w:val="both"/>
        <w:rPr>
          <w:rFonts w:ascii="Century Gothic" w:hAnsi="Century Gothic" w:cs="Arial"/>
        </w:rPr>
      </w:pPr>
    </w:p>
    <w:p w14:paraId="3ABFFDE7" w14:textId="01847651" w:rsidR="00581795" w:rsidRDefault="00581795" w:rsidP="00D14B67">
      <w:pPr>
        <w:spacing w:line="276" w:lineRule="auto"/>
        <w:jc w:val="both"/>
        <w:rPr>
          <w:rFonts w:ascii="Century Gothic" w:hAnsi="Century Gothic" w:cs="Arial"/>
          <w:b/>
          <w:bCs/>
        </w:rPr>
      </w:pPr>
    </w:p>
    <w:p w14:paraId="51BBA3D1" w14:textId="77777777" w:rsidR="00D14B67" w:rsidRPr="00947482" w:rsidRDefault="00D14B67" w:rsidP="00D14B67">
      <w:pPr>
        <w:spacing w:line="276" w:lineRule="auto"/>
        <w:jc w:val="both"/>
        <w:rPr>
          <w:rFonts w:ascii="Century Gothic" w:hAnsi="Century Gothic" w:cs="Arial"/>
          <w:b/>
          <w:bCs/>
        </w:rPr>
      </w:pPr>
    </w:p>
    <w:p w14:paraId="1329AAE9" w14:textId="0F61A7C9" w:rsidR="00581795" w:rsidRPr="00947482" w:rsidRDefault="00581795" w:rsidP="00D14B67">
      <w:pPr>
        <w:pStyle w:val="Sinespaciado"/>
        <w:spacing w:line="276" w:lineRule="auto"/>
        <w:ind w:firstLine="708"/>
        <w:jc w:val="center"/>
        <w:rPr>
          <w:rFonts w:ascii="Century Gothic" w:eastAsia="Arial Unicode MS" w:hAnsi="Century Gothic" w:cs="Arial"/>
          <w:b/>
          <w:bCs/>
          <w:sz w:val="24"/>
          <w:szCs w:val="24"/>
        </w:rPr>
      </w:pPr>
      <w:r w:rsidRPr="00947482">
        <w:rPr>
          <w:rFonts w:ascii="Century Gothic" w:eastAsia="Arial Unicode MS" w:hAnsi="Century Gothic" w:cs="Arial"/>
          <w:b/>
          <w:bCs/>
          <w:sz w:val="24"/>
          <w:szCs w:val="24"/>
        </w:rPr>
        <w:t xml:space="preserve">Guanajuato, </w:t>
      </w:r>
      <w:proofErr w:type="spellStart"/>
      <w:r w:rsidRPr="00947482">
        <w:rPr>
          <w:rFonts w:ascii="Century Gothic" w:eastAsia="Arial Unicode MS" w:hAnsi="Century Gothic" w:cs="Arial"/>
          <w:b/>
          <w:bCs/>
          <w:sz w:val="24"/>
          <w:szCs w:val="24"/>
        </w:rPr>
        <w:t>Gto</w:t>
      </w:r>
      <w:proofErr w:type="spellEnd"/>
      <w:r w:rsidRPr="00947482">
        <w:rPr>
          <w:rFonts w:ascii="Century Gothic" w:eastAsia="Arial Unicode MS" w:hAnsi="Century Gothic" w:cs="Arial"/>
          <w:b/>
          <w:bCs/>
          <w:sz w:val="24"/>
          <w:szCs w:val="24"/>
        </w:rPr>
        <w:t xml:space="preserve">., </w:t>
      </w:r>
      <w:r w:rsidR="00702700">
        <w:rPr>
          <w:rFonts w:ascii="Century Gothic" w:eastAsia="Arial Unicode MS" w:hAnsi="Century Gothic" w:cs="Arial"/>
          <w:b/>
          <w:bCs/>
          <w:sz w:val="24"/>
          <w:szCs w:val="24"/>
        </w:rPr>
        <w:t>20 de julio</w:t>
      </w:r>
      <w:r w:rsidRPr="00947482">
        <w:rPr>
          <w:rFonts w:ascii="Century Gothic" w:eastAsia="Arial Unicode MS" w:hAnsi="Century Gothic" w:cs="Arial"/>
          <w:b/>
          <w:bCs/>
          <w:sz w:val="24"/>
          <w:szCs w:val="24"/>
        </w:rPr>
        <w:t xml:space="preserve"> de 2022</w:t>
      </w:r>
    </w:p>
    <w:p w14:paraId="3EBD65A9" w14:textId="77777777" w:rsidR="00581795" w:rsidRPr="00947482" w:rsidRDefault="00581795" w:rsidP="00D14B67">
      <w:pPr>
        <w:pStyle w:val="Sinespaciado"/>
        <w:spacing w:line="276" w:lineRule="auto"/>
        <w:ind w:firstLine="708"/>
        <w:jc w:val="center"/>
        <w:rPr>
          <w:rFonts w:ascii="Century Gothic" w:eastAsia="Arial Unicode MS" w:hAnsi="Century Gothic" w:cs="Arial"/>
          <w:b/>
          <w:bCs/>
          <w:sz w:val="24"/>
          <w:szCs w:val="24"/>
        </w:rPr>
      </w:pPr>
      <w:r w:rsidRPr="00947482">
        <w:rPr>
          <w:rFonts w:ascii="Century Gothic" w:eastAsia="Arial Unicode MS" w:hAnsi="Century Gothic" w:cs="Arial"/>
          <w:b/>
          <w:bCs/>
          <w:sz w:val="24"/>
          <w:szCs w:val="24"/>
        </w:rPr>
        <w:t>La Comisión de Desarrollo Económico y Social</w:t>
      </w:r>
    </w:p>
    <w:p w14:paraId="02F1E5F5" w14:textId="77777777" w:rsidR="00581795" w:rsidRPr="00947482" w:rsidRDefault="00581795" w:rsidP="00D14B67">
      <w:pPr>
        <w:pStyle w:val="Sinespaciado"/>
        <w:spacing w:line="276" w:lineRule="auto"/>
        <w:ind w:firstLine="708"/>
        <w:jc w:val="both"/>
        <w:rPr>
          <w:rFonts w:ascii="Century Gothic" w:eastAsia="Arial Unicode MS" w:hAnsi="Century Gothic" w:cs="Arial"/>
          <w:b/>
          <w:bCs/>
          <w:sz w:val="24"/>
          <w:szCs w:val="24"/>
        </w:rPr>
      </w:pPr>
    </w:p>
    <w:p w14:paraId="150F8827" w14:textId="77777777" w:rsidR="00581795" w:rsidRPr="00947482" w:rsidRDefault="00581795" w:rsidP="00D14B67">
      <w:pPr>
        <w:pStyle w:val="Sinespaciado"/>
        <w:spacing w:line="276" w:lineRule="auto"/>
        <w:ind w:firstLine="708"/>
        <w:jc w:val="both"/>
        <w:rPr>
          <w:rFonts w:ascii="Century Gothic" w:eastAsia="Arial Unicode MS" w:hAnsi="Century Gothic" w:cs="Arial"/>
          <w:b/>
          <w:bCs/>
          <w:sz w:val="24"/>
          <w:szCs w:val="24"/>
        </w:rPr>
      </w:pPr>
    </w:p>
    <w:tbl>
      <w:tblPr>
        <w:tblW w:w="0" w:type="auto"/>
        <w:tblLook w:val="04A0" w:firstRow="1" w:lastRow="0" w:firstColumn="1" w:lastColumn="0" w:noHBand="0" w:noVBand="1"/>
      </w:tblPr>
      <w:tblGrid>
        <w:gridCol w:w="4411"/>
        <w:gridCol w:w="4427"/>
      </w:tblGrid>
      <w:tr w:rsidR="00D84AAC" w:rsidRPr="00947482" w14:paraId="40BBF6E0" w14:textId="77777777" w:rsidTr="005957A3">
        <w:tc>
          <w:tcPr>
            <w:tcW w:w="8838" w:type="dxa"/>
            <w:gridSpan w:val="2"/>
          </w:tcPr>
          <w:p w14:paraId="6963AC8B" w14:textId="77777777" w:rsidR="00D84AAC" w:rsidRPr="00947482" w:rsidRDefault="00D84AAC" w:rsidP="00D14B67">
            <w:pPr>
              <w:pStyle w:val="Sinespaciado"/>
              <w:spacing w:line="276" w:lineRule="auto"/>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Miguel Ángel Salim Alle</w:t>
            </w:r>
          </w:p>
          <w:p w14:paraId="2FDF3E91" w14:textId="77777777" w:rsidR="00D84AAC" w:rsidRPr="00947482" w:rsidRDefault="00D84AAC" w:rsidP="00D14B67">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Presidente</w:t>
            </w:r>
          </w:p>
          <w:p w14:paraId="22701400" w14:textId="77777777" w:rsidR="00D84AAC" w:rsidRPr="00947482" w:rsidRDefault="00D84AAC" w:rsidP="00D14B67">
            <w:pPr>
              <w:pStyle w:val="Sinespaciado"/>
              <w:spacing w:line="276" w:lineRule="auto"/>
              <w:ind w:firstLine="708"/>
              <w:jc w:val="center"/>
              <w:rPr>
                <w:rFonts w:ascii="Century Gothic" w:eastAsia="Arial Unicode MS" w:hAnsi="Century Gothic" w:cs="Arial"/>
                <w:b/>
                <w:sz w:val="24"/>
                <w:szCs w:val="24"/>
              </w:rPr>
            </w:pPr>
          </w:p>
        </w:tc>
      </w:tr>
      <w:tr w:rsidR="00D84AAC" w:rsidRPr="00947482" w14:paraId="600164AD" w14:textId="77777777" w:rsidTr="005957A3">
        <w:tc>
          <w:tcPr>
            <w:tcW w:w="4411" w:type="dxa"/>
          </w:tcPr>
          <w:p w14:paraId="02F19E8B" w14:textId="77777777" w:rsidR="00D84AAC" w:rsidRPr="00947482" w:rsidRDefault="00D84AAC" w:rsidP="00D14B67">
            <w:pPr>
              <w:pStyle w:val="Sinespaciado"/>
              <w:spacing w:line="276" w:lineRule="auto"/>
              <w:rPr>
                <w:rFonts w:ascii="Century Gothic" w:eastAsia="Arial Unicode MS" w:hAnsi="Century Gothic" w:cs="Arial"/>
                <w:b/>
                <w:sz w:val="24"/>
                <w:szCs w:val="24"/>
              </w:rPr>
            </w:pPr>
          </w:p>
          <w:p w14:paraId="0A5BDF5D" w14:textId="77777777" w:rsidR="00D84AAC" w:rsidRPr="00947482" w:rsidRDefault="00D84AAC" w:rsidP="00D14B67">
            <w:pPr>
              <w:pStyle w:val="Sinespaciado"/>
              <w:spacing w:line="276" w:lineRule="auto"/>
              <w:ind w:hanging="9"/>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Alejandro Arias Ávila</w:t>
            </w:r>
          </w:p>
          <w:p w14:paraId="0194B45B" w14:textId="77777777" w:rsidR="00D84AAC" w:rsidRPr="00947482" w:rsidRDefault="00D84AAC" w:rsidP="00D14B67">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Secretario</w:t>
            </w:r>
          </w:p>
          <w:p w14:paraId="2C6F6E3D" w14:textId="77777777" w:rsidR="00D84AAC" w:rsidRPr="00947482" w:rsidRDefault="00D84AAC" w:rsidP="00D14B67">
            <w:pPr>
              <w:pStyle w:val="Sinespaciado"/>
              <w:spacing w:line="276" w:lineRule="auto"/>
              <w:rPr>
                <w:rFonts w:ascii="Century Gothic" w:eastAsia="Arial Unicode MS" w:hAnsi="Century Gothic" w:cs="Arial"/>
                <w:b/>
                <w:sz w:val="24"/>
                <w:szCs w:val="24"/>
              </w:rPr>
            </w:pPr>
          </w:p>
          <w:p w14:paraId="49E4F3B3" w14:textId="77777777" w:rsidR="00D84AAC" w:rsidRPr="00947482" w:rsidRDefault="00D84AAC" w:rsidP="00D14B67">
            <w:pPr>
              <w:pStyle w:val="Sinespaciado"/>
              <w:spacing w:line="276" w:lineRule="auto"/>
              <w:jc w:val="center"/>
              <w:rPr>
                <w:rFonts w:ascii="Century Gothic" w:eastAsia="Arial Unicode MS" w:hAnsi="Century Gothic" w:cs="Arial"/>
                <w:b/>
                <w:sz w:val="24"/>
                <w:szCs w:val="24"/>
              </w:rPr>
            </w:pPr>
          </w:p>
          <w:p w14:paraId="6F65F630" w14:textId="77777777" w:rsidR="00D84AAC" w:rsidRPr="00947482" w:rsidRDefault="00D84AAC" w:rsidP="00D14B67">
            <w:pPr>
              <w:pStyle w:val="Sinespaciado"/>
              <w:spacing w:line="276" w:lineRule="auto"/>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Víctor Manuel Zanella Huerta</w:t>
            </w:r>
          </w:p>
          <w:p w14:paraId="35A27950" w14:textId="77777777" w:rsidR="00D84AAC" w:rsidRPr="00947482" w:rsidRDefault="00D84AAC" w:rsidP="00D14B67">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Vocal</w:t>
            </w:r>
          </w:p>
        </w:tc>
        <w:tc>
          <w:tcPr>
            <w:tcW w:w="4427" w:type="dxa"/>
          </w:tcPr>
          <w:p w14:paraId="77EB0517" w14:textId="77777777" w:rsidR="00D84AAC" w:rsidRPr="00947482" w:rsidRDefault="00D84AAC" w:rsidP="00D14B67">
            <w:pPr>
              <w:pStyle w:val="Sinespaciado"/>
              <w:spacing w:line="276" w:lineRule="auto"/>
              <w:rPr>
                <w:rFonts w:ascii="Century Gothic" w:eastAsia="Arial Unicode MS" w:hAnsi="Century Gothic" w:cs="Arial"/>
                <w:b/>
                <w:sz w:val="24"/>
                <w:szCs w:val="24"/>
              </w:rPr>
            </w:pPr>
          </w:p>
          <w:p w14:paraId="0E2F3746" w14:textId="77777777" w:rsidR="00D84AAC" w:rsidRPr="00947482" w:rsidRDefault="00D84AAC" w:rsidP="00D14B67">
            <w:pPr>
              <w:pStyle w:val="Sinespaciado"/>
              <w:spacing w:line="276" w:lineRule="auto"/>
              <w:ind w:hanging="9"/>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Janet Melanie Murillo Chávez Vocal</w:t>
            </w:r>
          </w:p>
          <w:p w14:paraId="44682BE8" w14:textId="77777777" w:rsidR="00D84AAC" w:rsidRPr="00947482" w:rsidRDefault="00D84AAC" w:rsidP="00D14B67">
            <w:pPr>
              <w:pStyle w:val="Sinespaciado"/>
              <w:spacing w:line="276" w:lineRule="auto"/>
              <w:ind w:hanging="9"/>
              <w:jc w:val="center"/>
              <w:rPr>
                <w:rFonts w:ascii="Century Gothic" w:eastAsia="Arial Unicode MS" w:hAnsi="Century Gothic" w:cs="Arial"/>
                <w:b/>
                <w:sz w:val="24"/>
                <w:szCs w:val="24"/>
              </w:rPr>
            </w:pPr>
          </w:p>
          <w:p w14:paraId="3E214E08" w14:textId="77777777" w:rsidR="00D84AAC" w:rsidRPr="00947482" w:rsidRDefault="00D84AAC" w:rsidP="00D14B67">
            <w:pPr>
              <w:pStyle w:val="Sinespaciado"/>
              <w:spacing w:line="276" w:lineRule="auto"/>
              <w:rPr>
                <w:rFonts w:ascii="Century Gothic" w:eastAsia="Arial Unicode MS" w:hAnsi="Century Gothic" w:cs="Arial"/>
                <w:b/>
                <w:sz w:val="24"/>
                <w:szCs w:val="24"/>
              </w:rPr>
            </w:pPr>
          </w:p>
          <w:p w14:paraId="1EBB5735" w14:textId="77777777" w:rsidR="00D84AAC" w:rsidRPr="00947482" w:rsidRDefault="00D84AAC" w:rsidP="00D14B67">
            <w:pPr>
              <w:pStyle w:val="Sinespaciado"/>
              <w:spacing w:line="276" w:lineRule="auto"/>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Martha Edith Moreno Valencia</w:t>
            </w:r>
          </w:p>
          <w:p w14:paraId="140D5EFA" w14:textId="77777777" w:rsidR="00D84AAC" w:rsidRPr="00947482" w:rsidRDefault="00D84AAC" w:rsidP="00D14B67">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Vocal</w:t>
            </w:r>
          </w:p>
        </w:tc>
      </w:tr>
    </w:tbl>
    <w:p w14:paraId="4A15375A" w14:textId="28D129CF" w:rsidR="001764D8" w:rsidRPr="00947482" w:rsidRDefault="001764D8" w:rsidP="00D14B67">
      <w:pPr>
        <w:spacing w:line="276" w:lineRule="auto"/>
        <w:jc w:val="both"/>
        <w:rPr>
          <w:rFonts w:ascii="Century Gothic" w:hAnsi="Century Gothic" w:cs="Arial"/>
          <w:b/>
          <w:bCs/>
        </w:rPr>
      </w:pPr>
    </w:p>
    <w:sectPr w:rsidR="001764D8" w:rsidRPr="00947482" w:rsidSect="005641B6">
      <w:headerReference w:type="default" r:id="rId8"/>
      <w:footerReference w:type="default" r:id="rId9"/>
      <w:pgSz w:w="12240" w:h="15840"/>
      <w:pgMar w:top="2977" w:right="1701" w:bottom="1417"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C5118" w14:textId="77777777" w:rsidR="006A5E41" w:rsidRDefault="006A5E41" w:rsidP="008157F5">
      <w:r>
        <w:separator/>
      </w:r>
    </w:p>
  </w:endnote>
  <w:endnote w:type="continuationSeparator" w:id="0">
    <w:p w14:paraId="33B8619B" w14:textId="77777777" w:rsidR="006A5E41" w:rsidRDefault="006A5E41"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2548F" w14:textId="77777777" w:rsidR="006A5E41" w:rsidRDefault="006A5E41" w:rsidP="008157F5">
      <w:r>
        <w:separator/>
      </w:r>
    </w:p>
  </w:footnote>
  <w:footnote w:type="continuationSeparator" w:id="0">
    <w:p w14:paraId="7759F832" w14:textId="77777777" w:rsidR="006A5E41" w:rsidRDefault="006A5E41" w:rsidP="0081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E405" w14:textId="5B68C307" w:rsidR="00C55A4F" w:rsidRDefault="008157F5" w:rsidP="005641B6">
    <w:pPr>
      <w:jc w:val="center"/>
      <w:rPr>
        <w:b/>
        <w:bCs/>
        <w:i/>
        <w:iCs/>
        <w:sz w:val="14"/>
        <w:szCs w:val="14"/>
        <w:lang w:val="es-ES"/>
      </w:rPr>
    </w:pPr>
    <w:r>
      <w:rPr>
        <w:noProof/>
      </w:rPr>
      <w:drawing>
        <wp:anchor distT="0" distB="0" distL="114300" distR="114300" simplePos="0" relativeHeight="251658240" behindDoc="0" locked="0" layoutInCell="1" allowOverlap="1" wp14:anchorId="0CC2D033" wp14:editId="1E611AD1">
          <wp:simplePos x="0" y="0"/>
          <wp:positionH relativeFrom="margin">
            <wp:align>left</wp:align>
          </wp:positionH>
          <wp:positionV relativeFrom="paragraph">
            <wp:posOffset>15903</wp:posOffset>
          </wp:positionV>
          <wp:extent cx="1307432" cy="1265705"/>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07432" cy="1265705"/>
                  </a:xfrm>
                  <a:prstGeom prst="rect">
                    <a:avLst/>
                  </a:prstGeom>
                </pic:spPr>
              </pic:pic>
            </a:graphicData>
          </a:graphic>
        </wp:anchor>
      </w:drawing>
    </w:r>
  </w:p>
  <w:p w14:paraId="50326D0F" w14:textId="5D0ED788" w:rsidR="008157F5" w:rsidRDefault="005641B6" w:rsidP="008157F5">
    <w:pPr>
      <w:pStyle w:val="Encabezado"/>
      <w:ind w:left="-1134"/>
    </w:pPr>
    <w:r>
      <w:rPr>
        <w:noProof/>
      </w:rPr>
      <mc:AlternateContent>
        <mc:Choice Requires="wps">
          <w:drawing>
            <wp:anchor distT="45720" distB="45720" distL="114300" distR="114300" simplePos="0" relativeHeight="251660288" behindDoc="0" locked="0" layoutInCell="1" allowOverlap="1" wp14:anchorId="761278CA" wp14:editId="1D6F5D24">
              <wp:simplePos x="0" y="0"/>
              <wp:positionH relativeFrom="margin">
                <wp:align>right</wp:align>
              </wp:positionH>
              <wp:positionV relativeFrom="paragraph">
                <wp:posOffset>472081</wp:posOffset>
              </wp:positionV>
              <wp:extent cx="4150360" cy="34925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349250"/>
                      </a:xfrm>
                      <a:prstGeom prst="rect">
                        <a:avLst/>
                      </a:prstGeom>
                      <a:noFill/>
                      <a:ln w="9525">
                        <a:noFill/>
                        <a:miter lim="800000"/>
                        <a:headEnd/>
                        <a:tailEnd/>
                      </a:ln>
                    </wps:spPr>
                    <wps:txbx>
                      <w:txbxContent>
                        <w:p w14:paraId="101FED20" w14:textId="77777777" w:rsidR="005641B6" w:rsidRPr="00C20C18" w:rsidRDefault="005641B6" w:rsidP="005641B6">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33D89FBF" w14:textId="77777777" w:rsidR="005641B6" w:rsidRPr="00C20C18" w:rsidRDefault="005641B6" w:rsidP="005641B6">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278CA" id="_x0000_t202" coordsize="21600,21600" o:spt="202" path="m,l,21600r21600,l21600,xe">
              <v:stroke joinstyle="miter"/>
              <v:path gradientshapeok="t" o:connecttype="rect"/>
            </v:shapetype>
            <v:shape id="Cuadro de texto 2" o:spid="_x0000_s1026" type="#_x0000_t202" style="position:absolute;left:0;text-align:left;margin-left:275.6pt;margin-top:37.15pt;width:326.8pt;height:27.5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" filled="f" stroked="f">
              <v:textbox style="mso-fit-shape-to-text:t">
                <w:txbxContent>
                  <w:p w14:paraId="101FED20" w14:textId="77777777" w:rsidR="005641B6" w:rsidRPr="00C20C18" w:rsidRDefault="005641B6" w:rsidP="005641B6">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33D89FBF" w14:textId="77777777" w:rsidR="005641B6" w:rsidRPr="00C20C18" w:rsidRDefault="005641B6" w:rsidP="005641B6">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E6F"/>
    <w:multiLevelType w:val="multilevel"/>
    <w:tmpl w:val="026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153136F7"/>
    <w:multiLevelType w:val="hybridMultilevel"/>
    <w:tmpl w:val="B9161DA8"/>
    <w:lvl w:ilvl="0" w:tplc="118C99C4">
      <w:start w:val="1"/>
      <w:numFmt w:val="decimal"/>
      <w:lvlText w:val="%1."/>
      <w:lvlJc w:val="left"/>
      <w:pPr>
        <w:ind w:left="705"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1" w:tplc="9B86F596">
      <w:start w:val="1"/>
      <w:numFmt w:val="lowerLetter"/>
      <w:lvlText w:val="%2"/>
      <w:lvlJc w:val="left"/>
      <w:pPr>
        <w:ind w:left="1440"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2" w:tplc="0B9E1F3C">
      <w:start w:val="1"/>
      <w:numFmt w:val="lowerRoman"/>
      <w:lvlText w:val="%3"/>
      <w:lvlJc w:val="left"/>
      <w:pPr>
        <w:ind w:left="2160"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3" w:tplc="CB8062AA">
      <w:start w:val="1"/>
      <w:numFmt w:val="decimal"/>
      <w:lvlText w:val="%4"/>
      <w:lvlJc w:val="left"/>
      <w:pPr>
        <w:ind w:left="2880"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4" w:tplc="97CAC002">
      <w:start w:val="1"/>
      <w:numFmt w:val="lowerLetter"/>
      <w:lvlText w:val="%5"/>
      <w:lvlJc w:val="left"/>
      <w:pPr>
        <w:ind w:left="3600"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5" w:tplc="81062E98">
      <w:start w:val="1"/>
      <w:numFmt w:val="lowerRoman"/>
      <w:lvlText w:val="%6"/>
      <w:lvlJc w:val="left"/>
      <w:pPr>
        <w:ind w:left="4320"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6" w:tplc="F79475F6">
      <w:start w:val="1"/>
      <w:numFmt w:val="decimal"/>
      <w:lvlText w:val="%7"/>
      <w:lvlJc w:val="left"/>
      <w:pPr>
        <w:ind w:left="5040"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7" w:tplc="BB66D512">
      <w:start w:val="1"/>
      <w:numFmt w:val="lowerLetter"/>
      <w:lvlText w:val="%8"/>
      <w:lvlJc w:val="left"/>
      <w:pPr>
        <w:ind w:left="5760"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8" w:tplc="A2DC63A8">
      <w:start w:val="1"/>
      <w:numFmt w:val="lowerRoman"/>
      <w:lvlText w:val="%9"/>
      <w:lvlJc w:val="left"/>
      <w:pPr>
        <w:ind w:left="6480"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0726D77"/>
    <w:multiLevelType w:val="hybridMultilevel"/>
    <w:tmpl w:val="2A72E1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1B10509"/>
    <w:multiLevelType w:val="multilevel"/>
    <w:tmpl w:val="B452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6" w15:restartNumberingAfterBreak="0">
    <w:nsid w:val="3E0B7744"/>
    <w:multiLevelType w:val="multilevel"/>
    <w:tmpl w:val="86BEC2B8"/>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7" w15:restartNumberingAfterBreak="0">
    <w:nsid w:val="51543DFA"/>
    <w:multiLevelType w:val="hybridMultilevel"/>
    <w:tmpl w:val="C8448406"/>
    <w:lvl w:ilvl="0" w:tplc="7CA2B656">
      <w:start w:val="1"/>
      <w:numFmt w:val="low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B4FCCF28">
      <w:start w:val="1"/>
      <w:numFmt w:val="lowerLetter"/>
      <w:lvlText w:val="%2"/>
      <w:lvlJc w:val="left"/>
      <w:pPr>
        <w:ind w:left="12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C5D05330">
      <w:start w:val="1"/>
      <w:numFmt w:val="lowerRoman"/>
      <w:lvlText w:val="%3"/>
      <w:lvlJc w:val="left"/>
      <w:pPr>
        <w:ind w:left="1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6DEC3E0">
      <w:start w:val="1"/>
      <w:numFmt w:val="decimal"/>
      <w:lvlText w:val="%4"/>
      <w:lvlJc w:val="left"/>
      <w:pPr>
        <w:ind w:left="27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058A037E">
      <w:start w:val="1"/>
      <w:numFmt w:val="lowerLetter"/>
      <w:lvlText w:val="%5"/>
      <w:lvlJc w:val="left"/>
      <w:pPr>
        <w:ind w:left="34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3C0B0AE">
      <w:start w:val="1"/>
      <w:numFmt w:val="lowerRoman"/>
      <w:lvlText w:val="%6"/>
      <w:lvlJc w:val="left"/>
      <w:pPr>
        <w:ind w:left="41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7DC4A6A">
      <w:start w:val="1"/>
      <w:numFmt w:val="decimal"/>
      <w:lvlText w:val="%7"/>
      <w:lvlJc w:val="left"/>
      <w:pPr>
        <w:ind w:left="48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5C26A75A">
      <w:start w:val="1"/>
      <w:numFmt w:val="lowerLetter"/>
      <w:lvlText w:val="%8"/>
      <w:lvlJc w:val="left"/>
      <w:pPr>
        <w:ind w:left="55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5665850">
      <w:start w:val="1"/>
      <w:numFmt w:val="lowerRoman"/>
      <w:lvlText w:val="%9"/>
      <w:lvlJc w:val="left"/>
      <w:pPr>
        <w:ind w:left="63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7306C01"/>
    <w:multiLevelType w:val="hybridMultilevel"/>
    <w:tmpl w:val="6EB45CEE"/>
    <w:lvl w:ilvl="0" w:tplc="93FC8E2A">
      <w:start w:val="1"/>
      <w:numFmt w:val="decimal"/>
      <w:lvlText w:val="%1."/>
      <w:lvlJc w:val="left"/>
      <w:pPr>
        <w:ind w:left="927" w:hanging="360"/>
      </w:pPr>
      <w:rPr>
        <w:rFonts w:asciiTheme="minorHAnsi" w:hAnsiTheme="minorHAnsi" w:cstheme="minorBidi" w:hint="default"/>
        <w:b w:val="0"/>
        <w:bCs w:val="0"/>
        <w:sz w:val="20"/>
        <w:szCs w:val="20"/>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D3A25D3"/>
    <w:multiLevelType w:val="hybridMultilevel"/>
    <w:tmpl w:val="825806F4"/>
    <w:lvl w:ilvl="0" w:tplc="11625C70">
      <w:start w:val="1"/>
      <w:numFmt w:val="low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C740624E">
      <w:start w:val="1"/>
      <w:numFmt w:val="lowerLetter"/>
      <w:lvlText w:val="%2"/>
      <w:lvlJc w:val="left"/>
      <w:pPr>
        <w:ind w:left="12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E3C0D15E">
      <w:start w:val="1"/>
      <w:numFmt w:val="lowerRoman"/>
      <w:lvlText w:val="%3"/>
      <w:lvlJc w:val="left"/>
      <w:pPr>
        <w:ind w:left="19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D14E128">
      <w:start w:val="1"/>
      <w:numFmt w:val="decimal"/>
      <w:lvlText w:val="%4"/>
      <w:lvlJc w:val="left"/>
      <w:pPr>
        <w:ind w:left="27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FCE4076">
      <w:start w:val="1"/>
      <w:numFmt w:val="lowerLetter"/>
      <w:lvlText w:val="%5"/>
      <w:lvlJc w:val="left"/>
      <w:pPr>
        <w:ind w:left="34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5622DDE">
      <w:start w:val="1"/>
      <w:numFmt w:val="lowerRoman"/>
      <w:lvlText w:val="%6"/>
      <w:lvlJc w:val="left"/>
      <w:pPr>
        <w:ind w:left="415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78C8062">
      <w:start w:val="1"/>
      <w:numFmt w:val="decimal"/>
      <w:lvlText w:val="%7"/>
      <w:lvlJc w:val="left"/>
      <w:pPr>
        <w:ind w:left="48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D08ADD46">
      <w:start w:val="1"/>
      <w:numFmt w:val="lowerLetter"/>
      <w:lvlText w:val="%8"/>
      <w:lvlJc w:val="left"/>
      <w:pPr>
        <w:ind w:left="55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42CE14">
      <w:start w:val="1"/>
      <w:numFmt w:val="lowerRoman"/>
      <w:lvlText w:val="%9"/>
      <w:lvlJc w:val="left"/>
      <w:pPr>
        <w:ind w:left="63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65310624">
    <w:abstractNumId w:val="11"/>
  </w:num>
  <w:num w:numId="2" w16cid:durableId="1052388910">
    <w:abstractNumId w:val="12"/>
  </w:num>
  <w:num w:numId="3" w16cid:durableId="673604408">
    <w:abstractNumId w:val="8"/>
  </w:num>
  <w:num w:numId="4" w16cid:durableId="2049336500">
    <w:abstractNumId w:val="14"/>
  </w:num>
  <w:num w:numId="5" w16cid:durableId="1577980060">
    <w:abstractNumId w:val="9"/>
  </w:num>
  <w:num w:numId="6" w16cid:durableId="1571693393">
    <w:abstractNumId w:val="5"/>
  </w:num>
  <w:num w:numId="7" w16cid:durableId="249854163">
    <w:abstractNumId w:val="1"/>
  </w:num>
  <w:num w:numId="8" w16cid:durableId="1572228941">
    <w:abstractNumId w:val="3"/>
  </w:num>
  <w:num w:numId="9" w16cid:durableId="2274966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82478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025546">
    <w:abstractNumId w:val="4"/>
  </w:num>
  <w:num w:numId="12" w16cid:durableId="350036249">
    <w:abstractNumId w:val="0"/>
  </w:num>
  <w:num w:numId="13" w16cid:durableId="265701827">
    <w:abstractNumId w:val="10"/>
  </w:num>
  <w:num w:numId="14" w16cid:durableId="1427265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6297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05A2"/>
    <w:rsid w:val="00001054"/>
    <w:rsid w:val="00005FD0"/>
    <w:rsid w:val="00023E22"/>
    <w:rsid w:val="00031DF4"/>
    <w:rsid w:val="00032554"/>
    <w:rsid w:val="00032A9C"/>
    <w:rsid w:val="000467AA"/>
    <w:rsid w:val="00063ABF"/>
    <w:rsid w:val="00073468"/>
    <w:rsid w:val="000750B0"/>
    <w:rsid w:val="00075973"/>
    <w:rsid w:val="0008001E"/>
    <w:rsid w:val="00082D29"/>
    <w:rsid w:val="00090202"/>
    <w:rsid w:val="000906DF"/>
    <w:rsid w:val="000963D9"/>
    <w:rsid w:val="000C3746"/>
    <w:rsid w:val="000C3E28"/>
    <w:rsid w:val="000D199B"/>
    <w:rsid w:val="000D1D8B"/>
    <w:rsid w:val="000D76C8"/>
    <w:rsid w:val="000E06CC"/>
    <w:rsid w:val="000E602C"/>
    <w:rsid w:val="00100FDE"/>
    <w:rsid w:val="00104675"/>
    <w:rsid w:val="00115073"/>
    <w:rsid w:val="00116F63"/>
    <w:rsid w:val="00120F19"/>
    <w:rsid w:val="00123093"/>
    <w:rsid w:val="00126223"/>
    <w:rsid w:val="001477F2"/>
    <w:rsid w:val="001712A8"/>
    <w:rsid w:val="00171965"/>
    <w:rsid w:val="00174778"/>
    <w:rsid w:val="001764D8"/>
    <w:rsid w:val="00190943"/>
    <w:rsid w:val="001A5283"/>
    <w:rsid w:val="001D78F0"/>
    <w:rsid w:val="001E23FE"/>
    <w:rsid w:val="001E379A"/>
    <w:rsid w:val="001F4C3F"/>
    <w:rsid w:val="0020154B"/>
    <w:rsid w:val="00205710"/>
    <w:rsid w:val="0021180E"/>
    <w:rsid w:val="002137D9"/>
    <w:rsid w:val="00214E88"/>
    <w:rsid w:val="0023628B"/>
    <w:rsid w:val="00236A92"/>
    <w:rsid w:val="002638AE"/>
    <w:rsid w:val="00267561"/>
    <w:rsid w:val="002707EE"/>
    <w:rsid w:val="00281267"/>
    <w:rsid w:val="002977F7"/>
    <w:rsid w:val="002A60DC"/>
    <w:rsid w:val="002A7502"/>
    <w:rsid w:val="002B599E"/>
    <w:rsid w:val="002B6F5A"/>
    <w:rsid w:val="002C1749"/>
    <w:rsid w:val="002D6684"/>
    <w:rsid w:val="002E0209"/>
    <w:rsid w:val="002E0A1A"/>
    <w:rsid w:val="003116E3"/>
    <w:rsid w:val="003223DE"/>
    <w:rsid w:val="00327BB0"/>
    <w:rsid w:val="0033688B"/>
    <w:rsid w:val="00337CFE"/>
    <w:rsid w:val="00345B52"/>
    <w:rsid w:val="003523F1"/>
    <w:rsid w:val="00367960"/>
    <w:rsid w:val="0037048F"/>
    <w:rsid w:val="00373791"/>
    <w:rsid w:val="00386433"/>
    <w:rsid w:val="003A0257"/>
    <w:rsid w:val="003A186F"/>
    <w:rsid w:val="003A6B71"/>
    <w:rsid w:val="003B41B4"/>
    <w:rsid w:val="003C1D35"/>
    <w:rsid w:val="003F6A69"/>
    <w:rsid w:val="00403813"/>
    <w:rsid w:val="00403E53"/>
    <w:rsid w:val="004147F8"/>
    <w:rsid w:val="004162EA"/>
    <w:rsid w:val="004239CD"/>
    <w:rsid w:val="004303D2"/>
    <w:rsid w:val="00444326"/>
    <w:rsid w:val="004549B1"/>
    <w:rsid w:val="0046552F"/>
    <w:rsid w:val="0047270E"/>
    <w:rsid w:val="00492AAC"/>
    <w:rsid w:val="00494304"/>
    <w:rsid w:val="00495F66"/>
    <w:rsid w:val="004B7556"/>
    <w:rsid w:val="004E24CE"/>
    <w:rsid w:val="004E74BC"/>
    <w:rsid w:val="00506BA1"/>
    <w:rsid w:val="00512CD4"/>
    <w:rsid w:val="00516652"/>
    <w:rsid w:val="00516A17"/>
    <w:rsid w:val="00525D9E"/>
    <w:rsid w:val="005346CF"/>
    <w:rsid w:val="00535404"/>
    <w:rsid w:val="00542C8F"/>
    <w:rsid w:val="0054559D"/>
    <w:rsid w:val="005521CA"/>
    <w:rsid w:val="00554523"/>
    <w:rsid w:val="00557B8E"/>
    <w:rsid w:val="005641B6"/>
    <w:rsid w:val="0057192C"/>
    <w:rsid w:val="005736DC"/>
    <w:rsid w:val="00575506"/>
    <w:rsid w:val="00575E10"/>
    <w:rsid w:val="0058123F"/>
    <w:rsid w:val="005815F8"/>
    <w:rsid w:val="00581795"/>
    <w:rsid w:val="00584AB6"/>
    <w:rsid w:val="005864EB"/>
    <w:rsid w:val="00592EFC"/>
    <w:rsid w:val="005C2E2A"/>
    <w:rsid w:val="005C31C3"/>
    <w:rsid w:val="005D4388"/>
    <w:rsid w:val="005F2F4C"/>
    <w:rsid w:val="005F4FE7"/>
    <w:rsid w:val="005F53DB"/>
    <w:rsid w:val="00600183"/>
    <w:rsid w:val="00625FFD"/>
    <w:rsid w:val="00632DCA"/>
    <w:rsid w:val="006368F4"/>
    <w:rsid w:val="006A0695"/>
    <w:rsid w:val="006A43F2"/>
    <w:rsid w:val="006A5E41"/>
    <w:rsid w:val="006B169E"/>
    <w:rsid w:val="006C01F7"/>
    <w:rsid w:val="006C352B"/>
    <w:rsid w:val="006D67BC"/>
    <w:rsid w:val="00701785"/>
    <w:rsid w:val="00702700"/>
    <w:rsid w:val="007149B0"/>
    <w:rsid w:val="00715548"/>
    <w:rsid w:val="00721BD9"/>
    <w:rsid w:val="00722925"/>
    <w:rsid w:val="007328E1"/>
    <w:rsid w:val="00736D41"/>
    <w:rsid w:val="00753DAB"/>
    <w:rsid w:val="007A549A"/>
    <w:rsid w:val="007A58E6"/>
    <w:rsid w:val="007C14B8"/>
    <w:rsid w:val="007C1A38"/>
    <w:rsid w:val="007C428E"/>
    <w:rsid w:val="00800B3B"/>
    <w:rsid w:val="00801FC0"/>
    <w:rsid w:val="00814A3C"/>
    <w:rsid w:val="00815524"/>
    <w:rsid w:val="008157F5"/>
    <w:rsid w:val="00817AED"/>
    <w:rsid w:val="00824F0E"/>
    <w:rsid w:val="00852A81"/>
    <w:rsid w:val="0086271D"/>
    <w:rsid w:val="008844E1"/>
    <w:rsid w:val="008908AA"/>
    <w:rsid w:val="008A0042"/>
    <w:rsid w:val="008A1707"/>
    <w:rsid w:val="008B07E6"/>
    <w:rsid w:val="008B6AB3"/>
    <w:rsid w:val="008B7357"/>
    <w:rsid w:val="008C54C0"/>
    <w:rsid w:val="008C5FF1"/>
    <w:rsid w:val="008D5196"/>
    <w:rsid w:val="008F0524"/>
    <w:rsid w:val="008F12C6"/>
    <w:rsid w:val="008F2462"/>
    <w:rsid w:val="009165A3"/>
    <w:rsid w:val="00924C52"/>
    <w:rsid w:val="00925C2A"/>
    <w:rsid w:val="009339DD"/>
    <w:rsid w:val="009354FC"/>
    <w:rsid w:val="00937211"/>
    <w:rsid w:val="00947482"/>
    <w:rsid w:val="00954270"/>
    <w:rsid w:val="0095470A"/>
    <w:rsid w:val="009646EB"/>
    <w:rsid w:val="0097476C"/>
    <w:rsid w:val="00974C9A"/>
    <w:rsid w:val="0099093C"/>
    <w:rsid w:val="009A1721"/>
    <w:rsid w:val="009B582B"/>
    <w:rsid w:val="009C194C"/>
    <w:rsid w:val="009E282D"/>
    <w:rsid w:val="009E6A38"/>
    <w:rsid w:val="009F1772"/>
    <w:rsid w:val="009F58CB"/>
    <w:rsid w:val="00A1343D"/>
    <w:rsid w:val="00A21694"/>
    <w:rsid w:val="00A24710"/>
    <w:rsid w:val="00A50A29"/>
    <w:rsid w:val="00A521B2"/>
    <w:rsid w:val="00A56379"/>
    <w:rsid w:val="00A7578A"/>
    <w:rsid w:val="00A77FAD"/>
    <w:rsid w:val="00A858D5"/>
    <w:rsid w:val="00A96752"/>
    <w:rsid w:val="00A9719E"/>
    <w:rsid w:val="00A97ECA"/>
    <w:rsid w:val="00AA6092"/>
    <w:rsid w:val="00AA74C2"/>
    <w:rsid w:val="00AD129B"/>
    <w:rsid w:val="00AD51F2"/>
    <w:rsid w:val="00AF2199"/>
    <w:rsid w:val="00AF4AE5"/>
    <w:rsid w:val="00B0237A"/>
    <w:rsid w:val="00B3692B"/>
    <w:rsid w:val="00B46FB1"/>
    <w:rsid w:val="00B52B4F"/>
    <w:rsid w:val="00B534C6"/>
    <w:rsid w:val="00B54AAE"/>
    <w:rsid w:val="00B57052"/>
    <w:rsid w:val="00B66D8E"/>
    <w:rsid w:val="00B723B7"/>
    <w:rsid w:val="00B7491D"/>
    <w:rsid w:val="00B77478"/>
    <w:rsid w:val="00B777C4"/>
    <w:rsid w:val="00B84D37"/>
    <w:rsid w:val="00B91E3C"/>
    <w:rsid w:val="00B9707B"/>
    <w:rsid w:val="00BA5623"/>
    <w:rsid w:val="00BC4FC3"/>
    <w:rsid w:val="00BD460A"/>
    <w:rsid w:val="00BE3AD2"/>
    <w:rsid w:val="00BE7599"/>
    <w:rsid w:val="00BF4F2D"/>
    <w:rsid w:val="00BF5436"/>
    <w:rsid w:val="00C01EAC"/>
    <w:rsid w:val="00C12240"/>
    <w:rsid w:val="00C35661"/>
    <w:rsid w:val="00C43EE6"/>
    <w:rsid w:val="00C53926"/>
    <w:rsid w:val="00C55A4F"/>
    <w:rsid w:val="00C601D1"/>
    <w:rsid w:val="00C6274D"/>
    <w:rsid w:val="00C73393"/>
    <w:rsid w:val="00C75348"/>
    <w:rsid w:val="00C821B2"/>
    <w:rsid w:val="00CA1085"/>
    <w:rsid w:val="00CA6634"/>
    <w:rsid w:val="00CB10CC"/>
    <w:rsid w:val="00CB1E9C"/>
    <w:rsid w:val="00CB3A61"/>
    <w:rsid w:val="00CC2C77"/>
    <w:rsid w:val="00CC3C37"/>
    <w:rsid w:val="00CE7355"/>
    <w:rsid w:val="00D117E4"/>
    <w:rsid w:val="00D14B67"/>
    <w:rsid w:val="00D30CC0"/>
    <w:rsid w:val="00D3318D"/>
    <w:rsid w:val="00D3371B"/>
    <w:rsid w:val="00D442FC"/>
    <w:rsid w:val="00D61C81"/>
    <w:rsid w:val="00D72DF3"/>
    <w:rsid w:val="00D84AAC"/>
    <w:rsid w:val="00D872B5"/>
    <w:rsid w:val="00D9083B"/>
    <w:rsid w:val="00D91076"/>
    <w:rsid w:val="00D91591"/>
    <w:rsid w:val="00DA117E"/>
    <w:rsid w:val="00DA1AC1"/>
    <w:rsid w:val="00DA318B"/>
    <w:rsid w:val="00DB0641"/>
    <w:rsid w:val="00DB3F6B"/>
    <w:rsid w:val="00DB5ACE"/>
    <w:rsid w:val="00DC04A9"/>
    <w:rsid w:val="00DC0C4E"/>
    <w:rsid w:val="00DC50C5"/>
    <w:rsid w:val="00DC7F98"/>
    <w:rsid w:val="00DE53F6"/>
    <w:rsid w:val="00E06701"/>
    <w:rsid w:val="00E230AD"/>
    <w:rsid w:val="00E2749A"/>
    <w:rsid w:val="00E55999"/>
    <w:rsid w:val="00E61F88"/>
    <w:rsid w:val="00E65972"/>
    <w:rsid w:val="00E8494B"/>
    <w:rsid w:val="00E85AB8"/>
    <w:rsid w:val="00E92111"/>
    <w:rsid w:val="00E95643"/>
    <w:rsid w:val="00EA50A7"/>
    <w:rsid w:val="00EA652D"/>
    <w:rsid w:val="00EB7BEE"/>
    <w:rsid w:val="00EE03B7"/>
    <w:rsid w:val="00F03ACA"/>
    <w:rsid w:val="00F12B1D"/>
    <w:rsid w:val="00F25623"/>
    <w:rsid w:val="00F307BF"/>
    <w:rsid w:val="00F466CF"/>
    <w:rsid w:val="00F622F9"/>
    <w:rsid w:val="00F63443"/>
    <w:rsid w:val="00F801E0"/>
    <w:rsid w:val="00F82996"/>
    <w:rsid w:val="00F861FC"/>
    <w:rsid w:val="00F9759F"/>
    <w:rsid w:val="00FA3022"/>
    <w:rsid w:val="00FB0FFB"/>
    <w:rsid w:val="00FB649B"/>
    <w:rsid w:val="00FD0A9E"/>
    <w:rsid w:val="00FD4654"/>
    <w:rsid w:val="00FD6237"/>
    <w:rsid w:val="00FE529D"/>
    <w:rsid w:val="03A1CDB0"/>
    <w:rsid w:val="04DB83B1"/>
    <w:rsid w:val="054AC033"/>
    <w:rsid w:val="06775412"/>
    <w:rsid w:val="15316D76"/>
    <w:rsid w:val="162E5C71"/>
    <w:rsid w:val="162EBB23"/>
    <w:rsid w:val="1704A1E4"/>
    <w:rsid w:val="17813ACF"/>
    <w:rsid w:val="18C1DA4C"/>
    <w:rsid w:val="1DF07C53"/>
    <w:rsid w:val="1E5BE4FF"/>
    <w:rsid w:val="210EF4B8"/>
    <w:rsid w:val="235C7F85"/>
    <w:rsid w:val="27E83E22"/>
    <w:rsid w:val="2CCB8266"/>
    <w:rsid w:val="2FFB369D"/>
    <w:rsid w:val="3230DF7A"/>
    <w:rsid w:val="34CEA7C0"/>
    <w:rsid w:val="35B98703"/>
    <w:rsid w:val="379E0704"/>
    <w:rsid w:val="39ED9B97"/>
    <w:rsid w:val="3A84A6F4"/>
    <w:rsid w:val="3BC99C8F"/>
    <w:rsid w:val="3C207755"/>
    <w:rsid w:val="3C39AA4A"/>
    <w:rsid w:val="3E597F5A"/>
    <w:rsid w:val="3FB50183"/>
    <w:rsid w:val="407A0681"/>
    <w:rsid w:val="40E56F2D"/>
    <w:rsid w:val="4182EFCD"/>
    <w:rsid w:val="42063B35"/>
    <w:rsid w:val="45135CA3"/>
    <w:rsid w:val="484AFD65"/>
    <w:rsid w:val="48EF204C"/>
    <w:rsid w:val="4928F1FA"/>
    <w:rsid w:val="4D55C10D"/>
    <w:rsid w:val="4E7FAE85"/>
    <w:rsid w:val="51480BD5"/>
    <w:rsid w:val="56BC78B1"/>
    <w:rsid w:val="57504B58"/>
    <w:rsid w:val="5781345C"/>
    <w:rsid w:val="5EB34FCF"/>
    <w:rsid w:val="5EF942DD"/>
    <w:rsid w:val="61FAD53A"/>
    <w:rsid w:val="6396623D"/>
    <w:rsid w:val="643661D7"/>
    <w:rsid w:val="64C831A8"/>
    <w:rsid w:val="6776433E"/>
    <w:rsid w:val="68D4140C"/>
    <w:rsid w:val="6C49B461"/>
    <w:rsid w:val="6FB3E840"/>
    <w:rsid w:val="73EF51E7"/>
    <w:rsid w:val="786EF519"/>
    <w:rsid w:val="788029FB"/>
    <w:rsid w:val="7B96BBCA"/>
    <w:rsid w:val="7FA4A1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B67"/>
  </w:style>
  <w:style w:type="paragraph" w:styleId="Ttulo1">
    <w:name w:val="heading 1"/>
    <w:basedOn w:val="Normal"/>
    <w:next w:val="Normal"/>
    <w:link w:val="Ttulo1Car"/>
    <w:uiPriority w:val="9"/>
    <w:qFormat/>
    <w:rsid w:val="008B07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next w:val="Normal"/>
    <w:link w:val="Ttulo2Car"/>
    <w:uiPriority w:val="9"/>
    <w:semiHidden/>
    <w:unhideWhenUsed/>
    <w:qFormat/>
    <w:rsid w:val="00F03ACA"/>
    <w:pPr>
      <w:keepNext/>
      <w:keepLines/>
      <w:spacing w:after="711" w:line="256" w:lineRule="auto"/>
      <w:ind w:right="432"/>
      <w:jc w:val="center"/>
      <w:outlineLvl w:val="1"/>
    </w:pPr>
    <w:rPr>
      <w:rFonts w:ascii="Calibri" w:eastAsia="Calibri" w:hAnsi="Calibri" w:cs="Calibri"/>
      <w:color w:val="000000"/>
      <w:sz w:val="40"/>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character" w:customStyle="1" w:styleId="Ttulo2Car">
    <w:name w:val="Título 2 Car"/>
    <w:basedOn w:val="Fuentedeprrafopredeter"/>
    <w:link w:val="Ttulo2"/>
    <w:uiPriority w:val="9"/>
    <w:semiHidden/>
    <w:rsid w:val="00F03ACA"/>
    <w:rPr>
      <w:rFonts w:ascii="Calibri" w:eastAsia="Calibri" w:hAnsi="Calibri" w:cs="Calibri"/>
      <w:color w:val="000000"/>
      <w:sz w:val="40"/>
      <w:szCs w:val="22"/>
      <w:lang w:eastAsia="es-MX"/>
    </w:rPr>
  </w:style>
  <w:style w:type="table" w:customStyle="1" w:styleId="TableGrid">
    <w:name w:val="TableGrid"/>
    <w:rsid w:val="002D6684"/>
    <w:rPr>
      <w:rFonts w:eastAsiaTheme="minorEastAsia"/>
      <w:sz w:val="22"/>
      <w:szCs w:val="22"/>
      <w:lang w:eastAsia="es-MX"/>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2D6684"/>
    <w:rPr>
      <w:rFonts w:ascii="Calibri" w:eastAsia="Calibri" w:hAnsi="Calibri" w:cs="Calibri"/>
      <w:color w:val="000000"/>
      <w:sz w:val="20"/>
    </w:rPr>
  </w:style>
  <w:style w:type="paragraph" w:customStyle="1" w:styleId="footnotedescription">
    <w:name w:val="footnote description"/>
    <w:next w:val="Normal"/>
    <w:link w:val="footnotedescriptionChar"/>
    <w:rsid w:val="002D6684"/>
    <w:pPr>
      <w:spacing w:line="256" w:lineRule="auto"/>
    </w:pPr>
    <w:rPr>
      <w:rFonts w:ascii="Calibri" w:eastAsia="Calibri" w:hAnsi="Calibri" w:cs="Calibri"/>
      <w:color w:val="000000"/>
      <w:sz w:val="20"/>
    </w:rPr>
  </w:style>
  <w:style w:type="character" w:customStyle="1" w:styleId="footnotemark">
    <w:name w:val="footnote mark"/>
    <w:rsid w:val="002D6684"/>
    <w:rPr>
      <w:rFonts w:ascii="Calibri" w:eastAsia="Calibri" w:hAnsi="Calibri" w:cs="Calibri" w:hint="default"/>
      <w:color w:val="000000"/>
      <w:sz w:val="20"/>
      <w:vertAlign w:val="superscript"/>
    </w:rPr>
  </w:style>
  <w:style w:type="character" w:customStyle="1" w:styleId="Ttulo1Car">
    <w:name w:val="Título 1 Car"/>
    <w:basedOn w:val="Fuentedeprrafopredeter"/>
    <w:link w:val="Ttulo1"/>
    <w:uiPriority w:val="9"/>
    <w:rsid w:val="008B07E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A56379"/>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5852">
      <w:bodyDiv w:val="1"/>
      <w:marLeft w:val="0"/>
      <w:marRight w:val="0"/>
      <w:marTop w:val="0"/>
      <w:marBottom w:val="0"/>
      <w:divBdr>
        <w:top w:val="none" w:sz="0" w:space="0" w:color="auto"/>
        <w:left w:val="none" w:sz="0" w:space="0" w:color="auto"/>
        <w:bottom w:val="none" w:sz="0" w:space="0" w:color="auto"/>
        <w:right w:val="none" w:sz="0" w:space="0" w:color="auto"/>
      </w:divBdr>
    </w:div>
    <w:div w:id="93792461">
      <w:bodyDiv w:val="1"/>
      <w:marLeft w:val="0"/>
      <w:marRight w:val="0"/>
      <w:marTop w:val="0"/>
      <w:marBottom w:val="0"/>
      <w:divBdr>
        <w:top w:val="none" w:sz="0" w:space="0" w:color="auto"/>
        <w:left w:val="none" w:sz="0" w:space="0" w:color="auto"/>
        <w:bottom w:val="none" w:sz="0" w:space="0" w:color="auto"/>
        <w:right w:val="none" w:sz="0" w:space="0" w:color="auto"/>
      </w:divBdr>
    </w:div>
    <w:div w:id="119687823">
      <w:bodyDiv w:val="1"/>
      <w:marLeft w:val="0"/>
      <w:marRight w:val="0"/>
      <w:marTop w:val="0"/>
      <w:marBottom w:val="0"/>
      <w:divBdr>
        <w:top w:val="none" w:sz="0" w:space="0" w:color="auto"/>
        <w:left w:val="none" w:sz="0" w:space="0" w:color="auto"/>
        <w:bottom w:val="none" w:sz="0" w:space="0" w:color="auto"/>
        <w:right w:val="none" w:sz="0" w:space="0" w:color="auto"/>
      </w:divBdr>
    </w:div>
    <w:div w:id="450784470">
      <w:bodyDiv w:val="1"/>
      <w:marLeft w:val="0"/>
      <w:marRight w:val="0"/>
      <w:marTop w:val="0"/>
      <w:marBottom w:val="0"/>
      <w:divBdr>
        <w:top w:val="none" w:sz="0" w:space="0" w:color="auto"/>
        <w:left w:val="none" w:sz="0" w:space="0" w:color="auto"/>
        <w:bottom w:val="none" w:sz="0" w:space="0" w:color="auto"/>
        <w:right w:val="none" w:sz="0" w:space="0" w:color="auto"/>
      </w:divBdr>
    </w:div>
    <w:div w:id="517238858">
      <w:bodyDiv w:val="1"/>
      <w:marLeft w:val="0"/>
      <w:marRight w:val="0"/>
      <w:marTop w:val="0"/>
      <w:marBottom w:val="0"/>
      <w:divBdr>
        <w:top w:val="none" w:sz="0" w:space="0" w:color="auto"/>
        <w:left w:val="none" w:sz="0" w:space="0" w:color="auto"/>
        <w:bottom w:val="none" w:sz="0" w:space="0" w:color="auto"/>
        <w:right w:val="none" w:sz="0" w:space="0" w:color="auto"/>
      </w:divBdr>
    </w:div>
    <w:div w:id="540748753">
      <w:bodyDiv w:val="1"/>
      <w:marLeft w:val="0"/>
      <w:marRight w:val="0"/>
      <w:marTop w:val="0"/>
      <w:marBottom w:val="0"/>
      <w:divBdr>
        <w:top w:val="none" w:sz="0" w:space="0" w:color="auto"/>
        <w:left w:val="none" w:sz="0" w:space="0" w:color="auto"/>
        <w:bottom w:val="none" w:sz="0" w:space="0" w:color="auto"/>
        <w:right w:val="none" w:sz="0" w:space="0" w:color="auto"/>
      </w:divBdr>
    </w:div>
    <w:div w:id="645819832">
      <w:bodyDiv w:val="1"/>
      <w:marLeft w:val="0"/>
      <w:marRight w:val="0"/>
      <w:marTop w:val="0"/>
      <w:marBottom w:val="0"/>
      <w:divBdr>
        <w:top w:val="none" w:sz="0" w:space="0" w:color="auto"/>
        <w:left w:val="none" w:sz="0" w:space="0" w:color="auto"/>
        <w:bottom w:val="none" w:sz="0" w:space="0" w:color="auto"/>
        <w:right w:val="none" w:sz="0" w:space="0" w:color="auto"/>
      </w:divBdr>
    </w:div>
    <w:div w:id="651835735">
      <w:bodyDiv w:val="1"/>
      <w:marLeft w:val="0"/>
      <w:marRight w:val="0"/>
      <w:marTop w:val="0"/>
      <w:marBottom w:val="0"/>
      <w:divBdr>
        <w:top w:val="none" w:sz="0" w:space="0" w:color="auto"/>
        <w:left w:val="none" w:sz="0" w:space="0" w:color="auto"/>
        <w:bottom w:val="none" w:sz="0" w:space="0" w:color="auto"/>
        <w:right w:val="none" w:sz="0" w:space="0" w:color="auto"/>
      </w:divBdr>
    </w:div>
    <w:div w:id="783502015">
      <w:bodyDiv w:val="1"/>
      <w:marLeft w:val="0"/>
      <w:marRight w:val="0"/>
      <w:marTop w:val="0"/>
      <w:marBottom w:val="0"/>
      <w:divBdr>
        <w:top w:val="none" w:sz="0" w:space="0" w:color="auto"/>
        <w:left w:val="none" w:sz="0" w:space="0" w:color="auto"/>
        <w:bottom w:val="none" w:sz="0" w:space="0" w:color="auto"/>
        <w:right w:val="none" w:sz="0" w:space="0" w:color="auto"/>
      </w:divBdr>
    </w:div>
    <w:div w:id="972901409">
      <w:bodyDiv w:val="1"/>
      <w:marLeft w:val="0"/>
      <w:marRight w:val="0"/>
      <w:marTop w:val="0"/>
      <w:marBottom w:val="0"/>
      <w:divBdr>
        <w:top w:val="none" w:sz="0" w:space="0" w:color="auto"/>
        <w:left w:val="none" w:sz="0" w:space="0" w:color="auto"/>
        <w:bottom w:val="none" w:sz="0" w:space="0" w:color="auto"/>
        <w:right w:val="none" w:sz="0" w:space="0" w:color="auto"/>
      </w:divBdr>
    </w:div>
    <w:div w:id="1037043359">
      <w:bodyDiv w:val="1"/>
      <w:marLeft w:val="0"/>
      <w:marRight w:val="0"/>
      <w:marTop w:val="0"/>
      <w:marBottom w:val="0"/>
      <w:divBdr>
        <w:top w:val="none" w:sz="0" w:space="0" w:color="auto"/>
        <w:left w:val="none" w:sz="0" w:space="0" w:color="auto"/>
        <w:bottom w:val="none" w:sz="0" w:space="0" w:color="auto"/>
        <w:right w:val="none" w:sz="0" w:space="0" w:color="auto"/>
      </w:divBdr>
    </w:div>
    <w:div w:id="1285117719">
      <w:bodyDiv w:val="1"/>
      <w:marLeft w:val="0"/>
      <w:marRight w:val="0"/>
      <w:marTop w:val="0"/>
      <w:marBottom w:val="0"/>
      <w:divBdr>
        <w:top w:val="none" w:sz="0" w:space="0" w:color="auto"/>
        <w:left w:val="none" w:sz="0" w:space="0" w:color="auto"/>
        <w:bottom w:val="none" w:sz="0" w:space="0" w:color="auto"/>
        <w:right w:val="none" w:sz="0" w:space="0" w:color="auto"/>
      </w:divBdr>
    </w:div>
    <w:div w:id="1429424304">
      <w:bodyDiv w:val="1"/>
      <w:marLeft w:val="0"/>
      <w:marRight w:val="0"/>
      <w:marTop w:val="0"/>
      <w:marBottom w:val="0"/>
      <w:divBdr>
        <w:top w:val="none" w:sz="0" w:space="0" w:color="auto"/>
        <w:left w:val="none" w:sz="0" w:space="0" w:color="auto"/>
        <w:bottom w:val="none" w:sz="0" w:space="0" w:color="auto"/>
        <w:right w:val="none" w:sz="0" w:space="0" w:color="auto"/>
      </w:divBdr>
    </w:div>
    <w:div w:id="1450776452">
      <w:bodyDiv w:val="1"/>
      <w:marLeft w:val="0"/>
      <w:marRight w:val="0"/>
      <w:marTop w:val="0"/>
      <w:marBottom w:val="0"/>
      <w:divBdr>
        <w:top w:val="none" w:sz="0" w:space="0" w:color="auto"/>
        <w:left w:val="none" w:sz="0" w:space="0" w:color="auto"/>
        <w:bottom w:val="none" w:sz="0" w:space="0" w:color="auto"/>
        <w:right w:val="none" w:sz="0" w:space="0" w:color="auto"/>
      </w:divBdr>
    </w:div>
    <w:div w:id="1452820539">
      <w:bodyDiv w:val="1"/>
      <w:marLeft w:val="0"/>
      <w:marRight w:val="0"/>
      <w:marTop w:val="0"/>
      <w:marBottom w:val="0"/>
      <w:divBdr>
        <w:top w:val="none" w:sz="0" w:space="0" w:color="auto"/>
        <w:left w:val="none" w:sz="0" w:space="0" w:color="auto"/>
        <w:bottom w:val="none" w:sz="0" w:space="0" w:color="auto"/>
        <w:right w:val="none" w:sz="0" w:space="0" w:color="auto"/>
      </w:divBdr>
    </w:div>
    <w:div w:id="1455170529">
      <w:bodyDiv w:val="1"/>
      <w:marLeft w:val="0"/>
      <w:marRight w:val="0"/>
      <w:marTop w:val="0"/>
      <w:marBottom w:val="0"/>
      <w:divBdr>
        <w:top w:val="none" w:sz="0" w:space="0" w:color="auto"/>
        <w:left w:val="none" w:sz="0" w:space="0" w:color="auto"/>
        <w:bottom w:val="none" w:sz="0" w:space="0" w:color="auto"/>
        <w:right w:val="none" w:sz="0" w:space="0" w:color="auto"/>
      </w:divBdr>
    </w:div>
    <w:div w:id="1582057949">
      <w:bodyDiv w:val="1"/>
      <w:marLeft w:val="0"/>
      <w:marRight w:val="0"/>
      <w:marTop w:val="0"/>
      <w:marBottom w:val="0"/>
      <w:divBdr>
        <w:top w:val="none" w:sz="0" w:space="0" w:color="auto"/>
        <w:left w:val="none" w:sz="0" w:space="0" w:color="auto"/>
        <w:bottom w:val="none" w:sz="0" w:space="0" w:color="auto"/>
        <w:right w:val="none" w:sz="0" w:space="0" w:color="auto"/>
      </w:divBdr>
    </w:div>
    <w:div w:id="1613636132">
      <w:bodyDiv w:val="1"/>
      <w:marLeft w:val="0"/>
      <w:marRight w:val="0"/>
      <w:marTop w:val="0"/>
      <w:marBottom w:val="0"/>
      <w:divBdr>
        <w:top w:val="none" w:sz="0" w:space="0" w:color="auto"/>
        <w:left w:val="none" w:sz="0" w:space="0" w:color="auto"/>
        <w:bottom w:val="none" w:sz="0" w:space="0" w:color="auto"/>
        <w:right w:val="none" w:sz="0" w:space="0" w:color="auto"/>
      </w:divBdr>
    </w:div>
    <w:div w:id="1871995663">
      <w:bodyDiv w:val="1"/>
      <w:marLeft w:val="0"/>
      <w:marRight w:val="0"/>
      <w:marTop w:val="0"/>
      <w:marBottom w:val="0"/>
      <w:divBdr>
        <w:top w:val="none" w:sz="0" w:space="0" w:color="auto"/>
        <w:left w:val="none" w:sz="0" w:space="0" w:color="auto"/>
        <w:bottom w:val="none" w:sz="0" w:space="0" w:color="auto"/>
        <w:right w:val="none" w:sz="0" w:space="0" w:color="auto"/>
      </w:divBdr>
    </w:div>
    <w:div w:id="20717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1574</Words>
  <Characters>8662</Characters>
  <Application>Microsoft Office Word</Application>
  <DocSecurity>0</DocSecurity>
  <Lines>72</Lines>
  <Paragraphs>20</Paragraphs>
  <ScaleCrop>false</ScaleCrop>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55</cp:revision>
  <cp:lastPrinted>2021-08-24T14:38:00Z</cp:lastPrinted>
  <dcterms:created xsi:type="dcterms:W3CDTF">2022-07-18T21:38:00Z</dcterms:created>
  <dcterms:modified xsi:type="dcterms:W3CDTF">2022-07-19T15:49:00Z</dcterms:modified>
</cp:coreProperties>
</file>