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77742" w14:textId="77777777" w:rsidR="00A021A9" w:rsidRDefault="00A021A9" w:rsidP="00A021A9">
      <w:pPr>
        <w:spacing w:line="276" w:lineRule="auto"/>
        <w:jc w:val="both"/>
        <w:rPr>
          <w:rFonts w:ascii="Arial" w:hAnsi="Arial" w:cs="Arial"/>
          <w:b/>
        </w:rPr>
      </w:pPr>
      <w:r>
        <w:rPr>
          <w:rFonts w:ascii="Arial" w:hAnsi="Arial" w:cs="Arial"/>
          <w:b/>
        </w:rPr>
        <w:t>Diputado Martín López Camacho</w:t>
      </w:r>
    </w:p>
    <w:p w14:paraId="7E970D31" w14:textId="77777777" w:rsidR="00A021A9" w:rsidRDefault="00A021A9" w:rsidP="00A021A9">
      <w:pPr>
        <w:spacing w:line="276" w:lineRule="auto"/>
        <w:jc w:val="both"/>
        <w:rPr>
          <w:rFonts w:ascii="Arial" w:hAnsi="Arial" w:cs="Arial"/>
          <w:b/>
        </w:rPr>
      </w:pPr>
      <w:r>
        <w:rPr>
          <w:rFonts w:ascii="Arial" w:hAnsi="Arial" w:cs="Arial"/>
          <w:b/>
        </w:rPr>
        <w:t>Presidente del Congreso del Estado</w:t>
      </w:r>
    </w:p>
    <w:p w14:paraId="439220E5" w14:textId="77777777" w:rsidR="00CD235F" w:rsidRPr="00D84AAC" w:rsidRDefault="00CD235F" w:rsidP="00CD235F">
      <w:pPr>
        <w:jc w:val="both"/>
        <w:rPr>
          <w:rFonts w:ascii="Arial" w:hAnsi="Arial" w:cs="Arial"/>
          <w:b/>
        </w:rPr>
      </w:pPr>
      <w:r w:rsidRPr="00D84AAC">
        <w:rPr>
          <w:rFonts w:ascii="Arial" w:hAnsi="Arial" w:cs="Arial"/>
          <w:b/>
        </w:rPr>
        <w:t>P r e s e n t e.</w:t>
      </w:r>
    </w:p>
    <w:p w14:paraId="60B10CDF" w14:textId="5C877875" w:rsidR="00581795" w:rsidRPr="00DE2C1D" w:rsidRDefault="00581795" w:rsidP="001A5155">
      <w:pPr>
        <w:spacing w:line="276" w:lineRule="auto"/>
        <w:ind w:firstLine="567"/>
        <w:jc w:val="both"/>
        <w:rPr>
          <w:rFonts w:ascii="Arial" w:hAnsi="Arial" w:cs="Arial"/>
        </w:rPr>
      </w:pPr>
    </w:p>
    <w:p w14:paraId="542513D1" w14:textId="77777777" w:rsidR="0047606C" w:rsidRPr="00DE2C1D" w:rsidRDefault="0047606C" w:rsidP="001A5155">
      <w:pPr>
        <w:spacing w:line="276" w:lineRule="auto"/>
        <w:ind w:firstLine="567"/>
        <w:jc w:val="both"/>
        <w:rPr>
          <w:rFonts w:ascii="Arial" w:hAnsi="Arial" w:cs="Arial"/>
        </w:rPr>
      </w:pPr>
    </w:p>
    <w:p w14:paraId="2E9F1D13" w14:textId="7D2273F2" w:rsidR="00A44800" w:rsidRDefault="00DE2C1D" w:rsidP="00A44800">
      <w:pPr>
        <w:spacing w:line="276" w:lineRule="auto"/>
        <w:ind w:left="-3" w:firstLine="567"/>
        <w:jc w:val="both"/>
        <w:rPr>
          <w:rFonts w:ascii="Arial" w:hAnsi="Arial" w:cs="Arial"/>
        </w:rPr>
      </w:pPr>
      <w:r w:rsidRPr="00DE2C1D">
        <w:rPr>
          <w:rFonts w:ascii="Arial" w:hAnsi="Arial" w:cs="Arial"/>
        </w:rPr>
        <w:t>Las diputadas y el diputado que integramos la Comisión de Educación, Ciencia y Tecnología y Cultura de la Sexagésima Quinta Legislatura del Congreso del Estado de Guanajuato, en los términos del artículo 176 de la Ley Orgánica del Poder Legislativo del Estado,</w:t>
      </w:r>
      <w:r w:rsidR="00C37D7F">
        <w:rPr>
          <w:rFonts w:ascii="Arial" w:hAnsi="Arial" w:cs="Arial"/>
        </w:rPr>
        <w:t xml:space="preserve"> recibimos para efecto de estudio y dictamen </w:t>
      </w:r>
      <w:r w:rsidR="00144CAE">
        <w:rPr>
          <w:rFonts w:ascii="Arial" w:hAnsi="Arial" w:cs="Arial"/>
        </w:rPr>
        <w:t>la propuesta de punto de acuerdo</w:t>
      </w:r>
      <w:r w:rsidR="00A44800">
        <w:rPr>
          <w:rFonts w:ascii="Arial" w:hAnsi="Arial" w:cs="Arial"/>
        </w:rPr>
        <w:t xml:space="preserve"> formulada </w:t>
      </w:r>
      <w:r w:rsidR="007821A7" w:rsidRPr="007821A7">
        <w:rPr>
          <w:rFonts w:ascii="Arial" w:hAnsi="Arial" w:cs="Arial"/>
        </w:rPr>
        <w:t xml:space="preserve"> </w:t>
      </w:r>
      <w:r w:rsidR="00A44800">
        <w:rPr>
          <w:rFonts w:ascii="Arial" w:hAnsi="Arial" w:cs="Arial"/>
        </w:rPr>
        <w:t xml:space="preserve">por </w:t>
      </w:r>
      <w:r w:rsidR="000B4F97">
        <w:rPr>
          <w:rFonts w:ascii="Arial" w:hAnsi="Arial" w:cs="Arial"/>
        </w:rPr>
        <w:t>el diputado Cuauhtémoc Becerra González</w:t>
      </w:r>
      <w:r w:rsidR="00A44800" w:rsidRPr="002A61AF">
        <w:rPr>
          <w:rFonts w:ascii="Arial" w:hAnsi="Arial" w:cs="Arial"/>
        </w:rPr>
        <w:t xml:space="preserve">, integrante de la Sexagésima </w:t>
      </w:r>
      <w:r w:rsidR="000B4F97">
        <w:rPr>
          <w:rFonts w:ascii="Arial" w:hAnsi="Arial" w:cs="Arial"/>
        </w:rPr>
        <w:t>Quinta</w:t>
      </w:r>
      <w:r w:rsidR="00A44800" w:rsidRPr="002A61AF">
        <w:rPr>
          <w:rFonts w:ascii="Arial" w:hAnsi="Arial" w:cs="Arial"/>
        </w:rPr>
        <w:t xml:space="preserve"> Legislatura</w:t>
      </w:r>
      <w:r w:rsidR="00A44800">
        <w:rPr>
          <w:rFonts w:ascii="Arial" w:hAnsi="Arial" w:cs="Arial"/>
        </w:rPr>
        <w:t>,</w:t>
      </w:r>
      <w:r w:rsidR="00A44800" w:rsidRPr="007821A7">
        <w:rPr>
          <w:rFonts w:ascii="Arial" w:hAnsi="Arial" w:cs="Arial"/>
        </w:rPr>
        <w:t xml:space="preserve"> </w:t>
      </w:r>
      <w:r w:rsidR="00144CAE">
        <w:rPr>
          <w:rFonts w:ascii="Arial" w:hAnsi="Arial" w:cs="Arial"/>
        </w:rPr>
        <w:t>con la finalidad de exhortar al Ejecutivo del Estado como responsable del Sistema Educativo Estatal, para emprender las medidas necesarias a través de los organismos correspondientes para regular el surgimiento de espacios educativos que operan de manera fraudulenta contra los intereses de la de población guanajuatense y sus necesidades educativas</w:t>
      </w:r>
      <w:r w:rsidR="009777B6">
        <w:rPr>
          <w:rFonts w:ascii="Arial" w:hAnsi="Arial" w:cs="Arial"/>
        </w:rPr>
        <w:t>.</w:t>
      </w:r>
    </w:p>
    <w:p w14:paraId="79F06195" w14:textId="77777777" w:rsidR="00A44800" w:rsidRDefault="00A44800" w:rsidP="00A44800">
      <w:pPr>
        <w:spacing w:line="276" w:lineRule="auto"/>
        <w:ind w:left="-3" w:firstLine="567"/>
        <w:jc w:val="both"/>
        <w:rPr>
          <w:rFonts w:ascii="Arial" w:hAnsi="Arial" w:cs="Arial"/>
        </w:rPr>
      </w:pPr>
    </w:p>
    <w:p w14:paraId="1F7B2314" w14:textId="6CBE7012" w:rsidR="00E16E04" w:rsidRPr="00581795" w:rsidRDefault="00DE2C1D" w:rsidP="00A44800">
      <w:pPr>
        <w:spacing w:line="276" w:lineRule="auto"/>
        <w:ind w:left="-3" w:firstLine="567"/>
        <w:jc w:val="both"/>
        <w:rPr>
          <w:rFonts w:ascii="Arial" w:hAnsi="Arial" w:cs="Arial"/>
        </w:rPr>
      </w:pPr>
      <w:r w:rsidRPr="00DE2C1D">
        <w:rPr>
          <w:rFonts w:ascii="Arial" w:hAnsi="Arial" w:cs="Arial"/>
        </w:rPr>
        <w:t>Esta Comisión, con fundamento en lo dispuesto por los artículos 89 fracción V, 109</w:t>
      </w:r>
      <w:r w:rsidR="00ED51DC">
        <w:rPr>
          <w:rFonts w:ascii="Arial" w:hAnsi="Arial" w:cs="Arial"/>
        </w:rPr>
        <w:t xml:space="preserve"> fracción I</w:t>
      </w:r>
      <w:r w:rsidR="00144CAE">
        <w:rPr>
          <w:rFonts w:ascii="Arial" w:hAnsi="Arial" w:cs="Arial"/>
        </w:rPr>
        <w:t>I</w:t>
      </w:r>
      <w:r w:rsidRPr="00DE2C1D">
        <w:rPr>
          <w:rFonts w:ascii="Arial" w:hAnsi="Arial" w:cs="Arial"/>
        </w:rPr>
        <w:t xml:space="preserve"> y 171 de la Ley Orgánica del Poder Legislativo del Estado de Guanajuato, formulamos a la Asamblea </w:t>
      </w:r>
      <w:r w:rsidR="00E16E04" w:rsidRPr="00581795">
        <w:rPr>
          <w:rFonts w:ascii="Arial" w:hAnsi="Arial" w:cs="Arial"/>
        </w:rPr>
        <w:t>el presente dictamen, con base en las siguientes:</w:t>
      </w:r>
    </w:p>
    <w:p w14:paraId="4617B1FA" w14:textId="51FD7A4D" w:rsidR="00DE2C1D" w:rsidRDefault="00DE2C1D" w:rsidP="00E16E04">
      <w:pPr>
        <w:spacing w:line="276" w:lineRule="auto"/>
        <w:ind w:left="-3" w:firstLine="567"/>
        <w:jc w:val="both"/>
        <w:rPr>
          <w:rFonts w:ascii="Arial" w:eastAsia="Arial" w:hAnsi="Arial" w:cs="Arial"/>
          <w:b/>
        </w:rPr>
      </w:pPr>
    </w:p>
    <w:p w14:paraId="6958FE81" w14:textId="77777777" w:rsidR="007F5DF0" w:rsidRPr="00581795" w:rsidRDefault="007F5DF0" w:rsidP="007F5DF0">
      <w:pPr>
        <w:pStyle w:val="Sinespaciado"/>
        <w:spacing w:line="276" w:lineRule="auto"/>
        <w:jc w:val="both"/>
        <w:rPr>
          <w:rFonts w:ascii="Arial" w:hAnsi="Arial" w:cs="Arial"/>
          <w:szCs w:val="24"/>
        </w:rPr>
      </w:pPr>
    </w:p>
    <w:p w14:paraId="16288198" w14:textId="77777777" w:rsidR="007F5DF0" w:rsidRPr="00F01E21" w:rsidRDefault="007F5DF0" w:rsidP="007F5DF0">
      <w:pPr>
        <w:pStyle w:val="Sinespaciado"/>
        <w:spacing w:line="276" w:lineRule="auto"/>
        <w:jc w:val="center"/>
        <w:rPr>
          <w:rFonts w:ascii="Arial" w:hAnsi="Arial" w:cs="Arial"/>
          <w:b/>
          <w:sz w:val="24"/>
          <w:szCs w:val="24"/>
        </w:rPr>
      </w:pPr>
      <w:r>
        <w:rPr>
          <w:rFonts w:ascii="Arial" w:hAnsi="Arial" w:cs="Arial"/>
          <w:b/>
          <w:sz w:val="24"/>
          <w:szCs w:val="24"/>
        </w:rPr>
        <w:t>Consideraciones</w:t>
      </w:r>
    </w:p>
    <w:p w14:paraId="2B0058D2" w14:textId="77777777" w:rsidR="007F5DF0" w:rsidRPr="00F01E21" w:rsidRDefault="007F5DF0" w:rsidP="007F5DF0">
      <w:pPr>
        <w:pStyle w:val="Sinespaciado"/>
        <w:spacing w:line="276" w:lineRule="auto"/>
        <w:jc w:val="both"/>
        <w:rPr>
          <w:rFonts w:ascii="Arial" w:hAnsi="Arial" w:cs="Arial"/>
          <w:sz w:val="24"/>
          <w:szCs w:val="24"/>
        </w:rPr>
      </w:pPr>
      <w:r>
        <w:rPr>
          <w:rFonts w:ascii="Arial" w:hAnsi="Arial" w:cs="Arial"/>
          <w:sz w:val="24"/>
          <w:szCs w:val="24"/>
        </w:rPr>
        <w:tab/>
      </w:r>
    </w:p>
    <w:p w14:paraId="475C3765" w14:textId="77777777" w:rsidR="007F5DF0" w:rsidRPr="00F01E21" w:rsidRDefault="007F5DF0" w:rsidP="007F5DF0">
      <w:pPr>
        <w:pStyle w:val="Sinespaciado"/>
        <w:spacing w:line="276" w:lineRule="auto"/>
        <w:ind w:firstLine="708"/>
        <w:jc w:val="both"/>
        <w:rPr>
          <w:rFonts w:ascii="Arial" w:hAnsi="Arial" w:cs="Arial"/>
          <w:b/>
          <w:sz w:val="24"/>
          <w:szCs w:val="24"/>
        </w:rPr>
      </w:pPr>
      <w:r w:rsidRPr="00F01E21">
        <w:rPr>
          <w:rFonts w:ascii="Arial" w:hAnsi="Arial" w:cs="Arial"/>
          <w:b/>
          <w:sz w:val="24"/>
          <w:szCs w:val="24"/>
        </w:rPr>
        <w:t>Antecedentes</w:t>
      </w:r>
    </w:p>
    <w:p w14:paraId="37C605FE" w14:textId="77777777" w:rsidR="007F5DF0" w:rsidRPr="00F01E21" w:rsidRDefault="007F5DF0" w:rsidP="007F5DF0">
      <w:pPr>
        <w:pStyle w:val="Sinespaciado"/>
        <w:spacing w:line="276" w:lineRule="auto"/>
        <w:jc w:val="both"/>
        <w:rPr>
          <w:rFonts w:ascii="Arial" w:hAnsi="Arial" w:cs="Arial"/>
          <w:sz w:val="24"/>
          <w:szCs w:val="24"/>
        </w:rPr>
      </w:pPr>
    </w:p>
    <w:p w14:paraId="42E0B51E" w14:textId="0B3106CD" w:rsidR="007F5DF0" w:rsidRDefault="007F5DF0" w:rsidP="007F5DF0">
      <w:pPr>
        <w:pStyle w:val="Sinespaciado"/>
        <w:spacing w:line="276" w:lineRule="auto"/>
        <w:jc w:val="both"/>
        <w:rPr>
          <w:rFonts w:ascii="Arial" w:hAnsi="Arial" w:cs="Arial"/>
          <w:sz w:val="24"/>
          <w:szCs w:val="24"/>
        </w:rPr>
      </w:pPr>
      <w:r w:rsidRPr="00F01E21">
        <w:rPr>
          <w:rFonts w:ascii="Arial" w:hAnsi="Arial" w:cs="Arial"/>
          <w:sz w:val="24"/>
          <w:szCs w:val="24"/>
        </w:rPr>
        <w:tab/>
      </w:r>
      <w:r>
        <w:rPr>
          <w:rFonts w:ascii="Arial" w:hAnsi="Arial" w:cs="Arial"/>
          <w:sz w:val="24"/>
          <w:szCs w:val="24"/>
        </w:rPr>
        <w:t xml:space="preserve">En sesión ordinaria de fecha </w:t>
      </w:r>
      <w:r w:rsidR="00144CAE">
        <w:rPr>
          <w:rFonts w:ascii="Arial" w:hAnsi="Arial" w:cs="Arial"/>
          <w:sz w:val="24"/>
          <w:szCs w:val="24"/>
        </w:rPr>
        <w:t>10</w:t>
      </w:r>
      <w:r w:rsidR="00985735">
        <w:rPr>
          <w:rFonts w:ascii="Arial" w:hAnsi="Arial" w:cs="Arial"/>
          <w:sz w:val="24"/>
          <w:szCs w:val="24"/>
        </w:rPr>
        <w:t xml:space="preserve"> de marzo</w:t>
      </w:r>
      <w:r>
        <w:rPr>
          <w:rFonts w:ascii="Arial" w:hAnsi="Arial" w:cs="Arial"/>
          <w:sz w:val="24"/>
          <w:szCs w:val="24"/>
        </w:rPr>
        <w:t xml:space="preserve"> del año 202</w:t>
      </w:r>
      <w:r w:rsidR="006634E8">
        <w:rPr>
          <w:rFonts w:ascii="Arial" w:hAnsi="Arial" w:cs="Arial"/>
          <w:sz w:val="24"/>
          <w:szCs w:val="24"/>
        </w:rPr>
        <w:t>2</w:t>
      </w:r>
      <w:r>
        <w:rPr>
          <w:rFonts w:ascii="Arial" w:hAnsi="Arial" w:cs="Arial"/>
          <w:sz w:val="24"/>
          <w:szCs w:val="24"/>
        </w:rPr>
        <w:t>,</w:t>
      </w:r>
      <w:r w:rsidRPr="00F01E21">
        <w:rPr>
          <w:rFonts w:ascii="Arial" w:hAnsi="Arial" w:cs="Arial"/>
          <w:sz w:val="24"/>
          <w:szCs w:val="24"/>
        </w:rPr>
        <w:t xml:space="preserve"> </w:t>
      </w:r>
      <w:r>
        <w:rPr>
          <w:rFonts w:ascii="Arial" w:hAnsi="Arial" w:cs="Arial"/>
          <w:sz w:val="24"/>
          <w:szCs w:val="24"/>
        </w:rPr>
        <w:t>la presidencia de la Mesa Directiva t</w:t>
      </w:r>
      <w:r w:rsidRPr="00F01E21">
        <w:rPr>
          <w:rFonts w:ascii="Arial" w:hAnsi="Arial" w:cs="Arial"/>
          <w:sz w:val="24"/>
          <w:szCs w:val="24"/>
        </w:rPr>
        <w:t>urn</w:t>
      </w:r>
      <w:r>
        <w:rPr>
          <w:rFonts w:ascii="Arial" w:hAnsi="Arial" w:cs="Arial"/>
          <w:sz w:val="24"/>
          <w:szCs w:val="24"/>
        </w:rPr>
        <w:t>ó</w:t>
      </w:r>
      <w:r w:rsidRPr="006B444C">
        <w:rPr>
          <w:rFonts w:ascii="Arial" w:hAnsi="Arial" w:cs="Arial"/>
          <w:sz w:val="24"/>
          <w:szCs w:val="24"/>
        </w:rPr>
        <w:t xml:space="preserve"> </w:t>
      </w:r>
      <w:r>
        <w:rPr>
          <w:rFonts w:ascii="Arial" w:hAnsi="Arial" w:cs="Arial"/>
          <w:sz w:val="24"/>
          <w:szCs w:val="24"/>
        </w:rPr>
        <w:t>a la Comisión de Educación, Ciencia y Tecnología</w:t>
      </w:r>
      <w:r w:rsidR="00AC4343">
        <w:rPr>
          <w:rFonts w:ascii="Arial" w:hAnsi="Arial" w:cs="Arial"/>
          <w:sz w:val="24"/>
          <w:szCs w:val="24"/>
        </w:rPr>
        <w:t xml:space="preserve"> de la Sexagésima </w:t>
      </w:r>
      <w:r w:rsidR="006B3E7D">
        <w:rPr>
          <w:rFonts w:ascii="Arial" w:hAnsi="Arial" w:cs="Arial"/>
          <w:sz w:val="24"/>
          <w:szCs w:val="24"/>
        </w:rPr>
        <w:t xml:space="preserve">Quinta </w:t>
      </w:r>
      <w:r w:rsidR="00AC4343">
        <w:rPr>
          <w:rFonts w:ascii="Arial" w:hAnsi="Arial" w:cs="Arial"/>
          <w:sz w:val="24"/>
          <w:szCs w:val="24"/>
        </w:rPr>
        <w:t>Legislatura</w:t>
      </w:r>
      <w:r>
        <w:rPr>
          <w:rFonts w:ascii="Arial" w:hAnsi="Arial" w:cs="Arial"/>
          <w:sz w:val="24"/>
          <w:szCs w:val="24"/>
        </w:rPr>
        <w:t xml:space="preserve">, </w:t>
      </w:r>
      <w:r w:rsidRPr="00F01E21">
        <w:rPr>
          <w:rFonts w:ascii="Arial" w:hAnsi="Arial" w:cs="Arial"/>
          <w:sz w:val="24"/>
          <w:szCs w:val="24"/>
        </w:rPr>
        <w:t xml:space="preserve">para </w:t>
      </w:r>
      <w:r>
        <w:rPr>
          <w:rFonts w:ascii="Arial" w:hAnsi="Arial" w:cs="Arial"/>
          <w:sz w:val="24"/>
          <w:szCs w:val="24"/>
        </w:rPr>
        <w:t xml:space="preserve">efectos de </w:t>
      </w:r>
      <w:r w:rsidRPr="00F01E21">
        <w:rPr>
          <w:rFonts w:ascii="Arial" w:hAnsi="Arial" w:cs="Arial"/>
          <w:sz w:val="24"/>
          <w:szCs w:val="24"/>
        </w:rPr>
        <w:t>su estudio y dictamen</w:t>
      </w:r>
      <w:r>
        <w:rPr>
          <w:rFonts w:ascii="Arial" w:hAnsi="Arial" w:cs="Arial"/>
          <w:sz w:val="24"/>
          <w:szCs w:val="24"/>
        </w:rPr>
        <w:t xml:space="preserve">, </w:t>
      </w:r>
      <w:r w:rsidRPr="00F01E21">
        <w:rPr>
          <w:rFonts w:ascii="Arial" w:hAnsi="Arial" w:cs="Arial"/>
          <w:sz w:val="24"/>
          <w:szCs w:val="24"/>
        </w:rPr>
        <w:t>la</w:t>
      </w:r>
      <w:r>
        <w:rPr>
          <w:rFonts w:ascii="Arial" w:hAnsi="Arial" w:cs="Arial"/>
          <w:sz w:val="24"/>
          <w:szCs w:val="24"/>
        </w:rPr>
        <w:t xml:space="preserve"> </w:t>
      </w:r>
      <w:r w:rsidRPr="00F01E21">
        <w:rPr>
          <w:rFonts w:ascii="Arial" w:hAnsi="Arial" w:cs="Arial"/>
          <w:sz w:val="24"/>
          <w:szCs w:val="24"/>
        </w:rPr>
        <w:t>propuesta de punto de acuerdo referido en el proemio del presente dictamen, con fundamento en el artículo 10</w:t>
      </w:r>
      <w:r>
        <w:rPr>
          <w:rFonts w:ascii="Arial" w:hAnsi="Arial" w:cs="Arial"/>
          <w:sz w:val="24"/>
          <w:szCs w:val="24"/>
        </w:rPr>
        <w:t>9</w:t>
      </w:r>
      <w:r w:rsidRPr="00F01E21">
        <w:rPr>
          <w:rFonts w:ascii="Arial" w:hAnsi="Arial" w:cs="Arial"/>
          <w:sz w:val="24"/>
          <w:szCs w:val="24"/>
        </w:rPr>
        <w:t xml:space="preserve"> fracci</w:t>
      </w:r>
      <w:r>
        <w:rPr>
          <w:rFonts w:ascii="Arial" w:hAnsi="Arial" w:cs="Arial"/>
          <w:sz w:val="24"/>
          <w:szCs w:val="24"/>
        </w:rPr>
        <w:t xml:space="preserve">ón II </w:t>
      </w:r>
      <w:r w:rsidRPr="00F01E21">
        <w:rPr>
          <w:rFonts w:ascii="Arial" w:hAnsi="Arial" w:cs="Arial"/>
          <w:sz w:val="24"/>
          <w:szCs w:val="24"/>
        </w:rPr>
        <w:t>de la Ley Orgánica del Poder Legislativo del Estado de Guanajuato</w:t>
      </w:r>
      <w:r>
        <w:rPr>
          <w:rFonts w:ascii="Arial" w:hAnsi="Arial" w:cs="Arial"/>
          <w:sz w:val="24"/>
          <w:szCs w:val="24"/>
        </w:rPr>
        <w:t>.</w:t>
      </w:r>
    </w:p>
    <w:p w14:paraId="1BBB6788" w14:textId="77777777" w:rsidR="00FA2808" w:rsidRDefault="00FA2808" w:rsidP="007F5DF0">
      <w:pPr>
        <w:pStyle w:val="Sinespaciado"/>
        <w:spacing w:line="276" w:lineRule="auto"/>
        <w:jc w:val="both"/>
        <w:rPr>
          <w:rFonts w:ascii="Arial" w:hAnsi="Arial" w:cs="Arial"/>
          <w:sz w:val="24"/>
          <w:szCs w:val="24"/>
        </w:rPr>
      </w:pPr>
    </w:p>
    <w:p w14:paraId="4F45388E" w14:textId="5F1680C2" w:rsidR="00FA2808" w:rsidRDefault="0016702F" w:rsidP="00FB4D14">
      <w:pPr>
        <w:pStyle w:val="Sinespaciado"/>
        <w:spacing w:line="276" w:lineRule="auto"/>
        <w:ind w:firstLine="851"/>
        <w:jc w:val="both"/>
        <w:rPr>
          <w:rFonts w:ascii="Arial" w:hAnsi="Arial" w:cs="Arial"/>
          <w:sz w:val="24"/>
          <w:szCs w:val="24"/>
        </w:rPr>
      </w:pPr>
      <w:r>
        <w:rPr>
          <w:rFonts w:ascii="Arial" w:hAnsi="Arial" w:cs="Arial"/>
          <w:sz w:val="24"/>
          <w:szCs w:val="24"/>
        </w:rPr>
        <w:lastRenderedPageBreak/>
        <w:t xml:space="preserve">En fecha </w:t>
      </w:r>
      <w:r w:rsidR="00FB4D14">
        <w:rPr>
          <w:rFonts w:ascii="Arial" w:hAnsi="Arial" w:cs="Arial"/>
          <w:sz w:val="24"/>
          <w:szCs w:val="24"/>
        </w:rPr>
        <w:t>05 de abril del año 2022, l</w:t>
      </w:r>
      <w:r w:rsidR="00FB4D14" w:rsidRPr="000A40B3">
        <w:rPr>
          <w:rFonts w:ascii="Arial" w:hAnsi="Arial" w:cs="Arial"/>
          <w:sz w:val="24"/>
          <w:szCs w:val="24"/>
        </w:rPr>
        <w:t xml:space="preserve">a </w:t>
      </w:r>
      <w:r w:rsidR="00FB4D14">
        <w:rPr>
          <w:rFonts w:ascii="Arial" w:hAnsi="Arial" w:cs="Arial"/>
          <w:sz w:val="24"/>
          <w:szCs w:val="24"/>
        </w:rPr>
        <w:t>c</w:t>
      </w:r>
      <w:r w:rsidR="00FB4D14" w:rsidRPr="000A40B3">
        <w:rPr>
          <w:rFonts w:ascii="Arial" w:hAnsi="Arial" w:cs="Arial"/>
          <w:sz w:val="24"/>
          <w:szCs w:val="24"/>
        </w:rPr>
        <w:t xml:space="preserve">omisión </w:t>
      </w:r>
      <w:r w:rsidR="00FB4D14">
        <w:rPr>
          <w:rFonts w:ascii="Arial" w:hAnsi="Arial" w:cs="Arial"/>
          <w:sz w:val="24"/>
          <w:szCs w:val="24"/>
        </w:rPr>
        <w:t>dictaminadora radicó la propuesta de punto de acuerdo y po</w:t>
      </w:r>
      <w:r w:rsidR="00985735" w:rsidRPr="00985735">
        <w:rPr>
          <w:rFonts w:ascii="Arial" w:hAnsi="Arial" w:cs="Arial"/>
          <w:sz w:val="24"/>
          <w:szCs w:val="24"/>
        </w:rPr>
        <w:t>steriormente,</w:t>
      </w:r>
      <w:r w:rsidR="006301E4">
        <w:rPr>
          <w:rFonts w:ascii="Arial" w:hAnsi="Arial" w:cs="Arial"/>
          <w:sz w:val="24"/>
          <w:szCs w:val="24"/>
        </w:rPr>
        <w:t xml:space="preserve"> en</w:t>
      </w:r>
      <w:r w:rsidR="006636FC">
        <w:rPr>
          <w:rFonts w:ascii="Arial" w:hAnsi="Arial" w:cs="Arial"/>
          <w:sz w:val="24"/>
          <w:szCs w:val="24"/>
        </w:rPr>
        <w:t xml:space="preserve"> reunión de esta </w:t>
      </w:r>
      <w:r w:rsidR="00FB4D14">
        <w:rPr>
          <w:rFonts w:ascii="Arial" w:hAnsi="Arial" w:cs="Arial"/>
          <w:sz w:val="24"/>
          <w:szCs w:val="24"/>
        </w:rPr>
        <w:t xml:space="preserve">misma </w:t>
      </w:r>
      <w:r w:rsidR="006636FC">
        <w:rPr>
          <w:rFonts w:ascii="Arial" w:hAnsi="Arial" w:cs="Arial"/>
          <w:sz w:val="24"/>
          <w:szCs w:val="24"/>
        </w:rPr>
        <w:t xml:space="preserve">comisión </w:t>
      </w:r>
      <w:r>
        <w:rPr>
          <w:rFonts w:ascii="Arial" w:hAnsi="Arial" w:cs="Arial"/>
          <w:sz w:val="24"/>
          <w:szCs w:val="24"/>
        </w:rPr>
        <w:t>el</w:t>
      </w:r>
      <w:r w:rsidR="006636FC">
        <w:rPr>
          <w:rFonts w:ascii="Arial" w:hAnsi="Arial" w:cs="Arial"/>
          <w:sz w:val="24"/>
          <w:szCs w:val="24"/>
        </w:rPr>
        <w:t xml:space="preserve"> 31 de mayo del año en curso, se </w:t>
      </w:r>
      <w:r w:rsidR="00985735" w:rsidRPr="00985735">
        <w:rPr>
          <w:rFonts w:ascii="Arial" w:hAnsi="Arial" w:cs="Arial"/>
          <w:sz w:val="24"/>
          <w:szCs w:val="24"/>
        </w:rPr>
        <w:t xml:space="preserve">acordó </w:t>
      </w:r>
      <w:r w:rsidR="006636FC">
        <w:rPr>
          <w:rFonts w:ascii="Arial" w:hAnsi="Arial" w:cs="Arial"/>
          <w:sz w:val="24"/>
          <w:szCs w:val="24"/>
        </w:rPr>
        <w:t xml:space="preserve">enviar una solicitud de información a la Secretaría de Educación donde </w:t>
      </w:r>
      <w:r w:rsidR="00FB4D14">
        <w:rPr>
          <w:rFonts w:ascii="Arial" w:hAnsi="Arial" w:cs="Arial"/>
          <w:sz w:val="24"/>
          <w:szCs w:val="24"/>
        </w:rPr>
        <w:t>señalara</w:t>
      </w:r>
      <w:r w:rsidR="006636FC">
        <w:rPr>
          <w:rFonts w:ascii="Arial" w:hAnsi="Arial" w:cs="Arial"/>
          <w:sz w:val="24"/>
          <w:szCs w:val="24"/>
        </w:rPr>
        <w:t xml:space="preserve"> las acciones, estrategias y protocolo de actuación que implementa cuando identifica espacios educativos en el </w:t>
      </w:r>
      <w:r>
        <w:rPr>
          <w:rFonts w:ascii="Arial" w:hAnsi="Arial" w:cs="Arial"/>
          <w:sz w:val="24"/>
          <w:szCs w:val="24"/>
        </w:rPr>
        <w:t>E</w:t>
      </w:r>
      <w:r w:rsidR="006636FC">
        <w:rPr>
          <w:rFonts w:ascii="Arial" w:hAnsi="Arial" w:cs="Arial"/>
          <w:sz w:val="24"/>
          <w:szCs w:val="24"/>
        </w:rPr>
        <w:t xml:space="preserve">stado, que ofrecen servicios sin contar con los registros o autorizaciones de validez oficial, </w:t>
      </w:r>
      <w:r w:rsidR="00FB4D14">
        <w:rPr>
          <w:rFonts w:ascii="Arial" w:hAnsi="Arial" w:cs="Arial"/>
          <w:sz w:val="24"/>
          <w:szCs w:val="24"/>
        </w:rPr>
        <w:t xml:space="preserve">información que </w:t>
      </w:r>
      <w:r w:rsidR="006636FC">
        <w:rPr>
          <w:rFonts w:ascii="Arial" w:hAnsi="Arial" w:cs="Arial"/>
          <w:sz w:val="24"/>
          <w:szCs w:val="24"/>
        </w:rPr>
        <w:t xml:space="preserve">fue recibida en sesión de Pleno del Congreso de fecha </w:t>
      </w:r>
      <w:r w:rsidR="00FB4D14">
        <w:rPr>
          <w:rFonts w:ascii="Arial" w:hAnsi="Arial" w:cs="Arial"/>
          <w:sz w:val="24"/>
          <w:szCs w:val="24"/>
        </w:rPr>
        <w:t>16 de junio del año en curso y turnado a esta comisión dictaminadora.</w:t>
      </w:r>
    </w:p>
    <w:p w14:paraId="18C732D6" w14:textId="2CF60014" w:rsidR="006636FC" w:rsidRDefault="006636FC" w:rsidP="00985735">
      <w:pPr>
        <w:pStyle w:val="Sinespaciado"/>
        <w:spacing w:line="276" w:lineRule="auto"/>
        <w:ind w:firstLine="851"/>
        <w:jc w:val="both"/>
        <w:rPr>
          <w:rFonts w:ascii="Arial" w:hAnsi="Arial" w:cs="Arial"/>
          <w:sz w:val="24"/>
          <w:szCs w:val="24"/>
        </w:rPr>
      </w:pPr>
    </w:p>
    <w:p w14:paraId="4F8EFF9A" w14:textId="57043BA9" w:rsidR="006301E4" w:rsidRPr="00E42EAC" w:rsidRDefault="006301E4" w:rsidP="006301E4">
      <w:pPr>
        <w:pStyle w:val="Sinespaciado"/>
        <w:spacing w:line="276" w:lineRule="auto"/>
        <w:ind w:firstLine="709"/>
        <w:jc w:val="both"/>
        <w:rPr>
          <w:rFonts w:ascii="Arial" w:hAnsi="Arial" w:cs="Arial"/>
          <w:sz w:val="24"/>
          <w:szCs w:val="24"/>
        </w:rPr>
      </w:pPr>
      <w:r w:rsidRPr="00E42EAC">
        <w:rPr>
          <w:rFonts w:ascii="Arial" w:hAnsi="Arial" w:cs="Arial"/>
          <w:sz w:val="24"/>
          <w:szCs w:val="24"/>
        </w:rPr>
        <w:t>Ahora bien, la presidencia de esta Comisión de Educación, Ciencia y Tecnología y Cultura, con fundamento en los artículos 94 fracción VII y 272 fracción VIII inciso e) de la Ley Orgánica del Poder Legislativo del Estado de Guanajuato instruyó a la Secretaría Técnica para que elaborara el proyecto de dictamen, mismo que fue materia de revisión por quienes integran esta comisión.</w:t>
      </w:r>
    </w:p>
    <w:p w14:paraId="3BF0A9F6" w14:textId="77777777" w:rsidR="006301E4" w:rsidRDefault="006301E4" w:rsidP="006301E4">
      <w:pPr>
        <w:pStyle w:val="Sinespaciado"/>
        <w:spacing w:line="276" w:lineRule="auto"/>
        <w:ind w:firstLine="709"/>
        <w:jc w:val="both"/>
        <w:rPr>
          <w:rFonts w:ascii="Century Gothic" w:eastAsiaTheme="minorHAnsi" w:hAnsi="Century Gothic" w:cs="Arial"/>
          <w:b/>
          <w:bCs/>
          <w:sz w:val="24"/>
          <w:szCs w:val="24"/>
          <w:lang w:eastAsia="en-US"/>
        </w:rPr>
      </w:pPr>
    </w:p>
    <w:p w14:paraId="39AE243C" w14:textId="70763FDB" w:rsidR="00DE2C1D" w:rsidRPr="00CC01DA" w:rsidRDefault="00DE2C1D" w:rsidP="00CC01DA">
      <w:pPr>
        <w:spacing w:line="276" w:lineRule="auto"/>
        <w:ind w:left="567"/>
        <w:jc w:val="both"/>
        <w:rPr>
          <w:rFonts w:ascii="Arial" w:hAnsi="Arial" w:cs="Arial"/>
          <w:b/>
          <w:bCs/>
        </w:rPr>
      </w:pPr>
      <w:r w:rsidRPr="00CC01DA">
        <w:rPr>
          <w:rFonts w:ascii="Arial" w:hAnsi="Arial" w:cs="Arial"/>
          <w:b/>
          <w:bCs/>
        </w:rPr>
        <w:t xml:space="preserve">Contenido de la </w:t>
      </w:r>
      <w:r w:rsidR="00A021A9">
        <w:rPr>
          <w:rFonts w:ascii="Arial" w:hAnsi="Arial" w:cs="Arial"/>
          <w:b/>
          <w:bCs/>
        </w:rPr>
        <w:t>propuesta</w:t>
      </w:r>
      <w:r w:rsidRPr="00CC01DA">
        <w:rPr>
          <w:rFonts w:ascii="Arial" w:hAnsi="Arial" w:cs="Arial"/>
          <w:b/>
          <w:bCs/>
        </w:rPr>
        <w:t xml:space="preserve">: </w:t>
      </w:r>
    </w:p>
    <w:p w14:paraId="34494699" w14:textId="77777777" w:rsidR="001A5155" w:rsidRPr="001A5155" w:rsidRDefault="001A5155" w:rsidP="001A5155">
      <w:pPr>
        <w:spacing w:line="276" w:lineRule="auto"/>
        <w:ind w:left="567"/>
        <w:jc w:val="both"/>
        <w:rPr>
          <w:rFonts w:ascii="Arial" w:hAnsi="Arial" w:cs="Arial"/>
          <w:b/>
          <w:bCs/>
        </w:rPr>
      </w:pPr>
    </w:p>
    <w:p w14:paraId="2A5245CA" w14:textId="4D4B4767" w:rsidR="00A26498" w:rsidRDefault="00160927" w:rsidP="001A5155">
      <w:pPr>
        <w:spacing w:line="276" w:lineRule="auto"/>
        <w:ind w:left="-3" w:firstLine="567"/>
        <w:jc w:val="both"/>
        <w:rPr>
          <w:rFonts w:ascii="Arial" w:hAnsi="Arial" w:cs="Arial"/>
        </w:rPr>
      </w:pPr>
      <w:r>
        <w:rPr>
          <w:rFonts w:ascii="Arial" w:hAnsi="Arial" w:cs="Arial"/>
        </w:rPr>
        <w:t>El</w:t>
      </w:r>
      <w:r w:rsidR="00A26498" w:rsidRPr="00D649AF">
        <w:rPr>
          <w:rFonts w:ascii="Arial" w:hAnsi="Arial" w:cs="Arial"/>
        </w:rPr>
        <w:t xml:space="preserve"> proponente </w:t>
      </w:r>
      <w:r w:rsidR="00A26498">
        <w:rPr>
          <w:rFonts w:ascii="Arial" w:hAnsi="Arial" w:cs="Arial"/>
        </w:rPr>
        <w:t xml:space="preserve">manifestó en la parte expositiva </w:t>
      </w:r>
      <w:r w:rsidR="004C3A0A">
        <w:rPr>
          <w:rFonts w:ascii="Arial" w:hAnsi="Arial" w:cs="Arial"/>
        </w:rPr>
        <w:t xml:space="preserve">del acuerdo </w:t>
      </w:r>
      <w:r w:rsidR="00A26498">
        <w:rPr>
          <w:rFonts w:ascii="Arial" w:hAnsi="Arial" w:cs="Arial"/>
        </w:rPr>
        <w:t>lo siguiente:</w:t>
      </w:r>
      <w:r w:rsidR="00A26498" w:rsidRPr="00D649AF">
        <w:rPr>
          <w:rFonts w:ascii="Arial" w:hAnsi="Arial" w:cs="Arial"/>
        </w:rPr>
        <w:t xml:space="preserve">  </w:t>
      </w:r>
    </w:p>
    <w:p w14:paraId="317D5B12" w14:textId="311B95FC" w:rsidR="00A26498" w:rsidRDefault="00A26498" w:rsidP="001A5155">
      <w:pPr>
        <w:spacing w:line="276" w:lineRule="auto"/>
        <w:ind w:left="-3" w:firstLine="567"/>
        <w:jc w:val="both"/>
        <w:rPr>
          <w:rFonts w:ascii="Arial" w:hAnsi="Arial" w:cs="Arial"/>
        </w:rPr>
      </w:pPr>
    </w:p>
    <w:p w14:paraId="11EE36C1" w14:textId="77777777" w:rsidR="00E35496" w:rsidRDefault="00E35496" w:rsidP="00E35496">
      <w:pPr>
        <w:ind w:left="567" w:right="758"/>
        <w:jc w:val="both"/>
        <w:rPr>
          <w:rFonts w:ascii="Arial" w:hAnsi="Arial" w:cs="Arial"/>
          <w:i/>
          <w:iCs/>
          <w:sz w:val="20"/>
          <w:szCs w:val="20"/>
        </w:rPr>
      </w:pPr>
      <w:r>
        <w:rPr>
          <w:rFonts w:ascii="Arial" w:hAnsi="Arial" w:cs="Arial"/>
          <w:i/>
          <w:iCs/>
          <w:sz w:val="20"/>
          <w:szCs w:val="20"/>
        </w:rPr>
        <w:t>“…</w:t>
      </w:r>
    </w:p>
    <w:p w14:paraId="66A24EE8" w14:textId="77777777" w:rsidR="00E35496" w:rsidRDefault="00E35496" w:rsidP="00E35496">
      <w:pPr>
        <w:ind w:left="567" w:right="758"/>
        <w:jc w:val="both"/>
        <w:rPr>
          <w:rFonts w:ascii="Arial" w:hAnsi="Arial" w:cs="Arial"/>
          <w:i/>
          <w:iCs/>
          <w:sz w:val="20"/>
          <w:szCs w:val="20"/>
        </w:rPr>
      </w:pPr>
    </w:p>
    <w:p w14:paraId="7473CCDA" w14:textId="1DCEE663" w:rsidR="002F7DC9" w:rsidRDefault="002F7DC9" w:rsidP="002F7DC9">
      <w:pPr>
        <w:ind w:left="567" w:right="760" w:firstLine="425"/>
        <w:jc w:val="both"/>
        <w:rPr>
          <w:rFonts w:ascii="Arial" w:hAnsi="Arial" w:cs="Arial"/>
          <w:i/>
          <w:iCs/>
          <w:sz w:val="20"/>
          <w:szCs w:val="20"/>
        </w:rPr>
      </w:pPr>
      <w:r w:rsidRPr="002F7DC9">
        <w:rPr>
          <w:rFonts w:ascii="Arial" w:hAnsi="Arial" w:cs="Arial"/>
          <w:i/>
          <w:iCs/>
          <w:sz w:val="20"/>
          <w:szCs w:val="20"/>
        </w:rPr>
        <w:t xml:space="preserve">Por muchas razones las personas, las familias, las comunidades y la sociedad buscan que existan mayores y mejores oportunidades de educación para los niños y jóvenes. Sin embargo, las condiciones actuales en el estado de Guanajuato no propician que esto sea una realidad para la población. </w:t>
      </w:r>
    </w:p>
    <w:p w14:paraId="25691C50" w14:textId="77777777" w:rsidR="002F7DC9" w:rsidRPr="002F7DC9" w:rsidRDefault="002F7DC9" w:rsidP="002F7DC9">
      <w:pPr>
        <w:ind w:left="567" w:right="760" w:firstLine="425"/>
        <w:jc w:val="both"/>
        <w:rPr>
          <w:rFonts w:ascii="Arial" w:hAnsi="Arial" w:cs="Arial"/>
          <w:i/>
          <w:iCs/>
          <w:sz w:val="20"/>
          <w:szCs w:val="20"/>
        </w:rPr>
      </w:pPr>
    </w:p>
    <w:p w14:paraId="5FBF66B4" w14:textId="0C3B8D73" w:rsidR="002F7DC9" w:rsidRDefault="002F7DC9" w:rsidP="00CC01DA">
      <w:pPr>
        <w:ind w:left="567" w:right="760" w:firstLine="425"/>
        <w:jc w:val="both"/>
        <w:rPr>
          <w:rFonts w:ascii="Arial" w:hAnsi="Arial" w:cs="Arial"/>
          <w:i/>
          <w:iCs/>
          <w:sz w:val="20"/>
          <w:szCs w:val="20"/>
        </w:rPr>
      </w:pPr>
      <w:r w:rsidRPr="002F7DC9">
        <w:rPr>
          <w:rFonts w:ascii="Arial" w:hAnsi="Arial" w:cs="Arial"/>
          <w:i/>
          <w:iCs/>
          <w:sz w:val="20"/>
          <w:szCs w:val="20"/>
        </w:rPr>
        <w:t xml:space="preserve">Desde hace tiempo, persiste en el estado el problema de la deserción escolar, entendida como el abandono de estudios académicos de forma temporal o definitiva. Durante muchos años, esta situación fue desestimada y normalizada, ignorando así el impacto que tendría en los sectores económico, social, cultural y hasta de salud. </w:t>
      </w:r>
    </w:p>
    <w:p w14:paraId="63AE3A16" w14:textId="77777777" w:rsidR="00CC01DA" w:rsidRPr="002F7DC9" w:rsidRDefault="00CC01DA" w:rsidP="00CC01DA">
      <w:pPr>
        <w:ind w:left="567" w:right="760" w:firstLine="425"/>
        <w:jc w:val="both"/>
        <w:rPr>
          <w:rFonts w:ascii="Arial" w:hAnsi="Arial" w:cs="Arial"/>
          <w:i/>
          <w:iCs/>
          <w:sz w:val="20"/>
          <w:szCs w:val="20"/>
        </w:rPr>
      </w:pPr>
    </w:p>
    <w:p w14:paraId="200E55FD" w14:textId="6FE7C0D8" w:rsidR="002F7DC9" w:rsidRDefault="002F7DC9" w:rsidP="002F7DC9">
      <w:pPr>
        <w:ind w:left="567" w:right="760" w:firstLine="425"/>
        <w:jc w:val="both"/>
        <w:rPr>
          <w:rFonts w:ascii="Arial" w:hAnsi="Arial" w:cs="Arial"/>
          <w:i/>
          <w:iCs/>
          <w:sz w:val="20"/>
          <w:szCs w:val="20"/>
        </w:rPr>
      </w:pPr>
      <w:r w:rsidRPr="002F7DC9">
        <w:rPr>
          <w:rFonts w:ascii="Arial" w:hAnsi="Arial" w:cs="Arial"/>
          <w:i/>
          <w:iCs/>
          <w:sz w:val="20"/>
          <w:szCs w:val="20"/>
        </w:rPr>
        <w:t xml:space="preserve"> Derivado de la Pandemia por COVID en Guanajuato, más de </w:t>
      </w:r>
      <w:r w:rsidRPr="002F7DC9">
        <w:rPr>
          <w:rFonts w:ascii="Arial" w:eastAsia="Arial" w:hAnsi="Arial" w:cs="Arial"/>
          <w:b/>
          <w:i/>
          <w:iCs/>
          <w:sz w:val="20"/>
          <w:szCs w:val="20"/>
        </w:rPr>
        <w:t>80 alumnos abandonaros sus estudios</w:t>
      </w:r>
      <w:r w:rsidRPr="002F7DC9">
        <w:rPr>
          <w:rFonts w:ascii="Arial" w:hAnsi="Arial" w:cs="Arial"/>
          <w:i/>
          <w:iCs/>
          <w:sz w:val="20"/>
          <w:szCs w:val="20"/>
        </w:rPr>
        <w:t xml:space="preserve"> dejando inconcluso el ciclo escolar 2020-2021.</w:t>
      </w:r>
    </w:p>
    <w:p w14:paraId="47209BE1" w14:textId="7DD6447C" w:rsidR="002F7DC9" w:rsidRPr="002F7DC9" w:rsidRDefault="002F7DC9" w:rsidP="002F7DC9">
      <w:pPr>
        <w:ind w:left="567" w:right="760" w:firstLine="425"/>
        <w:jc w:val="both"/>
        <w:rPr>
          <w:rFonts w:ascii="Arial" w:hAnsi="Arial" w:cs="Arial"/>
          <w:i/>
          <w:iCs/>
          <w:sz w:val="20"/>
          <w:szCs w:val="20"/>
        </w:rPr>
      </w:pPr>
      <w:r w:rsidRPr="002F7DC9">
        <w:rPr>
          <w:rFonts w:ascii="Arial" w:hAnsi="Arial" w:cs="Arial"/>
          <w:i/>
          <w:iCs/>
          <w:sz w:val="20"/>
          <w:szCs w:val="20"/>
        </w:rPr>
        <w:t xml:space="preserve"> </w:t>
      </w:r>
    </w:p>
    <w:p w14:paraId="4908D14B" w14:textId="61059802" w:rsidR="002F7DC9" w:rsidRDefault="002F7DC9" w:rsidP="002F7DC9">
      <w:pPr>
        <w:ind w:left="567" w:right="760" w:firstLine="425"/>
        <w:jc w:val="both"/>
        <w:rPr>
          <w:rFonts w:ascii="Arial" w:hAnsi="Arial" w:cs="Arial"/>
          <w:i/>
          <w:iCs/>
          <w:sz w:val="20"/>
          <w:szCs w:val="20"/>
        </w:rPr>
      </w:pPr>
      <w:r w:rsidRPr="002F7DC9">
        <w:rPr>
          <w:rFonts w:ascii="Arial" w:hAnsi="Arial" w:cs="Arial"/>
          <w:i/>
          <w:iCs/>
          <w:sz w:val="20"/>
          <w:szCs w:val="20"/>
        </w:rPr>
        <w:t xml:space="preserve">Esta situación deja un vacío educativo significativo y el cual está siendo explotado por redes fraudulentas que se hacen pasar por centros educativos en los que, mediante una serie de engaños, atraen a la población que busca concluir sus estudios, pero en su lugar resultan estafados. </w:t>
      </w:r>
    </w:p>
    <w:p w14:paraId="2EA58169" w14:textId="77777777" w:rsidR="002F7DC9" w:rsidRPr="002F7DC9" w:rsidRDefault="002F7DC9" w:rsidP="002F7DC9">
      <w:pPr>
        <w:ind w:left="567" w:right="760" w:firstLine="425"/>
        <w:jc w:val="both"/>
        <w:rPr>
          <w:rFonts w:ascii="Arial" w:hAnsi="Arial" w:cs="Arial"/>
          <w:i/>
          <w:iCs/>
          <w:sz w:val="20"/>
          <w:szCs w:val="20"/>
        </w:rPr>
      </w:pPr>
    </w:p>
    <w:p w14:paraId="7251F9D1" w14:textId="1E625637" w:rsidR="002F7DC9" w:rsidRDefault="002F7DC9" w:rsidP="002F7DC9">
      <w:pPr>
        <w:ind w:left="567" w:right="760" w:firstLine="425"/>
        <w:jc w:val="both"/>
        <w:rPr>
          <w:rFonts w:ascii="Arial" w:hAnsi="Arial" w:cs="Arial"/>
          <w:i/>
          <w:iCs/>
          <w:sz w:val="20"/>
          <w:szCs w:val="20"/>
        </w:rPr>
      </w:pPr>
      <w:r w:rsidRPr="002F7DC9">
        <w:rPr>
          <w:rFonts w:ascii="Arial" w:hAnsi="Arial" w:cs="Arial"/>
          <w:i/>
          <w:iCs/>
          <w:sz w:val="20"/>
          <w:szCs w:val="20"/>
        </w:rPr>
        <w:lastRenderedPageBreak/>
        <w:t xml:space="preserve">Tal es el caso de Ulises, un joven que no pudo concluir sus estudios de preparatoria debido a que la situación económica en su hogar le obligó a elegir entre el trabajo o la escuela. </w:t>
      </w:r>
    </w:p>
    <w:p w14:paraId="3D9230E1" w14:textId="77777777" w:rsidR="002F7DC9" w:rsidRPr="002F7DC9" w:rsidRDefault="002F7DC9" w:rsidP="002F7DC9">
      <w:pPr>
        <w:ind w:left="567" w:right="760" w:firstLine="425"/>
        <w:jc w:val="both"/>
        <w:rPr>
          <w:rFonts w:ascii="Arial" w:hAnsi="Arial" w:cs="Arial"/>
          <w:i/>
          <w:iCs/>
          <w:sz w:val="20"/>
          <w:szCs w:val="20"/>
        </w:rPr>
      </w:pPr>
    </w:p>
    <w:p w14:paraId="4DE9C362" w14:textId="2C6A0AB8" w:rsidR="002F7DC9" w:rsidRDefault="002F7DC9" w:rsidP="002F7DC9">
      <w:pPr>
        <w:ind w:left="567" w:right="760" w:firstLine="425"/>
        <w:jc w:val="both"/>
        <w:rPr>
          <w:rFonts w:ascii="Arial" w:hAnsi="Arial" w:cs="Arial"/>
          <w:i/>
          <w:iCs/>
          <w:sz w:val="20"/>
          <w:szCs w:val="20"/>
        </w:rPr>
      </w:pPr>
      <w:r w:rsidRPr="002F7DC9">
        <w:rPr>
          <w:rFonts w:ascii="Arial" w:hAnsi="Arial" w:cs="Arial"/>
          <w:i/>
          <w:iCs/>
          <w:sz w:val="20"/>
          <w:szCs w:val="20"/>
        </w:rPr>
        <w:t xml:space="preserve">─ “Cursé hasta cuarto semestre porque no podrían costear los estudios. Era mejor que saliera de estudiar y consiguiera un trabajo, además esperaba un niño, por eso decidí buscar un trabajo y detener mis estudios. </w:t>
      </w:r>
    </w:p>
    <w:p w14:paraId="7B2A0CA8" w14:textId="77777777" w:rsidR="002F7DC9" w:rsidRPr="002F7DC9" w:rsidRDefault="002F7DC9" w:rsidP="002F7DC9">
      <w:pPr>
        <w:ind w:left="567" w:right="760" w:firstLine="425"/>
        <w:jc w:val="both"/>
        <w:rPr>
          <w:rFonts w:ascii="Arial" w:hAnsi="Arial" w:cs="Arial"/>
          <w:i/>
          <w:iCs/>
          <w:sz w:val="20"/>
          <w:szCs w:val="20"/>
        </w:rPr>
      </w:pPr>
    </w:p>
    <w:p w14:paraId="1BF95534" w14:textId="173484BE" w:rsidR="002F7DC9" w:rsidRDefault="002F7DC9" w:rsidP="002F7DC9">
      <w:pPr>
        <w:ind w:left="567" w:right="760" w:firstLine="425"/>
        <w:jc w:val="both"/>
        <w:rPr>
          <w:rFonts w:ascii="Arial" w:hAnsi="Arial" w:cs="Arial"/>
          <w:i/>
          <w:iCs/>
          <w:sz w:val="20"/>
          <w:szCs w:val="20"/>
        </w:rPr>
      </w:pPr>
      <w:r w:rsidRPr="002F7DC9">
        <w:rPr>
          <w:rFonts w:ascii="Arial" w:hAnsi="Arial" w:cs="Arial"/>
          <w:i/>
          <w:iCs/>
          <w:sz w:val="20"/>
          <w:szCs w:val="20"/>
        </w:rPr>
        <w:t xml:space="preserve">Con el paso del tiempo, vi que en los trabajos pedían estudios, así que decidí entrar a una preparatoria. En el centro vi unos carteles pegados en la calle que hablaban sobre terminar la prepa en unos meses. Les llamé por teléfono para pedir informes y me dieron una dirección. </w:t>
      </w:r>
    </w:p>
    <w:p w14:paraId="54D51C4D" w14:textId="77777777" w:rsidR="002F7DC9" w:rsidRPr="002F7DC9" w:rsidRDefault="002F7DC9" w:rsidP="002F7DC9">
      <w:pPr>
        <w:ind w:left="567" w:right="760" w:firstLine="425"/>
        <w:jc w:val="both"/>
        <w:rPr>
          <w:rFonts w:ascii="Arial" w:hAnsi="Arial" w:cs="Arial"/>
          <w:i/>
          <w:iCs/>
          <w:sz w:val="20"/>
          <w:szCs w:val="20"/>
        </w:rPr>
      </w:pPr>
    </w:p>
    <w:p w14:paraId="4746741F" w14:textId="2DF73882" w:rsidR="002F7DC9" w:rsidRDefault="002F7DC9" w:rsidP="002F7DC9">
      <w:pPr>
        <w:ind w:left="567" w:right="760" w:firstLine="425"/>
        <w:jc w:val="both"/>
        <w:rPr>
          <w:rFonts w:ascii="Arial" w:hAnsi="Arial" w:cs="Arial"/>
          <w:i/>
          <w:iCs/>
          <w:sz w:val="20"/>
          <w:szCs w:val="20"/>
        </w:rPr>
      </w:pPr>
      <w:r w:rsidRPr="002F7DC9">
        <w:rPr>
          <w:rFonts w:ascii="Arial" w:hAnsi="Arial" w:cs="Arial"/>
          <w:i/>
          <w:iCs/>
          <w:sz w:val="20"/>
          <w:szCs w:val="20"/>
        </w:rPr>
        <w:t xml:space="preserve">Fui al lugar que me dijeron, era un lugar pequeño. Me explicaron que era un centro de educación reciente y que estaban apoyando a los jóvenes que no estaban estudiando, era como una prepa abierta, y que ya tenían varios planteles en León y que iban a ver si en Salamanca pegaba. En el lugar había cuatro salones como con unos 20 alumnos, Me dijeron que las clases eran accesibles y que iba a poder estudiar y trabajar. Así que me inscribí.  </w:t>
      </w:r>
    </w:p>
    <w:p w14:paraId="003F96E4" w14:textId="77777777" w:rsidR="00CC01DA" w:rsidRPr="002F7DC9" w:rsidRDefault="00CC01DA" w:rsidP="002F7DC9">
      <w:pPr>
        <w:ind w:left="567" w:right="760" w:firstLine="425"/>
        <w:jc w:val="both"/>
        <w:rPr>
          <w:rFonts w:ascii="Arial" w:hAnsi="Arial" w:cs="Arial"/>
          <w:i/>
          <w:iCs/>
          <w:sz w:val="20"/>
          <w:szCs w:val="20"/>
        </w:rPr>
      </w:pPr>
    </w:p>
    <w:p w14:paraId="491B50C1" w14:textId="19E8C7C5" w:rsidR="002F7DC9" w:rsidRDefault="002F7DC9" w:rsidP="002F7DC9">
      <w:pPr>
        <w:ind w:left="567" w:right="760" w:firstLine="425"/>
        <w:jc w:val="both"/>
        <w:rPr>
          <w:rFonts w:ascii="Arial" w:hAnsi="Arial" w:cs="Arial"/>
          <w:i/>
          <w:iCs/>
          <w:sz w:val="20"/>
          <w:szCs w:val="20"/>
        </w:rPr>
      </w:pPr>
      <w:r w:rsidRPr="002F7DC9">
        <w:rPr>
          <w:rFonts w:ascii="Arial" w:hAnsi="Arial" w:cs="Arial"/>
          <w:i/>
          <w:iCs/>
          <w:sz w:val="20"/>
          <w:szCs w:val="20"/>
        </w:rPr>
        <w:t xml:space="preserve">Me pidieron una cuota de inscripción y además cada semana nos pedían otra cuota de recuperación para darnos el material. Además, hacíamos exámenes quincenales que costaban 250 pesos. </w:t>
      </w:r>
    </w:p>
    <w:p w14:paraId="12449D5F" w14:textId="77777777" w:rsidR="002F7DC9" w:rsidRPr="002F7DC9" w:rsidRDefault="002F7DC9" w:rsidP="002F7DC9">
      <w:pPr>
        <w:ind w:left="567" w:right="760" w:firstLine="425"/>
        <w:jc w:val="both"/>
        <w:rPr>
          <w:rFonts w:ascii="Arial" w:hAnsi="Arial" w:cs="Arial"/>
          <w:i/>
          <w:iCs/>
          <w:sz w:val="20"/>
          <w:szCs w:val="20"/>
        </w:rPr>
      </w:pPr>
    </w:p>
    <w:p w14:paraId="37F5C565" w14:textId="6D55FFF4" w:rsidR="002F7DC9" w:rsidRDefault="002F7DC9" w:rsidP="002F7DC9">
      <w:pPr>
        <w:ind w:left="567" w:right="760" w:firstLine="425"/>
        <w:jc w:val="both"/>
        <w:rPr>
          <w:rFonts w:ascii="Arial" w:hAnsi="Arial" w:cs="Arial"/>
          <w:i/>
          <w:iCs/>
          <w:sz w:val="20"/>
          <w:szCs w:val="20"/>
        </w:rPr>
      </w:pPr>
      <w:r w:rsidRPr="002F7DC9">
        <w:rPr>
          <w:rFonts w:ascii="Arial" w:hAnsi="Arial" w:cs="Arial"/>
          <w:i/>
          <w:iCs/>
          <w:sz w:val="20"/>
          <w:szCs w:val="20"/>
        </w:rPr>
        <w:t xml:space="preserve">Después de seis meses, la persona que decía era el director, nos dijo que ya estábamos listos para presentar el examen y que nos dieran el certificado de prepa, pero para poderlo presentar nos pedían 3500 a cada uno. </w:t>
      </w:r>
    </w:p>
    <w:p w14:paraId="1749278F" w14:textId="77777777" w:rsidR="002F7DC9" w:rsidRPr="002F7DC9" w:rsidRDefault="002F7DC9" w:rsidP="002F7DC9">
      <w:pPr>
        <w:ind w:left="567" w:right="760" w:firstLine="425"/>
        <w:jc w:val="both"/>
        <w:rPr>
          <w:rFonts w:ascii="Arial" w:hAnsi="Arial" w:cs="Arial"/>
          <w:i/>
          <w:iCs/>
          <w:sz w:val="20"/>
          <w:szCs w:val="20"/>
        </w:rPr>
      </w:pPr>
    </w:p>
    <w:p w14:paraId="6AA27FE4" w14:textId="6C7F4C6C" w:rsidR="002F7DC9" w:rsidRDefault="002F7DC9" w:rsidP="002F7DC9">
      <w:pPr>
        <w:ind w:left="567" w:right="760" w:firstLine="425"/>
        <w:jc w:val="both"/>
        <w:rPr>
          <w:rFonts w:ascii="Arial" w:hAnsi="Arial" w:cs="Arial"/>
          <w:i/>
          <w:iCs/>
          <w:sz w:val="20"/>
          <w:szCs w:val="20"/>
        </w:rPr>
      </w:pPr>
      <w:r w:rsidRPr="002F7DC9">
        <w:rPr>
          <w:rFonts w:ascii="Arial" w:hAnsi="Arial" w:cs="Arial"/>
          <w:i/>
          <w:iCs/>
          <w:sz w:val="20"/>
          <w:szCs w:val="20"/>
        </w:rPr>
        <w:t xml:space="preserve">Hice el examen y después de 15 días me dieron el certificado de estudios de prepa. Cuando lo tuve en las manos, me fui a una universidad para inscribirme. </w:t>
      </w:r>
    </w:p>
    <w:p w14:paraId="6AA3C344" w14:textId="77777777" w:rsidR="002F7DC9" w:rsidRPr="002F7DC9" w:rsidRDefault="002F7DC9" w:rsidP="002F7DC9">
      <w:pPr>
        <w:ind w:left="567" w:right="760" w:firstLine="425"/>
        <w:jc w:val="both"/>
        <w:rPr>
          <w:rFonts w:ascii="Arial" w:hAnsi="Arial" w:cs="Arial"/>
          <w:i/>
          <w:iCs/>
          <w:sz w:val="20"/>
          <w:szCs w:val="20"/>
        </w:rPr>
      </w:pPr>
    </w:p>
    <w:p w14:paraId="7711439D" w14:textId="2787079C" w:rsidR="002F7DC9" w:rsidRDefault="002F7DC9" w:rsidP="002F7DC9">
      <w:pPr>
        <w:ind w:left="567" w:right="760" w:firstLine="425"/>
        <w:jc w:val="both"/>
        <w:rPr>
          <w:rFonts w:ascii="Arial" w:hAnsi="Arial" w:cs="Arial"/>
          <w:i/>
          <w:iCs/>
          <w:sz w:val="20"/>
          <w:szCs w:val="20"/>
        </w:rPr>
      </w:pPr>
      <w:r w:rsidRPr="002F7DC9">
        <w:rPr>
          <w:rFonts w:ascii="Arial" w:hAnsi="Arial" w:cs="Arial"/>
          <w:i/>
          <w:iCs/>
          <w:sz w:val="20"/>
          <w:szCs w:val="20"/>
        </w:rPr>
        <w:t xml:space="preserve">Pero luego, a la semana, me llamaron para ver si me podía presentar, pensé que era para registrarme, pero cuando llegué me dijeron que mi certificado era falso y que solo había de dos; o que me retirara de la institución y ellos actuarían como si no pasara nada (aunque reteniendo mi certificado) o la otra que fuera a donde estudié y pidiera al director que me diera el número de registro de la escuela (permiso).  </w:t>
      </w:r>
    </w:p>
    <w:p w14:paraId="023BA179" w14:textId="77777777" w:rsidR="002F7DC9" w:rsidRPr="002F7DC9" w:rsidRDefault="002F7DC9" w:rsidP="002F7DC9">
      <w:pPr>
        <w:ind w:left="567" w:right="760" w:firstLine="425"/>
        <w:jc w:val="both"/>
        <w:rPr>
          <w:rFonts w:ascii="Arial" w:hAnsi="Arial" w:cs="Arial"/>
          <w:i/>
          <w:iCs/>
          <w:sz w:val="20"/>
          <w:szCs w:val="20"/>
        </w:rPr>
      </w:pPr>
    </w:p>
    <w:p w14:paraId="6C5BCC8D" w14:textId="44AE6278" w:rsidR="002F7DC9" w:rsidRDefault="002F7DC9" w:rsidP="002F7DC9">
      <w:pPr>
        <w:ind w:left="567" w:right="760" w:firstLine="425"/>
        <w:jc w:val="both"/>
        <w:rPr>
          <w:rFonts w:ascii="Arial" w:hAnsi="Arial" w:cs="Arial"/>
          <w:i/>
          <w:iCs/>
          <w:sz w:val="20"/>
          <w:szCs w:val="20"/>
        </w:rPr>
      </w:pPr>
      <w:r w:rsidRPr="002F7DC9">
        <w:rPr>
          <w:rFonts w:ascii="Arial" w:hAnsi="Arial" w:cs="Arial"/>
          <w:i/>
          <w:iCs/>
          <w:sz w:val="20"/>
          <w:szCs w:val="20"/>
        </w:rPr>
        <w:t xml:space="preserve">Fui a las instalaciones, pero cuando llegué solo encontré una persona, me dijo que las instalaciones estaban en reparación y que al director se había ido de vacaciones por 6 meses. Fue allí cuando empecé a sospechar cosas malas. Después de dos semanas regresé, pero en el lugar ya había un letrero que decía: “se renta”. Entonces allí supe que ya me habían fregado”. </w:t>
      </w:r>
    </w:p>
    <w:p w14:paraId="71046252" w14:textId="77777777" w:rsidR="002F7DC9" w:rsidRPr="002F7DC9" w:rsidRDefault="002F7DC9" w:rsidP="002F7DC9">
      <w:pPr>
        <w:ind w:left="567" w:right="760" w:firstLine="425"/>
        <w:jc w:val="both"/>
        <w:rPr>
          <w:rFonts w:ascii="Arial" w:hAnsi="Arial" w:cs="Arial"/>
          <w:i/>
          <w:iCs/>
          <w:sz w:val="20"/>
          <w:szCs w:val="20"/>
        </w:rPr>
      </w:pPr>
    </w:p>
    <w:p w14:paraId="5397D893" w14:textId="18C33A6E" w:rsidR="00E35496" w:rsidRPr="002F7DC9" w:rsidRDefault="002F7DC9" w:rsidP="002F7DC9">
      <w:pPr>
        <w:ind w:left="567" w:right="760" w:firstLine="425"/>
        <w:jc w:val="both"/>
        <w:rPr>
          <w:rFonts w:ascii="Arial" w:hAnsi="Arial" w:cs="Arial"/>
          <w:i/>
          <w:iCs/>
          <w:sz w:val="20"/>
          <w:szCs w:val="20"/>
        </w:rPr>
      </w:pPr>
      <w:r w:rsidRPr="002F7DC9">
        <w:rPr>
          <w:rFonts w:ascii="Arial" w:hAnsi="Arial" w:cs="Arial"/>
          <w:i/>
          <w:iCs/>
          <w:sz w:val="20"/>
          <w:szCs w:val="20"/>
        </w:rPr>
        <w:t>Así como el caso de Ulises, existen muchos casos más de gente que ante el deseo de continuar con su educación, corre el riesgo de ser engañada por estos lugares que no están siendo regulados por las autoridades</w:t>
      </w:r>
      <w:r w:rsidR="00E35496" w:rsidRPr="002F7DC9">
        <w:rPr>
          <w:rFonts w:ascii="Arial" w:hAnsi="Arial" w:cs="Arial"/>
          <w:i/>
          <w:iCs/>
          <w:sz w:val="20"/>
          <w:szCs w:val="20"/>
        </w:rPr>
        <w:t>.</w:t>
      </w:r>
    </w:p>
    <w:p w14:paraId="7CCAFAB1" w14:textId="5E67D992" w:rsidR="000D363A" w:rsidRPr="00B43698" w:rsidRDefault="00E57891" w:rsidP="00B43698">
      <w:pPr>
        <w:spacing w:after="236"/>
        <w:ind w:left="567" w:right="758"/>
        <w:jc w:val="both"/>
        <w:rPr>
          <w:rFonts w:ascii="Arial" w:hAnsi="Arial" w:cs="Arial"/>
          <w:i/>
          <w:iCs/>
          <w:sz w:val="20"/>
          <w:szCs w:val="20"/>
        </w:rPr>
      </w:pPr>
      <w:r>
        <w:rPr>
          <w:rFonts w:ascii="Arial" w:hAnsi="Arial" w:cs="Arial"/>
          <w:i/>
          <w:iCs/>
          <w:sz w:val="20"/>
          <w:szCs w:val="20"/>
        </w:rPr>
        <w:t>…</w:t>
      </w:r>
      <w:r w:rsidR="003B60DC">
        <w:rPr>
          <w:rFonts w:ascii="Arial" w:hAnsi="Arial" w:cs="Arial"/>
          <w:i/>
          <w:iCs/>
          <w:sz w:val="20"/>
          <w:szCs w:val="20"/>
        </w:rPr>
        <w:t>”</w:t>
      </w:r>
    </w:p>
    <w:p w14:paraId="646F83F2" w14:textId="2717F2B7" w:rsidR="00C05946" w:rsidRDefault="00C05946" w:rsidP="00C05946">
      <w:pPr>
        <w:spacing w:line="276" w:lineRule="auto"/>
        <w:jc w:val="both"/>
        <w:rPr>
          <w:rFonts w:ascii="Arial" w:hAnsi="Arial" w:cs="Arial"/>
          <w:b/>
          <w:bCs/>
        </w:rPr>
      </w:pPr>
    </w:p>
    <w:p w14:paraId="5CC71708" w14:textId="5CCB671B" w:rsidR="00C05946" w:rsidRDefault="00C05946" w:rsidP="00C05946">
      <w:pPr>
        <w:spacing w:line="276" w:lineRule="auto"/>
        <w:jc w:val="both"/>
        <w:rPr>
          <w:rFonts w:ascii="Arial" w:hAnsi="Arial" w:cs="Arial"/>
          <w:b/>
          <w:bCs/>
        </w:rPr>
      </w:pPr>
    </w:p>
    <w:p w14:paraId="023F6D33" w14:textId="77777777" w:rsidR="00C05946" w:rsidRPr="00C05946" w:rsidRDefault="00C05946" w:rsidP="00C05946">
      <w:pPr>
        <w:spacing w:line="276" w:lineRule="auto"/>
        <w:jc w:val="both"/>
        <w:rPr>
          <w:rFonts w:ascii="Arial" w:hAnsi="Arial" w:cs="Arial"/>
          <w:b/>
          <w:bCs/>
        </w:rPr>
      </w:pPr>
    </w:p>
    <w:p w14:paraId="7EE0F420" w14:textId="7F038BEB" w:rsidR="00C05946" w:rsidRDefault="00B43698" w:rsidP="00C05946">
      <w:pPr>
        <w:pStyle w:val="Prrafodelista"/>
        <w:spacing w:line="276" w:lineRule="auto"/>
        <w:ind w:left="567"/>
        <w:jc w:val="both"/>
        <w:rPr>
          <w:rFonts w:ascii="Arial" w:hAnsi="Arial" w:cs="Arial"/>
          <w:b/>
          <w:bCs/>
        </w:rPr>
      </w:pPr>
      <w:r w:rsidRPr="00B43698">
        <w:rPr>
          <w:rFonts w:ascii="Arial" w:hAnsi="Arial" w:cs="Arial"/>
          <w:b/>
          <w:bCs/>
        </w:rPr>
        <w:t>Análisis de la propuesta</w:t>
      </w:r>
    </w:p>
    <w:p w14:paraId="461BBED1" w14:textId="77777777" w:rsidR="00C05946" w:rsidRDefault="00C05946" w:rsidP="00C05946">
      <w:pPr>
        <w:pStyle w:val="Prrafodelista"/>
        <w:spacing w:line="276" w:lineRule="auto"/>
        <w:ind w:left="567"/>
        <w:jc w:val="both"/>
        <w:rPr>
          <w:rFonts w:ascii="Arial" w:hAnsi="Arial" w:cs="Arial"/>
          <w:b/>
          <w:bCs/>
        </w:rPr>
      </w:pPr>
    </w:p>
    <w:p w14:paraId="76D96074" w14:textId="317428ED" w:rsidR="002F7DC9" w:rsidRDefault="002F7DC9" w:rsidP="00C05946">
      <w:pPr>
        <w:pStyle w:val="Prrafodelista"/>
        <w:spacing w:line="276" w:lineRule="auto"/>
        <w:ind w:left="0" w:firstLine="426"/>
        <w:jc w:val="both"/>
        <w:rPr>
          <w:rFonts w:ascii="Arial" w:hAnsi="Arial" w:cs="Arial"/>
        </w:rPr>
      </w:pPr>
      <w:r>
        <w:rPr>
          <w:rFonts w:ascii="Arial" w:hAnsi="Arial" w:cs="Arial"/>
        </w:rPr>
        <w:t xml:space="preserve">De conformidad con lo dispuesto por el artículo 109 fracción II de la Ley Orgánica del Poder Legislativo del Estado de Guanajuato, el estudio y conocimiento del presente asunto es competencia de la Comisión que ahora dictamina. </w:t>
      </w:r>
    </w:p>
    <w:p w14:paraId="5B703486" w14:textId="0B32EE3F" w:rsidR="00B43698" w:rsidRDefault="00B43698" w:rsidP="00DE6F47">
      <w:pPr>
        <w:spacing w:line="276" w:lineRule="auto"/>
        <w:ind w:left="-3" w:firstLine="567"/>
        <w:jc w:val="both"/>
        <w:rPr>
          <w:rFonts w:ascii="Arial" w:hAnsi="Arial" w:cs="Arial"/>
        </w:rPr>
      </w:pPr>
      <w:r>
        <w:rPr>
          <w:rFonts w:ascii="Arial" w:hAnsi="Arial" w:cs="Arial"/>
        </w:rPr>
        <w:t>La educación es un derecho humano fundamental,</w:t>
      </w:r>
      <w:r w:rsidR="00D37C48">
        <w:rPr>
          <w:rFonts w:ascii="Arial" w:hAnsi="Arial" w:cs="Arial"/>
        </w:rPr>
        <w:t xml:space="preserve"> establecido en la </w:t>
      </w:r>
      <w:r w:rsidR="00D37C48" w:rsidRPr="00D37C48">
        <w:rPr>
          <w:rFonts w:ascii="Arial" w:hAnsi="Arial" w:cs="Arial"/>
        </w:rPr>
        <w:t>Declaración Universal de los Derechos Humanos, de fecha 10 de diciembre de 1948, por la Asamblea General de las Naciones Unidas en París, Francia</w:t>
      </w:r>
      <w:r w:rsidR="00D37C48">
        <w:rPr>
          <w:rFonts w:ascii="Arial" w:hAnsi="Arial" w:cs="Arial"/>
        </w:rPr>
        <w:t xml:space="preserve">, el cual es también </w:t>
      </w:r>
      <w:r>
        <w:rPr>
          <w:rFonts w:ascii="Arial" w:hAnsi="Arial" w:cs="Arial"/>
        </w:rPr>
        <w:t xml:space="preserve">reconocido en </w:t>
      </w:r>
      <w:r w:rsidR="00D37C48">
        <w:rPr>
          <w:rFonts w:ascii="Arial" w:hAnsi="Arial" w:cs="Arial"/>
        </w:rPr>
        <w:t xml:space="preserve">el artículo 3º </w:t>
      </w:r>
      <w:r>
        <w:rPr>
          <w:rFonts w:ascii="Arial" w:hAnsi="Arial" w:cs="Arial"/>
        </w:rPr>
        <w:t>la Constitución Política para el Estado de Guanajuato</w:t>
      </w:r>
      <w:r w:rsidR="00D37C48">
        <w:rPr>
          <w:rFonts w:ascii="Arial" w:hAnsi="Arial" w:cs="Arial"/>
        </w:rPr>
        <w:t>.</w:t>
      </w:r>
    </w:p>
    <w:p w14:paraId="3BEAA3F4" w14:textId="33A0A2E8" w:rsidR="00F71569" w:rsidRDefault="00F71569" w:rsidP="00DE6F47">
      <w:pPr>
        <w:spacing w:line="276" w:lineRule="auto"/>
        <w:ind w:left="-3" w:firstLine="567"/>
        <w:jc w:val="both"/>
        <w:rPr>
          <w:rFonts w:ascii="Arial" w:hAnsi="Arial" w:cs="Arial"/>
        </w:rPr>
      </w:pPr>
    </w:p>
    <w:p w14:paraId="48D0B401" w14:textId="3A205E38" w:rsidR="00B43698" w:rsidRDefault="00F71569" w:rsidP="00DE6F47">
      <w:pPr>
        <w:spacing w:line="276" w:lineRule="auto"/>
        <w:ind w:left="-3" w:firstLine="567"/>
        <w:jc w:val="both"/>
        <w:rPr>
          <w:rFonts w:ascii="Arial" w:hAnsi="Arial" w:cs="Arial"/>
        </w:rPr>
      </w:pPr>
      <w:r>
        <w:rPr>
          <w:rFonts w:ascii="Arial" w:hAnsi="Arial" w:cs="Arial"/>
        </w:rPr>
        <w:t xml:space="preserve">En ese orden de ideas, es importante referir que la educación en las personas </w:t>
      </w:r>
      <w:r w:rsidR="005B6F55">
        <w:rPr>
          <w:rFonts w:ascii="Arial" w:hAnsi="Arial" w:cs="Arial"/>
        </w:rPr>
        <w:t>es</w:t>
      </w:r>
      <w:r>
        <w:rPr>
          <w:rFonts w:ascii="Arial" w:hAnsi="Arial" w:cs="Arial"/>
        </w:rPr>
        <w:t xml:space="preserve"> indispensable para el desarrollo integral de la sociedad pues combate la inequidad, además de </w:t>
      </w:r>
      <w:r w:rsidR="005B6F55">
        <w:rPr>
          <w:rFonts w:ascii="Arial" w:hAnsi="Arial" w:cs="Arial"/>
        </w:rPr>
        <w:t>brindar</w:t>
      </w:r>
      <w:r>
        <w:rPr>
          <w:rFonts w:ascii="Arial" w:hAnsi="Arial" w:cs="Arial"/>
        </w:rPr>
        <w:t xml:space="preserve"> las herramientas claves para el crecimiento y desarrollo personal y profesional, otorgando libertad de pensamiento y expresión.</w:t>
      </w:r>
    </w:p>
    <w:p w14:paraId="40B7E6BD" w14:textId="6A1BB254" w:rsidR="007069A1" w:rsidRDefault="007069A1" w:rsidP="00DE6F47">
      <w:pPr>
        <w:spacing w:line="276" w:lineRule="auto"/>
        <w:ind w:left="-3" w:firstLine="567"/>
        <w:jc w:val="both"/>
        <w:rPr>
          <w:rFonts w:ascii="Arial" w:hAnsi="Arial" w:cs="Arial"/>
        </w:rPr>
      </w:pPr>
    </w:p>
    <w:p w14:paraId="6BE0EC17" w14:textId="06CB5CD8" w:rsidR="007069A1" w:rsidRPr="007069A1" w:rsidRDefault="007069A1" w:rsidP="00DE6F47">
      <w:pPr>
        <w:pStyle w:val="selectionshareable"/>
        <w:shd w:val="clear" w:color="auto" w:fill="FFFFFF"/>
        <w:spacing w:before="0" w:beforeAutospacing="0" w:after="0" w:afterAutospacing="0" w:line="276" w:lineRule="auto"/>
        <w:ind w:firstLine="567"/>
        <w:jc w:val="both"/>
        <w:textAlignment w:val="baseline"/>
        <w:rPr>
          <w:rFonts w:ascii="Arial" w:eastAsiaTheme="minorHAnsi" w:hAnsi="Arial" w:cs="Arial"/>
          <w:lang w:eastAsia="en-US"/>
        </w:rPr>
      </w:pPr>
      <w:r w:rsidRPr="007069A1">
        <w:rPr>
          <w:rFonts w:ascii="Arial" w:eastAsiaTheme="minorHAnsi" w:hAnsi="Arial" w:cs="Arial"/>
          <w:lang w:eastAsia="en-US"/>
        </w:rPr>
        <w:t>Uno de los retos de cualquier gobierno, es brinda</w:t>
      </w:r>
      <w:r>
        <w:rPr>
          <w:rFonts w:ascii="Arial" w:eastAsiaTheme="minorHAnsi" w:hAnsi="Arial" w:cs="Arial"/>
          <w:lang w:eastAsia="en-US"/>
        </w:rPr>
        <w:t>r</w:t>
      </w:r>
      <w:r w:rsidRPr="007069A1">
        <w:rPr>
          <w:rFonts w:ascii="Arial" w:eastAsiaTheme="minorHAnsi" w:hAnsi="Arial" w:cs="Arial"/>
          <w:lang w:eastAsia="en-US"/>
        </w:rPr>
        <w:t xml:space="preserve"> una educación de calidad que permita adquirir las competencias y los conocimientos necesarios para asegurar el reconocimiento y el respeto permanente a todos los derechos humanos.</w:t>
      </w:r>
    </w:p>
    <w:p w14:paraId="355BC707" w14:textId="77777777" w:rsidR="007069A1" w:rsidRPr="007069A1" w:rsidRDefault="007069A1" w:rsidP="00DE6F47">
      <w:pPr>
        <w:pStyle w:val="selectionshareable"/>
        <w:shd w:val="clear" w:color="auto" w:fill="FFFFFF"/>
        <w:spacing w:before="0" w:beforeAutospacing="0" w:after="0" w:afterAutospacing="0" w:line="276" w:lineRule="auto"/>
        <w:ind w:firstLine="567"/>
        <w:textAlignment w:val="baseline"/>
        <w:rPr>
          <w:rFonts w:ascii="Arial" w:eastAsiaTheme="minorHAnsi" w:hAnsi="Arial" w:cs="Arial"/>
          <w:lang w:eastAsia="en-US"/>
        </w:rPr>
      </w:pPr>
    </w:p>
    <w:p w14:paraId="6AE98A88" w14:textId="30EA666D" w:rsidR="007069A1" w:rsidRPr="007069A1" w:rsidRDefault="007069A1" w:rsidP="00DE6F47">
      <w:pPr>
        <w:pStyle w:val="selectionshareable"/>
        <w:shd w:val="clear" w:color="auto" w:fill="FFFFFF"/>
        <w:spacing w:before="0" w:beforeAutospacing="0" w:after="0" w:afterAutospacing="0" w:line="276" w:lineRule="auto"/>
        <w:ind w:firstLine="567"/>
        <w:jc w:val="both"/>
        <w:textAlignment w:val="baseline"/>
        <w:rPr>
          <w:rFonts w:ascii="Arial" w:eastAsiaTheme="minorHAnsi" w:hAnsi="Arial" w:cs="Arial"/>
          <w:lang w:eastAsia="en-US"/>
        </w:rPr>
      </w:pPr>
      <w:r w:rsidRPr="007069A1">
        <w:rPr>
          <w:rFonts w:ascii="Arial" w:eastAsiaTheme="minorHAnsi" w:hAnsi="Arial" w:cs="Arial"/>
          <w:lang w:eastAsia="en-US"/>
        </w:rPr>
        <w:t>La calidad del sistema educativo es la cualidad que resulta de la integración de las dimensiones de pertinencia, relevancia, eficacia interna, eficacia externa, impacto, suficiencia, eficiencia y equidad</w:t>
      </w:r>
      <w:r>
        <w:rPr>
          <w:rFonts w:ascii="Arial" w:eastAsiaTheme="minorHAnsi" w:hAnsi="Arial" w:cs="Arial"/>
          <w:lang w:eastAsia="en-US"/>
        </w:rPr>
        <w:t>.</w:t>
      </w:r>
      <w:r>
        <w:rPr>
          <w:rStyle w:val="Refdenotaalpie"/>
          <w:rFonts w:ascii="Arial" w:eastAsiaTheme="minorHAnsi" w:hAnsi="Arial" w:cs="Arial"/>
          <w:lang w:eastAsia="en-US"/>
        </w:rPr>
        <w:footnoteReference w:id="1"/>
      </w:r>
    </w:p>
    <w:p w14:paraId="43954045" w14:textId="3CDAFD79" w:rsidR="007069A1" w:rsidRDefault="007069A1" w:rsidP="00106A40">
      <w:pPr>
        <w:spacing w:line="276" w:lineRule="auto"/>
        <w:ind w:left="-3" w:firstLine="567"/>
        <w:jc w:val="both"/>
        <w:rPr>
          <w:rFonts w:ascii="Arial" w:hAnsi="Arial" w:cs="Arial"/>
        </w:rPr>
      </w:pPr>
    </w:p>
    <w:p w14:paraId="02E608A5" w14:textId="33522430" w:rsidR="003466C0" w:rsidRPr="00106A40" w:rsidRDefault="004047FA" w:rsidP="00106A40">
      <w:pPr>
        <w:spacing w:line="276" w:lineRule="auto"/>
        <w:ind w:left="-5" w:firstLine="572"/>
        <w:jc w:val="both"/>
        <w:rPr>
          <w:rFonts w:ascii="Arial" w:hAnsi="Arial" w:cs="Arial"/>
        </w:rPr>
      </w:pPr>
      <w:r>
        <w:rPr>
          <w:rFonts w:ascii="Arial" w:hAnsi="Arial" w:cs="Arial"/>
        </w:rPr>
        <w:t xml:space="preserve">Ahora </w:t>
      </w:r>
      <w:r w:rsidRPr="00106A40">
        <w:rPr>
          <w:rFonts w:ascii="Arial" w:hAnsi="Arial" w:cs="Arial"/>
        </w:rPr>
        <w:t xml:space="preserve">bien, el proponente refiere que </w:t>
      </w:r>
      <w:r w:rsidR="00106A40">
        <w:rPr>
          <w:rFonts w:ascii="Arial" w:hAnsi="Arial" w:cs="Arial"/>
        </w:rPr>
        <w:t>d</w:t>
      </w:r>
      <w:r w:rsidR="00106A40" w:rsidRPr="00106A40">
        <w:rPr>
          <w:rFonts w:ascii="Arial" w:hAnsi="Arial" w:cs="Arial"/>
        </w:rPr>
        <w:t xml:space="preserve">erivado de la </w:t>
      </w:r>
      <w:r w:rsidR="00106A40">
        <w:rPr>
          <w:rFonts w:ascii="Arial" w:hAnsi="Arial" w:cs="Arial"/>
        </w:rPr>
        <w:t>p</w:t>
      </w:r>
      <w:r w:rsidR="00106A40" w:rsidRPr="00106A40">
        <w:rPr>
          <w:rFonts w:ascii="Arial" w:hAnsi="Arial" w:cs="Arial"/>
        </w:rPr>
        <w:t xml:space="preserve">andemia por COVID en Guanajuato, más </w:t>
      </w:r>
      <w:r w:rsidR="00106A40" w:rsidRPr="005B6F55">
        <w:rPr>
          <w:rFonts w:ascii="Arial" w:hAnsi="Arial" w:cs="Arial"/>
        </w:rPr>
        <w:t xml:space="preserve">de </w:t>
      </w:r>
      <w:r w:rsidR="00106A40" w:rsidRPr="005B6F55">
        <w:rPr>
          <w:rFonts w:ascii="Arial" w:eastAsia="Arial" w:hAnsi="Arial" w:cs="Arial"/>
        </w:rPr>
        <w:t>80 alumnos abandonaros sus estudios</w:t>
      </w:r>
      <w:r w:rsidR="00106A40" w:rsidRPr="005B6F55">
        <w:rPr>
          <w:rFonts w:ascii="Arial" w:hAnsi="Arial" w:cs="Arial"/>
        </w:rPr>
        <w:t xml:space="preserve"> dejando</w:t>
      </w:r>
      <w:r w:rsidR="00106A40" w:rsidRPr="00106A40">
        <w:rPr>
          <w:rFonts w:ascii="Arial" w:hAnsi="Arial" w:cs="Arial"/>
        </w:rPr>
        <w:t xml:space="preserve"> inconcluso el ciclo escolar 2020-202</w:t>
      </w:r>
      <w:r w:rsidR="00106A40">
        <w:rPr>
          <w:rFonts w:ascii="Arial" w:hAnsi="Arial" w:cs="Arial"/>
        </w:rPr>
        <w:t xml:space="preserve">1, situación que dejó un </w:t>
      </w:r>
      <w:r w:rsidR="00106A40" w:rsidRPr="00106A40">
        <w:rPr>
          <w:rFonts w:ascii="Arial" w:hAnsi="Arial" w:cs="Arial"/>
        </w:rPr>
        <w:t>vacío educativo significativo y el cual está siendo explotado por redes fraudulentas que se hacen pasar por centros educativos en los que, mediante una serie de engaños, atraen a la población que busca concluir sus estudios, pero en su lugar resultan estafados</w:t>
      </w:r>
      <w:r w:rsidR="003466C0" w:rsidRPr="00106A40">
        <w:rPr>
          <w:rFonts w:ascii="Arial" w:hAnsi="Arial" w:cs="Arial"/>
        </w:rPr>
        <w:t xml:space="preserve">.  </w:t>
      </w:r>
    </w:p>
    <w:p w14:paraId="564B251E" w14:textId="1BDBC0D3" w:rsidR="003466C0" w:rsidRPr="00106A40" w:rsidRDefault="003466C0" w:rsidP="00106A40">
      <w:pPr>
        <w:spacing w:line="276" w:lineRule="auto"/>
        <w:ind w:right="-93" w:firstLine="567"/>
        <w:jc w:val="both"/>
        <w:rPr>
          <w:rFonts w:ascii="Arial" w:hAnsi="Arial" w:cs="Arial"/>
        </w:rPr>
      </w:pPr>
    </w:p>
    <w:p w14:paraId="3D25AC06" w14:textId="39D1C273" w:rsidR="00106A40" w:rsidRDefault="003466C0" w:rsidP="00106A40">
      <w:pPr>
        <w:spacing w:line="276" w:lineRule="auto"/>
        <w:ind w:firstLine="709"/>
        <w:jc w:val="both"/>
        <w:rPr>
          <w:rFonts w:ascii="Arial" w:hAnsi="Arial" w:cs="Arial"/>
        </w:rPr>
      </w:pPr>
      <w:r w:rsidRPr="00106A40">
        <w:rPr>
          <w:rFonts w:ascii="Arial" w:hAnsi="Arial" w:cs="Arial"/>
        </w:rPr>
        <w:t xml:space="preserve">Al respecto, es necesario señalar </w:t>
      </w:r>
      <w:r w:rsidR="00106A40" w:rsidRPr="00106A40">
        <w:rPr>
          <w:rFonts w:ascii="Arial" w:hAnsi="Arial" w:cs="Arial"/>
        </w:rPr>
        <w:t>que,</w:t>
      </w:r>
      <w:r w:rsidRPr="00106A40">
        <w:rPr>
          <w:rFonts w:ascii="Arial" w:hAnsi="Arial" w:cs="Arial"/>
        </w:rPr>
        <w:t xml:space="preserve"> </w:t>
      </w:r>
      <w:r w:rsidR="00106A40">
        <w:rPr>
          <w:rFonts w:ascii="Arial" w:hAnsi="Arial" w:cs="Arial"/>
        </w:rPr>
        <w:t xml:space="preserve">para lograr una eficiente articulación entre gobierno y sociedad, es importante que la ciudadanía tenga una </w:t>
      </w:r>
      <w:proofErr w:type="gramStart"/>
      <w:r w:rsidR="00106A40">
        <w:rPr>
          <w:rFonts w:ascii="Arial" w:hAnsi="Arial" w:cs="Arial"/>
        </w:rPr>
        <w:t>participación activa</w:t>
      </w:r>
      <w:proofErr w:type="gramEnd"/>
      <w:r w:rsidR="00106A40">
        <w:rPr>
          <w:rFonts w:ascii="Arial" w:hAnsi="Arial" w:cs="Arial"/>
        </w:rPr>
        <w:t xml:space="preserve"> para poder identificar y consultar aquellas instituciones que cuentan o no con autorización o reconocimiento de validez oficial respecto de los planes y programas que ofrecen, y en su caso </w:t>
      </w:r>
      <w:r w:rsidR="00ED357C">
        <w:rPr>
          <w:rFonts w:ascii="Arial" w:hAnsi="Arial" w:cs="Arial"/>
        </w:rPr>
        <w:t xml:space="preserve">reportarlas </w:t>
      </w:r>
      <w:r w:rsidR="00106A40">
        <w:rPr>
          <w:rFonts w:ascii="Arial" w:hAnsi="Arial" w:cs="Arial"/>
        </w:rPr>
        <w:t>ante las autoridades educativas</w:t>
      </w:r>
      <w:r w:rsidR="00ED357C">
        <w:rPr>
          <w:rFonts w:ascii="Arial" w:hAnsi="Arial" w:cs="Arial"/>
        </w:rPr>
        <w:t>.</w:t>
      </w:r>
    </w:p>
    <w:p w14:paraId="694543A9" w14:textId="77777777" w:rsidR="00106A40" w:rsidRDefault="00106A40" w:rsidP="00106A40">
      <w:pPr>
        <w:spacing w:line="276" w:lineRule="auto"/>
        <w:ind w:firstLine="709"/>
        <w:jc w:val="both"/>
        <w:rPr>
          <w:rFonts w:ascii="Arial" w:hAnsi="Arial" w:cs="Arial"/>
        </w:rPr>
      </w:pPr>
    </w:p>
    <w:p w14:paraId="32AFBE7F" w14:textId="55069BAF" w:rsidR="00ED357C" w:rsidRDefault="00106A40" w:rsidP="00ED357C">
      <w:pPr>
        <w:autoSpaceDE w:val="0"/>
        <w:autoSpaceDN w:val="0"/>
        <w:adjustRightInd w:val="0"/>
        <w:spacing w:line="276" w:lineRule="auto"/>
        <w:ind w:firstLine="851"/>
        <w:jc w:val="both"/>
        <w:rPr>
          <w:rFonts w:ascii="Arial" w:hAnsi="Arial" w:cs="Arial"/>
        </w:rPr>
      </w:pPr>
      <w:r w:rsidRPr="00156900">
        <w:rPr>
          <w:rFonts w:ascii="Arial" w:hAnsi="Arial" w:cs="Arial"/>
        </w:rPr>
        <w:t>Para lo anterior la Secretaría de Educación</w:t>
      </w:r>
      <w:r>
        <w:rPr>
          <w:rFonts w:ascii="Arial" w:hAnsi="Arial" w:cs="Arial"/>
        </w:rPr>
        <w:t xml:space="preserve"> Pública</w:t>
      </w:r>
      <w:r w:rsidR="005B6F55">
        <w:rPr>
          <w:rStyle w:val="Refdenotaalpie"/>
          <w:rFonts w:ascii="Arial" w:hAnsi="Arial" w:cs="Arial"/>
        </w:rPr>
        <w:footnoteReference w:id="2"/>
      </w:r>
      <w:r w:rsidR="00297428">
        <w:rPr>
          <w:rFonts w:ascii="Arial" w:hAnsi="Arial" w:cs="Arial"/>
        </w:rPr>
        <w:t>, como la Secretaría de Educación en el Estado de Guanajuato</w:t>
      </w:r>
      <w:r>
        <w:rPr>
          <w:rFonts w:ascii="Arial" w:hAnsi="Arial" w:cs="Arial"/>
        </w:rPr>
        <w:t xml:space="preserve"> </w:t>
      </w:r>
      <w:r w:rsidRPr="00156900">
        <w:rPr>
          <w:rFonts w:ascii="Arial" w:hAnsi="Arial" w:cs="Arial"/>
        </w:rPr>
        <w:t>ha</w:t>
      </w:r>
      <w:r w:rsidR="00297428">
        <w:rPr>
          <w:rFonts w:ascii="Arial" w:hAnsi="Arial" w:cs="Arial"/>
        </w:rPr>
        <w:t>n</w:t>
      </w:r>
      <w:r w:rsidRPr="00156900">
        <w:rPr>
          <w:rFonts w:ascii="Arial" w:hAnsi="Arial" w:cs="Arial"/>
        </w:rPr>
        <w:t xml:space="preserve"> implementado herramientas que permiten consultar </w:t>
      </w:r>
      <w:r w:rsidRPr="00CE4556">
        <w:rPr>
          <w:rFonts w:ascii="Arial" w:hAnsi="Arial" w:cs="Arial"/>
        </w:rPr>
        <w:t>el reconocimiento de validez oficial de estudios</w:t>
      </w:r>
      <w:r w:rsidRPr="00CE4556">
        <w:rPr>
          <w:rStyle w:val="Refdenotaalpie"/>
          <w:rFonts w:ascii="Arial" w:hAnsi="Arial" w:cs="Arial"/>
        </w:rPr>
        <w:footnoteReference w:id="3"/>
      </w:r>
      <w:r w:rsidRPr="00CE4556">
        <w:rPr>
          <w:rFonts w:ascii="Arial" w:hAnsi="Arial" w:cs="Arial"/>
        </w:rPr>
        <w:t xml:space="preserve"> del tipo medio superior y formación para el trabajo</w:t>
      </w:r>
      <w:r w:rsidR="00297428">
        <w:rPr>
          <w:rFonts w:ascii="Arial" w:hAnsi="Arial" w:cs="Arial"/>
        </w:rPr>
        <w:t>.</w:t>
      </w:r>
    </w:p>
    <w:p w14:paraId="110821C0" w14:textId="77777777" w:rsidR="00106A40" w:rsidRDefault="00106A40" w:rsidP="00106A40">
      <w:pPr>
        <w:autoSpaceDE w:val="0"/>
        <w:autoSpaceDN w:val="0"/>
        <w:adjustRightInd w:val="0"/>
        <w:spacing w:line="276" w:lineRule="auto"/>
        <w:ind w:firstLine="851"/>
        <w:jc w:val="both"/>
        <w:rPr>
          <w:rFonts w:ascii="Arial" w:hAnsi="Arial" w:cs="Arial"/>
        </w:rPr>
      </w:pPr>
    </w:p>
    <w:p w14:paraId="1734D6C7" w14:textId="722ADD60" w:rsidR="00106A40" w:rsidRDefault="00297428" w:rsidP="00106A40">
      <w:pPr>
        <w:spacing w:line="276" w:lineRule="auto"/>
        <w:ind w:right="-93" w:firstLine="567"/>
        <w:jc w:val="both"/>
        <w:rPr>
          <w:rFonts w:ascii="Arial" w:hAnsi="Arial" w:cs="Arial"/>
        </w:rPr>
      </w:pPr>
      <w:r>
        <w:rPr>
          <w:rFonts w:ascii="Arial" w:hAnsi="Arial" w:cs="Arial"/>
        </w:rPr>
        <w:t xml:space="preserve">La Ley General de Educación </w:t>
      </w:r>
      <w:r w:rsidR="0050259F" w:rsidRPr="00106A40">
        <w:rPr>
          <w:rFonts w:ascii="Arial" w:hAnsi="Arial" w:cs="Arial"/>
        </w:rPr>
        <w:t>establece</w:t>
      </w:r>
      <w:r w:rsidR="0050259F">
        <w:rPr>
          <w:rFonts w:ascii="Arial" w:hAnsi="Arial" w:cs="Arial"/>
        </w:rPr>
        <w:t xml:space="preserve"> en su artículo 150</w:t>
      </w:r>
      <w:r w:rsidR="0050259F" w:rsidRPr="00106A40">
        <w:rPr>
          <w:rFonts w:ascii="Arial" w:hAnsi="Arial" w:cs="Arial"/>
        </w:rPr>
        <w:t xml:space="preserve"> la obligación de los particulares que presten servicios por los que se impartan estudios sin reconocimiento de validez oficial, </w:t>
      </w:r>
      <w:r w:rsidR="005B6F55">
        <w:rPr>
          <w:rFonts w:ascii="Arial" w:hAnsi="Arial" w:cs="Arial"/>
        </w:rPr>
        <w:t xml:space="preserve">para </w:t>
      </w:r>
      <w:r w:rsidR="0050259F">
        <w:rPr>
          <w:rFonts w:ascii="Arial" w:hAnsi="Arial" w:cs="Arial"/>
        </w:rPr>
        <w:t xml:space="preserve">mencionarlo en su correspondiente documentación y publicidad, por lo que si el </w:t>
      </w:r>
      <w:r w:rsidR="00106A40" w:rsidRPr="00CE4556">
        <w:rPr>
          <w:rFonts w:ascii="Arial" w:hAnsi="Arial" w:cs="Arial"/>
        </w:rPr>
        <w:t xml:space="preserve">programa o plan educativo que se pretende cursar no menciona </w:t>
      </w:r>
      <w:r w:rsidR="0050259F">
        <w:rPr>
          <w:rFonts w:ascii="Arial" w:hAnsi="Arial" w:cs="Arial"/>
        </w:rPr>
        <w:t xml:space="preserve">dicha información </w:t>
      </w:r>
      <w:r w:rsidR="00106A40" w:rsidRPr="00CE4556">
        <w:rPr>
          <w:rFonts w:ascii="Arial" w:hAnsi="Arial" w:cs="Arial"/>
        </w:rPr>
        <w:t>se debe presumir que los estudios carecen del mismo</w:t>
      </w:r>
      <w:r w:rsidR="0050259F">
        <w:rPr>
          <w:rFonts w:ascii="Arial" w:hAnsi="Arial" w:cs="Arial"/>
        </w:rPr>
        <w:t>.</w:t>
      </w:r>
    </w:p>
    <w:p w14:paraId="2D4214D6" w14:textId="77777777" w:rsidR="00106A40" w:rsidRDefault="00106A40" w:rsidP="00106A40">
      <w:pPr>
        <w:spacing w:line="276" w:lineRule="auto"/>
        <w:ind w:right="-93" w:firstLine="567"/>
        <w:jc w:val="both"/>
        <w:rPr>
          <w:rFonts w:ascii="Arial" w:hAnsi="Arial" w:cs="Arial"/>
        </w:rPr>
      </w:pPr>
    </w:p>
    <w:p w14:paraId="27CC58FB" w14:textId="7D3F4FB1" w:rsidR="0063104A" w:rsidRDefault="0050259F" w:rsidP="00DE6F47">
      <w:pPr>
        <w:spacing w:line="276" w:lineRule="auto"/>
        <w:ind w:right="-93" w:firstLine="567"/>
        <w:jc w:val="both"/>
        <w:rPr>
          <w:rFonts w:ascii="Arial" w:hAnsi="Arial" w:cs="Arial"/>
        </w:rPr>
      </w:pPr>
      <w:r>
        <w:rPr>
          <w:rFonts w:ascii="Arial" w:hAnsi="Arial" w:cs="Arial"/>
        </w:rPr>
        <w:t xml:space="preserve">No </w:t>
      </w:r>
      <w:proofErr w:type="gramStart"/>
      <w:r>
        <w:rPr>
          <w:rFonts w:ascii="Arial" w:hAnsi="Arial" w:cs="Arial"/>
        </w:rPr>
        <w:t>obstante</w:t>
      </w:r>
      <w:proofErr w:type="gramEnd"/>
      <w:r>
        <w:rPr>
          <w:rFonts w:ascii="Arial" w:hAnsi="Arial" w:cs="Arial"/>
        </w:rPr>
        <w:t xml:space="preserve"> lo anterior </w:t>
      </w:r>
      <w:r w:rsidR="005B6F55">
        <w:rPr>
          <w:rFonts w:ascii="Arial" w:hAnsi="Arial" w:cs="Arial"/>
        </w:rPr>
        <w:t>dicha ley, también prevé</w:t>
      </w:r>
      <w:r w:rsidR="00AE221F">
        <w:rPr>
          <w:rFonts w:ascii="Arial" w:hAnsi="Arial" w:cs="Arial"/>
        </w:rPr>
        <w:t xml:space="preserve"> en el artículo 170 fracción XVIII la infracción a quien incumpla con dicho supuesto y e</w:t>
      </w:r>
      <w:r w:rsidR="005B6F55">
        <w:rPr>
          <w:rFonts w:ascii="Arial" w:hAnsi="Arial" w:cs="Arial"/>
        </w:rPr>
        <w:t>n el</w:t>
      </w:r>
      <w:r w:rsidR="00AE221F">
        <w:rPr>
          <w:rFonts w:ascii="Arial" w:hAnsi="Arial" w:cs="Arial"/>
        </w:rPr>
        <w:t xml:space="preserve"> 171 la</w:t>
      </w:r>
      <w:r w:rsidR="00A40778">
        <w:rPr>
          <w:rFonts w:ascii="Arial" w:hAnsi="Arial" w:cs="Arial"/>
        </w:rPr>
        <w:t>s</w:t>
      </w:r>
      <w:r w:rsidR="00AE221F">
        <w:rPr>
          <w:rFonts w:ascii="Arial" w:hAnsi="Arial" w:cs="Arial"/>
        </w:rPr>
        <w:t xml:space="preserve"> multa</w:t>
      </w:r>
      <w:r w:rsidR="00A40778">
        <w:rPr>
          <w:rFonts w:ascii="Arial" w:hAnsi="Arial" w:cs="Arial"/>
        </w:rPr>
        <w:t>s</w:t>
      </w:r>
      <w:r w:rsidR="00AE221F">
        <w:rPr>
          <w:rFonts w:ascii="Arial" w:hAnsi="Arial" w:cs="Arial"/>
        </w:rPr>
        <w:t xml:space="preserve"> que como sanción se deberá de imponer en su caso</w:t>
      </w:r>
      <w:r w:rsidR="00A40778">
        <w:rPr>
          <w:rFonts w:ascii="Arial" w:hAnsi="Arial" w:cs="Arial"/>
        </w:rPr>
        <w:t>.</w:t>
      </w:r>
    </w:p>
    <w:p w14:paraId="66BC3ECC" w14:textId="5EC1FED6" w:rsidR="00A40778" w:rsidRDefault="00A40778" w:rsidP="00DE6F47">
      <w:pPr>
        <w:spacing w:line="276" w:lineRule="auto"/>
        <w:ind w:right="-93" w:firstLine="567"/>
        <w:jc w:val="both"/>
        <w:rPr>
          <w:rFonts w:ascii="Arial" w:hAnsi="Arial" w:cs="Arial"/>
        </w:rPr>
      </w:pPr>
    </w:p>
    <w:p w14:paraId="535A32B4" w14:textId="5462B2C0" w:rsidR="00A40778" w:rsidRDefault="005B6F55" w:rsidP="00DE6F47">
      <w:pPr>
        <w:spacing w:line="276" w:lineRule="auto"/>
        <w:ind w:right="-93" w:firstLine="567"/>
        <w:jc w:val="both"/>
        <w:rPr>
          <w:rFonts w:ascii="Arial" w:hAnsi="Arial" w:cs="Arial"/>
        </w:rPr>
      </w:pPr>
      <w:r>
        <w:rPr>
          <w:rFonts w:ascii="Arial" w:hAnsi="Arial" w:cs="Arial"/>
        </w:rPr>
        <w:t>En lo correspondiente</w:t>
      </w:r>
      <w:r w:rsidR="00A40778">
        <w:rPr>
          <w:rFonts w:ascii="Arial" w:hAnsi="Arial" w:cs="Arial"/>
        </w:rPr>
        <w:t>, la Ley de Educación para el Estado de Guanajuato, establece lo relativo a las infracciones en el artículo 275</w:t>
      </w:r>
      <w:r w:rsidR="001F1851">
        <w:rPr>
          <w:rFonts w:ascii="Arial" w:hAnsi="Arial" w:cs="Arial"/>
        </w:rPr>
        <w:t>, entre ellas las fracciones XVII y XIX respectivamente, para aquellas instituciones educativas que se ostenten con autorización o reconocimiento de validez oficial de estudios sin contar con ellos y por impartir servicios educativos sin contar con la autorización o reconocimiento de validez oficial y en consecuencia las correspondientes sanciones por el incumplimiento referido</w:t>
      </w:r>
      <w:r>
        <w:rPr>
          <w:rFonts w:ascii="Arial" w:hAnsi="Arial" w:cs="Arial"/>
        </w:rPr>
        <w:t xml:space="preserve"> y </w:t>
      </w:r>
      <w:r w:rsidR="001F1851">
        <w:rPr>
          <w:rFonts w:ascii="Arial" w:hAnsi="Arial" w:cs="Arial"/>
        </w:rPr>
        <w:t>en su caso</w:t>
      </w:r>
      <w:r>
        <w:rPr>
          <w:rFonts w:ascii="Arial" w:hAnsi="Arial" w:cs="Arial"/>
        </w:rPr>
        <w:t xml:space="preserve"> hasta</w:t>
      </w:r>
      <w:r w:rsidR="001F1851">
        <w:rPr>
          <w:rFonts w:ascii="Arial" w:hAnsi="Arial" w:cs="Arial"/>
        </w:rPr>
        <w:t xml:space="preserve"> con la clausura del plantel.</w:t>
      </w:r>
    </w:p>
    <w:p w14:paraId="663869DF" w14:textId="1D428FEB" w:rsidR="001F1851" w:rsidRDefault="001F1851" w:rsidP="00DE6F47">
      <w:pPr>
        <w:spacing w:line="276" w:lineRule="auto"/>
        <w:ind w:right="-93" w:firstLine="567"/>
        <w:jc w:val="both"/>
        <w:rPr>
          <w:rFonts w:ascii="Arial" w:hAnsi="Arial" w:cs="Arial"/>
        </w:rPr>
      </w:pPr>
    </w:p>
    <w:p w14:paraId="0588D67B" w14:textId="509128B0" w:rsidR="00E85B97" w:rsidRDefault="005B6F55" w:rsidP="00E85B97">
      <w:pPr>
        <w:spacing w:line="276" w:lineRule="auto"/>
        <w:ind w:left="-3" w:firstLine="567"/>
        <w:jc w:val="both"/>
        <w:rPr>
          <w:rFonts w:ascii="Arial" w:hAnsi="Arial" w:cs="Arial"/>
        </w:rPr>
      </w:pPr>
      <w:r>
        <w:rPr>
          <w:rFonts w:ascii="Arial" w:hAnsi="Arial" w:cs="Arial"/>
        </w:rPr>
        <w:t xml:space="preserve">En </w:t>
      </w:r>
      <w:proofErr w:type="gramStart"/>
      <w:r>
        <w:rPr>
          <w:rFonts w:ascii="Arial" w:hAnsi="Arial" w:cs="Arial"/>
        </w:rPr>
        <w:t>consecuencia</w:t>
      </w:r>
      <w:proofErr w:type="gramEnd"/>
      <w:r>
        <w:rPr>
          <w:rFonts w:ascii="Arial" w:hAnsi="Arial" w:cs="Arial"/>
        </w:rPr>
        <w:t xml:space="preserve"> de lo anterior, </w:t>
      </w:r>
      <w:r w:rsidR="00F04AD0">
        <w:rPr>
          <w:rFonts w:ascii="Arial" w:hAnsi="Arial" w:cs="Arial"/>
        </w:rPr>
        <w:t>una de las principales funciones de la Secretaría de Educación es vigilar el cumplimiento de las Leyes que regulan el servicio educativo, con la finalidad de garantizar que la prestación se lleva a cabo bajo la normativa aplicable.</w:t>
      </w:r>
    </w:p>
    <w:p w14:paraId="7AF261DC" w14:textId="3FA12431" w:rsidR="00F04AD0" w:rsidRDefault="00F04AD0" w:rsidP="00E85B97">
      <w:pPr>
        <w:spacing w:line="276" w:lineRule="auto"/>
        <w:ind w:left="-3" w:firstLine="567"/>
        <w:jc w:val="both"/>
        <w:rPr>
          <w:rFonts w:ascii="Arial" w:hAnsi="Arial" w:cs="Arial"/>
        </w:rPr>
      </w:pPr>
    </w:p>
    <w:p w14:paraId="3533F01C" w14:textId="5DC9F294" w:rsidR="005C3061" w:rsidRDefault="00F04AD0" w:rsidP="005C3061">
      <w:pPr>
        <w:spacing w:line="276" w:lineRule="auto"/>
        <w:ind w:left="-3" w:firstLine="567"/>
        <w:jc w:val="both"/>
        <w:rPr>
          <w:rFonts w:ascii="Arial" w:hAnsi="Arial" w:cs="Arial"/>
        </w:rPr>
      </w:pPr>
      <w:r>
        <w:rPr>
          <w:rFonts w:ascii="Arial" w:hAnsi="Arial" w:cs="Arial"/>
        </w:rPr>
        <w:t>A lo anterior</w:t>
      </w:r>
      <w:r w:rsidR="00ED357C">
        <w:rPr>
          <w:rFonts w:ascii="Arial" w:hAnsi="Arial" w:cs="Arial"/>
        </w:rPr>
        <w:t xml:space="preserve"> y de la información remitida por la Secretaría de Educación del Estado, se desprende </w:t>
      </w:r>
      <w:r w:rsidR="005B6F55">
        <w:rPr>
          <w:rFonts w:ascii="Arial" w:hAnsi="Arial" w:cs="Arial"/>
        </w:rPr>
        <w:t>que,</w:t>
      </w:r>
      <w:r w:rsidR="00ED357C">
        <w:rPr>
          <w:rFonts w:ascii="Arial" w:hAnsi="Arial" w:cs="Arial"/>
        </w:rPr>
        <w:t xml:space="preserve"> por parte de las acciones o estrategias de la dependencia,</w:t>
      </w:r>
      <w:r w:rsidR="005B6F55">
        <w:rPr>
          <w:rFonts w:ascii="Arial" w:hAnsi="Arial" w:cs="Arial"/>
        </w:rPr>
        <w:t xml:space="preserve"> se</w:t>
      </w:r>
      <w:r w:rsidR="00ED357C">
        <w:rPr>
          <w:rFonts w:ascii="Arial" w:hAnsi="Arial" w:cs="Arial"/>
        </w:rPr>
        <w:t xml:space="preserve"> realiza un plan de visitas de verificación a las instituciones que se tienen identificadas con reconocimiento oficial de validez, con la finalidad de poder comprobar dichas autorizaciones</w:t>
      </w:r>
      <w:r w:rsidR="005C3061">
        <w:rPr>
          <w:rFonts w:ascii="Arial" w:hAnsi="Arial" w:cs="Arial"/>
        </w:rPr>
        <w:t>, así como las actualizaciones en sus planes de estudio, que se llegan a detectar a través de alguna publicidad.</w:t>
      </w:r>
    </w:p>
    <w:p w14:paraId="616A822C" w14:textId="4E10C41A" w:rsidR="00ED357C" w:rsidRDefault="00ED357C" w:rsidP="00C05946">
      <w:pPr>
        <w:spacing w:line="276" w:lineRule="auto"/>
        <w:jc w:val="both"/>
        <w:rPr>
          <w:rFonts w:ascii="Arial" w:hAnsi="Arial" w:cs="Arial"/>
        </w:rPr>
      </w:pPr>
    </w:p>
    <w:p w14:paraId="743FE56B" w14:textId="70D5233A" w:rsidR="00ED357C" w:rsidRDefault="005C3061" w:rsidP="00E85B97">
      <w:pPr>
        <w:spacing w:line="276" w:lineRule="auto"/>
        <w:ind w:left="-3" w:firstLine="567"/>
        <w:jc w:val="both"/>
        <w:rPr>
          <w:rFonts w:ascii="Arial" w:hAnsi="Arial" w:cs="Arial"/>
        </w:rPr>
      </w:pPr>
      <w:r>
        <w:rPr>
          <w:rFonts w:ascii="Arial" w:hAnsi="Arial" w:cs="Arial"/>
        </w:rPr>
        <w:t>Además de lo señalado</w:t>
      </w:r>
      <w:r w:rsidR="00ED357C">
        <w:rPr>
          <w:rFonts w:ascii="Arial" w:hAnsi="Arial" w:cs="Arial"/>
        </w:rPr>
        <w:t xml:space="preserve">, la Secretaría de Educación del Estado, ha puesto a disposición </w:t>
      </w:r>
      <w:r w:rsidR="00422E3C">
        <w:rPr>
          <w:rFonts w:ascii="Arial" w:hAnsi="Arial" w:cs="Arial"/>
        </w:rPr>
        <w:t>de</w:t>
      </w:r>
      <w:r w:rsidR="00ED357C">
        <w:rPr>
          <w:rFonts w:ascii="Arial" w:hAnsi="Arial" w:cs="Arial"/>
        </w:rPr>
        <w:t xml:space="preserve"> la ciudadanía</w:t>
      </w:r>
      <w:r w:rsidR="00422E3C">
        <w:rPr>
          <w:rFonts w:ascii="Arial" w:hAnsi="Arial" w:cs="Arial"/>
        </w:rPr>
        <w:t xml:space="preserve"> diversos medios para realizar el reporte o queja</w:t>
      </w:r>
      <w:r>
        <w:rPr>
          <w:rFonts w:ascii="Arial" w:hAnsi="Arial" w:cs="Arial"/>
        </w:rPr>
        <w:t xml:space="preserve"> sobre alguna institución educativa que incumpla con la publicidad en cuanto a su autorización o registro de validez oficial</w:t>
      </w:r>
      <w:r w:rsidR="00422E3C">
        <w:rPr>
          <w:rFonts w:ascii="Arial" w:hAnsi="Arial" w:cs="Arial"/>
        </w:rPr>
        <w:t>, en las oficinas centrales, en las delegaciones regionales, en las Unidades de Servicios de Apoyo a la Educación, así como vía correo electrónico de dicha dependencia</w:t>
      </w:r>
      <w:r>
        <w:rPr>
          <w:rFonts w:ascii="Arial" w:hAnsi="Arial" w:cs="Arial"/>
        </w:rPr>
        <w:t>.</w:t>
      </w:r>
    </w:p>
    <w:p w14:paraId="5EA38CA2" w14:textId="43570A67" w:rsidR="00422E3C" w:rsidRDefault="00422E3C" w:rsidP="00E85B97">
      <w:pPr>
        <w:spacing w:line="276" w:lineRule="auto"/>
        <w:ind w:left="-3" w:firstLine="567"/>
        <w:jc w:val="both"/>
        <w:rPr>
          <w:rFonts w:ascii="Arial" w:hAnsi="Arial" w:cs="Arial"/>
        </w:rPr>
      </w:pPr>
    </w:p>
    <w:p w14:paraId="7D36EC4D" w14:textId="62EA768C" w:rsidR="00422E3C" w:rsidRDefault="00422E3C" w:rsidP="00E85B97">
      <w:pPr>
        <w:spacing w:line="276" w:lineRule="auto"/>
        <w:ind w:left="-3" w:firstLine="567"/>
        <w:jc w:val="both"/>
        <w:rPr>
          <w:rFonts w:ascii="Arial" w:hAnsi="Arial" w:cs="Arial"/>
        </w:rPr>
      </w:pPr>
      <w:r>
        <w:rPr>
          <w:rFonts w:ascii="Arial" w:hAnsi="Arial" w:cs="Arial"/>
        </w:rPr>
        <w:t>Derivado de lo anterior y con fundamento en las leyes aplicables, así como del Código de Procedimiento y Justicia Administrativa para el Estado y los municipios de Guanajuato y el Reglamento Interior de la Secretaría de Educación,</w:t>
      </w:r>
      <w:r w:rsidR="005C3061">
        <w:rPr>
          <w:rFonts w:ascii="Arial" w:hAnsi="Arial" w:cs="Arial"/>
        </w:rPr>
        <w:t xml:space="preserve"> es que la Secretaría de Educación del Estado, </w:t>
      </w:r>
      <w:r>
        <w:rPr>
          <w:rFonts w:ascii="Arial" w:hAnsi="Arial" w:cs="Arial"/>
        </w:rPr>
        <w:t>lleva a cabo el proce</w:t>
      </w:r>
      <w:r w:rsidR="005C3061">
        <w:rPr>
          <w:rFonts w:ascii="Arial" w:hAnsi="Arial" w:cs="Arial"/>
        </w:rPr>
        <w:t>s</w:t>
      </w:r>
      <w:r>
        <w:rPr>
          <w:rFonts w:ascii="Arial" w:hAnsi="Arial" w:cs="Arial"/>
        </w:rPr>
        <w:t>o administrativo</w:t>
      </w:r>
      <w:r w:rsidR="0087593C">
        <w:rPr>
          <w:rFonts w:ascii="Arial" w:hAnsi="Arial" w:cs="Arial"/>
        </w:rPr>
        <w:t xml:space="preserve"> disciplinario en contra de </w:t>
      </w:r>
      <w:r w:rsidR="005C3061">
        <w:rPr>
          <w:rFonts w:ascii="Arial" w:hAnsi="Arial" w:cs="Arial"/>
        </w:rPr>
        <w:t>dichos planteles</w:t>
      </w:r>
      <w:r w:rsidR="0087593C">
        <w:rPr>
          <w:rFonts w:ascii="Arial" w:hAnsi="Arial" w:cs="Arial"/>
        </w:rPr>
        <w:t xml:space="preserve"> por el hecho de haberse ostentado como institución educativa particular con autorización o reconocimiento de validez oficial de estudios e impartir algún tipo de educación, teniendo como sanción</w:t>
      </w:r>
      <w:r w:rsidR="005C3061">
        <w:rPr>
          <w:rFonts w:ascii="Arial" w:hAnsi="Arial" w:cs="Arial"/>
        </w:rPr>
        <w:t xml:space="preserve"> máxima</w:t>
      </w:r>
      <w:r w:rsidR="0087593C">
        <w:rPr>
          <w:rFonts w:ascii="Arial" w:hAnsi="Arial" w:cs="Arial"/>
        </w:rPr>
        <w:t xml:space="preserve"> la clausura del plantel.</w:t>
      </w:r>
    </w:p>
    <w:p w14:paraId="1C3B5DD0" w14:textId="77777777" w:rsidR="00E85B97" w:rsidRDefault="00E85B97" w:rsidP="00E85B97">
      <w:pPr>
        <w:spacing w:line="276" w:lineRule="auto"/>
        <w:ind w:left="-3" w:firstLine="567"/>
        <w:jc w:val="both"/>
        <w:rPr>
          <w:rFonts w:ascii="Arial" w:hAnsi="Arial" w:cs="Arial"/>
        </w:rPr>
      </w:pPr>
    </w:p>
    <w:p w14:paraId="486A6503" w14:textId="597F5A9D" w:rsidR="00B7008D" w:rsidRDefault="00B7008D" w:rsidP="00B7008D">
      <w:pPr>
        <w:spacing w:line="276" w:lineRule="auto"/>
        <w:ind w:firstLine="709"/>
        <w:jc w:val="both"/>
        <w:rPr>
          <w:rFonts w:ascii="Arial" w:hAnsi="Arial" w:cs="Arial"/>
        </w:rPr>
      </w:pPr>
      <w:r>
        <w:rPr>
          <w:rFonts w:ascii="Arial" w:hAnsi="Arial" w:cs="Arial"/>
        </w:rPr>
        <w:t xml:space="preserve">Con lo anterior, las diputadas y el diputado que integramos la comisión dictaminadora consideramos que el objetivo principal que pretende el iniciante </w:t>
      </w:r>
      <w:r w:rsidR="0087593C">
        <w:rPr>
          <w:rFonts w:ascii="Arial" w:hAnsi="Arial" w:cs="Arial"/>
        </w:rPr>
        <w:t xml:space="preserve">en su propuesta, </w:t>
      </w:r>
      <w:r>
        <w:rPr>
          <w:rFonts w:ascii="Arial" w:hAnsi="Arial" w:cs="Arial"/>
        </w:rPr>
        <w:t>ya se encuentra regulado</w:t>
      </w:r>
      <w:r w:rsidR="0087593C">
        <w:rPr>
          <w:rFonts w:ascii="Arial" w:hAnsi="Arial" w:cs="Arial"/>
        </w:rPr>
        <w:t xml:space="preserve"> </w:t>
      </w:r>
      <w:r>
        <w:rPr>
          <w:rFonts w:ascii="Arial" w:hAnsi="Arial" w:cs="Arial"/>
        </w:rPr>
        <w:t>con las disposiciones de carácter sancionador necesarias que permiten</w:t>
      </w:r>
      <w:r w:rsidR="0087593C">
        <w:rPr>
          <w:rFonts w:ascii="Arial" w:hAnsi="Arial" w:cs="Arial"/>
        </w:rPr>
        <w:t xml:space="preserve"> a la Secretaría de Educación</w:t>
      </w:r>
      <w:r w:rsidR="0016702F">
        <w:rPr>
          <w:rFonts w:ascii="Arial" w:hAnsi="Arial" w:cs="Arial"/>
        </w:rPr>
        <w:t xml:space="preserve">, atender las quejas y reportes sobre </w:t>
      </w:r>
      <w:r>
        <w:rPr>
          <w:rFonts w:ascii="Arial" w:hAnsi="Arial" w:cs="Arial"/>
        </w:rPr>
        <w:t xml:space="preserve">las instituciones educativas que no cumplan con lo dispuesto en la norma, en cuanto a la obligación de mencionar en su </w:t>
      </w:r>
      <w:r>
        <w:rPr>
          <w:rFonts w:ascii="Arial" w:hAnsi="Arial" w:cs="Arial"/>
        </w:rPr>
        <w:lastRenderedPageBreak/>
        <w:t>correspondiente documentación y publicidad que no cuentan con autorización o reconocimiento de validez oficial</w:t>
      </w:r>
      <w:r w:rsidR="005C3061">
        <w:rPr>
          <w:rFonts w:ascii="Arial" w:hAnsi="Arial" w:cs="Arial"/>
        </w:rPr>
        <w:t xml:space="preserve">, con las que se hayan ostentado como institución educativa particular con autorización o reconocimiento de validez oficial de estudios, así como </w:t>
      </w:r>
      <w:r w:rsidR="0016702F">
        <w:rPr>
          <w:rFonts w:ascii="Arial" w:hAnsi="Arial" w:cs="Arial"/>
        </w:rPr>
        <w:t>las que deriven de las visitas de vigilancia realizadas por la propia dependencia</w:t>
      </w:r>
      <w:r w:rsidR="005C3061">
        <w:rPr>
          <w:rFonts w:ascii="Arial" w:hAnsi="Arial" w:cs="Arial"/>
        </w:rPr>
        <w:t xml:space="preserve"> a las ya registradas.</w:t>
      </w:r>
    </w:p>
    <w:p w14:paraId="2C18A478" w14:textId="77777777" w:rsidR="00B7008D" w:rsidRDefault="00B7008D" w:rsidP="007069A1">
      <w:pPr>
        <w:spacing w:line="276" w:lineRule="auto"/>
        <w:ind w:left="-3" w:firstLine="567"/>
        <w:jc w:val="both"/>
        <w:rPr>
          <w:rFonts w:ascii="Arial" w:hAnsi="Arial" w:cs="Arial"/>
        </w:rPr>
      </w:pPr>
    </w:p>
    <w:p w14:paraId="108643B4" w14:textId="383F6875" w:rsidR="00DE2C1D" w:rsidRPr="00DE2C1D" w:rsidRDefault="00B43698" w:rsidP="00B7008D">
      <w:pPr>
        <w:spacing w:line="276" w:lineRule="auto"/>
        <w:ind w:left="-3" w:firstLine="567"/>
        <w:jc w:val="both"/>
        <w:rPr>
          <w:rFonts w:ascii="Arial" w:hAnsi="Arial" w:cs="Arial"/>
        </w:rPr>
      </w:pPr>
      <w:r>
        <w:rPr>
          <w:rFonts w:ascii="Arial" w:hAnsi="Arial" w:cs="Arial"/>
        </w:rPr>
        <w:t xml:space="preserve"> </w:t>
      </w:r>
      <w:r w:rsidR="00DE2C1D" w:rsidRPr="00DE2C1D">
        <w:rPr>
          <w:rFonts w:ascii="Arial" w:hAnsi="Arial" w:cs="Arial"/>
        </w:rPr>
        <w:t>Por lo expuesto y fundado</w:t>
      </w:r>
      <w:r w:rsidR="009A77E2">
        <w:rPr>
          <w:rFonts w:ascii="Arial" w:hAnsi="Arial" w:cs="Arial"/>
        </w:rPr>
        <w:t xml:space="preserve">, </w:t>
      </w:r>
      <w:r w:rsidR="009A77E2" w:rsidRPr="00DE2C1D">
        <w:rPr>
          <w:rFonts w:ascii="Arial" w:hAnsi="Arial" w:cs="Arial"/>
        </w:rPr>
        <w:t>las diputadas el diputado que integramos esta Comisión de Educación, Ciencia y Tecnología y Cultura</w:t>
      </w:r>
      <w:r w:rsidR="00DE2C1D" w:rsidRPr="00DE2C1D">
        <w:rPr>
          <w:rFonts w:ascii="Arial" w:hAnsi="Arial" w:cs="Arial"/>
        </w:rPr>
        <w:t xml:space="preserve">, respetuosamente solicitamos a esta Asamblea se apruebe el siguiente: </w:t>
      </w:r>
    </w:p>
    <w:p w14:paraId="6AAE808C" w14:textId="77777777" w:rsidR="001A5155" w:rsidRDefault="001A5155" w:rsidP="00B7008D">
      <w:pPr>
        <w:spacing w:line="276" w:lineRule="auto"/>
        <w:ind w:right="2"/>
        <w:jc w:val="both"/>
        <w:rPr>
          <w:rFonts w:ascii="Arial" w:eastAsia="Arial" w:hAnsi="Arial" w:cs="Arial"/>
          <w:b/>
        </w:rPr>
      </w:pPr>
    </w:p>
    <w:p w14:paraId="09E00F1C" w14:textId="38C295DA" w:rsidR="00DE2C1D" w:rsidRDefault="00DE2C1D" w:rsidP="00B7008D">
      <w:pPr>
        <w:spacing w:line="276" w:lineRule="auto"/>
        <w:ind w:left="18" w:right="2" w:firstLine="124"/>
        <w:jc w:val="center"/>
        <w:rPr>
          <w:rFonts w:ascii="Arial" w:eastAsia="Arial" w:hAnsi="Arial" w:cs="Arial"/>
          <w:b/>
        </w:rPr>
      </w:pPr>
      <w:r w:rsidRPr="00DE2C1D">
        <w:rPr>
          <w:rFonts w:ascii="Arial" w:eastAsia="Arial" w:hAnsi="Arial" w:cs="Arial"/>
          <w:b/>
        </w:rPr>
        <w:t>ACUERDO</w:t>
      </w:r>
    </w:p>
    <w:p w14:paraId="1BFBA091" w14:textId="77777777" w:rsidR="00B7008D" w:rsidRPr="00DE2C1D" w:rsidRDefault="00B7008D" w:rsidP="00B7008D">
      <w:pPr>
        <w:spacing w:line="276" w:lineRule="auto"/>
        <w:ind w:left="18" w:right="2" w:firstLine="124"/>
        <w:jc w:val="center"/>
        <w:rPr>
          <w:rFonts w:ascii="Arial" w:hAnsi="Arial" w:cs="Arial"/>
        </w:rPr>
      </w:pPr>
    </w:p>
    <w:p w14:paraId="52130A53" w14:textId="0F68B941" w:rsidR="009777B6" w:rsidRDefault="00DE2C1D" w:rsidP="000A1F06">
      <w:pPr>
        <w:spacing w:after="265" w:line="276" w:lineRule="auto"/>
        <w:ind w:left="-3" w:firstLine="567"/>
        <w:jc w:val="both"/>
        <w:rPr>
          <w:rFonts w:ascii="Arial" w:hAnsi="Arial" w:cs="Arial"/>
        </w:rPr>
      </w:pPr>
      <w:r w:rsidRPr="00DE2C1D">
        <w:rPr>
          <w:rFonts w:ascii="Arial" w:eastAsia="Arial" w:hAnsi="Arial" w:cs="Arial"/>
          <w:b/>
        </w:rPr>
        <w:t>ÚNICO:</w:t>
      </w:r>
      <w:r w:rsidRPr="00DE2C1D">
        <w:rPr>
          <w:rFonts w:ascii="Arial" w:hAnsi="Arial" w:cs="Arial"/>
        </w:rPr>
        <w:t xml:space="preserve"> </w:t>
      </w:r>
      <w:r w:rsidR="00F66089">
        <w:rPr>
          <w:rFonts w:ascii="Arial" w:hAnsi="Arial" w:cs="Arial"/>
        </w:rPr>
        <w:t xml:space="preserve">La Sexagésima Quinta Legislatura, ordena el archivo definitivo de la </w:t>
      </w:r>
      <w:r w:rsidR="00C05946">
        <w:rPr>
          <w:rFonts w:ascii="Arial" w:hAnsi="Arial" w:cs="Arial"/>
        </w:rPr>
        <w:t xml:space="preserve">propuesta de punto de acuerdo formulada </w:t>
      </w:r>
      <w:r w:rsidR="00C05946" w:rsidRPr="007821A7">
        <w:rPr>
          <w:rFonts w:ascii="Arial" w:hAnsi="Arial" w:cs="Arial"/>
        </w:rPr>
        <w:t xml:space="preserve"> </w:t>
      </w:r>
      <w:r w:rsidR="00C05946">
        <w:rPr>
          <w:rFonts w:ascii="Arial" w:hAnsi="Arial" w:cs="Arial"/>
        </w:rPr>
        <w:t>por el diputado Cuauhtémoc Becerra González</w:t>
      </w:r>
      <w:r w:rsidR="00C05946" w:rsidRPr="002A61AF">
        <w:rPr>
          <w:rFonts w:ascii="Arial" w:hAnsi="Arial" w:cs="Arial"/>
        </w:rPr>
        <w:t xml:space="preserve">, </w:t>
      </w:r>
      <w:r w:rsidR="00F66089">
        <w:rPr>
          <w:rFonts w:ascii="Arial" w:hAnsi="Arial" w:cs="Arial"/>
        </w:rPr>
        <w:t>integrante del Grupo Parlamentario del Partido MORENA</w:t>
      </w:r>
      <w:r w:rsidR="00C05946">
        <w:rPr>
          <w:rFonts w:ascii="Arial" w:hAnsi="Arial" w:cs="Arial"/>
        </w:rPr>
        <w:t>,</w:t>
      </w:r>
      <w:r w:rsidR="00C05946" w:rsidRPr="007821A7">
        <w:rPr>
          <w:rFonts w:ascii="Arial" w:hAnsi="Arial" w:cs="Arial"/>
        </w:rPr>
        <w:t xml:space="preserve"> </w:t>
      </w:r>
      <w:r w:rsidR="00C05946">
        <w:rPr>
          <w:rFonts w:ascii="Arial" w:hAnsi="Arial" w:cs="Arial"/>
        </w:rPr>
        <w:t>con la finalidad de exhortar al Ejecutivo del Estado como responsable del Sistema Educativo Estatal, para emprender las medidas necesarias a través de los organismos correspondientes para regular el surgimiento de espacios educativos que operan de manera fraudulenta contra los intereses de la de población guanajuatense y sus necesidades educativas</w:t>
      </w:r>
      <w:r w:rsidRPr="00DE2C1D">
        <w:rPr>
          <w:rFonts w:ascii="Arial" w:hAnsi="Arial" w:cs="Arial"/>
        </w:rPr>
        <w:t xml:space="preserve">. </w:t>
      </w:r>
    </w:p>
    <w:p w14:paraId="5CC3F914" w14:textId="53C6E937" w:rsidR="00F732DF" w:rsidRPr="00581795" w:rsidRDefault="00F732DF" w:rsidP="00F732DF">
      <w:pPr>
        <w:pStyle w:val="Sinespaciado"/>
        <w:spacing w:line="276" w:lineRule="auto"/>
        <w:ind w:firstLine="708"/>
        <w:jc w:val="center"/>
        <w:rPr>
          <w:rFonts w:ascii="Arial" w:eastAsia="Arial Unicode MS" w:hAnsi="Arial" w:cs="Arial"/>
          <w:b/>
          <w:sz w:val="24"/>
          <w:szCs w:val="24"/>
        </w:rPr>
      </w:pPr>
      <w:r w:rsidRPr="00581795">
        <w:rPr>
          <w:rFonts w:ascii="Arial" w:eastAsia="Arial Unicode MS" w:hAnsi="Arial" w:cs="Arial"/>
          <w:b/>
          <w:sz w:val="24"/>
          <w:szCs w:val="24"/>
        </w:rPr>
        <w:t xml:space="preserve">Guanajuato, </w:t>
      </w:r>
      <w:proofErr w:type="spellStart"/>
      <w:r w:rsidRPr="00581795">
        <w:rPr>
          <w:rFonts w:ascii="Arial" w:eastAsia="Arial Unicode MS" w:hAnsi="Arial" w:cs="Arial"/>
          <w:b/>
          <w:sz w:val="24"/>
          <w:szCs w:val="24"/>
        </w:rPr>
        <w:t>Gto</w:t>
      </w:r>
      <w:proofErr w:type="spellEnd"/>
      <w:r w:rsidRPr="00581795">
        <w:rPr>
          <w:rFonts w:ascii="Arial" w:eastAsia="Arial Unicode MS" w:hAnsi="Arial" w:cs="Arial"/>
          <w:b/>
          <w:sz w:val="24"/>
          <w:szCs w:val="24"/>
        </w:rPr>
        <w:t xml:space="preserve">., </w:t>
      </w:r>
      <w:r w:rsidR="00B7008D">
        <w:rPr>
          <w:rFonts w:ascii="Arial" w:eastAsia="Arial Unicode MS" w:hAnsi="Arial" w:cs="Arial"/>
          <w:b/>
          <w:sz w:val="24"/>
          <w:szCs w:val="24"/>
        </w:rPr>
        <w:t>27 de septiembre</w:t>
      </w:r>
      <w:r>
        <w:rPr>
          <w:rFonts w:ascii="Arial" w:eastAsia="Arial Unicode MS" w:hAnsi="Arial" w:cs="Arial"/>
          <w:b/>
          <w:sz w:val="24"/>
          <w:szCs w:val="24"/>
        </w:rPr>
        <w:t xml:space="preserve"> de 2022</w:t>
      </w:r>
    </w:p>
    <w:p w14:paraId="18993281" w14:textId="0709001D" w:rsidR="00F732DF" w:rsidRPr="000A1F06" w:rsidRDefault="00F732DF" w:rsidP="000A1F06">
      <w:pPr>
        <w:pStyle w:val="Sinespaciado"/>
        <w:spacing w:line="276" w:lineRule="auto"/>
        <w:ind w:firstLine="708"/>
        <w:jc w:val="center"/>
        <w:rPr>
          <w:rFonts w:ascii="Arial" w:eastAsia="Arial Unicode MS" w:hAnsi="Arial" w:cs="Arial"/>
          <w:b/>
          <w:sz w:val="24"/>
          <w:szCs w:val="24"/>
        </w:rPr>
      </w:pPr>
      <w:r w:rsidRPr="00581795">
        <w:rPr>
          <w:rFonts w:ascii="Arial" w:eastAsia="Arial Unicode MS" w:hAnsi="Arial" w:cs="Arial"/>
          <w:b/>
          <w:sz w:val="24"/>
          <w:szCs w:val="24"/>
        </w:rPr>
        <w:t xml:space="preserve">La Comisión de </w:t>
      </w:r>
      <w:r w:rsidRPr="00A278DF">
        <w:rPr>
          <w:rFonts w:ascii="Arial" w:eastAsia="Arial Unicode MS" w:hAnsi="Arial" w:cs="Arial"/>
          <w:b/>
          <w:sz w:val="24"/>
          <w:szCs w:val="24"/>
        </w:rPr>
        <w:t>Educación, Ciencia y Tecnología y Cultura</w:t>
      </w:r>
    </w:p>
    <w:p w14:paraId="4390F268" w14:textId="7F561BAB" w:rsidR="00351C98" w:rsidRDefault="00351C98" w:rsidP="000A1F06">
      <w:pPr>
        <w:pStyle w:val="Sinespaciado"/>
        <w:spacing w:line="276" w:lineRule="auto"/>
        <w:rPr>
          <w:rFonts w:ascii="Arial" w:eastAsia="Arial Unicode MS" w:hAnsi="Arial" w:cs="Arial"/>
          <w:bCs/>
          <w:i/>
          <w:iCs/>
        </w:rPr>
      </w:pPr>
    </w:p>
    <w:p w14:paraId="257065BC" w14:textId="77777777" w:rsidR="000A1F06" w:rsidRPr="005E288E" w:rsidRDefault="000A1F06" w:rsidP="000A1F06">
      <w:pPr>
        <w:pStyle w:val="Sinespaciado"/>
        <w:spacing w:line="276" w:lineRule="auto"/>
        <w:rPr>
          <w:rFonts w:ascii="Arial" w:eastAsia="Arial Unicode MS" w:hAnsi="Arial" w:cs="Arial"/>
          <w:bCs/>
          <w:i/>
          <w:iCs/>
        </w:rPr>
      </w:pPr>
    </w:p>
    <w:tbl>
      <w:tblPr>
        <w:tblW w:w="0" w:type="auto"/>
        <w:tblLook w:val="04A0" w:firstRow="1" w:lastRow="0" w:firstColumn="1" w:lastColumn="0" w:noHBand="0" w:noVBand="1"/>
      </w:tblPr>
      <w:tblGrid>
        <w:gridCol w:w="4411"/>
        <w:gridCol w:w="4427"/>
      </w:tblGrid>
      <w:tr w:rsidR="00F732DF" w:rsidRPr="00581795" w14:paraId="2F67C016" w14:textId="77777777" w:rsidTr="001264DB">
        <w:tc>
          <w:tcPr>
            <w:tcW w:w="8838" w:type="dxa"/>
            <w:gridSpan w:val="2"/>
          </w:tcPr>
          <w:p w14:paraId="75FE76D5" w14:textId="77777777" w:rsidR="00F732DF" w:rsidRPr="00581795" w:rsidRDefault="00F732DF" w:rsidP="001264DB">
            <w:pPr>
              <w:pStyle w:val="Sinespaciado"/>
              <w:spacing w:line="276" w:lineRule="auto"/>
              <w:ind w:firstLine="708"/>
              <w:jc w:val="center"/>
              <w:rPr>
                <w:rFonts w:ascii="Arial" w:eastAsia="Arial Unicode MS" w:hAnsi="Arial" w:cs="Arial"/>
                <w:b/>
                <w:sz w:val="24"/>
                <w:szCs w:val="24"/>
              </w:rPr>
            </w:pPr>
            <w:proofErr w:type="spellStart"/>
            <w:r w:rsidRPr="00581795">
              <w:rPr>
                <w:rFonts w:ascii="Arial" w:eastAsia="Arial Unicode MS" w:hAnsi="Arial" w:cs="Arial"/>
                <w:b/>
                <w:sz w:val="24"/>
                <w:szCs w:val="24"/>
              </w:rPr>
              <w:t>Dip</w:t>
            </w:r>
            <w:proofErr w:type="spellEnd"/>
            <w:r w:rsidRPr="00581795">
              <w:rPr>
                <w:rFonts w:ascii="Arial" w:eastAsia="Arial Unicode MS" w:hAnsi="Arial" w:cs="Arial"/>
                <w:b/>
                <w:sz w:val="24"/>
                <w:szCs w:val="24"/>
              </w:rPr>
              <w:t xml:space="preserve">. </w:t>
            </w:r>
            <w:r>
              <w:rPr>
                <w:rFonts w:ascii="Arial" w:eastAsia="Arial Unicode MS" w:hAnsi="Arial" w:cs="Arial"/>
                <w:b/>
                <w:sz w:val="24"/>
                <w:szCs w:val="24"/>
              </w:rPr>
              <w:t>María de la Luz Hernández Martínez</w:t>
            </w:r>
          </w:p>
          <w:p w14:paraId="3E21BD4B" w14:textId="77777777" w:rsidR="00F732DF" w:rsidRPr="00581795" w:rsidRDefault="00F732DF" w:rsidP="001264DB">
            <w:pPr>
              <w:pStyle w:val="Sinespaciado"/>
              <w:spacing w:line="276" w:lineRule="auto"/>
              <w:ind w:firstLine="708"/>
              <w:jc w:val="center"/>
              <w:rPr>
                <w:rFonts w:ascii="Arial" w:eastAsia="Arial Unicode MS" w:hAnsi="Arial" w:cs="Arial"/>
                <w:b/>
                <w:sz w:val="24"/>
                <w:szCs w:val="24"/>
              </w:rPr>
            </w:pPr>
            <w:r w:rsidRPr="00581795">
              <w:rPr>
                <w:rFonts w:ascii="Arial" w:eastAsia="Arial Unicode MS" w:hAnsi="Arial" w:cs="Arial"/>
                <w:b/>
                <w:sz w:val="24"/>
                <w:szCs w:val="24"/>
              </w:rPr>
              <w:t>President</w:t>
            </w:r>
            <w:r>
              <w:rPr>
                <w:rFonts w:ascii="Arial" w:eastAsia="Arial Unicode MS" w:hAnsi="Arial" w:cs="Arial"/>
                <w:b/>
                <w:sz w:val="24"/>
                <w:szCs w:val="24"/>
              </w:rPr>
              <w:t>a</w:t>
            </w:r>
          </w:p>
        </w:tc>
      </w:tr>
      <w:tr w:rsidR="00F732DF" w:rsidRPr="00581795" w14:paraId="320827D6" w14:textId="77777777" w:rsidTr="001264DB">
        <w:tc>
          <w:tcPr>
            <w:tcW w:w="4411" w:type="dxa"/>
          </w:tcPr>
          <w:p w14:paraId="3A40DDAA" w14:textId="77777777" w:rsidR="00F732DF" w:rsidRDefault="00F732DF" w:rsidP="000A1F06">
            <w:pPr>
              <w:pStyle w:val="Sinespaciado"/>
              <w:spacing w:line="276" w:lineRule="auto"/>
              <w:rPr>
                <w:rFonts w:ascii="Arial" w:eastAsia="Arial Unicode MS" w:hAnsi="Arial" w:cs="Arial"/>
                <w:b/>
                <w:sz w:val="24"/>
                <w:szCs w:val="24"/>
              </w:rPr>
            </w:pPr>
          </w:p>
          <w:p w14:paraId="65849C25" w14:textId="77777777" w:rsidR="00F732DF" w:rsidRPr="00581795" w:rsidRDefault="00F732DF" w:rsidP="001264DB">
            <w:pPr>
              <w:pStyle w:val="Sinespaciado"/>
              <w:spacing w:line="276" w:lineRule="auto"/>
              <w:jc w:val="center"/>
              <w:rPr>
                <w:rFonts w:ascii="Arial" w:eastAsia="Arial Unicode MS" w:hAnsi="Arial" w:cs="Arial"/>
                <w:b/>
                <w:sz w:val="24"/>
                <w:szCs w:val="24"/>
              </w:rPr>
            </w:pPr>
          </w:p>
          <w:p w14:paraId="3010FAA9" w14:textId="77777777" w:rsidR="00F732DF" w:rsidRPr="00581795" w:rsidRDefault="00F732DF" w:rsidP="001264DB">
            <w:pPr>
              <w:pStyle w:val="Sinespaciado"/>
              <w:spacing w:line="276" w:lineRule="auto"/>
              <w:ind w:hanging="9"/>
              <w:jc w:val="center"/>
              <w:rPr>
                <w:rFonts w:ascii="Arial" w:eastAsia="Arial Unicode MS" w:hAnsi="Arial" w:cs="Arial"/>
                <w:b/>
                <w:sz w:val="24"/>
                <w:szCs w:val="24"/>
              </w:rPr>
            </w:pPr>
            <w:proofErr w:type="spellStart"/>
            <w:r w:rsidRPr="00581795">
              <w:rPr>
                <w:rFonts w:ascii="Arial" w:eastAsia="Arial Unicode MS" w:hAnsi="Arial" w:cs="Arial"/>
                <w:b/>
                <w:sz w:val="24"/>
                <w:szCs w:val="24"/>
              </w:rPr>
              <w:t>Dip</w:t>
            </w:r>
            <w:proofErr w:type="spellEnd"/>
            <w:r w:rsidRPr="00581795">
              <w:rPr>
                <w:rFonts w:ascii="Arial" w:eastAsia="Arial Unicode MS" w:hAnsi="Arial" w:cs="Arial"/>
                <w:b/>
                <w:sz w:val="24"/>
                <w:szCs w:val="24"/>
              </w:rPr>
              <w:t xml:space="preserve">. </w:t>
            </w:r>
            <w:r>
              <w:rPr>
                <w:rFonts w:ascii="Arial" w:eastAsia="Arial Unicode MS" w:hAnsi="Arial" w:cs="Arial"/>
                <w:b/>
                <w:sz w:val="24"/>
                <w:szCs w:val="24"/>
              </w:rPr>
              <w:t>Armando Rangel Hernández</w:t>
            </w:r>
            <w:r w:rsidRPr="00581795">
              <w:rPr>
                <w:rFonts w:ascii="Arial" w:eastAsia="Arial Unicode MS" w:hAnsi="Arial" w:cs="Arial"/>
                <w:b/>
                <w:sz w:val="24"/>
                <w:szCs w:val="24"/>
              </w:rPr>
              <w:t xml:space="preserve"> </w:t>
            </w:r>
          </w:p>
          <w:p w14:paraId="166CF160" w14:textId="77777777" w:rsidR="00F732DF" w:rsidRPr="00581795" w:rsidRDefault="00F732DF" w:rsidP="001264DB">
            <w:pPr>
              <w:pStyle w:val="Sinespaciado"/>
              <w:spacing w:line="276" w:lineRule="auto"/>
              <w:jc w:val="center"/>
              <w:rPr>
                <w:rFonts w:ascii="Arial" w:eastAsia="Arial Unicode MS" w:hAnsi="Arial" w:cs="Arial"/>
                <w:b/>
                <w:sz w:val="24"/>
                <w:szCs w:val="24"/>
              </w:rPr>
            </w:pPr>
            <w:r w:rsidRPr="00581795">
              <w:rPr>
                <w:rFonts w:ascii="Arial" w:eastAsia="Arial Unicode MS" w:hAnsi="Arial" w:cs="Arial"/>
                <w:b/>
                <w:sz w:val="24"/>
                <w:szCs w:val="24"/>
              </w:rPr>
              <w:t xml:space="preserve">Secretario </w:t>
            </w:r>
          </w:p>
          <w:p w14:paraId="6C74AA64" w14:textId="77777777" w:rsidR="00F732DF" w:rsidRDefault="00F732DF" w:rsidP="001264DB">
            <w:pPr>
              <w:pStyle w:val="Sinespaciado"/>
              <w:spacing w:line="276" w:lineRule="auto"/>
              <w:jc w:val="center"/>
              <w:rPr>
                <w:rFonts w:ascii="Arial" w:eastAsia="Arial Unicode MS" w:hAnsi="Arial" w:cs="Arial"/>
                <w:b/>
                <w:sz w:val="24"/>
                <w:szCs w:val="24"/>
              </w:rPr>
            </w:pPr>
          </w:p>
          <w:p w14:paraId="52B9B936" w14:textId="77777777" w:rsidR="00F732DF" w:rsidRDefault="00F732DF" w:rsidP="001264DB">
            <w:pPr>
              <w:pStyle w:val="Sinespaciado"/>
              <w:spacing w:line="276" w:lineRule="auto"/>
              <w:jc w:val="center"/>
              <w:rPr>
                <w:rFonts w:ascii="Arial" w:eastAsia="Arial Unicode MS" w:hAnsi="Arial" w:cs="Arial"/>
                <w:b/>
                <w:sz w:val="24"/>
                <w:szCs w:val="24"/>
              </w:rPr>
            </w:pPr>
          </w:p>
          <w:p w14:paraId="25462F6C" w14:textId="77777777" w:rsidR="00F732DF" w:rsidRDefault="00F732DF" w:rsidP="001264DB">
            <w:pPr>
              <w:pStyle w:val="Sinespaciado"/>
              <w:spacing w:line="276" w:lineRule="auto"/>
              <w:jc w:val="center"/>
              <w:rPr>
                <w:rFonts w:ascii="Arial" w:eastAsia="Arial Unicode MS" w:hAnsi="Arial" w:cs="Arial"/>
                <w:b/>
                <w:sz w:val="24"/>
                <w:szCs w:val="24"/>
              </w:rPr>
            </w:pPr>
            <w:proofErr w:type="spellStart"/>
            <w:r>
              <w:rPr>
                <w:rFonts w:ascii="Arial" w:eastAsia="Arial Unicode MS" w:hAnsi="Arial" w:cs="Arial"/>
                <w:b/>
                <w:sz w:val="24"/>
                <w:szCs w:val="24"/>
              </w:rPr>
              <w:t>Dip</w:t>
            </w:r>
            <w:proofErr w:type="spellEnd"/>
            <w:r>
              <w:rPr>
                <w:rFonts w:ascii="Arial" w:eastAsia="Arial Unicode MS" w:hAnsi="Arial" w:cs="Arial"/>
                <w:b/>
                <w:sz w:val="24"/>
                <w:szCs w:val="24"/>
              </w:rPr>
              <w:t xml:space="preserve">. </w:t>
            </w:r>
            <w:proofErr w:type="spellStart"/>
            <w:r>
              <w:rPr>
                <w:rFonts w:ascii="Arial" w:eastAsia="Arial Unicode MS" w:hAnsi="Arial" w:cs="Arial"/>
                <w:b/>
                <w:sz w:val="24"/>
                <w:szCs w:val="24"/>
              </w:rPr>
              <w:t>Yulma</w:t>
            </w:r>
            <w:proofErr w:type="spellEnd"/>
            <w:r>
              <w:rPr>
                <w:rFonts w:ascii="Arial" w:eastAsia="Arial Unicode MS" w:hAnsi="Arial" w:cs="Arial"/>
                <w:b/>
                <w:sz w:val="24"/>
                <w:szCs w:val="24"/>
              </w:rPr>
              <w:t xml:space="preserve"> Rocha Aguilar</w:t>
            </w:r>
          </w:p>
          <w:p w14:paraId="1095F5DD" w14:textId="77777777" w:rsidR="00F732DF" w:rsidRPr="00581795" w:rsidRDefault="00F732DF" w:rsidP="001264DB">
            <w:pPr>
              <w:pStyle w:val="Sinespaciado"/>
              <w:spacing w:line="276" w:lineRule="auto"/>
              <w:jc w:val="center"/>
              <w:rPr>
                <w:rFonts w:ascii="Arial" w:eastAsia="Arial Unicode MS" w:hAnsi="Arial" w:cs="Arial"/>
                <w:b/>
                <w:sz w:val="24"/>
                <w:szCs w:val="24"/>
              </w:rPr>
            </w:pPr>
            <w:r>
              <w:rPr>
                <w:rFonts w:ascii="Arial" w:eastAsia="Arial Unicode MS" w:hAnsi="Arial" w:cs="Arial"/>
                <w:b/>
                <w:sz w:val="24"/>
                <w:szCs w:val="24"/>
              </w:rPr>
              <w:t>Vocal</w:t>
            </w:r>
          </w:p>
        </w:tc>
        <w:tc>
          <w:tcPr>
            <w:tcW w:w="4427" w:type="dxa"/>
          </w:tcPr>
          <w:p w14:paraId="4F50AA8E" w14:textId="60EEED59" w:rsidR="00F732DF" w:rsidRDefault="00F732DF" w:rsidP="000A1F06">
            <w:pPr>
              <w:pStyle w:val="Sinespaciado"/>
              <w:spacing w:line="276" w:lineRule="auto"/>
              <w:rPr>
                <w:rFonts w:ascii="Arial" w:eastAsia="Arial Unicode MS" w:hAnsi="Arial" w:cs="Arial"/>
                <w:b/>
                <w:sz w:val="24"/>
                <w:szCs w:val="24"/>
              </w:rPr>
            </w:pPr>
          </w:p>
          <w:p w14:paraId="49145B4E" w14:textId="77777777" w:rsidR="000A1F06" w:rsidRDefault="000A1F06" w:rsidP="000A1F06">
            <w:pPr>
              <w:pStyle w:val="Sinespaciado"/>
              <w:spacing w:line="276" w:lineRule="auto"/>
              <w:rPr>
                <w:rFonts w:ascii="Arial" w:eastAsia="Arial Unicode MS" w:hAnsi="Arial" w:cs="Arial"/>
                <w:b/>
                <w:sz w:val="24"/>
                <w:szCs w:val="24"/>
              </w:rPr>
            </w:pPr>
          </w:p>
          <w:p w14:paraId="2F9FD106" w14:textId="77777777" w:rsidR="00F732DF" w:rsidRDefault="00F732DF" w:rsidP="001264DB">
            <w:pPr>
              <w:pStyle w:val="Sinespaciado"/>
              <w:spacing w:line="276" w:lineRule="auto"/>
              <w:ind w:hanging="9"/>
              <w:jc w:val="center"/>
              <w:rPr>
                <w:rFonts w:ascii="Arial" w:eastAsia="Arial Unicode MS" w:hAnsi="Arial" w:cs="Arial"/>
                <w:b/>
                <w:sz w:val="24"/>
                <w:szCs w:val="24"/>
              </w:rPr>
            </w:pPr>
            <w:proofErr w:type="spellStart"/>
            <w:r w:rsidRPr="00581795">
              <w:rPr>
                <w:rFonts w:ascii="Arial" w:eastAsia="Arial Unicode MS" w:hAnsi="Arial" w:cs="Arial"/>
                <w:b/>
                <w:sz w:val="24"/>
                <w:szCs w:val="24"/>
              </w:rPr>
              <w:t>Dip</w:t>
            </w:r>
            <w:proofErr w:type="spellEnd"/>
            <w:r w:rsidRPr="00581795">
              <w:rPr>
                <w:rFonts w:ascii="Arial" w:eastAsia="Arial Unicode MS" w:hAnsi="Arial" w:cs="Arial"/>
                <w:b/>
                <w:sz w:val="24"/>
                <w:szCs w:val="24"/>
              </w:rPr>
              <w:t xml:space="preserve">. </w:t>
            </w:r>
            <w:r>
              <w:rPr>
                <w:rFonts w:ascii="Arial" w:eastAsia="Arial Unicode MS" w:hAnsi="Arial" w:cs="Arial"/>
                <w:b/>
                <w:sz w:val="24"/>
                <w:szCs w:val="24"/>
              </w:rPr>
              <w:t>Lilia Margarita Rionda Salas</w:t>
            </w:r>
          </w:p>
          <w:p w14:paraId="21229C50" w14:textId="77777777" w:rsidR="00F732DF" w:rsidRDefault="00F732DF" w:rsidP="001264DB">
            <w:pPr>
              <w:pStyle w:val="Sinespaciado"/>
              <w:spacing w:line="276" w:lineRule="auto"/>
              <w:ind w:hanging="9"/>
              <w:jc w:val="center"/>
              <w:rPr>
                <w:rFonts w:ascii="Arial" w:eastAsia="Arial Unicode MS" w:hAnsi="Arial" w:cs="Arial"/>
                <w:b/>
                <w:sz w:val="24"/>
                <w:szCs w:val="24"/>
              </w:rPr>
            </w:pPr>
            <w:r w:rsidRPr="00581795">
              <w:rPr>
                <w:rFonts w:ascii="Arial" w:eastAsia="Arial Unicode MS" w:hAnsi="Arial" w:cs="Arial"/>
                <w:b/>
                <w:sz w:val="24"/>
                <w:szCs w:val="24"/>
              </w:rPr>
              <w:t>Vocal</w:t>
            </w:r>
          </w:p>
          <w:p w14:paraId="47D36754" w14:textId="77777777" w:rsidR="00F732DF" w:rsidRDefault="00F732DF" w:rsidP="001264DB">
            <w:pPr>
              <w:pStyle w:val="Sinespaciado"/>
              <w:spacing w:line="276" w:lineRule="auto"/>
              <w:ind w:hanging="9"/>
              <w:jc w:val="center"/>
              <w:rPr>
                <w:rFonts w:ascii="Arial" w:eastAsia="Arial Unicode MS" w:hAnsi="Arial" w:cs="Arial"/>
                <w:b/>
                <w:sz w:val="24"/>
                <w:szCs w:val="24"/>
              </w:rPr>
            </w:pPr>
          </w:p>
          <w:p w14:paraId="142FD92F" w14:textId="77777777" w:rsidR="00F732DF" w:rsidRDefault="00F732DF" w:rsidP="001264DB">
            <w:pPr>
              <w:pStyle w:val="Sinespaciado"/>
              <w:spacing w:line="276" w:lineRule="auto"/>
              <w:ind w:hanging="9"/>
              <w:jc w:val="center"/>
              <w:rPr>
                <w:rFonts w:ascii="Arial" w:eastAsia="Arial Unicode MS" w:hAnsi="Arial" w:cs="Arial"/>
                <w:b/>
                <w:sz w:val="24"/>
                <w:szCs w:val="24"/>
              </w:rPr>
            </w:pPr>
          </w:p>
          <w:p w14:paraId="7644F77E" w14:textId="77777777" w:rsidR="00F732DF" w:rsidRDefault="00F732DF" w:rsidP="001264DB">
            <w:pPr>
              <w:pStyle w:val="Sinespaciado"/>
              <w:spacing w:line="276" w:lineRule="auto"/>
              <w:ind w:hanging="9"/>
              <w:jc w:val="center"/>
              <w:rPr>
                <w:rFonts w:ascii="Arial" w:eastAsia="Arial Unicode MS" w:hAnsi="Arial" w:cs="Arial"/>
                <w:b/>
                <w:sz w:val="24"/>
                <w:szCs w:val="24"/>
              </w:rPr>
            </w:pPr>
            <w:r>
              <w:rPr>
                <w:rFonts w:ascii="Arial" w:eastAsia="Arial Unicode MS" w:hAnsi="Arial" w:cs="Arial"/>
                <w:b/>
                <w:sz w:val="24"/>
                <w:szCs w:val="24"/>
              </w:rPr>
              <w:t>Irma Leticia González Sánchez</w:t>
            </w:r>
          </w:p>
          <w:p w14:paraId="3D4F9B5E" w14:textId="7E58C990" w:rsidR="00F732DF" w:rsidRPr="00581795" w:rsidRDefault="00F732DF" w:rsidP="000A1F06">
            <w:pPr>
              <w:pStyle w:val="Sinespaciado"/>
              <w:spacing w:line="276" w:lineRule="auto"/>
              <w:ind w:hanging="9"/>
              <w:jc w:val="center"/>
              <w:rPr>
                <w:rFonts w:ascii="Arial" w:eastAsia="Arial Unicode MS" w:hAnsi="Arial" w:cs="Arial"/>
                <w:b/>
                <w:sz w:val="24"/>
                <w:szCs w:val="24"/>
              </w:rPr>
            </w:pPr>
            <w:r>
              <w:rPr>
                <w:rFonts w:ascii="Arial" w:eastAsia="Arial Unicode MS" w:hAnsi="Arial" w:cs="Arial"/>
                <w:b/>
                <w:sz w:val="24"/>
                <w:szCs w:val="24"/>
              </w:rPr>
              <w:t>Vocal</w:t>
            </w:r>
          </w:p>
        </w:tc>
      </w:tr>
    </w:tbl>
    <w:p w14:paraId="4A15375A" w14:textId="77777777" w:rsidR="001764D8" w:rsidRPr="00DE2C1D" w:rsidRDefault="001764D8" w:rsidP="000A1F06">
      <w:pPr>
        <w:spacing w:line="276" w:lineRule="auto"/>
        <w:jc w:val="both"/>
        <w:rPr>
          <w:rFonts w:ascii="Arial" w:hAnsi="Arial" w:cs="Arial"/>
        </w:rPr>
      </w:pPr>
    </w:p>
    <w:sectPr w:rsidR="001764D8" w:rsidRPr="00DE2C1D" w:rsidSect="000A1F06">
      <w:headerReference w:type="default" r:id="rId8"/>
      <w:footerReference w:type="default" r:id="rId9"/>
      <w:pgSz w:w="12240" w:h="15840"/>
      <w:pgMar w:top="2694" w:right="1701" w:bottom="568" w:left="1701" w:header="5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F79D8" w14:textId="77777777" w:rsidR="00582C37" w:rsidRDefault="00582C37" w:rsidP="008157F5">
      <w:r>
        <w:separator/>
      </w:r>
    </w:p>
  </w:endnote>
  <w:endnote w:type="continuationSeparator" w:id="0">
    <w:p w14:paraId="6C7FEDA8" w14:textId="77777777" w:rsidR="00582C37" w:rsidRDefault="00582C37" w:rsidP="0081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venir Next LT Pro">
    <w:altName w:val="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212282"/>
      <w:docPartObj>
        <w:docPartGallery w:val="Page Numbers (Bottom of Page)"/>
        <w:docPartUnique/>
      </w:docPartObj>
    </w:sdtPr>
    <w:sdtEndPr>
      <w:rPr>
        <w:sz w:val="20"/>
        <w:szCs w:val="20"/>
      </w:rPr>
    </w:sdtEndPr>
    <w:sdtContent>
      <w:p w14:paraId="12D76D3B" w14:textId="4F8982E4" w:rsidR="002707EE" w:rsidRPr="002707EE" w:rsidRDefault="002707EE">
        <w:pPr>
          <w:pStyle w:val="Piedepgina"/>
          <w:jc w:val="right"/>
          <w:rPr>
            <w:sz w:val="20"/>
            <w:szCs w:val="20"/>
          </w:rPr>
        </w:pPr>
        <w:r w:rsidRPr="002707EE">
          <w:rPr>
            <w:sz w:val="22"/>
            <w:szCs w:val="22"/>
          </w:rPr>
          <w:fldChar w:fldCharType="begin"/>
        </w:r>
        <w:r w:rsidRPr="002707EE">
          <w:rPr>
            <w:sz w:val="22"/>
            <w:szCs w:val="22"/>
          </w:rPr>
          <w:instrText>PAGE   \* MERGEFORMAT</w:instrText>
        </w:r>
        <w:r w:rsidRPr="002707EE">
          <w:rPr>
            <w:sz w:val="22"/>
            <w:szCs w:val="22"/>
          </w:rPr>
          <w:fldChar w:fldCharType="separate"/>
        </w:r>
        <w:r w:rsidRPr="002707EE">
          <w:rPr>
            <w:sz w:val="22"/>
            <w:szCs w:val="22"/>
            <w:lang w:val="es-ES"/>
          </w:rPr>
          <w:t>2</w:t>
        </w:r>
        <w:r w:rsidRPr="002707EE">
          <w:rPr>
            <w:sz w:val="22"/>
            <w:szCs w:val="22"/>
          </w:rPr>
          <w:fldChar w:fldCharType="end"/>
        </w:r>
      </w:p>
    </w:sdtContent>
  </w:sdt>
  <w:p w14:paraId="7923F1EA" w14:textId="77777777" w:rsidR="00525D9E" w:rsidRPr="002707EE" w:rsidRDefault="00525D9E">
    <w:pPr>
      <w:pStyle w:val="Piedepgina"/>
      <w:rPr>
        <w:sz w:val="22"/>
        <w:szCs w:val="22"/>
      </w:rPr>
    </w:pPr>
  </w:p>
  <w:p w14:paraId="5ABAE221" w14:textId="77777777" w:rsidR="00553DE7" w:rsidRDefault="00553D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68C5A" w14:textId="77777777" w:rsidR="00582C37" w:rsidRDefault="00582C37" w:rsidP="008157F5">
      <w:r>
        <w:separator/>
      </w:r>
    </w:p>
  </w:footnote>
  <w:footnote w:type="continuationSeparator" w:id="0">
    <w:p w14:paraId="1213C8EF" w14:textId="77777777" w:rsidR="00582C37" w:rsidRDefault="00582C37" w:rsidP="008157F5">
      <w:r>
        <w:continuationSeparator/>
      </w:r>
    </w:p>
  </w:footnote>
  <w:footnote w:id="1">
    <w:p w14:paraId="2B6830DA" w14:textId="66F76B44" w:rsidR="007069A1" w:rsidRPr="007069A1" w:rsidRDefault="007069A1">
      <w:pPr>
        <w:pStyle w:val="Textonotapie"/>
        <w:rPr>
          <w:sz w:val="16"/>
          <w:szCs w:val="16"/>
        </w:rPr>
      </w:pPr>
      <w:r w:rsidRPr="007069A1">
        <w:rPr>
          <w:rStyle w:val="Refdenotaalpie"/>
          <w:sz w:val="16"/>
          <w:szCs w:val="16"/>
        </w:rPr>
        <w:footnoteRef/>
      </w:r>
      <w:r w:rsidRPr="007069A1">
        <w:rPr>
          <w:sz w:val="16"/>
          <w:szCs w:val="16"/>
        </w:rPr>
        <w:t xml:space="preserve"> </w:t>
      </w:r>
      <w:hyperlink r:id="rId1" w:history="1">
        <w:r w:rsidRPr="007069A1">
          <w:rPr>
            <w:rStyle w:val="Hipervnculo"/>
            <w:sz w:val="16"/>
            <w:szCs w:val="16"/>
          </w:rPr>
          <w:t>¿Qué es la calidad educativa? - INEE (mejoredu.gob.mx)</w:t>
        </w:r>
      </w:hyperlink>
      <w:r w:rsidRPr="007069A1">
        <w:rPr>
          <w:sz w:val="16"/>
          <w:szCs w:val="16"/>
        </w:rPr>
        <w:t xml:space="preserve"> </w:t>
      </w:r>
    </w:p>
  </w:footnote>
  <w:footnote w:id="2">
    <w:p w14:paraId="798F71B2" w14:textId="237D322C" w:rsidR="005B6F55" w:rsidRDefault="005B6F55">
      <w:pPr>
        <w:pStyle w:val="Textonotapie"/>
      </w:pPr>
      <w:r>
        <w:rPr>
          <w:rStyle w:val="Refdenotaalpie"/>
        </w:rPr>
        <w:footnoteRef/>
      </w:r>
      <w:r>
        <w:t xml:space="preserve"> </w:t>
      </w:r>
      <w:hyperlink r:id="rId2" w:history="1">
        <w:r w:rsidRPr="00297428">
          <w:rPr>
            <w:rStyle w:val="Hipervnculo"/>
            <w:rFonts w:ascii="Arial" w:hAnsi="Arial" w:cs="Arial"/>
            <w:sz w:val="16"/>
            <w:szCs w:val="16"/>
          </w:rPr>
          <w:t>Reconocimiento de Validez Oficial de Estudios (RVOE) | Secretaría de Educación Pública | Gobierno | gob.mx (www.gob.mx)</w:t>
        </w:r>
      </w:hyperlink>
    </w:p>
  </w:footnote>
  <w:footnote w:id="3">
    <w:p w14:paraId="3E6340D0" w14:textId="14FA75C3" w:rsidR="00106A40" w:rsidRPr="00297428" w:rsidRDefault="00106A40" w:rsidP="00106A40">
      <w:pPr>
        <w:pStyle w:val="Textonotapie"/>
        <w:rPr>
          <w:rFonts w:ascii="Arial" w:hAnsi="Arial" w:cs="Arial"/>
          <w:sz w:val="16"/>
          <w:szCs w:val="16"/>
        </w:rPr>
      </w:pPr>
      <w:r>
        <w:rPr>
          <w:rStyle w:val="Refdenotaalpie"/>
        </w:rPr>
        <w:footnoteRef/>
      </w:r>
      <w:r>
        <w:t xml:space="preserve"> </w:t>
      </w:r>
      <w:hyperlink r:id="rId3" w:history="1">
        <w:r w:rsidR="005B6F55" w:rsidRPr="00297428">
          <w:rPr>
            <w:rStyle w:val="Hipervnculo"/>
            <w:rFonts w:ascii="Arial" w:hAnsi="Arial" w:cs="Arial"/>
            <w:sz w:val="16"/>
            <w:szCs w:val="16"/>
          </w:rPr>
          <w:t>Unidad de Transparencia y Archivos del poder Ejecutivo del Estado de Guanajuato</w:t>
        </w:r>
      </w:hyperlink>
    </w:p>
    <w:p w14:paraId="00BA4FBF" w14:textId="7D7D8FE7" w:rsidR="00106A40" w:rsidRPr="00297428" w:rsidRDefault="00106A40" w:rsidP="00106A40">
      <w:pPr>
        <w:pStyle w:val="Textonotapie"/>
        <w:rPr>
          <w:rFonts w:ascii="Arial" w:hAnsi="Arial" w:cs="Arial"/>
          <w:sz w:val="16"/>
          <w:szCs w:val="16"/>
        </w:rPr>
      </w:pPr>
    </w:p>
    <w:p w14:paraId="262EB48B" w14:textId="77777777" w:rsidR="00297428" w:rsidRDefault="00297428" w:rsidP="00106A40">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E353B" w14:textId="409C3239" w:rsidR="003B614B" w:rsidRDefault="00572987" w:rsidP="003B614B">
    <w:r>
      <w:rPr>
        <w:rFonts w:ascii="Times New Roman" w:eastAsiaTheme="minorEastAsia" w:hAnsi="Times New Roman" w:cs="Times New Roman"/>
        <w:noProof/>
      </w:rPr>
      <mc:AlternateContent>
        <mc:Choice Requires="wps">
          <w:drawing>
            <wp:anchor distT="45720" distB="45720" distL="114300" distR="114300" simplePos="0" relativeHeight="251659264" behindDoc="0" locked="0" layoutInCell="1" allowOverlap="1" wp14:anchorId="10EF595F" wp14:editId="6CD7B7EE">
              <wp:simplePos x="0" y="0"/>
              <wp:positionH relativeFrom="margin">
                <wp:posOffset>1717481</wp:posOffset>
              </wp:positionH>
              <wp:positionV relativeFrom="paragraph">
                <wp:posOffset>426444</wp:posOffset>
              </wp:positionV>
              <wp:extent cx="3938905" cy="580390"/>
              <wp:effectExtent l="0" t="0" r="4445"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8905" cy="580390"/>
                      </a:xfrm>
                      <a:prstGeom prst="rect">
                        <a:avLst/>
                      </a:prstGeom>
                      <a:solidFill>
                        <a:srgbClr val="FFFFFF"/>
                      </a:solidFill>
                      <a:ln w="9525">
                        <a:noFill/>
                        <a:miter lim="800000"/>
                        <a:headEnd/>
                        <a:tailEnd/>
                      </a:ln>
                    </wps:spPr>
                    <wps:txbx>
                      <w:txbxContent>
                        <w:p w14:paraId="30809C92" w14:textId="77777777" w:rsidR="00572987" w:rsidRPr="00C20C18" w:rsidRDefault="00572987" w:rsidP="00572987">
                          <w:pPr>
                            <w:jc w:val="right"/>
                            <w:rPr>
                              <w:rFonts w:ascii="Avenir Next LT Pro" w:hAnsi="Avenir Next LT Pro" w:cs="Arial"/>
                              <w:i/>
                              <w:iCs/>
                              <w:sz w:val="16"/>
                              <w:szCs w:val="16"/>
                            </w:rPr>
                          </w:pPr>
                          <w:r w:rsidRPr="00C20C18">
                            <w:rPr>
                              <w:rFonts w:ascii="Avenir Next LT Pro" w:hAnsi="Avenir Next LT Pro" w:cs="Arial"/>
                              <w:i/>
                              <w:iCs/>
                              <w:sz w:val="16"/>
                              <w:szCs w:val="16"/>
                            </w:rPr>
                            <w:t>“2022 Año del Festival Internacional Cervantino, 50 años de diálogo cultural”</w:t>
                          </w:r>
                        </w:p>
                        <w:p w14:paraId="51035079" w14:textId="77777777" w:rsidR="00572987" w:rsidRPr="00C20C18" w:rsidRDefault="00572987" w:rsidP="00572987">
                          <w:pPr>
                            <w:jc w:val="right"/>
                            <w:rPr>
                              <w:rFonts w:ascii="Avenir Next LT Pro" w:hAnsi="Avenir Next LT Pro" w:cs="Arial"/>
                              <w:i/>
                              <w:iCs/>
                              <w:sz w:val="16"/>
                              <w:szCs w:val="16"/>
                              <w:lang w:val="es-ES"/>
                            </w:rPr>
                          </w:pPr>
                          <w:r w:rsidRPr="00C20C18">
                            <w:rPr>
                              <w:rFonts w:ascii="Avenir Next LT Pro" w:hAnsi="Avenir Next LT Pro" w:cs="Arial"/>
                              <w:i/>
                              <w:iCs/>
                              <w:sz w:val="16"/>
                              <w:szCs w:val="16"/>
                            </w:rPr>
                            <w:t>“Bicentenario de la Instalación de la Excelentísima Diputación Provincial de Guanajuato 1822-1824”</w:t>
                          </w:r>
                        </w:p>
                        <w:p w14:paraId="07331E15" w14:textId="77777777" w:rsidR="00572987" w:rsidRDefault="00572987" w:rsidP="00572987">
                          <w:pPr>
                            <w:rPr>
                              <w:sz w:val="20"/>
                              <w:szCs w:val="22"/>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EF595F" id="_x0000_t202" coordsize="21600,21600" o:spt="202" path="m,l,21600r21600,l21600,xe">
              <v:stroke joinstyle="miter"/>
              <v:path gradientshapeok="t" o:connecttype="rect"/>
            </v:shapetype>
            <v:shape id="Cuadro de texto 1" o:spid="_x0000_s1026" type="#_x0000_t202" style="position:absolute;margin-left:135.25pt;margin-top:33.6pt;width:310.15pt;height:45.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" stroked="f">
              <v:textbox>
                <w:txbxContent>
                  <w:p w14:paraId="30809C92" w14:textId="77777777" w:rsidR="00572987" w:rsidRPr="00C20C18" w:rsidRDefault="00572987" w:rsidP="00572987">
                    <w:pPr>
                      <w:jc w:val="right"/>
                      <w:rPr>
                        <w:rFonts w:ascii="Avenir Next LT Pro" w:hAnsi="Avenir Next LT Pro" w:cs="Arial"/>
                        <w:i/>
                        <w:iCs/>
                        <w:sz w:val="16"/>
                        <w:szCs w:val="16"/>
                      </w:rPr>
                    </w:pPr>
                    <w:r w:rsidRPr="00C20C18">
                      <w:rPr>
                        <w:rFonts w:ascii="Avenir Next LT Pro" w:hAnsi="Avenir Next LT Pro" w:cs="Arial"/>
                        <w:i/>
                        <w:iCs/>
                        <w:sz w:val="16"/>
                        <w:szCs w:val="16"/>
                      </w:rPr>
                      <w:t>“2022 Año del Festival Internacional Cervantino, 50 años de diálogo cultural”</w:t>
                    </w:r>
                  </w:p>
                  <w:p w14:paraId="51035079" w14:textId="77777777" w:rsidR="00572987" w:rsidRPr="00C20C18" w:rsidRDefault="00572987" w:rsidP="00572987">
                    <w:pPr>
                      <w:jc w:val="right"/>
                      <w:rPr>
                        <w:rFonts w:ascii="Avenir Next LT Pro" w:hAnsi="Avenir Next LT Pro" w:cs="Arial"/>
                        <w:i/>
                        <w:iCs/>
                        <w:sz w:val="16"/>
                        <w:szCs w:val="16"/>
                        <w:lang w:val="es-ES"/>
                      </w:rPr>
                    </w:pPr>
                    <w:r w:rsidRPr="00C20C18">
                      <w:rPr>
                        <w:rFonts w:ascii="Avenir Next LT Pro" w:hAnsi="Avenir Next LT Pro" w:cs="Arial"/>
                        <w:i/>
                        <w:iCs/>
                        <w:sz w:val="16"/>
                        <w:szCs w:val="16"/>
                      </w:rPr>
                      <w:t>“Bicentenario de la Instalación de la Excelentísima Diputación Provincial de Guanajuato 1822-1824”</w:t>
                    </w:r>
                  </w:p>
                  <w:p w14:paraId="07331E15" w14:textId="77777777" w:rsidR="00572987" w:rsidRDefault="00572987" w:rsidP="00572987">
                    <w:pPr>
                      <w:rPr>
                        <w:sz w:val="20"/>
                        <w:szCs w:val="22"/>
                      </w:rPr>
                    </w:pPr>
                  </w:p>
                </w:txbxContent>
              </v:textbox>
              <w10:wrap type="square" anchorx="margin"/>
            </v:shape>
          </w:pict>
        </mc:Fallback>
      </mc:AlternateContent>
    </w:r>
    <w:r w:rsidR="008157F5">
      <w:rPr>
        <w:noProof/>
      </w:rPr>
      <w:drawing>
        <wp:inline distT="0" distB="0" distL="0" distR="0" wp14:anchorId="0CC2D033" wp14:editId="6AE76E6E">
          <wp:extent cx="1307432" cy="1265705"/>
          <wp:effectExtent l="0" t="0" r="127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11-29 a la(s) 12.48.52 p. m..png"/>
                  <pic:cNvPicPr/>
                </pic:nvPicPr>
                <pic:blipFill>
                  <a:blip r:embed="rId1">
                    <a:extLst>
                      <a:ext uri="{28A0092B-C50C-407E-A947-70E740481C1C}">
                        <a14:useLocalDpi xmlns:a14="http://schemas.microsoft.com/office/drawing/2010/main" val="0"/>
                      </a:ext>
                    </a:extLst>
                  </a:blip>
                  <a:stretch>
                    <a:fillRect/>
                  </a:stretch>
                </pic:blipFill>
                <pic:spPr>
                  <a:xfrm>
                    <a:off x="0" y="0"/>
                    <a:ext cx="1325111" cy="1282820"/>
                  </a:xfrm>
                  <a:prstGeom prst="rect">
                    <a:avLst/>
                  </a:prstGeom>
                </pic:spPr>
              </pic:pic>
            </a:graphicData>
          </a:graphic>
        </wp:inline>
      </w:drawing>
    </w:r>
    <w:r w:rsidR="003B614B">
      <w:t xml:space="preserve">     </w:t>
    </w:r>
    <w:r w:rsidR="003B614B">
      <w:tab/>
    </w:r>
    <w:r w:rsidR="003B614B">
      <w:tab/>
    </w:r>
  </w:p>
  <w:p w14:paraId="24BC829E" w14:textId="4A3A7B62" w:rsidR="003B614B" w:rsidRDefault="003B614B" w:rsidP="003B614B">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6" style="width:10.35pt;height:10.35pt" coordsize="" o:spt="100" o:bullet="t" adj="0,,0" path="" stroked="f">
        <v:stroke joinstyle="miter"/>
        <v:imagedata r:id="rId1" o:title="image12"/>
        <v:formulas/>
        <v:path o:connecttype="segments"/>
      </v:shape>
    </w:pict>
  </w:numPicBullet>
  <w:abstractNum w:abstractNumId="0" w15:restartNumberingAfterBreak="0">
    <w:nsid w:val="047F2EA2"/>
    <w:multiLevelType w:val="hybridMultilevel"/>
    <w:tmpl w:val="2E164A92"/>
    <w:lvl w:ilvl="0" w:tplc="43E4EDCE">
      <w:start w:val="3"/>
      <w:numFmt w:val="decimal"/>
      <w:lvlText w:val="%1."/>
      <w:lvlJc w:val="left"/>
      <w:pPr>
        <w:ind w:left="1732" w:firstLine="0"/>
      </w:pPr>
      <w:rPr>
        <w:rFonts w:ascii="Arial" w:eastAsia="Arial" w:hAnsi="Arial" w:cs="Arial" w:hint="default"/>
        <w:b/>
        <w:bCs/>
        <w:i w:val="0"/>
        <w:strike w:val="0"/>
        <w:dstrike w:val="0"/>
        <w:color w:val="000000"/>
        <w:sz w:val="24"/>
        <w:szCs w:val="24"/>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FFA1AE3"/>
    <w:multiLevelType w:val="hybridMultilevel"/>
    <w:tmpl w:val="39FAAF8E"/>
    <w:lvl w:ilvl="0" w:tplc="080A0001">
      <w:start w:val="1"/>
      <w:numFmt w:val="bullet"/>
      <w:lvlText w:val=""/>
      <w:lvlJc w:val="left"/>
      <w:pPr>
        <w:ind w:left="2291" w:hanging="360"/>
      </w:pPr>
      <w:rPr>
        <w:rFonts w:ascii="Symbol" w:hAnsi="Symbol" w:hint="default"/>
      </w:rPr>
    </w:lvl>
    <w:lvl w:ilvl="1" w:tplc="080A0003" w:tentative="1">
      <w:start w:val="1"/>
      <w:numFmt w:val="bullet"/>
      <w:lvlText w:val="o"/>
      <w:lvlJc w:val="left"/>
      <w:pPr>
        <w:ind w:left="3011" w:hanging="360"/>
      </w:pPr>
      <w:rPr>
        <w:rFonts w:ascii="Courier New" w:hAnsi="Courier New" w:cs="Courier New" w:hint="default"/>
      </w:rPr>
    </w:lvl>
    <w:lvl w:ilvl="2" w:tplc="080A0005" w:tentative="1">
      <w:start w:val="1"/>
      <w:numFmt w:val="bullet"/>
      <w:lvlText w:val=""/>
      <w:lvlJc w:val="left"/>
      <w:pPr>
        <w:ind w:left="3731" w:hanging="360"/>
      </w:pPr>
      <w:rPr>
        <w:rFonts w:ascii="Wingdings" w:hAnsi="Wingdings" w:hint="default"/>
      </w:rPr>
    </w:lvl>
    <w:lvl w:ilvl="3" w:tplc="080A0001" w:tentative="1">
      <w:start w:val="1"/>
      <w:numFmt w:val="bullet"/>
      <w:lvlText w:val=""/>
      <w:lvlJc w:val="left"/>
      <w:pPr>
        <w:ind w:left="4451" w:hanging="360"/>
      </w:pPr>
      <w:rPr>
        <w:rFonts w:ascii="Symbol" w:hAnsi="Symbol" w:hint="default"/>
      </w:rPr>
    </w:lvl>
    <w:lvl w:ilvl="4" w:tplc="080A0003" w:tentative="1">
      <w:start w:val="1"/>
      <w:numFmt w:val="bullet"/>
      <w:lvlText w:val="o"/>
      <w:lvlJc w:val="left"/>
      <w:pPr>
        <w:ind w:left="5171" w:hanging="360"/>
      </w:pPr>
      <w:rPr>
        <w:rFonts w:ascii="Courier New" w:hAnsi="Courier New" w:cs="Courier New" w:hint="default"/>
      </w:rPr>
    </w:lvl>
    <w:lvl w:ilvl="5" w:tplc="080A0005" w:tentative="1">
      <w:start w:val="1"/>
      <w:numFmt w:val="bullet"/>
      <w:lvlText w:val=""/>
      <w:lvlJc w:val="left"/>
      <w:pPr>
        <w:ind w:left="5891" w:hanging="360"/>
      </w:pPr>
      <w:rPr>
        <w:rFonts w:ascii="Wingdings" w:hAnsi="Wingdings" w:hint="default"/>
      </w:rPr>
    </w:lvl>
    <w:lvl w:ilvl="6" w:tplc="080A0001" w:tentative="1">
      <w:start w:val="1"/>
      <w:numFmt w:val="bullet"/>
      <w:lvlText w:val=""/>
      <w:lvlJc w:val="left"/>
      <w:pPr>
        <w:ind w:left="6611" w:hanging="360"/>
      </w:pPr>
      <w:rPr>
        <w:rFonts w:ascii="Symbol" w:hAnsi="Symbol" w:hint="default"/>
      </w:rPr>
    </w:lvl>
    <w:lvl w:ilvl="7" w:tplc="080A0003" w:tentative="1">
      <w:start w:val="1"/>
      <w:numFmt w:val="bullet"/>
      <w:lvlText w:val="o"/>
      <w:lvlJc w:val="left"/>
      <w:pPr>
        <w:ind w:left="7331" w:hanging="360"/>
      </w:pPr>
      <w:rPr>
        <w:rFonts w:ascii="Courier New" w:hAnsi="Courier New" w:cs="Courier New" w:hint="default"/>
      </w:rPr>
    </w:lvl>
    <w:lvl w:ilvl="8" w:tplc="080A0005" w:tentative="1">
      <w:start w:val="1"/>
      <w:numFmt w:val="bullet"/>
      <w:lvlText w:val=""/>
      <w:lvlJc w:val="left"/>
      <w:pPr>
        <w:ind w:left="8051" w:hanging="360"/>
      </w:pPr>
      <w:rPr>
        <w:rFonts w:ascii="Wingdings" w:hAnsi="Wingdings" w:hint="default"/>
      </w:rPr>
    </w:lvl>
  </w:abstractNum>
  <w:abstractNum w:abstractNumId="2" w15:restartNumberingAfterBreak="0">
    <w:nsid w:val="144A0D02"/>
    <w:multiLevelType w:val="hybridMultilevel"/>
    <w:tmpl w:val="6652C41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 w15:restartNumberingAfterBreak="0">
    <w:nsid w:val="16F560B3"/>
    <w:multiLevelType w:val="hybridMultilevel"/>
    <w:tmpl w:val="21DA05C0"/>
    <w:lvl w:ilvl="0" w:tplc="E15E55F6">
      <w:numFmt w:val="bullet"/>
      <w:lvlText w:val="•"/>
      <w:lvlJc w:val="left"/>
      <w:pPr>
        <w:ind w:left="1661" w:hanging="369"/>
      </w:pPr>
      <w:rPr>
        <w:rFonts w:ascii="Arial" w:eastAsia="Arial" w:hAnsi="Arial" w:cs="Arial" w:hint="default"/>
        <w:w w:val="105"/>
      </w:rPr>
    </w:lvl>
    <w:lvl w:ilvl="1" w:tplc="28221906">
      <w:numFmt w:val="bullet"/>
      <w:lvlText w:val="•"/>
      <w:lvlJc w:val="left"/>
      <w:pPr>
        <w:ind w:left="2602" w:hanging="369"/>
      </w:pPr>
    </w:lvl>
    <w:lvl w:ilvl="2" w:tplc="5FF221FE">
      <w:numFmt w:val="bullet"/>
      <w:lvlText w:val="•"/>
      <w:lvlJc w:val="left"/>
      <w:pPr>
        <w:ind w:left="3544" w:hanging="369"/>
      </w:pPr>
    </w:lvl>
    <w:lvl w:ilvl="3" w:tplc="7614704C">
      <w:numFmt w:val="bullet"/>
      <w:lvlText w:val="•"/>
      <w:lvlJc w:val="left"/>
      <w:pPr>
        <w:ind w:left="4486" w:hanging="369"/>
      </w:pPr>
    </w:lvl>
    <w:lvl w:ilvl="4" w:tplc="880E0D30">
      <w:numFmt w:val="bullet"/>
      <w:lvlText w:val="•"/>
      <w:lvlJc w:val="left"/>
      <w:pPr>
        <w:ind w:left="5428" w:hanging="369"/>
      </w:pPr>
    </w:lvl>
    <w:lvl w:ilvl="5" w:tplc="6C264C9A">
      <w:numFmt w:val="bullet"/>
      <w:lvlText w:val="•"/>
      <w:lvlJc w:val="left"/>
      <w:pPr>
        <w:ind w:left="6370" w:hanging="369"/>
      </w:pPr>
    </w:lvl>
    <w:lvl w:ilvl="6" w:tplc="33E4FD2E">
      <w:numFmt w:val="bullet"/>
      <w:lvlText w:val="•"/>
      <w:lvlJc w:val="left"/>
      <w:pPr>
        <w:ind w:left="7312" w:hanging="369"/>
      </w:pPr>
    </w:lvl>
    <w:lvl w:ilvl="7" w:tplc="7C0EADB4">
      <w:numFmt w:val="bullet"/>
      <w:lvlText w:val="•"/>
      <w:lvlJc w:val="left"/>
      <w:pPr>
        <w:ind w:left="8254" w:hanging="369"/>
      </w:pPr>
    </w:lvl>
    <w:lvl w:ilvl="8" w:tplc="525E3BB8">
      <w:numFmt w:val="bullet"/>
      <w:lvlText w:val="•"/>
      <w:lvlJc w:val="left"/>
      <w:pPr>
        <w:ind w:left="9196" w:hanging="369"/>
      </w:pPr>
    </w:lvl>
  </w:abstractNum>
  <w:abstractNum w:abstractNumId="4" w15:restartNumberingAfterBreak="0">
    <w:nsid w:val="1C797E32"/>
    <w:multiLevelType w:val="hybridMultilevel"/>
    <w:tmpl w:val="C1904A80"/>
    <w:lvl w:ilvl="0" w:tplc="821E26A6">
      <w:start w:val="1"/>
      <w:numFmt w:val="decimal"/>
      <w:lvlText w:val="%1."/>
      <w:lvlJc w:val="left"/>
      <w:pPr>
        <w:tabs>
          <w:tab w:val="num" w:pos="851"/>
        </w:tabs>
        <w:ind w:left="851" w:hanging="851"/>
      </w:pPr>
      <w:rPr>
        <w:rFonts w:hint="default"/>
        <w:b/>
        <w:i w:val="0"/>
        <w:sz w:val="24"/>
        <w:szCs w:val="24"/>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2F543FA"/>
    <w:multiLevelType w:val="hybridMultilevel"/>
    <w:tmpl w:val="2742672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38A1A30"/>
    <w:multiLevelType w:val="hybridMultilevel"/>
    <w:tmpl w:val="92E4B16E"/>
    <w:lvl w:ilvl="0" w:tplc="4AA06156">
      <w:start w:val="1"/>
      <w:numFmt w:val="bullet"/>
      <w:lvlText w:val="•"/>
      <w:lvlPicBulletId w:val="0"/>
      <w:lvlJc w:val="left"/>
      <w:pPr>
        <w:ind w:left="7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AD24E5D8">
      <w:start w:val="1"/>
      <w:numFmt w:val="bullet"/>
      <w:lvlText w:val="o"/>
      <w:lvlJc w:val="left"/>
      <w:pPr>
        <w:ind w:left="177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BB8A4E8">
      <w:start w:val="1"/>
      <w:numFmt w:val="bullet"/>
      <w:lvlText w:val="▪"/>
      <w:lvlJc w:val="left"/>
      <w:pPr>
        <w:ind w:left="249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9828846">
      <w:start w:val="1"/>
      <w:numFmt w:val="bullet"/>
      <w:lvlText w:val="•"/>
      <w:lvlJc w:val="left"/>
      <w:pPr>
        <w:ind w:left="321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036A0D2">
      <w:start w:val="1"/>
      <w:numFmt w:val="bullet"/>
      <w:lvlText w:val="o"/>
      <w:lvlJc w:val="left"/>
      <w:pPr>
        <w:ind w:left="393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EEC5D8A">
      <w:start w:val="1"/>
      <w:numFmt w:val="bullet"/>
      <w:lvlText w:val="▪"/>
      <w:lvlJc w:val="left"/>
      <w:pPr>
        <w:ind w:left="465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150CEA94">
      <w:start w:val="1"/>
      <w:numFmt w:val="bullet"/>
      <w:lvlText w:val="•"/>
      <w:lvlJc w:val="left"/>
      <w:pPr>
        <w:ind w:left="537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4C6921C">
      <w:start w:val="1"/>
      <w:numFmt w:val="bullet"/>
      <w:lvlText w:val="o"/>
      <w:lvlJc w:val="left"/>
      <w:pPr>
        <w:ind w:left="609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E0083358">
      <w:start w:val="1"/>
      <w:numFmt w:val="bullet"/>
      <w:lvlText w:val="▪"/>
      <w:lvlJc w:val="left"/>
      <w:pPr>
        <w:ind w:left="681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 w15:restartNumberingAfterBreak="0">
    <w:nsid w:val="33091456"/>
    <w:multiLevelType w:val="multilevel"/>
    <w:tmpl w:val="BBAEB0B8"/>
    <w:lvl w:ilvl="0">
      <w:start w:val="1"/>
      <w:numFmt w:val="decimal"/>
      <w:lvlText w:val="%1."/>
      <w:lvlJc w:val="left"/>
      <w:pPr>
        <w:ind w:left="1004" w:hanging="360"/>
      </w:pPr>
    </w:lvl>
    <w:lvl w:ilvl="1">
      <w:start w:val="1"/>
      <w:numFmt w:val="decimal"/>
      <w:isLgl/>
      <w:lvlText w:val="%1.%2"/>
      <w:lvlJc w:val="left"/>
      <w:pPr>
        <w:ind w:left="1069" w:hanging="360"/>
      </w:pPr>
    </w:lvl>
    <w:lvl w:ilvl="2">
      <w:start w:val="1"/>
      <w:numFmt w:val="decimal"/>
      <w:isLgl/>
      <w:lvlText w:val="%1.%2.%3"/>
      <w:lvlJc w:val="left"/>
      <w:pPr>
        <w:ind w:left="1494" w:hanging="720"/>
      </w:pPr>
    </w:lvl>
    <w:lvl w:ilvl="3">
      <w:start w:val="1"/>
      <w:numFmt w:val="decimal"/>
      <w:isLgl/>
      <w:lvlText w:val="%1.%2.%3.%4"/>
      <w:lvlJc w:val="left"/>
      <w:pPr>
        <w:ind w:left="1919" w:hanging="1080"/>
      </w:pPr>
    </w:lvl>
    <w:lvl w:ilvl="4">
      <w:start w:val="1"/>
      <w:numFmt w:val="decimal"/>
      <w:isLgl/>
      <w:lvlText w:val="%1.%2.%3.%4.%5"/>
      <w:lvlJc w:val="left"/>
      <w:pPr>
        <w:ind w:left="1984" w:hanging="1080"/>
      </w:pPr>
    </w:lvl>
    <w:lvl w:ilvl="5">
      <w:start w:val="1"/>
      <w:numFmt w:val="decimal"/>
      <w:isLgl/>
      <w:lvlText w:val="%1.%2.%3.%4.%5.%6"/>
      <w:lvlJc w:val="left"/>
      <w:pPr>
        <w:ind w:left="2409" w:hanging="1440"/>
      </w:pPr>
    </w:lvl>
    <w:lvl w:ilvl="6">
      <w:start w:val="1"/>
      <w:numFmt w:val="decimal"/>
      <w:isLgl/>
      <w:lvlText w:val="%1.%2.%3.%4.%5.%6.%7"/>
      <w:lvlJc w:val="left"/>
      <w:pPr>
        <w:ind w:left="2474" w:hanging="1440"/>
      </w:pPr>
    </w:lvl>
    <w:lvl w:ilvl="7">
      <w:start w:val="1"/>
      <w:numFmt w:val="decimal"/>
      <w:isLgl/>
      <w:lvlText w:val="%1.%2.%3.%4.%5.%6.%7.%8"/>
      <w:lvlJc w:val="left"/>
      <w:pPr>
        <w:ind w:left="2899" w:hanging="1800"/>
      </w:pPr>
    </w:lvl>
    <w:lvl w:ilvl="8">
      <w:start w:val="1"/>
      <w:numFmt w:val="decimal"/>
      <w:isLgl/>
      <w:lvlText w:val="%1.%2.%3.%4.%5.%6.%7.%8.%9"/>
      <w:lvlJc w:val="left"/>
      <w:pPr>
        <w:ind w:left="2964" w:hanging="1800"/>
      </w:pPr>
    </w:lvl>
  </w:abstractNum>
  <w:abstractNum w:abstractNumId="8" w15:restartNumberingAfterBreak="0">
    <w:nsid w:val="38D74315"/>
    <w:multiLevelType w:val="hybridMultilevel"/>
    <w:tmpl w:val="39D28B10"/>
    <w:lvl w:ilvl="0" w:tplc="85A69F9A">
      <w:start w:val="1"/>
      <w:numFmt w:val="decimal"/>
      <w:lvlText w:val="%1."/>
      <w:lvlJc w:val="left"/>
      <w:pPr>
        <w:ind w:left="819" w:hanging="360"/>
      </w:pPr>
      <w:rPr>
        <w:rFonts w:ascii="Arial" w:eastAsia="Arial" w:hAnsi="Arial" w:cs="Arial" w:hint="default"/>
        <w:b/>
        <w:bCs/>
        <w:spacing w:val="-1"/>
        <w:w w:val="100"/>
        <w:sz w:val="22"/>
        <w:szCs w:val="22"/>
        <w:lang w:val="es-ES" w:eastAsia="es-ES" w:bidi="es-ES"/>
      </w:rPr>
    </w:lvl>
    <w:lvl w:ilvl="1" w:tplc="3B2A18A2">
      <w:start w:val="1"/>
      <w:numFmt w:val="lowerLetter"/>
      <w:lvlText w:val="%2)"/>
      <w:lvlJc w:val="left"/>
      <w:pPr>
        <w:ind w:left="1539" w:hanging="360"/>
      </w:pPr>
      <w:rPr>
        <w:rFonts w:ascii="Arial" w:eastAsia="Arial" w:hAnsi="Arial" w:cs="Arial" w:hint="default"/>
        <w:spacing w:val="-1"/>
        <w:w w:val="100"/>
        <w:sz w:val="22"/>
        <w:szCs w:val="22"/>
        <w:lang w:val="es-ES" w:eastAsia="es-ES" w:bidi="es-ES"/>
      </w:rPr>
    </w:lvl>
    <w:lvl w:ilvl="2" w:tplc="61F20B02">
      <w:numFmt w:val="bullet"/>
      <w:lvlText w:val="•"/>
      <w:lvlJc w:val="left"/>
      <w:pPr>
        <w:ind w:left="2375" w:hanging="360"/>
      </w:pPr>
      <w:rPr>
        <w:rFonts w:hint="default"/>
        <w:lang w:val="es-ES" w:eastAsia="es-ES" w:bidi="es-ES"/>
      </w:rPr>
    </w:lvl>
    <w:lvl w:ilvl="3" w:tplc="9C02A96E">
      <w:numFmt w:val="bullet"/>
      <w:lvlText w:val="•"/>
      <w:lvlJc w:val="left"/>
      <w:pPr>
        <w:ind w:left="3211" w:hanging="360"/>
      </w:pPr>
      <w:rPr>
        <w:rFonts w:hint="default"/>
        <w:lang w:val="es-ES" w:eastAsia="es-ES" w:bidi="es-ES"/>
      </w:rPr>
    </w:lvl>
    <w:lvl w:ilvl="4" w:tplc="83F6D9EC">
      <w:numFmt w:val="bullet"/>
      <w:lvlText w:val="•"/>
      <w:lvlJc w:val="left"/>
      <w:pPr>
        <w:ind w:left="4047" w:hanging="360"/>
      </w:pPr>
      <w:rPr>
        <w:rFonts w:hint="default"/>
        <w:lang w:val="es-ES" w:eastAsia="es-ES" w:bidi="es-ES"/>
      </w:rPr>
    </w:lvl>
    <w:lvl w:ilvl="5" w:tplc="B734E7B8">
      <w:numFmt w:val="bullet"/>
      <w:lvlText w:val="•"/>
      <w:lvlJc w:val="left"/>
      <w:pPr>
        <w:ind w:left="4883" w:hanging="360"/>
      </w:pPr>
      <w:rPr>
        <w:rFonts w:hint="default"/>
        <w:lang w:val="es-ES" w:eastAsia="es-ES" w:bidi="es-ES"/>
      </w:rPr>
    </w:lvl>
    <w:lvl w:ilvl="6" w:tplc="2F1A8264">
      <w:numFmt w:val="bullet"/>
      <w:lvlText w:val="•"/>
      <w:lvlJc w:val="left"/>
      <w:pPr>
        <w:ind w:left="5719" w:hanging="360"/>
      </w:pPr>
      <w:rPr>
        <w:rFonts w:hint="default"/>
        <w:lang w:val="es-ES" w:eastAsia="es-ES" w:bidi="es-ES"/>
      </w:rPr>
    </w:lvl>
    <w:lvl w:ilvl="7" w:tplc="A6E41B8E">
      <w:numFmt w:val="bullet"/>
      <w:lvlText w:val="•"/>
      <w:lvlJc w:val="left"/>
      <w:pPr>
        <w:ind w:left="6554" w:hanging="360"/>
      </w:pPr>
      <w:rPr>
        <w:rFonts w:hint="default"/>
        <w:lang w:val="es-ES" w:eastAsia="es-ES" w:bidi="es-ES"/>
      </w:rPr>
    </w:lvl>
    <w:lvl w:ilvl="8" w:tplc="802E0B3E">
      <w:numFmt w:val="bullet"/>
      <w:lvlText w:val="•"/>
      <w:lvlJc w:val="left"/>
      <w:pPr>
        <w:ind w:left="7390" w:hanging="360"/>
      </w:pPr>
      <w:rPr>
        <w:rFonts w:hint="default"/>
        <w:lang w:val="es-ES" w:eastAsia="es-ES" w:bidi="es-ES"/>
      </w:rPr>
    </w:lvl>
  </w:abstractNum>
  <w:abstractNum w:abstractNumId="9" w15:restartNumberingAfterBreak="0">
    <w:nsid w:val="4C0D573A"/>
    <w:multiLevelType w:val="hybridMultilevel"/>
    <w:tmpl w:val="656C458C"/>
    <w:lvl w:ilvl="0" w:tplc="9C12C632">
      <w:start w:val="2"/>
      <w:numFmt w:val="decimal"/>
      <w:lvlText w:val="%1."/>
      <w:lvlJc w:val="left"/>
      <w:pPr>
        <w:ind w:left="739"/>
      </w:pPr>
      <w:rPr>
        <w:rFonts w:ascii="Arial" w:eastAsia="Calibri" w:hAnsi="Arial" w:cs="Arial" w:hint="default"/>
        <w:b w:val="0"/>
        <w:i/>
        <w:iCs w:val="0"/>
        <w:strike w:val="0"/>
        <w:dstrike w:val="0"/>
        <w:color w:val="000000"/>
        <w:sz w:val="20"/>
        <w:szCs w:val="20"/>
        <w:u w:val="none" w:color="000000"/>
        <w:bdr w:val="none" w:sz="0" w:space="0" w:color="auto"/>
        <w:shd w:val="clear" w:color="auto" w:fill="auto"/>
        <w:vertAlign w:val="baseline"/>
      </w:rPr>
    </w:lvl>
    <w:lvl w:ilvl="1" w:tplc="EF78899C">
      <w:start w:val="1"/>
      <w:numFmt w:val="lowerLetter"/>
      <w:lvlText w:val="%2"/>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B9CE3AE">
      <w:start w:val="1"/>
      <w:numFmt w:val="lowerRoman"/>
      <w:lvlText w:val="%3"/>
      <w:lvlJc w:val="left"/>
      <w:pPr>
        <w:ind w:left="2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3F0C2AA">
      <w:start w:val="1"/>
      <w:numFmt w:val="decimal"/>
      <w:lvlText w:val="%4"/>
      <w:lvlJc w:val="left"/>
      <w:pPr>
        <w:ind w:left="2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48E974E">
      <w:start w:val="1"/>
      <w:numFmt w:val="lowerLetter"/>
      <w:lvlText w:val="%5"/>
      <w:lvlJc w:val="left"/>
      <w:pPr>
        <w:ind w:left="3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2D2FD96">
      <w:start w:val="1"/>
      <w:numFmt w:val="lowerRoman"/>
      <w:lvlText w:val="%6"/>
      <w:lvlJc w:val="left"/>
      <w:pPr>
        <w:ind w:left="4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CED972">
      <w:start w:val="1"/>
      <w:numFmt w:val="decimal"/>
      <w:lvlText w:val="%7"/>
      <w:lvlJc w:val="left"/>
      <w:pPr>
        <w:ind w:left="5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6EE87FE">
      <w:start w:val="1"/>
      <w:numFmt w:val="lowerLetter"/>
      <w:lvlText w:val="%8"/>
      <w:lvlJc w:val="left"/>
      <w:pPr>
        <w:ind w:left="5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F7839E4">
      <w:start w:val="1"/>
      <w:numFmt w:val="lowerRoman"/>
      <w:lvlText w:val="%9"/>
      <w:lvlJc w:val="left"/>
      <w:pPr>
        <w:ind w:left="6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E65362F"/>
    <w:multiLevelType w:val="hybridMultilevel"/>
    <w:tmpl w:val="D2B85C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399558C"/>
    <w:multiLevelType w:val="hybridMultilevel"/>
    <w:tmpl w:val="683E89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3AB0009"/>
    <w:multiLevelType w:val="hybridMultilevel"/>
    <w:tmpl w:val="0590CD0C"/>
    <w:lvl w:ilvl="0" w:tplc="FD286FDE">
      <w:start w:val="1"/>
      <w:numFmt w:val="upperRoman"/>
      <w:lvlText w:val="%1."/>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0A6210A">
      <w:start w:val="1"/>
      <w:numFmt w:val="lowerLetter"/>
      <w:lvlText w:val="%2"/>
      <w:lvlJc w:val="left"/>
      <w:pPr>
        <w:ind w:left="17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FF96AA18">
      <w:start w:val="1"/>
      <w:numFmt w:val="lowerRoman"/>
      <w:lvlText w:val="%3"/>
      <w:lvlJc w:val="left"/>
      <w:pPr>
        <w:ind w:left="25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4AEC836">
      <w:start w:val="1"/>
      <w:numFmt w:val="decimal"/>
      <w:lvlText w:val="%4"/>
      <w:lvlJc w:val="left"/>
      <w:pPr>
        <w:ind w:left="32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40CE526">
      <w:start w:val="1"/>
      <w:numFmt w:val="lowerLetter"/>
      <w:lvlText w:val="%5"/>
      <w:lvlJc w:val="left"/>
      <w:pPr>
        <w:ind w:left="39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9DE49F7E">
      <w:start w:val="1"/>
      <w:numFmt w:val="lowerRoman"/>
      <w:lvlText w:val="%6"/>
      <w:lvlJc w:val="left"/>
      <w:pPr>
        <w:ind w:left="46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BFEC8E0">
      <w:start w:val="1"/>
      <w:numFmt w:val="decimal"/>
      <w:lvlText w:val="%7"/>
      <w:lvlJc w:val="left"/>
      <w:pPr>
        <w:ind w:left="53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BA2AB9A">
      <w:start w:val="1"/>
      <w:numFmt w:val="lowerLetter"/>
      <w:lvlText w:val="%8"/>
      <w:lvlJc w:val="left"/>
      <w:pPr>
        <w:ind w:left="61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ACF859B0">
      <w:start w:val="1"/>
      <w:numFmt w:val="lowerRoman"/>
      <w:lvlText w:val="%9"/>
      <w:lvlJc w:val="left"/>
      <w:pPr>
        <w:ind w:left="68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D1F2A75"/>
    <w:multiLevelType w:val="hybridMultilevel"/>
    <w:tmpl w:val="75B87234"/>
    <w:lvl w:ilvl="0" w:tplc="9F642A2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799133D"/>
    <w:multiLevelType w:val="hybridMultilevel"/>
    <w:tmpl w:val="7F544AE0"/>
    <w:lvl w:ilvl="0" w:tplc="C4488D22">
      <w:start w:val="3"/>
      <w:numFmt w:val="upperRoman"/>
      <w:lvlText w:val="%1."/>
      <w:lvlJc w:val="left"/>
      <w:pPr>
        <w:ind w:left="7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88C4A2C">
      <w:start w:val="1"/>
      <w:numFmt w:val="lowerLetter"/>
      <w:lvlText w:val="%2"/>
      <w:lvlJc w:val="left"/>
      <w:pPr>
        <w:ind w:left="11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8D0F2C4">
      <w:start w:val="1"/>
      <w:numFmt w:val="lowerRoman"/>
      <w:lvlText w:val="%3"/>
      <w:lvlJc w:val="left"/>
      <w:pPr>
        <w:ind w:left="18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DD22121E">
      <w:start w:val="1"/>
      <w:numFmt w:val="decimal"/>
      <w:lvlText w:val="%4"/>
      <w:lvlJc w:val="left"/>
      <w:pPr>
        <w:ind w:left="25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40AF330">
      <w:start w:val="1"/>
      <w:numFmt w:val="lowerLetter"/>
      <w:lvlText w:val="%5"/>
      <w:lvlJc w:val="left"/>
      <w:pPr>
        <w:ind w:left="32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2880346E">
      <w:start w:val="1"/>
      <w:numFmt w:val="lowerRoman"/>
      <w:lvlText w:val="%6"/>
      <w:lvlJc w:val="left"/>
      <w:pPr>
        <w:ind w:left="39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BB38FAAC">
      <w:start w:val="1"/>
      <w:numFmt w:val="decimal"/>
      <w:lvlText w:val="%7"/>
      <w:lvlJc w:val="left"/>
      <w:pPr>
        <w:ind w:left="47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6B06782">
      <w:start w:val="1"/>
      <w:numFmt w:val="lowerLetter"/>
      <w:lvlText w:val="%8"/>
      <w:lvlJc w:val="left"/>
      <w:pPr>
        <w:ind w:left="54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E4438EC">
      <w:start w:val="1"/>
      <w:numFmt w:val="lowerRoman"/>
      <w:lvlText w:val="%9"/>
      <w:lvlJc w:val="left"/>
      <w:pPr>
        <w:ind w:left="61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6BA017C4"/>
    <w:multiLevelType w:val="hybridMultilevel"/>
    <w:tmpl w:val="DA84BDF8"/>
    <w:lvl w:ilvl="0" w:tplc="CFF443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C5C4745"/>
    <w:multiLevelType w:val="hybridMultilevel"/>
    <w:tmpl w:val="F9FE3F02"/>
    <w:lvl w:ilvl="0" w:tplc="8D0A4026">
      <w:start w:val="1"/>
      <w:numFmt w:val="decimal"/>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F20A24"/>
    <w:multiLevelType w:val="hybridMultilevel"/>
    <w:tmpl w:val="925C36EA"/>
    <w:lvl w:ilvl="0" w:tplc="1408DED4">
      <w:start w:val="1"/>
      <w:numFmt w:val="decimal"/>
      <w:lvlText w:val="%1."/>
      <w:lvlJc w:val="left"/>
      <w:pPr>
        <w:ind w:left="1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025AC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D5C9E9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F047102">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3EF6E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274FE6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910A92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BEF8B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A3836B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6BF5116"/>
    <w:multiLevelType w:val="hybridMultilevel"/>
    <w:tmpl w:val="0DE2E200"/>
    <w:lvl w:ilvl="0" w:tplc="30CEDCA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71531403">
    <w:abstractNumId w:val="15"/>
  </w:num>
  <w:num w:numId="2" w16cid:durableId="1205873370">
    <w:abstractNumId w:val="16"/>
  </w:num>
  <w:num w:numId="3" w16cid:durableId="930815220">
    <w:abstractNumId w:val="11"/>
  </w:num>
  <w:num w:numId="4" w16cid:durableId="1978098591">
    <w:abstractNumId w:val="18"/>
  </w:num>
  <w:num w:numId="5" w16cid:durableId="858012606">
    <w:abstractNumId w:val="13"/>
  </w:num>
  <w:num w:numId="6" w16cid:durableId="1849249579">
    <w:abstractNumId w:val="8"/>
  </w:num>
  <w:num w:numId="7" w16cid:durableId="866454639">
    <w:abstractNumId w:val="2"/>
  </w:num>
  <w:num w:numId="8" w16cid:durableId="893395265">
    <w:abstractNumId w:val="3"/>
  </w:num>
  <w:num w:numId="9" w16cid:durableId="1401556681">
    <w:abstractNumId w:val="5"/>
  </w:num>
  <w:num w:numId="10" w16cid:durableId="1126699987">
    <w:abstractNumId w:val="10"/>
  </w:num>
  <w:num w:numId="11" w16cid:durableId="271669875">
    <w:abstractNumId w:val="12"/>
  </w:num>
  <w:num w:numId="12" w16cid:durableId="1161316519">
    <w:abstractNumId w:val="6"/>
  </w:num>
  <w:num w:numId="13" w16cid:durableId="1802918702">
    <w:abstractNumId w:val="9"/>
  </w:num>
  <w:num w:numId="14" w16cid:durableId="1740639209">
    <w:abstractNumId w:val="14"/>
  </w:num>
  <w:num w:numId="15" w16cid:durableId="20586988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8347535">
    <w:abstractNumId w:val="4"/>
  </w:num>
  <w:num w:numId="17" w16cid:durableId="1763187524">
    <w:abstractNumId w:val="1"/>
  </w:num>
  <w:num w:numId="18" w16cid:durableId="1837109156">
    <w:abstractNumId w:val="17"/>
  </w:num>
  <w:num w:numId="19" w16cid:durableId="1499996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F5"/>
    <w:rsid w:val="00001054"/>
    <w:rsid w:val="00001323"/>
    <w:rsid w:val="00007C3A"/>
    <w:rsid w:val="0002196B"/>
    <w:rsid w:val="00034A4C"/>
    <w:rsid w:val="00050D6E"/>
    <w:rsid w:val="0006261B"/>
    <w:rsid w:val="00075973"/>
    <w:rsid w:val="00083689"/>
    <w:rsid w:val="000A1F06"/>
    <w:rsid w:val="000B4F97"/>
    <w:rsid w:val="000C3E28"/>
    <w:rsid w:val="000C4D94"/>
    <w:rsid w:val="000C7EE8"/>
    <w:rsid w:val="000D363A"/>
    <w:rsid w:val="000E3976"/>
    <w:rsid w:val="00106A40"/>
    <w:rsid w:val="00110C56"/>
    <w:rsid w:val="001139AE"/>
    <w:rsid w:val="00120F19"/>
    <w:rsid w:val="001369EC"/>
    <w:rsid w:val="001379D7"/>
    <w:rsid w:val="00143A51"/>
    <w:rsid w:val="00144CAE"/>
    <w:rsid w:val="00156900"/>
    <w:rsid w:val="00160927"/>
    <w:rsid w:val="0016702F"/>
    <w:rsid w:val="001764D8"/>
    <w:rsid w:val="001773AB"/>
    <w:rsid w:val="0019073E"/>
    <w:rsid w:val="001A5155"/>
    <w:rsid w:val="001B42C2"/>
    <w:rsid w:val="001C3CF5"/>
    <w:rsid w:val="001C466E"/>
    <w:rsid w:val="001D3EAD"/>
    <w:rsid w:val="001E23FE"/>
    <w:rsid w:val="001E4297"/>
    <w:rsid w:val="001F1851"/>
    <w:rsid w:val="001F4C3F"/>
    <w:rsid w:val="002147F7"/>
    <w:rsid w:val="00225CB6"/>
    <w:rsid w:val="00226AE9"/>
    <w:rsid w:val="00242C83"/>
    <w:rsid w:val="002449F2"/>
    <w:rsid w:val="00246406"/>
    <w:rsid w:val="00247096"/>
    <w:rsid w:val="002552E4"/>
    <w:rsid w:val="002707EE"/>
    <w:rsid w:val="00293C1C"/>
    <w:rsid w:val="00297428"/>
    <w:rsid w:val="002A61AF"/>
    <w:rsid w:val="002B1541"/>
    <w:rsid w:val="002B2F4E"/>
    <w:rsid w:val="002C1749"/>
    <w:rsid w:val="002C3DB3"/>
    <w:rsid w:val="002D6038"/>
    <w:rsid w:val="002E3719"/>
    <w:rsid w:val="002E41B0"/>
    <w:rsid w:val="002E4A40"/>
    <w:rsid w:val="002E514A"/>
    <w:rsid w:val="002F62BD"/>
    <w:rsid w:val="002F6B1F"/>
    <w:rsid w:val="002F7DC9"/>
    <w:rsid w:val="00301969"/>
    <w:rsid w:val="00321A46"/>
    <w:rsid w:val="00333706"/>
    <w:rsid w:val="00345A48"/>
    <w:rsid w:val="003466C0"/>
    <w:rsid w:val="0035041B"/>
    <w:rsid w:val="00351C98"/>
    <w:rsid w:val="003558BB"/>
    <w:rsid w:val="00366FC2"/>
    <w:rsid w:val="003755CC"/>
    <w:rsid w:val="003866E0"/>
    <w:rsid w:val="00391F27"/>
    <w:rsid w:val="00396887"/>
    <w:rsid w:val="003B3726"/>
    <w:rsid w:val="003B41FC"/>
    <w:rsid w:val="003B60DC"/>
    <w:rsid w:val="003B614B"/>
    <w:rsid w:val="003C2003"/>
    <w:rsid w:val="004047FA"/>
    <w:rsid w:val="00407B45"/>
    <w:rsid w:val="004155BE"/>
    <w:rsid w:val="0041734E"/>
    <w:rsid w:val="00422E3C"/>
    <w:rsid w:val="004239CD"/>
    <w:rsid w:val="00436DF5"/>
    <w:rsid w:val="00437966"/>
    <w:rsid w:val="00460C93"/>
    <w:rsid w:val="0047606C"/>
    <w:rsid w:val="00483A5E"/>
    <w:rsid w:val="004958B4"/>
    <w:rsid w:val="004A4DAB"/>
    <w:rsid w:val="004C0843"/>
    <w:rsid w:val="004C3A0A"/>
    <w:rsid w:val="004D0E22"/>
    <w:rsid w:val="004E24CE"/>
    <w:rsid w:val="004E3092"/>
    <w:rsid w:val="004E5D02"/>
    <w:rsid w:val="004F00C3"/>
    <w:rsid w:val="004F61B8"/>
    <w:rsid w:val="0050259F"/>
    <w:rsid w:val="00502835"/>
    <w:rsid w:val="0051038C"/>
    <w:rsid w:val="00510D04"/>
    <w:rsid w:val="005121D5"/>
    <w:rsid w:val="00516A33"/>
    <w:rsid w:val="00525D9E"/>
    <w:rsid w:val="00544390"/>
    <w:rsid w:val="0054738C"/>
    <w:rsid w:val="00553DE7"/>
    <w:rsid w:val="00565D11"/>
    <w:rsid w:val="00572987"/>
    <w:rsid w:val="00581795"/>
    <w:rsid w:val="00582C37"/>
    <w:rsid w:val="00592EFC"/>
    <w:rsid w:val="00596A06"/>
    <w:rsid w:val="005B262B"/>
    <w:rsid w:val="005B336A"/>
    <w:rsid w:val="005B6F55"/>
    <w:rsid w:val="005C3061"/>
    <w:rsid w:val="005C5EBB"/>
    <w:rsid w:val="005C6783"/>
    <w:rsid w:val="005E59A0"/>
    <w:rsid w:val="005E6EB6"/>
    <w:rsid w:val="005F3B8C"/>
    <w:rsid w:val="005F53DB"/>
    <w:rsid w:val="00605B1C"/>
    <w:rsid w:val="00624968"/>
    <w:rsid w:val="006301E4"/>
    <w:rsid w:val="0063104A"/>
    <w:rsid w:val="00632BDB"/>
    <w:rsid w:val="006368F4"/>
    <w:rsid w:val="00637001"/>
    <w:rsid w:val="00637A7F"/>
    <w:rsid w:val="0064177D"/>
    <w:rsid w:val="00651A51"/>
    <w:rsid w:val="00653E2A"/>
    <w:rsid w:val="006634E8"/>
    <w:rsid w:val="006636FC"/>
    <w:rsid w:val="00667BB9"/>
    <w:rsid w:val="00693014"/>
    <w:rsid w:val="006B01B6"/>
    <w:rsid w:val="006B3B94"/>
    <w:rsid w:val="006B3E7D"/>
    <w:rsid w:val="006B64BA"/>
    <w:rsid w:val="006C335A"/>
    <w:rsid w:val="006C3695"/>
    <w:rsid w:val="006D4FF2"/>
    <w:rsid w:val="006D67BC"/>
    <w:rsid w:val="006E14A8"/>
    <w:rsid w:val="006E67DA"/>
    <w:rsid w:val="006F5E67"/>
    <w:rsid w:val="006F72EE"/>
    <w:rsid w:val="00702758"/>
    <w:rsid w:val="007069A1"/>
    <w:rsid w:val="00707D86"/>
    <w:rsid w:val="00711C9A"/>
    <w:rsid w:val="0072632B"/>
    <w:rsid w:val="00730A88"/>
    <w:rsid w:val="00733658"/>
    <w:rsid w:val="0074636F"/>
    <w:rsid w:val="00771B07"/>
    <w:rsid w:val="00775356"/>
    <w:rsid w:val="007821A7"/>
    <w:rsid w:val="00785E8D"/>
    <w:rsid w:val="00793246"/>
    <w:rsid w:val="0079361D"/>
    <w:rsid w:val="007946BD"/>
    <w:rsid w:val="00796F96"/>
    <w:rsid w:val="007B6E9E"/>
    <w:rsid w:val="007C6C4B"/>
    <w:rsid w:val="007D54C2"/>
    <w:rsid w:val="007E1669"/>
    <w:rsid w:val="007E3338"/>
    <w:rsid w:val="007E7A3C"/>
    <w:rsid w:val="007F37C9"/>
    <w:rsid w:val="007F5DF0"/>
    <w:rsid w:val="007F66CB"/>
    <w:rsid w:val="007F7DF3"/>
    <w:rsid w:val="008157F5"/>
    <w:rsid w:val="0082368F"/>
    <w:rsid w:val="008239D1"/>
    <w:rsid w:val="0083266A"/>
    <w:rsid w:val="00833AC5"/>
    <w:rsid w:val="00833E6B"/>
    <w:rsid w:val="00850968"/>
    <w:rsid w:val="0087593C"/>
    <w:rsid w:val="008B45FB"/>
    <w:rsid w:val="008B4FDC"/>
    <w:rsid w:val="008C0950"/>
    <w:rsid w:val="00900DD2"/>
    <w:rsid w:val="0093206D"/>
    <w:rsid w:val="00937211"/>
    <w:rsid w:val="00943322"/>
    <w:rsid w:val="00955A08"/>
    <w:rsid w:val="009613E8"/>
    <w:rsid w:val="00963F5B"/>
    <w:rsid w:val="009777B6"/>
    <w:rsid w:val="00985735"/>
    <w:rsid w:val="009A407A"/>
    <w:rsid w:val="009A77E2"/>
    <w:rsid w:val="009B1585"/>
    <w:rsid w:val="009C1986"/>
    <w:rsid w:val="009D2885"/>
    <w:rsid w:val="009E3330"/>
    <w:rsid w:val="00A01526"/>
    <w:rsid w:val="00A021A9"/>
    <w:rsid w:val="00A055F7"/>
    <w:rsid w:val="00A23AD6"/>
    <w:rsid w:val="00A26498"/>
    <w:rsid w:val="00A278DF"/>
    <w:rsid w:val="00A35E82"/>
    <w:rsid w:val="00A40778"/>
    <w:rsid w:val="00A43F54"/>
    <w:rsid w:val="00A44800"/>
    <w:rsid w:val="00A47806"/>
    <w:rsid w:val="00A50A29"/>
    <w:rsid w:val="00A57F9E"/>
    <w:rsid w:val="00A64FC3"/>
    <w:rsid w:val="00A80FB0"/>
    <w:rsid w:val="00A97ECA"/>
    <w:rsid w:val="00AB39DC"/>
    <w:rsid w:val="00AB5241"/>
    <w:rsid w:val="00AC4343"/>
    <w:rsid w:val="00AE221F"/>
    <w:rsid w:val="00B05139"/>
    <w:rsid w:val="00B05166"/>
    <w:rsid w:val="00B07C3C"/>
    <w:rsid w:val="00B2331E"/>
    <w:rsid w:val="00B332FD"/>
    <w:rsid w:val="00B43698"/>
    <w:rsid w:val="00B45BCA"/>
    <w:rsid w:val="00B466FD"/>
    <w:rsid w:val="00B53BD6"/>
    <w:rsid w:val="00B60144"/>
    <w:rsid w:val="00B7008D"/>
    <w:rsid w:val="00B824FA"/>
    <w:rsid w:val="00B917CB"/>
    <w:rsid w:val="00BC7E09"/>
    <w:rsid w:val="00BE1CB7"/>
    <w:rsid w:val="00BF08D1"/>
    <w:rsid w:val="00BF5436"/>
    <w:rsid w:val="00C040F0"/>
    <w:rsid w:val="00C05946"/>
    <w:rsid w:val="00C05BC5"/>
    <w:rsid w:val="00C0613E"/>
    <w:rsid w:val="00C17BA1"/>
    <w:rsid w:val="00C20435"/>
    <w:rsid w:val="00C340B0"/>
    <w:rsid w:val="00C37D7F"/>
    <w:rsid w:val="00C57BFE"/>
    <w:rsid w:val="00C65CBC"/>
    <w:rsid w:val="00C705AA"/>
    <w:rsid w:val="00C72F69"/>
    <w:rsid w:val="00C75348"/>
    <w:rsid w:val="00C773EC"/>
    <w:rsid w:val="00C77A56"/>
    <w:rsid w:val="00C90DA5"/>
    <w:rsid w:val="00C920AC"/>
    <w:rsid w:val="00CB312F"/>
    <w:rsid w:val="00CC01DA"/>
    <w:rsid w:val="00CD235F"/>
    <w:rsid w:val="00CD2F40"/>
    <w:rsid w:val="00CE14C3"/>
    <w:rsid w:val="00CE4556"/>
    <w:rsid w:val="00D17C87"/>
    <w:rsid w:val="00D331C4"/>
    <w:rsid w:val="00D362A2"/>
    <w:rsid w:val="00D37C48"/>
    <w:rsid w:val="00D779E7"/>
    <w:rsid w:val="00D9084C"/>
    <w:rsid w:val="00DB655A"/>
    <w:rsid w:val="00DE1598"/>
    <w:rsid w:val="00DE2C1D"/>
    <w:rsid w:val="00DE6F47"/>
    <w:rsid w:val="00E066A1"/>
    <w:rsid w:val="00E16265"/>
    <w:rsid w:val="00E16E04"/>
    <w:rsid w:val="00E35496"/>
    <w:rsid w:val="00E42EAC"/>
    <w:rsid w:val="00E52D1A"/>
    <w:rsid w:val="00E57857"/>
    <w:rsid w:val="00E57891"/>
    <w:rsid w:val="00E662BB"/>
    <w:rsid w:val="00E74C24"/>
    <w:rsid w:val="00E829D9"/>
    <w:rsid w:val="00E85B97"/>
    <w:rsid w:val="00E903B6"/>
    <w:rsid w:val="00E97814"/>
    <w:rsid w:val="00EA1F37"/>
    <w:rsid w:val="00EB02F8"/>
    <w:rsid w:val="00EC0D5F"/>
    <w:rsid w:val="00ED0A25"/>
    <w:rsid w:val="00ED11FC"/>
    <w:rsid w:val="00ED357C"/>
    <w:rsid w:val="00ED51DC"/>
    <w:rsid w:val="00EF6785"/>
    <w:rsid w:val="00EF7A8B"/>
    <w:rsid w:val="00F0077E"/>
    <w:rsid w:val="00F013DA"/>
    <w:rsid w:val="00F04AD0"/>
    <w:rsid w:val="00F129B0"/>
    <w:rsid w:val="00F307BF"/>
    <w:rsid w:val="00F62F8F"/>
    <w:rsid w:val="00F66089"/>
    <w:rsid w:val="00F71569"/>
    <w:rsid w:val="00F732DF"/>
    <w:rsid w:val="00F84823"/>
    <w:rsid w:val="00F92F2F"/>
    <w:rsid w:val="00FA2808"/>
    <w:rsid w:val="00FB3D6A"/>
    <w:rsid w:val="00FB4D14"/>
    <w:rsid w:val="00FE0107"/>
    <w:rsid w:val="00FE1500"/>
    <w:rsid w:val="00FE26A8"/>
    <w:rsid w:val="00FE323A"/>
    <w:rsid w:val="00FE5090"/>
    <w:rsid w:val="00FE55EB"/>
    <w:rsid w:val="00FF701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2"/>
    </o:shapelayout>
  </w:shapeDefaults>
  <w:decimalSymbol w:val="."/>
  <w:listSeparator w:val=","/>
  <w14:docId w14:val="72758FB6"/>
  <w15:chartTrackingRefBased/>
  <w15:docId w15:val="{E7C3585F-A84E-4D4E-9C1C-84CAFA7C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B9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57F5"/>
    <w:pPr>
      <w:tabs>
        <w:tab w:val="center" w:pos="4419"/>
        <w:tab w:val="right" w:pos="8838"/>
      </w:tabs>
    </w:pPr>
  </w:style>
  <w:style w:type="character" w:customStyle="1" w:styleId="EncabezadoCar">
    <w:name w:val="Encabezado Car"/>
    <w:basedOn w:val="Fuentedeprrafopredeter"/>
    <w:link w:val="Encabezado"/>
    <w:uiPriority w:val="99"/>
    <w:rsid w:val="008157F5"/>
  </w:style>
  <w:style w:type="paragraph" w:styleId="Piedepgina">
    <w:name w:val="footer"/>
    <w:basedOn w:val="Normal"/>
    <w:link w:val="PiedepginaCar"/>
    <w:uiPriority w:val="99"/>
    <w:unhideWhenUsed/>
    <w:rsid w:val="008157F5"/>
    <w:pPr>
      <w:tabs>
        <w:tab w:val="center" w:pos="4419"/>
        <w:tab w:val="right" w:pos="8838"/>
      </w:tabs>
    </w:pPr>
  </w:style>
  <w:style w:type="character" w:customStyle="1" w:styleId="PiedepginaCar">
    <w:name w:val="Pie de página Car"/>
    <w:basedOn w:val="Fuentedeprrafopredeter"/>
    <w:link w:val="Piedepgina"/>
    <w:uiPriority w:val="99"/>
    <w:rsid w:val="008157F5"/>
  </w:style>
  <w:style w:type="paragraph" w:styleId="Textosinformato">
    <w:name w:val="Plain Text"/>
    <w:basedOn w:val="Normal"/>
    <w:link w:val="TextosinformatoCar"/>
    <w:uiPriority w:val="99"/>
    <w:unhideWhenUsed/>
    <w:rsid w:val="008157F5"/>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8157F5"/>
    <w:rPr>
      <w:rFonts w:ascii="Consolas" w:hAnsi="Consolas" w:cs="Consolas"/>
      <w:sz w:val="21"/>
      <w:szCs w:val="21"/>
    </w:rPr>
  </w:style>
  <w:style w:type="paragraph" w:styleId="Sinespaciado">
    <w:name w:val="No Spacing"/>
    <w:link w:val="SinespaciadoCar"/>
    <w:uiPriority w:val="1"/>
    <w:qFormat/>
    <w:rsid w:val="00525D9E"/>
    <w:rPr>
      <w:rFonts w:ascii="Calibri" w:eastAsia="Times New Roman" w:hAnsi="Calibri" w:cs="Times New Roman"/>
      <w:sz w:val="22"/>
      <w:szCs w:val="22"/>
      <w:lang w:eastAsia="es-MX"/>
    </w:rPr>
  </w:style>
  <w:style w:type="paragraph" w:styleId="Prrafodelista">
    <w:name w:val="List Paragraph"/>
    <w:basedOn w:val="Normal"/>
    <w:link w:val="PrrafodelistaCar"/>
    <w:uiPriority w:val="34"/>
    <w:qFormat/>
    <w:rsid w:val="00525D9E"/>
    <w:pPr>
      <w:spacing w:after="160" w:line="259" w:lineRule="auto"/>
      <w:ind w:left="720"/>
      <w:contextualSpacing/>
    </w:pPr>
    <w:rPr>
      <w:sz w:val="22"/>
      <w:szCs w:val="22"/>
    </w:rPr>
  </w:style>
  <w:style w:type="paragraph" w:styleId="Textoindependiente">
    <w:name w:val="Body Text"/>
    <w:basedOn w:val="Normal"/>
    <w:link w:val="TextoindependienteCar"/>
    <w:uiPriority w:val="1"/>
    <w:qFormat/>
    <w:rsid w:val="00525D9E"/>
    <w:pPr>
      <w:widowControl w:val="0"/>
      <w:autoSpaceDE w:val="0"/>
      <w:autoSpaceDN w:val="0"/>
      <w:adjustRightInd w:val="0"/>
    </w:pPr>
    <w:rPr>
      <w:rFonts w:ascii="Arial" w:eastAsiaTheme="minorEastAsia" w:hAnsi="Arial" w:cs="Arial"/>
      <w:sz w:val="25"/>
      <w:szCs w:val="25"/>
      <w:lang w:eastAsia="es-MX"/>
    </w:rPr>
  </w:style>
  <w:style w:type="character" w:customStyle="1" w:styleId="TextoindependienteCar">
    <w:name w:val="Texto independiente Car"/>
    <w:basedOn w:val="Fuentedeprrafopredeter"/>
    <w:link w:val="Textoindependiente"/>
    <w:uiPriority w:val="99"/>
    <w:rsid w:val="00525D9E"/>
    <w:rPr>
      <w:rFonts w:ascii="Arial" w:eastAsiaTheme="minorEastAsia" w:hAnsi="Arial" w:cs="Arial"/>
      <w:sz w:val="25"/>
      <w:szCs w:val="25"/>
      <w:lang w:eastAsia="es-MX"/>
    </w:rPr>
  </w:style>
  <w:style w:type="character" w:styleId="Textoennegrita">
    <w:name w:val="Strong"/>
    <w:basedOn w:val="Fuentedeprrafopredeter"/>
    <w:uiPriority w:val="22"/>
    <w:qFormat/>
    <w:rsid w:val="00525D9E"/>
    <w:rPr>
      <w:b/>
      <w:bCs/>
    </w:rPr>
  </w:style>
  <w:style w:type="character" w:customStyle="1" w:styleId="PrrafodelistaCar">
    <w:name w:val="Párrafo de lista Car"/>
    <w:link w:val="Prrafodelista"/>
    <w:uiPriority w:val="34"/>
    <w:rsid w:val="00525D9E"/>
    <w:rPr>
      <w:sz w:val="22"/>
      <w:szCs w:val="22"/>
    </w:rPr>
  </w:style>
  <w:style w:type="paragraph" w:styleId="Textonotapie">
    <w:name w:val="footnote text"/>
    <w:basedOn w:val="Normal"/>
    <w:link w:val="TextonotapieCar"/>
    <w:uiPriority w:val="99"/>
    <w:semiHidden/>
    <w:unhideWhenUsed/>
    <w:rsid w:val="00525D9E"/>
    <w:rPr>
      <w:sz w:val="20"/>
      <w:szCs w:val="20"/>
    </w:rPr>
  </w:style>
  <w:style w:type="character" w:customStyle="1" w:styleId="TextonotapieCar">
    <w:name w:val="Texto nota pie Car"/>
    <w:basedOn w:val="Fuentedeprrafopredeter"/>
    <w:link w:val="Textonotapie"/>
    <w:uiPriority w:val="99"/>
    <w:semiHidden/>
    <w:rsid w:val="00525D9E"/>
    <w:rPr>
      <w:sz w:val="20"/>
      <w:szCs w:val="20"/>
    </w:rPr>
  </w:style>
  <w:style w:type="character" w:styleId="Refdenotaalpie">
    <w:name w:val="footnote reference"/>
    <w:basedOn w:val="Fuentedeprrafopredeter"/>
    <w:uiPriority w:val="99"/>
    <w:semiHidden/>
    <w:unhideWhenUsed/>
    <w:rsid w:val="00525D9E"/>
    <w:rPr>
      <w:vertAlign w:val="superscript"/>
    </w:rPr>
  </w:style>
  <w:style w:type="paragraph" w:customStyle="1" w:styleId="Default">
    <w:name w:val="Default"/>
    <w:rsid w:val="002707EE"/>
    <w:pPr>
      <w:autoSpaceDE w:val="0"/>
      <w:autoSpaceDN w:val="0"/>
      <w:adjustRightInd w:val="0"/>
    </w:pPr>
    <w:rPr>
      <w:rFonts w:ascii="Helvetica Neue" w:hAnsi="Helvetica Neue" w:cs="Helvetica Neue"/>
      <w:color w:val="000000"/>
    </w:rPr>
  </w:style>
  <w:style w:type="paragraph" w:styleId="Textodeglobo">
    <w:name w:val="Balloon Text"/>
    <w:basedOn w:val="Normal"/>
    <w:link w:val="TextodegloboCar"/>
    <w:uiPriority w:val="99"/>
    <w:semiHidden/>
    <w:unhideWhenUsed/>
    <w:rsid w:val="002707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07EE"/>
    <w:rPr>
      <w:rFonts w:ascii="Segoe UI" w:hAnsi="Segoe UI" w:cs="Segoe UI"/>
      <w:sz w:val="18"/>
      <w:szCs w:val="18"/>
    </w:rPr>
  </w:style>
  <w:style w:type="character" w:styleId="Hipervnculo">
    <w:name w:val="Hyperlink"/>
    <w:basedOn w:val="Fuentedeprrafopredeter"/>
    <w:uiPriority w:val="99"/>
    <w:unhideWhenUsed/>
    <w:rsid w:val="00D331C4"/>
    <w:rPr>
      <w:color w:val="0563C1" w:themeColor="hyperlink"/>
      <w:u w:val="single"/>
    </w:rPr>
  </w:style>
  <w:style w:type="character" w:styleId="Mencinsinresolver">
    <w:name w:val="Unresolved Mention"/>
    <w:basedOn w:val="Fuentedeprrafopredeter"/>
    <w:uiPriority w:val="99"/>
    <w:semiHidden/>
    <w:unhideWhenUsed/>
    <w:rsid w:val="00D331C4"/>
    <w:rPr>
      <w:color w:val="605E5C"/>
      <w:shd w:val="clear" w:color="auto" w:fill="E1DFDD"/>
    </w:rPr>
  </w:style>
  <w:style w:type="character" w:customStyle="1" w:styleId="SinespaciadoCar">
    <w:name w:val="Sin espaciado Car"/>
    <w:link w:val="Sinespaciado"/>
    <w:uiPriority w:val="1"/>
    <w:locked/>
    <w:rsid w:val="00A055F7"/>
    <w:rPr>
      <w:rFonts w:ascii="Calibri" w:eastAsia="Times New Roman" w:hAnsi="Calibri" w:cs="Times New Roman"/>
      <w:sz w:val="22"/>
      <w:szCs w:val="22"/>
      <w:lang w:eastAsia="es-MX"/>
    </w:rPr>
  </w:style>
  <w:style w:type="paragraph" w:customStyle="1" w:styleId="Texto">
    <w:name w:val="Texto"/>
    <w:basedOn w:val="Normal"/>
    <w:link w:val="TextoCar"/>
    <w:rsid w:val="00A055F7"/>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A055F7"/>
    <w:rPr>
      <w:rFonts w:ascii="Arial" w:eastAsia="Times New Roman" w:hAnsi="Arial" w:cs="Arial"/>
      <w:sz w:val="18"/>
      <w:szCs w:val="20"/>
      <w:lang w:val="es-ES" w:eastAsia="es-ES"/>
    </w:rPr>
  </w:style>
  <w:style w:type="paragraph" w:styleId="NormalWeb">
    <w:name w:val="Normal (Web)"/>
    <w:basedOn w:val="Normal"/>
    <w:uiPriority w:val="99"/>
    <w:semiHidden/>
    <w:unhideWhenUsed/>
    <w:rsid w:val="00226AE9"/>
    <w:pPr>
      <w:spacing w:before="100" w:beforeAutospacing="1" w:after="100" w:afterAutospacing="1"/>
    </w:pPr>
    <w:rPr>
      <w:rFonts w:ascii="Times New Roman" w:eastAsia="Times New Roman" w:hAnsi="Times New Roman" w:cs="Times New Roman"/>
      <w:lang w:eastAsia="es-ES_tradnl"/>
    </w:rPr>
  </w:style>
  <w:style w:type="paragraph" w:customStyle="1" w:styleId="Estilo">
    <w:name w:val="Estilo"/>
    <w:basedOn w:val="Sinespaciado"/>
    <w:link w:val="EstiloCar"/>
    <w:qFormat/>
    <w:rsid w:val="00775356"/>
    <w:pPr>
      <w:jc w:val="both"/>
    </w:pPr>
    <w:rPr>
      <w:rFonts w:ascii="Arial" w:eastAsia="Calibri" w:hAnsi="Arial"/>
      <w:sz w:val="24"/>
      <w:lang w:eastAsia="en-US"/>
    </w:rPr>
  </w:style>
  <w:style w:type="character" w:customStyle="1" w:styleId="EstiloCar">
    <w:name w:val="Estilo Car"/>
    <w:link w:val="Estilo"/>
    <w:rsid w:val="00775356"/>
    <w:rPr>
      <w:rFonts w:ascii="Arial" w:eastAsia="Calibri" w:hAnsi="Arial" w:cs="Times New Roman"/>
      <w:szCs w:val="22"/>
    </w:rPr>
  </w:style>
  <w:style w:type="paragraph" w:customStyle="1" w:styleId="footnotedescription">
    <w:name w:val="footnote description"/>
    <w:next w:val="Normal"/>
    <w:link w:val="footnotedescriptionChar"/>
    <w:hidden/>
    <w:rsid w:val="00160927"/>
    <w:pPr>
      <w:spacing w:after="17" w:line="259" w:lineRule="auto"/>
      <w:ind w:left="1012"/>
    </w:pPr>
    <w:rPr>
      <w:rFonts w:ascii="Arial" w:eastAsia="Arial" w:hAnsi="Arial" w:cs="Arial"/>
      <w:color w:val="000000"/>
      <w:sz w:val="20"/>
      <w:szCs w:val="22"/>
      <w:lang w:eastAsia="es-MX"/>
    </w:rPr>
  </w:style>
  <w:style w:type="character" w:customStyle="1" w:styleId="footnotedescriptionChar">
    <w:name w:val="footnote description Char"/>
    <w:link w:val="footnotedescription"/>
    <w:rsid w:val="00160927"/>
    <w:rPr>
      <w:rFonts w:ascii="Arial" w:eastAsia="Arial" w:hAnsi="Arial" w:cs="Arial"/>
      <w:color w:val="000000"/>
      <w:sz w:val="20"/>
      <w:szCs w:val="22"/>
      <w:lang w:eastAsia="es-MX"/>
    </w:rPr>
  </w:style>
  <w:style w:type="character" w:customStyle="1" w:styleId="footnotemark">
    <w:name w:val="footnote mark"/>
    <w:hidden/>
    <w:rsid w:val="00160927"/>
    <w:rPr>
      <w:rFonts w:ascii="Arial" w:eastAsia="Arial" w:hAnsi="Arial" w:cs="Arial"/>
      <w:color w:val="000000"/>
      <w:sz w:val="20"/>
      <w:vertAlign w:val="superscript"/>
    </w:rPr>
  </w:style>
  <w:style w:type="paragraph" w:customStyle="1" w:styleId="selectionshareable">
    <w:name w:val="selectionshareable"/>
    <w:basedOn w:val="Normal"/>
    <w:rsid w:val="007069A1"/>
    <w:pPr>
      <w:spacing w:before="100" w:beforeAutospacing="1" w:after="100" w:afterAutospacing="1"/>
    </w:pPr>
    <w:rPr>
      <w:rFonts w:ascii="Times New Roman" w:eastAsia="Times New Roman" w:hAnsi="Times New Roman"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13908">
      <w:bodyDiv w:val="1"/>
      <w:marLeft w:val="0"/>
      <w:marRight w:val="0"/>
      <w:marTop w:val="0"/>
      <w:marBottom w:val="0"/>
      <w:divBdr>
        <w:top w:val="none" w:sz="0" w:space="0" w:color="auto"/>
        <w:left w:val="none" w:sz="0" w:space="0" w:color="auto"/>
        <w:bottom w:val="none" w:sz="0" w:space="0" w:color="auto"/>
        <w:right w:val="none" w:sz="0" w:space="0" w:color="auto"/>
      </w:divBdr>
    </w:div>
    <w:div w:id="107968046">
      <w:bodyDiv w:val="1"/>
      <w:marLeft w:val="0"/>
      <w:marRight w:val="0"/>
      <w:marTop w:val="0"/>
      <w:marBottom w:val="0"/>
      <w:divBdr>
        <w:top w:val="none" w:sz="0" w:space="0" w:color="auto"/>
        <w:left w:val="none" w:sz="0" w:space="0" w:color="auto"/>
        <w:bottom w:val="none" w:sz="0" w:space="0" w:color="auto"/>
        <w:right w:val="none" w:sz="0" w:space="0" w:color="auto"/>
      </w:divBdr>
    </w:div>
    <w:div w:id="349183729">
      <w:bodyDiv w:val="1"/>
      <w:marLeft w:val="0"/>
      <w:marRight w:val="0"/>
      <w:marTop w:val="0"/>
      <w:marBottom w:val="0"/>
      <w:divBdr>
        <w:top w:val="none" w:sz="0" w:space="0" w:color="auto"/>
        <w:left w:val="none" w:sz="0" w:space="0" w:color="auto"/>
        <w:bottom w:val="none" w:sz="0" w:space="0" w:color="auto"/>
        <w:right w:val="none" w:sz="0" w:space="0" w:color="auto"/>
      </w:divBdr>
    </w:div>
    <w:div w:id="582880458">
      <w:bodyDiv w:val="1"/>
      <w:marLeft w:val="0"/>
      <w:marRight w:val="0"/>
      <w:marTop w:val="0"/>
      <w:marBottom w:val="0"/>
      <w:divBdr>
        <w:top w:val="none" w:sz="0" w:space="0" w:color="auto"/>
        <w:left w:val="none" w:sz="0" w:space="0" w:color="auto"/>
        <w:bottom w:val="none" w:sz="0" w:space="0" w:color="auto"/>
        <w:right w:val="none" w:sz="0" w:space="0" w:color="auto"/>
      </w:divBdr>
    </w:div>
    <w:div w:id="651561534">
      <w:bodyDiv w:val="1"/>
      <w:marLeft w:val="0"/>
      <w:marRight w:val="0"/>
      <w:marTop w:val="0"/>
      <w:marBottom w:val="0"/>
      <w:divBdr>
        <w:top w:val="none" w:sz="0" w:space="0" w:color="auto"/>
        <w:left w:val="none" w:sz="0" w:space="0" w:color="auto"/>
        <w:bottom w:val="none" w:sz="0" w:space="0" w:color="auto"/>
        <w:right w:val="none" w:sz="0" w:space="0" w:color="auto"/>
      </w:divBdr>
    </w:div>
    <w:div w:id="864905270">
      <w:bodyDiv w:val="1"/>
      <w:marLeft w:val="0"/>
      <w:marRight w:val="0"/>
      <w:marTop w:val="0"/>
      <w:marBottom w:val="0"/>
      <w:divBdr>
        <w:top w:val="none" w:sz="0" w:space="0" w:color="auto"/>
        <w:left w:val="none" w:sz="0" w:space="0" w:color="auto"/>
        <w:bottom w:val="none" w:sz="0" w:space="0" w:color="auto"/>
        <w:right w:val="none" w:sz="0" w:space="0" w:color="auto"/>
      </w:divBdr>
    </w:div>
    <w:div w:id="952908551">
      <w:bodyDiv w:val="1"/>
      <w:marLeft w:val="0"/>
      <w:marRight w:val="0"/>
      <w:marTop w:val="0"/>
      <w:marBottom w:val="0"/>
      <w:divBdr>
        <w:top w:val="none" w:sz="0" w:space="0" w:color="auto"/>
        <w:left w:val="none" w:sz="0" w:space="0" w:color="auto"/>
        <w:bottom w:val="none" w:sz="0" w:space="0" w:color="auto"/>
        <w:right w:val="none" w:sz="0" w:space="0" w:color="auto"/>
      </w:divBdr>
    </w:div>
    <w:div w:id="1042365934">
      <w:bodyDiv w:val="1"/>
      <w:marLeft w:val="0"/>
      <w:marRight w:val="0"/>
      <w:marTop w:val="0"/>
      <w:marBottom w:val="0"/>
      <w:divBdr>
        <w:top w:val="none" w:sz="0" w:space="0" w:color="auto"/>
        <w:left w:val="none" w:sz="0" w:space="0" w:color="auto"/>
        <w:bottom w:val="none" w:sz="0" w:space="0" w:color="auto"/>
        <w:right w:val="none" w:sz="0" w:space="0" w:color="auto"/>
      </w:divBdr>
    </w:div>
    <w:div w:id="1206984142">
      <w:bodyDiv w:val="1"/>
      <w:marLeft w:val="0"/>
      <w:marRight w:val="0"/>
      <w:marTop w:val="0"/>
      <w:marBottom w:val="0"/>
      <w:divBdr>
        <w:top w:val="none" w:sz="0" w:space="0" w:color="auto"/>
        <w:left w:val="none" w:sz="0" w:space="0" w:color="auto"/>
        <w:bottom w:val="none" w:sz="0" w:space="0" w:color="auto"/>
        <w:right w:val="none" w:sz="0" w:space="0" w:color="auto"/>
      </w:divBdr>
    </w:div>
    <w:div w:id="1377008402">
      <w:bodyDiv w:val="1"/>
      <w:marLeft w:val="0"/>
      <w:marRight w:val="0"/>
      <w:marTop w:val="0"/>
      <w:marBottom w:val="0"/>
      <w:divBdr>
        <w:top w:val="none" w:sz="0" w:space="0" w:color="auto"/>
        <w:left w:val="none" w:sz="0" w:space="0" w:color="auto"/>
        <w:bottom w:val="none" w:sz="0" w:space="0" w:color="auto"/>
        <w:right w:val="none" w:sz="0" w:space="0" w:color="auto"/>
      </w:divBdr>
    </w:div>
    <w:div w:id="1400596489">
      <w:bodyDiv w:val="1"/>
      <w:marLeft w:val="0"/>
      <w:marRight w:val="0"/>
      <w:marTop w:val="0"/>
      <w:marBottom w:val="0"/>
      <w:divBdr>
        <w:top w:val="none" w:sz="0" w:space="0" w:color="auto"/>
        <w:left w:val="none" w:sz="0" w:space="0" w:color="auto"/>
        <w:bottom w:val="none" w:sz="0" w:space="0" w:color="auto"/>
        <w:right w:val="none" w:sz="0" w:space="0" w:color="auto"/>
      </w:divBdr>
    </w:div>
    <w:div w:id="1520268469">
      <w:bodyDiv w:val="1"/>
      <w:marLeft w:val="0"/>
      <w:marRight w:val="0"/>
      <w:marTop w:val="0"/>
      <w:marBottom w:val="0"/>
      <w:divBdr>
        <w:top w:val="none" w:sz="0" w:space="0" w:color="auto"/>
        <w:left w:val="none" w:sz="0" w:space="0" w:color="auto"/>
        <w:bottom w:val="none" w:sz="0" w:space="0" w:color="auto"/>
        <w:right w:val="none" w:sz="0" w:space="0" w:color="auto"/>
      </w:divBdr>
    </w:div>
    <w:div w:id="1923951789">
      <w:bodyDiv w:val="1"/>
      <w:marLeft w:val="0"/>
      <w:marRight w:val="0"/>
      <w:marTop w:val="0"/>
      <w:marBottom w:val="0"/>
      <w:divBdr>
        <w:top w:val="none" w:sz="0" w:space="0" w:color="auto"/>
        <w:left w:val="none" w:sz="0" w:space="0" w:color="auto"/>
        <w:bottom w:val="none" w:sz="0" w:space="0" w:color="auto"/>
        <w:right w:val="none" w:sz="0" w:space="0" w:color="auto"/>
      </w:divBdr>
    </w:div>
    <w:div w:id="210996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ransparencia.guanajuato.gob.mx/transparencia/informacion_publica_pordependencia.php?dependencia=35" TargetMode="External"/><Relationship Id="rId2" Type="http://schemas.openxmlformats.org/officeDocument/2006/relationships/hyperlink" Target="https://www.gob.mx/sep/acciones-y-programas/reconocimiento-de-validez-oficial-de-estudios-rvoe" TargetMode="External"/><Relationship Id="rId1" Type="http://schemas.openxmlformats.org/officeDocument/2006/relationships/hyperlink" Target="https://historico.mejoredu.gob.mx/directrices-para-mejorar/que-es-la-calidad-educativ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FECB7-CF02-4189-9726-EFA95AB42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8</Pages>
  <Words>2110</Words>
  <Characters>11608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Herrera Godínez</dc:creator>
  <cp:keywords/>
  <dc:description/>
  <cp:lastModifiedBy>Mayra Alejandra Rodríguez Vázquez</cp:lastModifiedBy>
  <cp:revision>8</cp:revision>
  <cp:lastPrinted>2022-01-11T22:22:00Z</cp:lastPrinted>
  <dcterms:created xsi:type="dcterms:W3CDTF">2022-09-22T15:14:00Z</dcterms:created>
  <dcterms:modified xsi:type="dcterms:W3CDTF">2022-09-26T21:06:00Z</dcterms:modified>
</cp:coreProperties>
</file>