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46A4" w14:textId="76A436D5" w:rsidR="00CD235F" w:rsidRPr="00A60691" w:rsidRDefault="00CD235F" w:rsidP="00480567">
      <w:pPr>
        <w:spacing w:line="276" w:lineRule="auto"/>
        <w:jc w:val="both"/>
        <w:rPr>
          <w:rFonts w:ascii="Arial" w:hAnsi="Arial" w:cs="Arial"/>
          <w:b/>
        </w:rPr>
      </w:pPr>
      <w:r w:rsidRPr="00A60691">
        <w:rPr>
          <w:rFonts w:ascii="Arial" w:hAnsi="Arial" w:cs="Arial"/>
          <w:b/>
        </w:rPr>
        <w:t>Diputad</w:t>
      </w:r>
      <w:r w:rsidR="00605530" w:rsidRPr="00A60691">
        <w:rPr>
          <w:rFonts w:ascii="Arial" w:hAnsi="Arial" w:cs="Arial"/>
          <w:b/>
        </w:rPr>
        <w:t>o Martín López Camacho</w:t>
      </w:r>
    </w:p>
    <w:p w14:paraId="531ABB59" w14:textId="12510C60" w:rsidR="00CD235F" w:rsidRPr="00A60691" w:rsidRDefault="00CD235F" w:rsidP="00480567">
      <w:pPr>
        <w:spacing w:line="276" w:lineRule="auto"/>
        <w:jc w:val="both"/>
        <w:rPr>
          <w:rFonts w:ascii="Arial" w:hAnsi="Arial" w:cs="Arial"/>
          <w:b/>
        </w:rPr>
      </w:pPr>
      <w:r w:rsidRPr="00A60691">
        <w:rPr>
          <w:rFonts w:ascii="Arial" w:hAnsi="Arial" w:cs="Arial"/>
          <w:b/>
        </w:rPr>
        <w:t>President</w:t>
      </w:r>
      <w:r w:rsidR="006B4F0C" w:rsidRPr="00A60691">
        <w:rPr>
          <w:rFonts w:ascii="Arial" w:hAnsi="Arial" w:cs="Arial"/>
          <w:b/>
        </w:rPr>
        <w:t>e</w:t>
      </w:r>
      <w:r w:rsidRPr="00A60691">
        <w:rPr>
          <w:rFonts w:ascii="Arial" w:hAnsi="Arial" w:cs="Arial"/>
          <w:b/>
        </w:rPr>
        <w:t xml:space="preserve"> del Congreso del Estado</w:t>
      </w:r>
    </w:p>
    <w:p w14:paraId="439220E5" w14:textId="77777777" w:rsidR="00CD235F" w:rsidRPr="00A60691" w:rsidRDefault="00CD235F" w:rsidP="00480567">
      <w:pPr>
        <w:spacing w:line="276" w:lineRule="auto"/>
        <w:jc w:val="both"/>
        <w:rPr>
          <w:rFonts w:ascii="Arial" w:hAnsi="Arial" w:cs="Arial"/>
          <w:b/>
        </w:rPr>
      </w:pPr>
      <w:r w:rsidRPr="00A60691">
        <w:rPr>
          <w:rFonts w:ascii="Arial" w:hAnsi="Arial" w:cs="Arial"/>
          <w:b/>
        </w:rPr>
        <w:t>P r e s e n t e.</w:t>
      </w:r>
    </w:p>
    <w:p w14:paraId="60B10CDF" w14:textId="5C877875" w:rsidR="00581795" w:rsidRPr="00A60691" w:rsidRDefault="00581795" w:rsidP="00480567">
      <w:pPr>
        <w:spacing w:line="276" w:lineRule="auto"/>
        <w:ind w:firstLine="567"/>
        <w:jc w:val="both"/>
        <w:rPr>
          <w:rFonts w:ascii="Arial" w:hAnsi="Arial" w:cs="Arial"/>
        </w:rPr>
      </w:pPr>
    </w:p>
    <w:p w14:paraId="542513D1" w14:textId="77777777" w:rsidR="0047606C" w:rsidRPr="00A60691" w:rsidRDefault="0047606C" w:rsidP="00480567">
      <w:pPr>
        <w:spacing w:line="276" w:lineRule="auto"/>
        <w:ind w:firstLine="567"/>
        <w:jc w:val="both"/>
        <w:rPr>
          <w:rFonts w:ascii="Arial" w:hAnsi="Arial" w:cs="Arial"/>
        </w:rPr>
      </w:pPr>
    </w:p>
    <w:p w14:paraId="51D008C9" w14:textId="69DD8F16" w:rsidR="00DE2C1D" w:rsidRPr="00A60691" w:rsidRDefault="00DE2C1D" w:rsidP="52CCF701">
      <w:pPr>
        <w:spacing w:line="276" w:lineRule="auto"/>
        <w:ind w:left="-3" w:firstLine="567"/>
        <w:jc w:val="both"/>
        <w:rPr>
          <w:rFonts w:ascii="Arial" w:hAnsi="Arial" w:cs="Arial"/>
        </w:rPr>
      </w:pPr>
      <w:r w:rsidRPr="52CCF701">
        <w:rPr>
          <w:rFonts w:ascii="Arial" w:hAnsi="Arial" w:cs="Arial"/>
        </w:rPr>
        <w:t xml:space="preserve">Las diputadas y el diputado que integramos la Comisión de Educación, Ciencia y Tecnología y Cultura de la Sexagésima Quinta Legislatura del Congreso del Estado de Guanajuato, recibimos la </w:t>
      </w:r>
      <w:r w:rsidR="00223844" w:rsidRPr="52CCF701">
        <w:rPr>
          <w:rFonts w:ascii="Arial" w:hAnsi="Arial" w:cs="Arial"/>
        </w:rPr>
        <w:t>i</w:t>
      </w:r>
      <w:r w:rsidR="005F480D" w:rsidRPr="52CCF701">
        <w:rPr>
          <w:rFonts w:ascii="Arial" w:hAnsi="Arial" w:cs="Arial"/>
        </w:rPr>
        <w:t xml:space="preserve">niciativa </w:t>
      </w:r>
      <w:r w:rsidR="00733679" w:rsidRPr="52CCF701">
        <w:rPr>
          <w:rFonts w:ascii="Arial" w:hAnsi="Arial" w:cs="Arial"/>
          <w:lang w:eastAsia="es-ES"/>
        </w:rPr>
        <w:t>formulada por las diputadas Dessire Angel Rocha, Yulma Rocha Aguilar y Martha Lourdes Ortega Roque mediante la cual se reforman los artículos 42 fracción X, 128 fracción VI y 135 de la Ley de Educación para el Estado de Guanajuato; así como los artículos 21 y 22 fracción II de la Ley para la Igualdad entre Mujeres y Hombres del Estado de Guanajuato</w:t>
      </w:r>
      <w:r w:rsidR="006A765F" w:rsidRPr="52CCF701">
        <w:rPr>
          <w:rFonts w:ascii="Arial" w:hAnsi="Arial" w:cs="Arial"/>
          <w:lang w:eastAsia="es-ES"/>
        </w:rPr>
        <w:t xml:space="preserve">, en </w:t>
      </w:r>
      <w:r w:rsidR="00FB47C1" w:rsidRPr="52CCF701">
        <w:rPr>
          <w:rFonts w:ascii="Arial" w:hAnsi="Arial" w:cs="Arial"/>
          <w:lang w:eastAsia="es-ES"/>
        </w:rPr>
        <w:t>lo correspondiente a la primera de las leyes referidas</w:t>
      </w:r>
      <w:r w:rsidR="009777B6" w:rsidRPr="52CCF701">
        <w:rPr>
          <w:rFonts w:ascii="Arial" w:hAnsi="Arial" w:cs="Arial"/>
        </w:rPr>
        <w:t>.</w:t>
      </w:r>
    </w:p>
    <w:p w14:paraId="7D0D6E29" w14:textId="77777777" w:rsidR="00DE2C1D" w:rsidRPr="00A60691" w:rsidRDefault="00DE2C1D" w:rsidP="00480567">
      <w:pPr>
        <w:spacing w:line="276" w:lineRule="auto"/>
        <w:ind w:left="-3" w:firstLine="567"/>
        <w:jc w:val="both"/>
        <w:rPr>
          <w:rFonts w:ascii="Arial" w:hAnsi="Arial" w:cs="Arial"/>
        </w:rPr>
      </w:pPr>
    </w:p>
    <w:p w14:paraId="34EDF7A3" w14:textId="1BD3F5AC" w:rsidR="00DE2C1D" w:rsidRPr="00A60691" w:rsidRDefault="00E40642" w:rsidP="001D1A52">
      <w:pPr>
        <w:spacing w:line="276" w:lineRule="auto"/>
        <w:ind w:firstLine="709"/>
        <w:jc w:val="both"/>
        <w:rPr>
          <w:rFonts w:ascii="Arial" w:hAnsi="Arial" w:cs="Arial"/>
        </w:rPr>
      </w:pPr>
      <w:r w:rsidRPr="00A60691">
        <w:rPr>
          <w:rFonts w:ascii="Arial" w:hAnsi="Arial" w:cs="Arial"/>
        </w:rPr>
        <w:t>De conformidad con los artículos 89, fracción V; 109, fracción I y 171 de la Ley Orgánica del Poder Legislativo del Estado de Guanajuato, sometemos a la consideración de la Asamblea el presente</w:t>
      </w:r>
      <w:r w:rsidR="00DE2C1D" w:rsidRPr="00A60691">
        <w:rPr>
          <w:rFonts w:ascii="Arial" w:hAnsi="Arial" w:cs="Arial"/>
        </w:rPr>
        <w:t xml:space="preserve">: </w:t>
      </w:r>
    </w:p>
    <w:p w14:paraId="4617B1FA" w14:textId="77777777" w:rsidR="00DE2C1D" w:rsidRPr="00A60691" w:rsidRDefault="00DE2C1D" w:rsidP="00480567">
      <w:pPr>
        <w:spacing w:after="439" w:line="276" w:lineRule="auto"/>
        <w:ind w:left="18" w:firstLine="567"/>
        <w:jc w:val="both"/>
        <w:rPr>
          <w:rFonts w:ascii="Arial" w:eastAsia="Arial" w:hAnsi="Arial" w:cs="Arial"/>
          <w:b/>
        </w:rPr>
      </w:pPr>
    </w:p>
    <w:p w14:paraId="28420248" w14:textId="16139E7D" w:rsidR="00DE2C1D" w:rsidRPr="00A60691" w:rsidRDefault="00DE2C1D" w:rsidP="001D1A52">
      <w:pPr>
        <w:spacing w:after="439" w:line="276" w:lineRule="auto"/>
        <w:ind w:left="18" w:hanging="18"/>
        <w:jc w:val="center"/>
        <w:rPr>
          <w:rFonts w:ascii="Arial" w:hAnsi="Arial" w:cs="Arial"/>
        </w:rPr>
      </w:pPr>
      <w:r w:rsidRPr="00A60691">
        <w:rPr>
          <w:rFonts w:ascii="Arial" w:eastAsia="Arial" w:hAnsi="Arial" w:cs="Arial"/>
          <w:b/>
        </w:rPr>
        <w:t>D I C T A M E N</w:t>
      </w:r>
    </w:p>
    <w:p w14:paraId="075E4460" w14:textId="362B8A17" w:rsidR="00DE2C1D" w:rsidRPr="00A60691" w:rsidRDefault="00DE2C1D" w:rsidP="00480567">
      <w:pPr>
        <w:spacing w:line="276" w:lineRule="auto"/>
        <w:ind w:left="-3" w:firstLine="567"/>
        <w:jc w:val="both"/>
        <w:rPr>
          <w:rFonts w:ascii="Arial" w:hAnsi="Arial" w:cs="Arial"/>
        </w:rPr>
      </w:pPr>
      <w:r w:rsidRPr="00A60691">
        <w:rPr>
          <w:rFonts w:ascii="Arial" w:hAnsi="Arial" w:cs="Arial"/>
        </w:rPr>
        <w:t xml:space="preserve">La Comisión de Educación, Ciencia y Tecnología y Cultura de la Sexagésima </w:t>
      </w:r>
      <w:r w:rsidR="001D1A52" w:rsidRPr="00A60691">
        <w:rPr>
          <w:rFonts w:ascii="Arial" w:hAnsi="Arial" w:cs="Arial"/>
        </w:rPr>
        <w:t>Quinta</w:t>
      </w:r>
      <w:r w:rsidRPr="00A60691">
        <w:rPr>
          <w:rFonts w:ascii="Arial" w:hAnsi="Arial" w:cs="Arial"/>
        </w:rPr>
        <w:t xml:space="preserve"> Legislatura del Congreso del Estado de Guanajuato, se dedicó al análisis de la iniciativa descrita al tenor de los siguientes antecedentes y consideraciones: </w:t>
      </w:r>
    </w:p>
    <w:p w14:paraId="739D74DE" w14:textId="77777777" w:rsidR="001A5155" w:rsidRPr="00A60691" w:rsidRDefault="001A5155" w:rsidP="00480567">
      <w:pPr>
        <w:spacing w:line="276" w:lineRule="auto"/>
        <w:ind w:left="-3" w:firstLine="567"/>
        <w:jc w:val="both"/>
        <w:rPr>
          <w:rFonts w:ascii="Arial" w:hAnsi="Arial" w:cs="Arial"/>
        </w:rPr>
      </w:pPr>
    </w:p>
    <w:p w14:paraId="4671BD8A" w14:textId="77777777" w:rsidR="00DE2C1D" w:rsidRPr="00A60691" w:rsidRDefault="00DE2C1D" w:rsidP="00480567">
      <w:pPr>
        <w:spacing w:after="441" w:line="276" w:lineRule="auto"/>
        <w:ind w:right="1" w:firstLine="564"/>
        <w:jc w:val="both"/>
        <w:rPr>
          <w:rFonts w:ascii="Arial" w:hAnsi="Arial" w:cs="Arial"/>
        </w:rPr>
      </w:pPr>
      <w:r w:rsidRPr="00A60691">
        <w:rPr>
          <w:rFonts w:ascii="Arial" w:eastAsia="Arial" w:hAnsi="Arial" w:cs="Arial"/>
          <w:b/>
        </w:rPr>
        <w:t>Antecedentes.</w:t>
      </w:r>
    </w:p>
    <w:p w14:paraId="51EC0C0D" w14:textId="598D4023" w:rsidR="00EC7FF9" w:rsidRPr="00A60691" w:rsidRDefault="00EC7FF9" w:rsidP="00480567">
      <w:pPr>
        <w:pStyle w:val="Sinespaciado"/>
        <w:spacing w:line="276" w:lineRule="auto"/>
        <w:ind w:firstLine="567"/>
        <w:jc w:val="both"/>
        <w:rPr>
          <w:rFonts w:ascii="Arial" w:hAnsi="Arial" w:cs="Arial"/>
          <w:sz w:val="24"/>
          <w:szCs w:val="24"/>
        </w:rPr>
      </w:pPr>
      <w:r w:rsidRPr="00A60691">
        <w:rPr>
          <w:rFonts w:ascii="Arial" w:hAnsi="Arial" w:cs="Arial"/>
          <w:sz w:val="24"/>
          <w:szCs w:val="24"/>
        </w:rPr>
        <w:t xml:space="preserve">En sesión ordinaria de fecha </w:t>
      </w:r>
      <w:r w:rsidR="004265BE" w:rsidRPr="00A60691">
        <w:rPr>
          <w:rFonts w:ascii="Arial" w:hAnsi="Arial" w:cs="Arial"/>
          <w:sz w:val="24"/>
          <w:szCs w:val="24"/>
        </w:rPr>
        <w:t xml:space="preserve">03 de marzo </w:t>
      </w:r>
      <w:r w:rsidRPr="00A60691">
        <w:rPr>
          <w:rFonts w:ascii="Arial" w:hAnsi="Arial" w:cs="Arial"/>
          <w:sz w:val="24"/>
          <w:szCs w:val="24"/>
        </w:rPr>
        <w:t>del año 202</w:t>
      </w:r>
      <w:r w:rsidR="004265BE" w:rsidRPr="00A60691">
        <w:rPr>
          <w:rFonts w:ascii="Arial" w:hAnsi="Arial" w:cs="Arial"/>
          <w:sz w:val="24"/>
          <w:szCs w:val="24"/>
        </w:rPr>
        <w:t>2</w:t>
      </w:r>
      <w:r w:rsidRPr="00A60691">
        <w:rPr>
          <w:rFonts w:ascii="Arial" w:hAnsi="Arial" w:cs="Arial"/>
          <w:sz w:val="24"/>
          <w:szCs w:val="24"/>
        </w:rPr>
        <w:t xml:space="preserve">, la presidencia de la Mesa Directiva turnó a la Comisión de Educación, Ciencia y Tecnología, para efectos de su estudio y dictamen, la </w:t>
      </w:r>
      <w:r w:rsidR="004265BE" w:rsidRPr="00A60691">
        <w:rPr>
          <w:rFonts w:ascii="Arial" w:hAnsi="Arial" w:cs="Arial"/>
          <w:sz w:val="24"/>
          <w:szCs w:val="24"/>
        </w:rPr>
        <w:t>iniciativa</w:t>
      </w:r>
      <w:r w:rsidRPr="00A60691">
        <w:rPr>
          <w:rFonts w:ascii="Arial" w:hAnsi="Arial" w:cs="Arial"/>
          <w:sz w:val="24"/>
          <w:szCs w:val="24"/>
        </w:rPr>
        <w:t xml:space="preserve"> referid</w:t>
      </w:r>
      <w:r w:rsidR="004265BE" w:rsidRPr="00A60691">
        <w:rPr>
          <w:rFonts w:ascii="Arial" w:hAnsi="Arial" w:cs="Arial"/>
          <w:sz w:val="24"/>
          <w:szCs w:val="24"/>
        </w:rPr>
        <w:t>a</w:t>
      </w:r>
      <w:r w:rsidRPr="00A60691">
        <w:rPr>
          <w:rFonts w:ascii="Arial" w:hAnsi="Arial" w:cs="Arial"/>
          <w:sz w:val="24"/>
          <w:szCs w:val="24"/>
        </w:rPr>
        <w:t xml:space="preserve"> en el proemio del presente dictamen, con fundamento en el artículo 109 fracción I de la Ley Orgánica del Poder Legislativo del Estado de Guanajuato.</w:t>
      </w:r>
    </w:p>
    <w:p w14:paraId="57333F3A" w14:textId="77777777" w:rsidR="00EC7FF9" w:rsidRPr="00A60691" w:rsidRDefault="00EC7FF9" w:rsidP="00480567">
      <w:pPr>
        <w:pStyle w:val="Sinespaciado"/>
        <w:spacing w:line="276" w:lineRule="auto"/>
        <w:jc w:val="both"/>
        <w:rPr>
          <w:rFonts w:ascii="Arial" w:hAnsi="Arial" w:cs="Arial"/>
          <w:sz w:val="24"/>
          <w:szCs w:val="24"/>
        </w:rPr>
      </w:pPr>
    </w:p>
    <w:p w14:paraId="14CAE177" w14:textId="325CDAB8" w:rsidR="00E72BF9" w:rsidRPr="00A60691" w:rsidRDefault="00E72BF9" w:rsidP="005B2E9A">
      <w:pPr>
        <w:pStyle w:val="Sinespaciado"/>
        <w:spacing w:line="276" w:lineRule="auto"/>
        <w:ind w:firstLine="709"/>
        <w:jc w:val="both"/>
        <w:rPr>
          <w:rFonts w:ascii="Arial" w:eastAsiaTheme="minorHAnsi" w:hAnsi="Arial" w:cs="Arial"/>
          <w:sz w:val="24"/>
          <w:szCs w:val="24"/>
          <w:lang w:eastAsia="en-US"/>
        </w:rPr>
      </w:pPr>
      <w:r w:rsidRPr="00A60691">
        <w:rPr>
          <w:rFonts w:ascii="Arial" w:eastAsiaTheme="minorHAnsi" w:hAnsi="Arial" w:cs="Arial"/>
          <w:sz w:val="24"/>
          <w:szCs w:val="24"/>
          <w:lang w:eastAsia="en-US"/>
        </w:rPr>
        <w:lastRenderedPageBreak/>
        <w:t xml:space="preserve">Posteriormente, el </w:t>
      </w:r>
      <w:r w:rsidR="00E038CF" w:rsidRPr="00A60691">
        <w:rPr>
          <w:rFonts w:ascii="Arial" w:eastAsiaTheme="minorHAnsi" w:hAnsi="Arial" w:cs="Arial"/>
          <w:sz w:val="24"/>
          <w:szCs w:val="24"/>
          <w:lang w:eastAsia="en-US"/>
        </w:rPr>
        <w:t>05 de abril</w:t>
      </w:r>
      <w:r w:rsidRPr="00A60691">
        <w:rPr>
          <w:rFonts w:ascii="Arial" w:eastAsiaTheme="minorHAnsi" w:hAnsi="Arial" w:cs="Arial"/>
          <w:sz w:val="24"/>
          <w:szCs w:val="24"/>
          <w:lang w:eastAsia="en-US"/>
        </w:rPr>
        <w:t xml:space="preserve"> del año 2022, la comisión dictaminadora radicó la iniciativa y</w:t>
      </w:r>
      <w:r w:rsidR="00E038CF" w:rsidRPr="00A60691">
        <w:rPr>
          <w:rFonts w:ascii="Arial" w:eastAsiaTheme="minorHAnsi" w:hAnsi="Arial" w:cs="Arial"/>
          <w:sz w:val="24"/>
          <w:szCs w:val="24"/>
          <w:lang w:eastAsia="en-US"/>
        </w:rPr>
        <w:t xml:space="preserve"> en fecha </w:t>
      </w:r>
      <w:r w:rsidR="005B2E9A" w:rsidRPr="00A60691">
        <w:rPr>
          <w:rFonts w:ascii="Arial" w:eastAsiaTheme="minorHAnsi" w:hAnsi="Arial" w:cs="Arial"/>
          <w:sz w:val="24"/>
          <w:szCs w:val="24"/>
          <w:lang w:eastAsia="en-US"/>
        </w:rPr>
        <w:t>03 de mayo del mismo año,</w:t>
      </w:r>
      <w:r w:rsidRPr="00A60691">
        <w:rPr>
          <w:rFonts w:ascii="Arial" w:eastAsiaTheme="minorHAnsi" w:hAnsi="Arial" w:cs="Arial"/>
          <w:sz w:val="24"/>
          <w:szCs w:val="24"/>
          <w:lang w:eastAsia="en-US"/>
        </w:rPr>
        <w:t xml:space="preserve"> acordó la metodología </w:t>
      </w:r>
      <w:r w:rsidR="007230F0" w:rsidRPr="00A60691">
        <w:rPr>
          <w:rFonts w:ascii="Arial" w:eastAsiaTheme="minorHAnsi" w:hAnsi="Arial" w:cs="Arial"/>
          <w:sz w:val="24"/>
          <w:szCs w:val="24"/>
          <w:lang w:eastAsia="en-US"/>
        </w:rPr>
        <w:t>para su estudio y dictamen</w:t>
      </w:r>
      <w:r w:rsidR="005B2E9A" w:rsidRPr="00A60691">
        <w:rPr>
          <w:rFonts w:ascii="Arial" w:eastAsiaTheme="minorHAnsi" w:hAnsi="Arial" w:cs="Arial"/>
          <w:sz w:val="24"/>
          <w:szCs w:val="24"/>
          <w:lang w:eastAsia="en-US"/>
        </w:rPr>
        <w:t xml:space="preserve"> para quedar de la siguie</w:t>
      </w:r>
      <w:r w:rsidR="007230F0" w:rsidRPr="00A60691">
        <w:rPr>
          <w:rFonts w:ascii="Arial" w:eastAsiaTheme="minorHAnsi" w:hAnsi="Arial" w:cs="Arial"/>
          <w:sz w:val="24"/>
          <w:szCs w:val="24"/>
          <w:lang w:eastAsia="en-US"/>
        </w:rPr>
        <w:t>nte forma</w:t>
      </w:r>
    </w:p>
    <w:p w14:paraId="46385F68" w14:textId="77777777" w:rsidR="00E72BF9" w:rsidRPr="00A60691" w:rsidRDefault="00E72BF9" w:rsidP="00E72BF9">
      <w:pPr>
        <w:pStyle w:val="Sinespaciado"/>
        <w:spacing w:line="276" w:lineRule="auto"/>
        <w:ind w:firstLine="709"/>
        <w:jc w:val="both"/>
        <w:rPr>
          <w:rFonts w:ascii="Arial" w:eastAsiaTheme="minorHAnsi" w:hAnsi="Arial" w:cs="Arial"/>
          <w:b/>
          <w:bCs/>
          <w:sz w:val="24"/>
          <w:szCs w:val="24"/>
          <w:lang w:eastAsia="en-US"/>
        </w:rPr>
      </w:pPr>
    </w:p>
    <w:p w14:paraId="7BB0F610" w14:textId="77777777" w:rsidR="00E72BF9" w:rsidRPr="00A60691" w:rsidRDefault="00E72BF9" w:rsidP="00E72BF9">
      <w:pPr>
        <w:pStyle w:val="Sinespaciado"/>
        <w:numPr>
          <w:ilvl w:val="1"/>
          <w:numId w:val="14"/>
        </w:numPr>
        <w:spacing w:line="276" w:lineRule="auto"/>
        <w:jc w:val="both"/>
        <w:rPr>
          <w:rFonts w:ascii="Arial" w:eastAsiaTheme="minorHAnsi" w:hAnsi="Arial" w:cs="Arial"/>
          <w:b/>
          <w:bCs/>
          <w:sz w:val="24"/>
          <w:szCs w:val="24"/>
          <w:lang w:eastAsia="en-US"/>
        </w:rPr>
      </w:pPr>
      <w:r w:rsidRPr="00A60691">
        <w:rPr>
          <w:rFonts w:ascii="Arial" w:eastAsiaTheme="minorHAnsi" w:hAnsi="Arial" w:cs="Arial"/>
          <w:b/>
          <w:bCs/>
          <w:sz w:val="24"/>
          <w:szCs w:val="24"/>
          <w:lang w:eastAsia="en-US"/>
        </w:rPr>
        <w:t xml:space="preserve">Metodología de trabajo </w:t>
      </w:r>
    </w:p>
    <w:p w14:paraId="4EDCC97C" w14:textId="77777777" w:rsidR="00E72BF9" w:rsidRPr="00A60691" w:rsidRDefault="00E72BF9" w:rsidP="00E72BF9">
      <w:pPr>
        <w:pStyle w:val="Sinespaciado"/>
        <w:spacing w:line="276" w:lineRule="auto"/>
        <w:jc w:val="both"/>
        <w:rPr>
          <w:rFonts w:ascii="Arial" w:eastAsiaTheme="minorHAnsi" w:hAnsi="Arial" w:cs="Arial"/>
          <w:sz w:val="24"/>
          <w:szCs w:val="24"/>
          <w:lang w:eastAsia="en-US"/>
        </w:rPr>
      </w:pPr>
    </w:p>
    <w:p w14:paraId="4309DD52" w14:textId="77777777" w:rsidR="0003272D" w:rsidRPr="00A60691" w:rsidRDefault="0003272D" w:rsidP="0003272D">
      <w:pPr>
        <w:pStyle w:val="Prrafodelista"/>
        <w:numPr>
          <w:ilvl w:val="0"/>
          <w:numId w:val="16"/>
        </w:numPr>
        <w:spacing w:after="1" w:line="240" w:lineRule="auto"/>
        <w:ind w:left="1134" w:right="49" w:hanging="425"/>
        <w:jc w:val="both"/>
        <w:rPr>
          <w:rFonts w:ascii="Arial" w:hAnsi="Arial" w:cs="Arial"/>
          <w:i/>
          <w:iCs/>
          <w:sz w:val="20"/>
          <w:szCs w:val="20"/>
        </w:rPr>
      </w:pPr>
      <w:r w:rsidRPr="00A60691">
        <w:rPr>
          <w:rFonts w:ascii="Arial" w:hAnsi="Arial" w:cs="Arial"/>
          <w:i/>
          <w:iCs/>
          <w:sz w:val="20"/>
          <w:szCs w:val="20"/>
        </w:rPr>
        <w:t>Remitir la iniciativa para efectos de su consulta, por un término de 20 días hábiles a:</w:t>
      </w:r>
    </w:p>
    <w:p w14:paraId="6C7C6775" w14:textId="77777777" w:rsidR="0003272D" w:rsidRPr="00A60691" w:rsidRDefault="0003272D" w:rsidP="0003272D">
      <w:pPr>
        <w:pStyle w:val="Prrafodelista"/>
        <w:numPr>
          <w:ilvl w:val="0"/>
          <w:numId w:val="17"/>
        </w:numPr>
        <w:spacing w:after="1" w:line="240" w:lineRule="auto"/>
        <w:ind w:left="1418" w:right="49" w:hanging="284"/>
        <w:jc w:val="both"/>
        <w:rPr>
          <w:rFonts w:ascii="Arial" w:hAnsi="Arial" w:cs="Arial"/>
          <w:i/>
          <w:iCs/>
          <w:sz w:val="20"/>
          <w:szCs w:val="20"/>
        </w:rPr>
      </w:pPr>
      <w:r w:rsidRPr="00A60691">
        <w:rPr>
          <w:rFonts w:ascii="Arial" w:hAnsi="Arial" w:cs="Arial"/>
          <w:i/>
          <w:iCs/>
          <w:sz w:val="20"/>
          <w:szCs w:val="20"/>
        </w:rPr>
        <w:t xml:space="preserve">La Secretaría de Educación </w:t>
      </w:r>
    </w:p>
    <w:p w14:paraId="7B99D715" w14:textId="77777777" w:rsidR="0003272D" w:rsidRPr="00A60691" w:rsidRDefault="0003272D" w:rsidP="0003272D">
      <w:pPr>
        <w:pStyle w:val="Prrafodelista"/>
        <w:numPr>
          <w:ilvl w:val="0"/>
          <w:numId w:val="17"/>
        </w:numPr>
        <w:spacing w:after="1" w:line="240" w:lineRule="auto"/>
        <w:ind w:left="1418" w:right="49" w:hanging="284"/>
        <w:jc w:val="both"/>
        <w:rPr>
          <w:rFonts w:ascii="Arial" w:hAnsi="Arial" w:cs="Arial"/>
          <w:i/>
          <w:iCs/>
          <w:sz w:val="20"/>
          <w:szCs w:val="20"/>
        </w:rPr>
      </w:pPr>
      <w:r w:rsidRPr="00A60691">
        <w:rPr>
          <w:rFonts w:ascii="Arial" w:hAnsi="Arial" w:cs="Arial"/>
          <w:i/>
          <w:iCs/>
          <w:sz w:val="20"/>
          <w:szCs w:val="20"/>
        </w:rPr>
        <w:t>Coordinación General Jurídica.</w:t>
      </w:r>
    </w:p>
    <w:p w14:paraId="57DD29E7" w14:textId="77777777" w:rsidR="0003272D" w:rsidRPr="00A60691" w:rsidRDefault="0003272D" w:rsidP="0003272D">
      <w:pPr>
        <w:pStyle w:val="Prrafodelista"/>
        <w:numPr>
          <w:ilvl w:val="0"/>
          <w:numId w:val="17"/>
        </w:numPr>
        <w:spacing w:after="1" w:line="240" w:lineRule="auto"/>
        <w:ind w:left="1418" w:right="49" w:hanging="284"/>
        <w:jc w:val="both"/>
        <w:rPr>
          <w:rFonts w:ascii="Arial" w:hAnsi="Arial" w:cs="Arial"/>
          <w:i/>
          <w:iCs/>
          <w:sz w:val="20"/>
          <w:szCs w:val="20"/>
        </w:rPr>
      </w:pPr>
      <w:r w:rsidRPr="00A60691">
        <w:rPr>
          <w:rFonts w:ascii="Arial" w:hAnsi="Arial" w:cs="Arial"/>
          <w:i/>
          <w:iCs/>
          <w:sz w:val="20"/>
          <w:szCs w:val="20"/>
        </w:rPr>
        <w:t>Academia Mexicana de Ciencias, a través de Carmen Villavicencio, quien dirige el proyecto STEM dentro de la academia.</w:t>
      </w:r>
    </w:p>
    <w:p w14:paraId="5A9D64B3" w14:textId="77777777" w:rsidR="0003272D" w:rsidRPr="00A60691" w:rsidRDefault="0003272D" w:rsidP="0003272D">
      <w:pPr>
        <w:pStyle w:val="Prrafodelista"/>
        <w:numPr>
          <w:ilvl w:val="0"/>
          <w:numId w:val="17"/>
        </w:numPr>
        <w:spacing w:after="1" w:line="240" w:lineRule="auto"/>
        <w:ind w:left="1418" w:right="49" w:hanging="284"/>
        <w:jc w:val="both"/>
        <w:rPr>
          <w:rFonts w:ascii="Arial" w:hAnsi="Arial" w:cs="Arial"/>
          <w:i/>
          <w:iCs/>
          <w:sz w:val="20"/>
          <w:szCs w:val="20"/>
        </w:rPr>
      </w:pPr>
      <w:r w:rsidRPr="00A60691">
        <w:rPr>
          <w:rFonts w:ascii="Arial" w:hAnsi="Arial" w:cs="Arial"/>
          <w:i/>
          <w:iCs/>
          <w:sz w:val="20"/>
          <w:szCs w:val="20"/>
        </w:rPr>
        <w:t>Alianza para la promoción de STEM, a través de la organización Movimiento STEM.</w:t>
      </w:r>
    </w:p>
    <w:p w14:paraId="632D0270" w14:textId="77777777" w:rsidR="0003272D" w:rsidRPr="00A60691" w:rsidRDefault="0003272D" w:rsidP="0003272D">
      <w:pPr>
        <w:pStyle w:val="Prrafodelista"/>
        <w:numPr>
          <w:ilvl w:val="0"/>
          <w:numId w:val="17"/>
        </w:numPr>
        <w:spacing w:after="1" w:line="240" w:lineRule="auto"/>
        <w:ind w:left="1418" w:right="49" w:hanging="284"/>
        <w:jc w:val="both"/>
        <w:rPr>
          <w:rFonts w:ascii="Arial" w:hAnsi="Arial" w:cs="Arial"/>
          <w:i/>
          <w:iCs/>
          <w:sz w:val="20"/>
          <w:szCs w:val="20"/>
        </w:rPr>
      </w:pPr>
      <w:r w:rsidRPr="00A60691">
        <w:rPr>
          <w:rFonts w:ascii="Arial" w:hAnsi="Arial" w:cs="Arial"/>
          <w:i/>
          <w:iCs/>
          <w:sz w:val="20"/>
          <w:szCs w:val="20"/>
        </w:rPr>
        <w:t>INNOVEC (Innovación en la Enseñanza de la Ciencia, A.C.), a través de Juan Carlos Andrade, quien dirige el proyecto STEM en la asociación.</w:t>
      </w:r>
    </w:p>
    <w:p w14:paraId="50C3739B" w14:textId="77777777" w:rsidR="0003272D" w:rsidRPr="00A60691" w:rsidRDefault="0003272D" w:rsidP="0003272D">
      <w:pPr>
        <w:pStyle w:val="Prrafodelista"/>
        <w:numPr>
          <w:ilvl w:val="0"/>
          <w:numId w:val="17"/>
        </w:numPr>
        <w:spacing w:after="1" w:line="240" w:lineRule="auto"/>
        <w:ind w:left="1418" w:right="49" w:hanging="284"/>
        <w:jc w:val="both"/>
        <w:rPr>
          <w:rFonts w:ascii="Arial" w:hAnsi="Arial" w:cs="Arial"/>
          <w:i/>
          <w:iCs/>
          <w:sz w:val="20"/>
          <w:szCs w:val="20"/>
        </w:rPr>
      </w:pPr>
      <w:r w:rsidRPr="00A60691">
        <w:rPr>
          <w:rFonts w:ascii="Arial" w:hAnsi="Arial" w:cs="Arial"/>
          <w:i/>
          <w:iCs/>
          <w:sz w:val="20"/>
          <w:szCs w:val="20"/>
        </w:rPr>
        <w:t>UNESCO oficina de STEM y Avance de Género.</w:t>
      </w:r>
    </w:p>
    <w:p w14:paraId="7536D0E1" w14:textId="77777777" w:rsidR="0003272D" w:rsidRPr="00A60691" w:rsidRDefault="0003272D" w:rsidP="0003272D">
      <w:pPr>
        <w:pStyle w:val="Prrafodelista"/>
        <w:numPr>
          <w:ilvl w:val="0"/>
          <w:numId w:val="17"/>
        </w:numPr>
        <w:spacing w:after="1" w:line="240" w:lineRule="auto"/>
        <w:ind w:left="1418" w:right="49" w:hanging="284"/>
        <w:jc w:val="both"/>
        <w:rPr>
          <w:rFonts w:ascii="Arial" w:hAnsi="Arial" w:cs="Arial"/>
          <w:i/>
          <w:iCs/>
          <w:sz w:val="20"/>
          <w:szCs w:val="20"/>
        </w:rPr>
      </w:pPr>
      <w:r w:rsidRPr="00A60691">
        <w:rPr>
          <w:rFonts w:ascii="Arial" w:hAnsi="Arial" w:cs="Arial"/>
          <w:i/>
          <w:iCs/>
          <w:sz w:val="20"/>
          <w:szCs w:val="20"/>
        </w:rPr>
        <w:t>IPADE Business School, a través de su Centro de Investigación de la Mujer en la Alta Dirección (CIMAD).</w:t>
      </w:r>
    </w:p>
    <w:p w14:paraId="52F84431" w14:textId="77777777" w:rsidR="0003272D" w:rsidRPr="00A60691" w:rsidRDefault="0003272D" w:rsidP="0003272D">
      <w:pPr>
        <w:pStyle w:val="Prrafodelista"/>
        <w:numPr>
          <w:ilvl w:val="0"/>
          <w:numId w:val="17"/>
        </w:numPr>
        <w:spacing w:after="1" w:line="240" w:lineRule="auto"/>
        <w:ind w:left="1418" w:right="49" w:hanging="284"/>
        <w:jc w:val="both"/>
        <w:rPr>
          <w:rFonts w:ascii="Arial" w:hAnsi="Arial" w:cs="Arial"/>
          <w:i/>
          <w:iCs/>
          <w:sz w:val="20"/>
          <w:szCs w:val="20"/>
        </w:rPr>
      </w:pPr>
      <w:r w:rsidRPr="00A60691">
        <w:rPr>
          <w:rFonts w:ascii="Arial" w:hAnsi="Arial" w:cs="Arial"/>
          <w:i/>
          <w:iCs/>
          <w:sz w:val="20"/>
          <w:szCs w:val="20"/>
        </w:rPr>
        <w:t>Graciela Rojas, presidenta de Movimiento STEM.</w:t>
      </w:r>
    </w:p>
    <w:p w14:paraId="195D00C4" w14:textId="77777777" w:rsidR="0003272D" w:rsidRPr="00A60691" w:rsidRDefault="0003272D" w:rsidP="0003272D">
      <w:pPr>
        <w:pStyle w:val="Prrafodelista"/>
        <w:numPr>
          <w:ilvl w:val="0"/>
          <w:numId w:val="17"/>
        </w:numPr>
        <w:spacing w:after="1" w:line="240" w:lineRule="auto"/>
        <w:ind w:left="1418" w:right="49" w:hanging="284"/>
        <w:jc w:val="both"/>
        <w:rPr>
          <w:rFonts w:ascii="Arial" w:hAnsi="Arial" w:cs="Arial"/>
          <w:i/>
          <w:iCs/>
          <w:sz w:val="20"/>
          <w:szCs w:val="20"/>
        </w:rPr>
      </w:pPr>
      <w:r w:rsidRPr="00A60691">
        <w:rPr>
          <w:rFonts w:ascii="Arial" w:hAnsi="Arial" w:cs="Arial"/>
          <w:i/>
          <w:iCs/>
          <w:sz w:val="20"/>
          <w:szCs w:val="20"/>
        </w:rPr>
        <w:t>UNICEF México.</w:t>
      </w:r>
    </w:p>
    <w:p w14:paraId="1FF32770" w14:textId="77777777" w:rsidR="0003272D" w:rsidRPr="00A60691" w:rsidRDefault="0003272D" w:rsidP="0003272D">
      <w:pPr>
        <w:pStyle w:val="Prrafodelista"/>
        <w:spacing w:line="240" w:lineRule="auto"/>
        <w:ind w:left="1134" w:right="49" w:hanging="425"/>
        <w:rPr>
          <w:rFonts w:ascii="Arial" w:hAnsi="Arial" w:cs="Arial"/>
          <w:i/>
          <w:iCs/>
          <w:sz w:val="20"/>
          <w:szCs w:val="20"/>
        </w:rPr>
      </w:pPr>
    </w:p>
    <w:p w14:paraId="4E3CAB0F" w14:textId="77777777" w:rsidR="0003272D" w:rsidRPr="00A60691" w:rsidRDefault="0003272D" w:rsidP="0003272D">
      <w:pPr>
        <w:pStyle w:val="Prrafodelista"/>
        <w:numPr>
          <w:ilvl w:val="0"/>
          <w:numId w:val="16"/>
        </w:numPr>
        <w:spacing w:after="1" w:line="240" w:lineRule="auto"/>
        <w:ind w:left="1134" w:right="49" w:hanging="425"/>
        <w:jc w:val="both"/>
        <w:rPr>
          <w:rFonts w:ascii="Arial" w:hAnsi="Arial" w:cs="Arial"/>
          <w:i/>
          <w:iCs/>
          <w:sz w:val="20"/>
          <w:szCs w:val="20"/>
        </w:rPr>
      </w:pPr>
      <w:r w:rsidRPr="00A60691">
        <w:rPr>
          <w:rFonts w:ascii="Arial" w:hAnsi="Arial" w:cs="Arial"/>
          <w:i/>
          <w:iCs/>
          <w:sz w:val="20"/>
          <w:szCs w:val="20"/>
        </w:rPr>
        <w:t>Remitir la iniciativa a instituciones educativas de nivel superior, para que en un término de 20 días hábiles informen el aumento en el porcentaje de ingresos de mujeres a las licenciaturas pertenecientes a las diversas ramas de Ciencia, Tecnología, Ingeniería y Matemáticas desde el año 2015 a la fecha.</w:t>
      </w:r>
    </w:p>
    <w:p w14:paraId="087B4135" w14:textId="77777777" w:rsidR="0003272D" w:rsidRPr="00A60691" w:rsidRDefault="0003272D" w:rsidP="0003272D">
      <w:pPr>
        <w:pStyle w:val="Prrafodelista"/>
        <w:spacing w:line="240" w:lineRule="auto"/>
        <w:ind w:left="1134" w:right="49" w:hanging="425"/>
        <w:rPr>
          <w:rFonts w:ascii="Arial" w:hAnsi="Arial" w:cs="Arial"/>
          <w:i/>
          <w:iCs/>
          <w:sz w:val="20"/>
          <w:szCs w:val="20"/>
        </w:rPr>
      </w:pPr>
    </w:p>
    <w:p w14:paraId="7B815129" w14:textId="1565A8E7" w:rsidR="0003272D" w:rsidRPr="00A60691" w:rsidRDefault="0003272D" w:rsidP="0003272D">
      <w:pPr>
        <w:pStyle w:val="Prrafodelista"/>
        <w:numPr>
          <w:ilvl w:val="0"/>
          <w:numId w:val="16"/>
        </w:numPr>
        <w:spacing w:after="1" w:line="240" w:lineRule="auto"/>
        <w:ind w:left="1134" w:right="49" w:hanging="425"/>
        <w:jc w:val="both"/>
        <w:rPr>
          <w:rFonts w:ascii="Arial" w:hAnsi="Arial" w:cs="Arial"/>
          <w:i/>
          <w:iCs/>
          <w:sz w:val="20"/>
          <w:szCs w:val="20"/>
        </w:rPr>
      </w:pPr>
      <w:r w:rsidRPr="00A60691">
        <w:rPr>
          <w:rFonts w:ascii="Arial" w:hAnsi="Arial" w:cs="Arial"/>
          <w:i/>
          <w:iCs/>
          <w:sz w:val="20"/>
          <w:szCs w:val="20"/>
        </w:rPr>
        <w:t>Remitir la iniciativa a instituciones educativas de nivel medio superior, para que en un término de 20 días hábiles informen sobre la orientación vocacional que imparten en sus instituciones, con especial énfasis en la información de las diversas ramas de Ciencia, Tecnología, Ingeniería y Matemáticas.</w:t>
      </w:r>
    </w:p>
    <w:p w14:paraId="780D58F1" w14:textId="77777777" w:rsidR="0003272D" w:rsidRPr="00A60691" w:rsidRDefault="0003272D" w:rsidP="0003272D">
      <w:pPr>
        <w:spacing w:after="1"/>
        <w:ind w:right="49"/>
        <w:jc w:val="both"/>
        <w:rPr>
          <w:rFonts w:ascii="Arial" w:hAnsi="Arial" w:cs="Arial"/>
          <w:i/>
          <w:iCs/>
          <w:sz w:val="20"/>
          <w:szCs w:val="20"/>
        </w:rPr>
      </w:pPr>
    </w:p>
    <w:p w14:paraId="2B1399F7" w14:textId="77777777" w:rsidR="0003272D" w:rsidRPr="00A60691" w:rsidRDefault="0003272D" w:rsidP="0003272D">
      <w:pPr>
        <w:pStyle w:val="Prrafodelista"/>
        <w:numPr>
          <w:ilvl w:val="0"/>
          <w:numId w:val="16"/>
        </w:numPr>
        <w:spacing w:after="1" w:line="240" w:lineRule="auto"/>
        <w:ind w:left="1134" w:right="49" w:hanging="425"/>
        <w:jc w:val="both"/>
        <w:rPr>
          <w:rFonts w:ascii="Arial" w:hAnsi="Arial" w:cs="Arial"/>
          <w:i/>
          <w:iCs/>
          <w:sz w:val="20"/>
          <w:szCs w:val="20"/>
        </w:rPr>
      </w:pPr>
      <w:r w:rsidRPr="00A60691">
        <w:rPr>
          <w:rFonts w:ascii="Arial" w:hAnsi="Arial" w:cs="Arial"/>
          <w:i/>
          <w:iCs/>
          <w:sz w:val="20"/>
          <w:szCs w:val="20"/>
        </w:rPr>
        <w:t>Establecer un micrositio en la página web del Congreso del Estado para consulta ciudadana de la iniciativa, por un término de 20 días hábiles.</w:t>
      </w:r>
    </w:p>
    <w:p w14:paraId="2A066D2D" w14:textId="77777777" w:rsidR="0003272D" w:rsidRPr="00A60691" w:rsidRDefault="0003272D" w:rsidP="0003272D">
      <w:pPr>
        <w:pStyle w:val="Prrafodelista"/>
        <w:spacing w:line="240" w:lineRule="auto"/>
        <w:ind w:left="1134" w:hanging="425"/>
        <w:rPr>
          <w:rFonts w:ascii="Arial" w:hAnsi="Arial" w:cs="Arial"/>
          <w:i/>
          <w:iCs/>
          <w:sz w:val="20"/>
          <w:szCs w:val="20"/>
        </w:rPr>
      </w:pPr>
    </w:p>
    <w:p w14:paraId="53972606" w14:textId="77777777" w:rsidR="0003272D" w:rsidRPr="00A60691" w:rsidRDefault="0003272D" w:rsidP="0003272D">
      <w:pPr>
        <w:pStyle w:val="Prrafodelista"/>
        <w:numPr>
          <w:ilvl w:val="0"/>
          <w:numId w:val="16"/>
        </w:numPr>
        <w:spacing w:after="1" w:line="240" w:lineRule="auto"/>
        <w:ind w:left="1134" w:right="49" w:hanging="425"/>
        <w:jc w:val="both"/>
        <w:rPr>
          <w:rFonts w:ascii="Arial" w:hAnsi="Arial" w:cs="Arial"/>
          <w:i/>
          <w:iCs/>
          <w:sz w:val="20"/>
          <w:szCs w:val="20"/>
        </w:rPr>
      </w:pPr>
      <w:r w:rsidRPr="00A60691">
        <w:rPr>
          <w:rFonts w:ascii="Arial" w:hAnsi="Arial" w:cs="Arial"/>
          <w:i/>
          <w:iCs/>
          <w:sz w:val="20"/>
          <w:szCs w:val="20"/>
        </w:rPr>
        <w:t xml:space="preserve">Elaborar comparativo con las respuestas derivadas de la consulta de la iniciativa, por parte de la secretaría técnica. </w:t>
      </w:r>
    </w:p>
    <w:p w14:paraId="689A8360" w14:textId="77777777" w:rsidR="0003272D" w:rsidRPr="00A60691" w:rsidRDefault="0003272D" w:rsidP="0003272D">
      <w:pPr>
        <w:pStyle w:val="Prrafodelista"/>
        <w:spacing w:line="240" w:lineRule="auto"/>
        <w:ind w:left="1134" w:hanging="425"/>
        <w:rPr>
          <w:rFonts w:ascii="Arial" w:hAnsi="Arial" w:cs="Arial"/>
          <w:i/>
          <w:iCs/>
          <w:sz w:val="20"/>
          <w:szCs w:val="20"/>
        </w:rPr>
      </w:pPr>
    </w:p>
    <w:p w14:paraId="0AAEF9DB" w14:textId="77777777" w:rsidR="0003272D" w:rsidRPr="00A60691" w:rsidRDefault="0003272D" w:rsidP="0003272D">
      <w:pPr>
        <w:pStyle w:val="Prrafodelista"/>
        <w:numPr>
          <w:ilvl w:val="0"/>
          <w:numId w:val="16"/>
        </w:numPr>
        <w:spacing w:after="1" w:line="240" w:lineRule="auto"/>
        <w:ind w:left="1134" w:right="49" w:hanging="425"/>
        <w:jc w:val="both"/>
        <w:rPr>
          <w:rFonts w:ascii="Arial" w:hAnsi="Arial" w:cs="Arial"/>
          <w:i/>
          <w:iCs/>
          <w:sz w:val="20"/>
          <w:szCs w:val="20"/>
        </w:rPr>
      </w:pPr>
      <w:r w:rsidRPr="00A60691">
        <w:rPr>
          <w:rFonts w:ascii="Arial" w:hAnsi="Arial" w:cs="Arial"/>
          <w:i/>
          <w:iCs/>
          <w:sz w:val="20"/>
          <w:szCs w:val="20"/>
        </w:rPr>
        <w:t xml:space="preserve">Mesa de trabajo en las que participarán la diputada y los diputados integrantes de la comisión, representantes de las Secretaría de Educación, la Coordinación General Jurídica; así como los asesores de los grupos representados en la comisión y la secretaría técnica. </w:t>
      </w:r>
    </w:p>
    <w:p w14:paraId="75B40353" w14:textId="77777777" w:rsidR="0003272D" w:rsidRPr="00A60691" w:rsidRDefault="0003272D" w:rsidP="0003272D">
      <w:pPr>
        <w:pStyle w:val="Prrafodelista"/>
        <w:spacing w:line="240" w:lineRule="auto"/>
        <w:ind w:left="1134" w:hanging="425"/>
        <w:rPr>
          <w:rFonts w:ascii="Arial" w:hAnsi="Arial" w:cs="Arial"/>
          <w:i/>
          <w:iCs/>
          <w:sz w:val="20"/>
          <w:szCs w:val="20"/>
        </w:rPr>
      </w:pPr>
    </w:p>
    <w:p w14:paraId="15F06CE8" w14:textId="77777777" w:rsidR="0003272D" w:rsidRPr="00A60691" w:rsidRDefault="0003272D" w:rsidP="0003272D">
      <w:pPr>
        <w:pStyle w:val="Prrafodelista"/>
        <w:numPr>
          <w:ilvl w:val="0"/>
          <w:numId w:val="16"/>
        </w:numPr>
        <w:spacing w:after="1" w:line="240" w:lineRule="auto"/>
        <w:ind w:left="1134" w:right="49" w:hanging="425"/>
        <w:jc w:val="both"/>
        <w:rPr>
          <w:rFonts w:ascii="Arial" w:hAnsi="Arial" w:cs="Arial"/>
          <w:i/>
          <w:iCs/>
          <w:sz w:val="20"/>
          <w:szCs w:val="20"/>
        </w:rPr>
      </w:pPr>
      <w:r w:rsidRPr="00A60691">
        <w:rPr>
          <w:rFonts w:ascii="Arial" w:hAnsi="Arial" w:cs="Arial"/>
          <w:i/>
          <w:iCs/>
          <w:sz w:val="20"/>
          <w:szCs w:val="20"/>
        </w:rPr>
        <w:t xml:space="preserve">Reunión de la Comisión de Educación, Ciencia y Tecnología y Cultura para la discusión y, en su caso, aprobación del dictamen. </w:t>
      </w:r>
    </w:p>
    <w:p w14:paraId="20C97059" w14:textId="77777777" w:rsidR="00E72BF9" w:rsidRPr="00A60691" w:rsidRDefault="00E72BF9" w:rsidP="00E72BF9">
      <w:pPr>
        <w:pStyle w:val="Prrafodelista"/>
        <w:shd w:val="clear" w:color="auto" w:fill="FFFFFF"/>
        <w:spacing w:line="240" w:lineRule="auto"/>
        <w:ind w:left="1069"/>
        <w:jc w:val="both"/>
        <w:rPr>
          <w:rFonts w:ascii="Arial" w:eastAsia="Times New Roman" w:hAnsi="Arial" w:cs="Arial"/>
          <w:i/>
          <w:iCs/>
          <w:lang w:eastAsia="es-MX"/>
        </w:rPr>
      </w:pPr>
    </w:p>
    <w:p w14:paraId="6AE7D7ED" w14:textId="6A7E1F76" w:rsidR="00E72BF9" w:rsidRPr="00A60691" w:rsidRDefault="00E72BF9" w:rsidP="00E72BF9">
      <w:pPr>
        <w:spacing w:line="276" w:lineRule="auto"/>
        <w:ind w:firstLine="426"/>
        <w:jc w:val="both"/>
        <w:rPr>
          <w:rFonts w:ascii="Arial" w:hAnsi="Arial" w:cs="Arial"/>
        </w:rPr>
      </w:pPr>
      <w:bookmarkStart w:id="0" w:name="_Hlk114833447"/>
      <w:r w:rsidRPr="00A60691">
        <w:rPr>
          <w:rFonts w:ascii="Arial" w:hAnsi="Arial" w:cs="Arial"/>
        </w:rPr>
        <w:lastRenderedPageBreak/>
        <w:t xml:space="preserve">En fecha 02 de agosto del año en curso, se llevó a cabo la mesa de trabajo en las que participaron, </w:t>
      </w:r>
      <w:r w:rsidR="001E1613" w:rsidRPr="00A60691">
        <w:rPr>
          <w:rFonts w:ascii="Arial" w:hAnsi="Arial" w:cs="Arial"/>
        </w:rPr>
        <w:t>las diputadas y el diputados integrantes de la comisión, las diputadas iniciantes, representantes de las Secretaría de Educación, la Coordinación General Jurídica; así como los asesores de los grupos representados en la comisión y la secretaría técnica</w:t>
      </w:r>
      <w:r w:rsidRPr="00A60691">
        <w:rPr>
          <w:rFonts w:ascii="Arial" w:hAnsi="Arial" w:cs="Arial"/>
        </w:rPr>
        <w:t>, donde se recibieron las opiniones y comentarios de los participantes, así como de las dependencias del Ejecutivo del Estado consultadas, las cuales fueron consolidadas por la Coordinación General Jurídica de la Secretaría de Gobierno del Estado.</w:t>
      </w:r>
    </w:p>
    <w:bookmarkEnd w:id="0"/>
    <w:p w14:paraId="5B5397E1" w14:textId="77777777" w:rsidR="00E72BF9" w:rsidRPr="00A60691" w:rsidRDefault="00E72BF9" w:rsidP="00E72BF9">
      <w:pPr>
        <w:spacing w:line="276" w:lineRule="auto"/>
        <w:ind w:firstLine="426"/>
        <w:jc w:val="both"/>
        <w:rPr>
          <w:rFonts w:ascii="Arial" w:hAnsi="Arial" w:cs="Arial"/>
        </w:rPr>
      </w:pPr>
    </w:p>
    <w:p w14:paraId="702BD136" w14:textId="77777777" w:rsidR="00DC0221" w:rsidRPr="00A60691" w:rsidRDefault="00DC0221" w:rsidP="00480567">
      <w:pPr>
        <w:spacing w:line="276" w:lineRule="auto"/>
        <w:ind w:left="567"/>
        <w:jc w:val="both"/>
        <w:rPr>
          <w:rFonts w:ascii="Arial" w:hAnsi="Arial" w:cs="Arial"/>
          <w:b/>
          <w:bCs/>
        </w:rPr>
      </w:pPr>
      <w:r w:rsidRPr="00A60691">
        <w:rPr>
          <w:rFonts w:ascii="Arial" w:hAnsi="Arial" w:cs="Arial"/>
          <w:b/>
          <w:bCs/>
        </w:rPr>
        <w:t xml:space="preserve">Contenido de la propuesta de la iniciativa: </w:t>
      </w:r>
    </w:p>
    <w:p w14:paraId="5C05EB58" w14:textId="77777777" w:rsidR="00DC0221" w:rsidRPr="00A60691" w:rsidRDefault="00DC0221" w:rsidP="00480567">
      <w:pPr>
        <w:spacing w:line="276" w:lineRule="auto"/>
        <w:ind w:left="567"/>
        <w:jc w:val="both"/>
        <w:rPr>
          <w:rFonts w:ascii="Arial" w:hAnsi="Arial" w:cs="Arial"/>
          <w:b/>
          <w:bCs/>
        </w:rPr>
      </w:pPr>
    </w:p>
    <w:p w14:paraId="6E4677E8" w14:textId="4C768103" w:rsidR="0094319D" w:rsidRPr="00A60691" w:rsidRDefault="001274C1" w:rsidP="00D62587">
      <w:pPr>
        <w:spacing w:line="276" w:lineRule="auto"/>
        <w:ind w:firstLine="709"/>
        <w:jc w:val="both"/>
        <w:rPr>
          <w:rFonts w:ascii="Arial" w:hAnsi="Arial" w:cs="Arial"/>
        </w:rPr>
      </w:pPr>
      <w:r w:rsidRPr="00A60691">
        <w:rPr>
          <w:rFonts w:ascii="Arial" w:hAnsi="Arial" w:cs="Arial"/>
        </w:rPr>
        <w:t xml:space="preserve">Quienes integramos esta comisión dictaminadora, identificamos el objetivo principal que es realizar </w:t>
      </w:r>
      <w:r w:rsidR="00D62587" w:rsidRPr="00A60691">
        <w:rPr>
          <w:rFonts w:ascii="Arial" w:hAnsi="Arial" w:cs="Arial"/>
        </w:rPr>
        <w:t>diversas reformas a la Ley de Educación para el Estado de Guanajuato con la finalidad de proporcionar una orientación vocacional con perspectiva de género y sin estereotipos que discriminen o fomenten la desigualdad entre mujeres y hombres, así como una enseñanza en condiciones de igualdad en todos los tipos y niveles de educación, además de aplicar acciones afirmativas que contribuyan a que las mujeres accedan a las áreas de ciencias, tecnologías, ingenierías y matemáticas</w:t>
      </w:r>
      <w:r w:rsidR="00B33EC1" w:rsidRPr="00A60691">
        <w:rPr>
          <w:rFonts w:ascii="Arial" w:hAnsi="Arial" w:cs="Arial"/>
        </w:rPr>
        <w:t>.</w:t>
      </w:r>
    </w:p>
    <w:p w14:paraId="742527CB" w14:textId="77777777" w:rsidR="0094319D" w:rsidRPr="00A60691" w:rsidRDefault="0094319D" w:rsidP="00480567">
      <w:pPr>
        <w:spacing w:line="276" w:lineRule="auto"/>
        <w:ind w:left="-3" w:firstLine="567"/>
        <w:jc w:val="both"/>
        <w:rPr>
          <w:rFonts w:ascii="Arial" w:hAnsi="Arial" w:cs="Arial"/>
        </w:rPr>
      </w:pPr>
    </w:p>
    <w:p w14:paraId="043BDB33" w14:textId="77777777" w:rsidR="00DC0221" w:rsidRPr="00A60691" w:rsidRDefault="00DC0221" w:rsidP="00D62587">
      <w:pPr>
        <w:spacing w:after="449" w:line="276" w:lineRule="auto"/>
        <w:ind w:left="426" w:right="1"/>
        <w:jc w:val="both"/>
        <w:rPr>
          <w:rFonts w:ascii="Arial" w:hAnsi="Arial" w:cs="Arial"/>
        </w:rPr>
      </w:pPr>
      <w:r w:rsidRPr="00A60691">
        <w:rPr>
          <w:rFonts w:ascii="Arial" w:eastAsia="Arial" w:hAnsi="Arial" w:cs="Arial"/>
          <w:b/>
        </w:rPr>
        <w:t>Consideraciones de la Comisión de Educación, Ciencia y Tecnología y Cultura.</w:t>
      </w:r>
    </w:p>
    <w:p w14:paraId="0754E0F0" w14:textId="77777777" w:rsidR="00DC0221" w:rsidRPr="00A60691" w:rsidRDefault="00DC0221" w:rsidP="00480567">
      <w:pPr>
        <w:spacing w:line="276" w:lineRule="auto"/>
        <w:ind w:left="-3" w:firstLine="567"/>
        <w:jc w:val="both"/>
        <w:rPr>
          <w:rFonts w:ascii="Arial" w:hAnsi="Arial" w:cs="Arial"/>
        </w:rPr>
      </w:pPr>
      <w:r w:rsidRPr="00A60691">
        <w:rPr>
          <w:rFonts w:ascii="Arial" w:hAnsi="Arial" w:cs="Arial"/>
        </w:rPr>
        <w:t xml:space="preserve">De conformidad con lo dispuesto por el artículo 109 de la Ley Orgánica del Poder Legislativo del Estado de Guanajuato, el estudio y conocimiento del presente asunto es competencia de la Comisión que ahora dictamina. </w:t>
      </w:r>
    </w:p>
    <w:p w14:paraId="5E460D82" w14:textId="77777777" w:rsidR="00DC0221" w:rsidRPr="00A60691" w:rsidRDefault="00DC0221" w:rsidP="00480567">
      <w:pPr>
        <w:spacing w:line="276" w:lineRule="auto"/>
        <w:ind w:left="-3" w:firstLine="567"/>
        <w:jc w:val="both"/>
        <w:rPr>
          <w:rFonts w:ascii="Arial" w:hAnsi="Arial" w:cs="Arial"/>
        </w:rPr>
      </w:pPr>
    </w:p>
    <w:p w14:paraId="40812884" w14:textId="5548CCE0" w:rsidR="00DC0221" w:rsidRPr="00A60691" w:rsidRDefault="00DC0221" w:rsidP="00480567">
      <w:pPr>
        <w:spacing w:line="276" w:lineRule="auto"/>
        <w:ind w:left="-3" w:firstLine="567"/>
        <w:jc w:val="both"/>
        <w:rPr>
          <w:rFonts w:ascii="Arial" w:hAnsi="Arial" w:cs="Arial"/>
        </w:rPr>
      </w:pPr>
      <w:r w:rsidRPr="00A60691">
        <w:rPr>
          <w:rFonts w:ascii="Arial" w:hAnsi="Arial" w:cs="Arial"/>
        </w:rPr>
        <w:t>La</w:t>
      </w:r>
      <w:r w:rsidR="00B33EC1" w:rsidRPr="00A60691">
        <w:rPr>
          <w:rFonts w:ascii="Arial" w:hAnsi="Arial" w:cs="Arial"/>
        </w:rPr>
        <w:t xml:space="preserve">s </w:t>
      </w:r>
      <w:r w:rsidRPr="00A60691">
        <w:rPr>
          <w:rFonts w:ascii="Arial" w:hAnsi="Arial" w:cs="Arial"/>
        </w:rPr>
        <w:t>proponente</w:t>
      </w:r>
      <w:r w:rsidR="00B33EC1" w:rsidRPr="00A60691">
        <w:rPr>
          <w:rFonts w:ascii="Arial" w:hAnsi="Arial" w:cs="Arial"/>
        </w:rPr>
        <w:t>s</w:t>
      </w:r>
      <w:r w:rsidRPr="00A60691">
        <w:rPr>
          <w:rFonts w:ascii="Arial" w:hAnsi="Arial" w:cs="Arial"/>
        </w:rPr>
        <w:t xml:space="preserve"> </w:t>
      </w:r>
      <w:r w:rsidR="00E8179F" w:rsidRPr="00A60691">
        <w:rPr>
          <w:rFonts w:ascii="Arial" w:hAnsi="Arial" w:cs="Arial"/>
        </w:rPr>
        <w:t>manifestaron</w:t>
      </w:r>
      <w:r w:rsidRPr="00A60691">
        <w:rPr>
          <w:rFonts w:ascii="Arial" w:hAnsi="Arial" w:cs="Arial"/>
        </w:rPr>
        <w:t xml:space="preserve"> en la parte expositiva de la iniciativa lo siguiente:  </w:t>
      </w:r>
    </w:p>
    <w:p w14:paraId="35FC2632" w14:textId="77777777" w:rsidR="00DC0221" w:rsidRPr="00A60691" w:rsidRDefault="00DC0221" w:rsidP="00480567">
      <w:pPr>
        <w:spacing w:line="276" w:lineRule="auto"/>
        <w:ind w:left="-3" w:firstLine="567"/>
        <w:jc w:val="both"/>
        <w:rPr>
          <w:rFonts w:ascii="Arial" w:hAnsi="Arial" w:cs="Arial"/>
        </w:rPr>
      </w:pPr>
    </w:p>
    <w:p w14:paraId="255228A1" w14:textId="77777777" w:rsidR="00DC0221" w:rsidRPr="00A60691" w:rsidRDefault="00DC0221" w:rsidP="0095179A">
      <w:pPr>
        <w:ind w:left="567" w:right="758"/>
        <w:jc w:val="both"/>
        <w:rPr>
          <w:rFonts w:ascii="Arial" w:hAnsi="Arial" w:cs="Arial"/>
          <w:i/>
          <w:iCs/>
          <w:sz w:val="20"/>
          <w:szCs w:val="20"/>
        </w:rPr>
      </w:pPr>
      <w:r w:rsidRPr="00A60691">
        <w:rPr>
          <w:rFonts w:ascii="Arial" w:hAnsi="Arial" w:cs="Arial"/>
          <w:i/>
          <w:iCs/>
          <w:sz w:val="20"/>
          <w:szCs w:val="20"/>
        </w:rPr>
        <w:t>“…</w:t>
      </w:r>
    </w:p>
    <w:p w14:paraId="26A74894" w14:textId="77777777" w:rsidR="00CB4872" w:rsidRPr="00A60691" w:rsidRDefault="00CB4872" w:rsidP="0095179A">
      <w:pPr>
        <w:ind w:left="1416"/>
        <w:jc w:val="both"/>
        <w:rPr>
          <w:rFonts w:ascii="Arial" w:hAnsi="Arial" w:cs="Arial"/>
          <w:i/>
          <w:iCs/>
          <w:sz w:val="20"/>
          <w:szCs w:val="20"/>
          <w:highlight w:val="green"/>
        </w:rPr>
      </w:pPr>
    </w:p>
    <w:p w14:paraId="7A98159A" w14:textId="77777777" w:rsidR="00CB4872" w:rsidRPr="00A60691" w:rsidRDefault="00CB4872" w:rsidP="0095179A">
      <w:pPr>
        <w:ind w:left="709" w:right="758"/>
        <w:jc w:val="both"/>
        <w:rPr>
          <w:rFonts w:ascii="Arial" w:hAnsi="Arial" w:cs="Arial"/>
          <w:i/>
          <w:iCs/>
          <w:sz w:val="20"/>
          <w:szCs w:val="20"/>
        </w:rPr>
      </w:pPr>
      <w:r w:rsidRPr="00A60691">
        <w:rPr>
          <w:rFonts w:ascii="Arial" w:hAnsi="Arial" w:cs="Arial"/>
          <w:i/>
          <w:iCs/>
          <w:sz w:val="20"/>
          <w:szCs w:val="20"/>
        </w:rPr>
        <w:t xml:space="preserve">De acuerdo con la UNESCO (2019), de la población femenina en educación superior a nivel mundial, sólo alrededor del 30% elige disciplinas STEM y la matrícula es especialmente baja en tecnología, información y comunicaciones con apenas el 3%; </w:t>
      </w:r>
      <w:r w:rsidRPr="00A60691">
        <w:rPr>
          <w:rFonts w:ascii="Arial" w:hAnsi="Arial" w:cs="Arial"/>
          <w:i/>
          <w:iCs/>
          <w:sz w:val="20"/>
          <w:szCs w:val="20"/>
        </w:rPr>
        <w:lastRenderedPageBreak/>
        <w:t>ciencias naturales, matemáticas y estadísticas con el 5%; ingeniería, manufactura y construcción con el 8%. En cambio, en salud y bienestar el porcentaje reportado es del 15.</w:t>
      </w:r>
    </w:p>
    <w:p w14:paraId="3781ABDB" w14:textId="77777777" w:rsidR="00CB4872" w:rsidRPr="00A60691" w:rsidRDefault="00CB4872" w:rsidP="0095179A">
      <w:pPr>
        <w:ind w:left="709" w:right="758"/>
        <w:jc w:val="both"/>
        <w:rPr>
          <w:rFonts w:ascii="Arial" w:hAnsi="Arial" w:cs="Arial"/>
          <w:i/>
          <w:iCs/>
          <w:sz w:val="20"/>
          <w:szCs w:val="20"/>
        </w:rPr>
      </w:pPr>
    </w:p>
    <w:p w14:paraId="04AAD498" w14:textId="77777777" w:rsidR="00CB4872" w:rsidRPr="00A60691" w:rsidRDefault="00CB4872" w:rsidP="0095179A">
      <w:pPr>
        <w:ind w:left="709" w:right="758"/>
        <w:jc w:val="both"/>
        <w:rPr>
          <w:rFonts w:ascii="Arial" w:hAnsi="Arial" w:cs="Arial"/>
          <w:i/>
          <w:iCs/>
          <w:sz w:val="20"/>
          <w:szCs w:val="20"/>
        </w:rPr>
      </w:pPr>
      <w:r w:rsidRPr="00A60691">
        <w:rPr>
          <w:rFonts w:ascii="Arial" w:hAnsi="Arial" w:cs="Arial"/>
          <w:i/>
          <w:iCs/>
          <w:sz w:val="20"/>
          <w:szCs w:val="20"/>
        </w:rPr>
        <w:t>En la sección de carreras no STEM, la mayor proporción de mujeres estudia comercio, administración o derecho en un 27% y educación en un 14%.</w:t>
      </w:r>
    </w:p>
    <w:p w14:paraId="28AA6B24" w14:textId="77777777" w:rsidR="00CB4872" w:rsidRPr="00A60691" w:rsidRDefault="00CB4872" w:rsidP="0095179A">
      <w:pPr>
        <w:ind w:left="709" w:right="758"/>
        <w:jc w:val="both"/>
        <w:rPr>
          <w:rFonts w:ascii="Arial" w:hAnsi="Arial" w:cs="Arial"/>
          <w:i/>
          <w:iCs/>
          <w:sz w:val="20"/>
          <w:szCs w:val="20"/>
        </w:rPr>
      </w:pPr>
    </w:p>
    <w:p w14:paraId="2CDD0617" w14:textId="77777777" w:rsidR="00CB4872" w:rsidRPr="00A60691" w:rsidRDefault="00CB4872" w:rsidP="0095179A">
      <w:pPr>
        <w:ind w:left="709" w:right="758"/>
        <w:jc w:val="both"/>
        <w:rPr>
          <w:rFonts w:ascii="Arial" w:hAnsi="Arial" w:cs="Arial"/>
          <w:i/>
          <w:iCs/>
          <w:sz w:val="20"/>
          <w:szCs w:val="20"/>
        </w:rPr>
      </w:pPr>
      <w:r w:rsidRPr="00A60691">
        <w:rPr>
          <w:rFonts w:ascii="Arial" w:hAnsi="Arial" w:cs="Arial"/>
          <w:i/>
          <w:iCs/>
          <w:sz w:val="20"/>
          <w:szCs w:val="20"/>
        </w:rPr>
        <w:t>La tasa de deserción de las mujeres en la educación y empleos STEM también es particularmente alta, según reporta la investigación “Mujeres eligiendo carreras STEM”. Esta brecha de género en la ciencia se agranda en la transición del nivel bachillerato al nivel superior.</w:t>
      </w:r>
    </w:p>
    <w:p w14:paraId="363F7B2B" w14:textId="77777777" w:rsidR="00CB4872" w:rsidRPr="00A60691" w:rsidRDefault="00CB4872" w:rsidP="0095179A">
      <w:pPr>
        <w:ind w:left="709" w:right="758"/>
        <w:jc w:val="both"/>
        <w:rPr>
          <w:rFonts w:ascii="Arial" w:hAnsi="Arial" w:cs="Arial"/>
          <w:i/>
          <w:iCs/>
          <w:sz w:val="20"/>
          <w:szCs w:val="20"/>
          <w:highlight w:val="green"/>
        </w:rPr>
      </w:pPr>
    </w:p>
    <w:p w14:paraId="3C650028" w14:textId="77777777" w:rsidR="00CB4872" w:rsidRPr="00A60691" w:rsidRDefault="00CB4872" w:rsidP="0095179A">
      <w:pPr>
        <w:ind w:left="709" w:right="758"/>
        <w:jc w:val="both"/>
        <w:rPr>
          <w:rFonts w:ascii="Arial" w:hAnsi="Arial" w:cs="Arial"/>
          <w:i/>
          <w:iCs/>
          <w:sz w:val="20"/>
          <w:szCs w:val="20"/>
        </w:rPr>
      </w:pPr>
      <w:r w:rsidRPr="00A60691">
        <w:rPr>
          <w:rFonts w:ascii="Arial" w:hAnsi="Arial" w:cs="Arial"/>
          <w:i/>
          <w:iCs/>
          <w:sz w:val="20"/>
          <w:szCs w:val="20"/>
        </w:rPr>
        <w:t>Las áreas STEM con menor representación de mujeres son ingeniería y tecnologías de la comunicación e información (TIC) ya que sólo el 10% de las mujeres las eligen, en contraste con el 33% de hombres.</w:t>
      </w:r>
    </w:p>
    <w:p w14:paraId="09C3C8B7" w14:textId="77777777" w:rsidR="00CB4872" w:rsidRPr="00A60691" w:rsidRDefault="00CB4872" w:rsidP="0095179A">
      <w:pPr>
        <w:ind w:left="709" w:right="758"/>
        <w:jc w:val="both"/>
        <w:rPr>
          <w:rFonts w:ascii="Arial" w:hAnsi="Arial" w:cs="Arial"/>
          <w:i/>
          <w:iCs/>
          <w:sz w:val="20"/>
          <w:szCs w:val="20"/>
        </w:rPr>
      </w:pPr>
    </w:p>
    <w:p w14:paraId="36F7C137" w14:textId="77777777" w:rsidR="00CB4872" w:rsidRPr="00A60691" w:rsidRDefault="00CB4872" w:rsidP="0095179A">
      <w:pPr>
        <w:ind w:left="709" w:right="758"/>
        <w:jc w:val="both"/>
        <w:rPr>
          <w:rFonts w:ascii="Arial" w:hAnsi="Arial" w:cs="Arial"/>
          <w:i/>
          <w:iCs/>
          <w:sz w:val="20"/>
          <w:szCs w:val="20"/>
        </w:rPr>
      </w:pPr>
      <w:r w:rsidRPr="00A60691">
        <w:rPr>
          <w:rFonts w:ascii="Arial" w:hAnsi="Arial" w:cs="Arial"/>
          <w:i/>
          <w:iCs/>
          <w:sz w:val="20"/>
          <w:szCs w:val="20"/>
        </w:rPr>
        <w:t>En México, las diferencias observadas son similares. El 28% de hombres tienen la expectativa de seguir como carrera profesional las áreas de ciencias o ingeniería, en comparación con el 9% de las mujeres.</w:t>
      </w:r>
    </w:p>
    <w:p w14:paraId="59BC1F50" w14:textId="77777777" w:rsidR="00CB4872" w:rsidRPr="00A60691" w:rsidRDefault="00CB4872" w:rsidP="0095179A">
      <w:pPr>
        <w:ind w:left="709" w:right="758"/>
        <w:jc w:val="both"/>
        <w:rPr>
          <w:rFonts w:ascii="Arial" w:hAnsi="Arial" w:cs="Arial"/>
          <w:i/>
          <w:iCs/>
          <w:sz w:val="20"/>
          <w:szCs w:val="20"/>
        </w:rPr>
      </w:pPr>
    </w:p>
    <w:p w14:paraId="210A3314" w14:textId="77777777" w:rsidR="00CB4872" w:rsidRPr="00A60691" w:rsidRDefault="00CB4872" w:rsidP="0095179A">
      <w:pPr>
        <w:ind w:left="709" w:right="758"/>
        <w:jc w:val="both"/>
        <w:rPr>
          <w:rFonts w:ascii="Arial" w:hAnsi="Arial" w:cs="Arial"/>
          <w:i/>
          <w:iCs/>
          <w:sz w:val="20"/>
          <w:szCs w:val="20"/>
        </w:rPr>
      </w:pPr>
      <w:r w:rsidRPr="00A60691">
        <w:rPr>
          <w:rFonts w:ascii="Arial" w:hAnsi="Arial" w:cs="Arial"/>
          <w:i/>
          <w:iCs/>
          <w:sz w:val="20"/>
          <w:szCs w:val="20"/>
        </w:rPr>
        <w:t>El Centro de Investigación de la Mujer en la Alta Dirección (CIMAD) y Movimiento STEM recopilaron datos estadísticos de la Asociación Nacional de Universidades e Instituciones de Educación Superior (ANUIES, 2018) en las 197 Universidades que forman parte, encontrado que el 38% de las mujeres estudian carreras STEM y el 62% carreras en las humanidades.</w:t>
      </w:r>
    </w:p>
    <w:p w14:paraId="1F565923" w14:textId="77777777" w:rsidR="00CB4872" w:rsidRPr="00A60691" w:rsidRDefault="00CB4872" w:rsidP="0095179A">
      <w:pPr>
        <w:ind w:left="709" w:right="758"/>
        <w:jc w:val="both"/>
        <w:rPr>
          <w:rFonts w:ascii="Arial" w:hAnsi="Arial" w:cs="Arial"/>
          <w:i/>
          <w:iCs/>
          <w:sz w:val="20"/>
          <w:szCs w:val="20"/>
        </w:rPr>
      </w:pPr>
    </w:p>
    <w:p w14:paraId="4EA66982" w14:textId="77777777" w:rsidR="00CB4872" w:rsidRPr="00A60691" w:rsidRDefault="00CB4872" w:rsidP="0095179A">
      <w:pPr>
        <w:ind w:left="709" w:right="758"/>
        <w:jc w:val="both"/>
        <w:rPr>
          <w:rFonts w:ascii="Arial" w:hAnsi="Arial" w:cs="Arial"/>
          <w:i/>
          <w:iCs/>
          <w:sz w:val="20"/>
          <w:szCs w:val="20"/>
        </w:rPr>
      </w:pPr>
      <w:r w:rsidRPr="00A60691">
        <w:rPr>
          <w:rFonts w:ascii="Arial" w:hAnsi="Arial" w:cs="Arial"/>
          <w:i/>
          <w:iCs/>
          <w:sz w:val="20"/>
          <w:szCs w:val="20"/>
        </w:rPr>
        <w:t>Mujeres y STEM en Guanajuato. En el mismo reporte7 se expuso que Guanajuato es uno de los Estados con más mujeres en carreras en ciencia y tecnología en el ciclo escolar 2020-2021 con 26% de las universitarias, solo por debajo de Coahuila con 28% y de San Luis Potosí también con 26%.</w:t>
      </w:r>
    </w:p>
    <w:p w14:paraId="612A793D" w14:textId="77777777" w:rsidR="00CB4872" w:rsidRPr="00A60691" w:rsidRDefault="00CB4872" w:rsidP="0095179A">
      <w:pPr>
        <w:ind w:left="709" w:right="758"/>
        <w:jc w:val="both"/>
        <w:rPr>
          <w:rFonts w:ascii="Arial" w:hAnsi="Arial" w:cs="Arial"/>
          <w:i/>
          <w:iCs/>
          <w:sz w:val="20"/>
          <w:szCs w:val="20"/>
        </w:rPr>
      </w:pPr>
    </w:p>
    <w:p w14:paraId="357A1145" w14:textId="77777777" w:rsidR="00CB4872" w:rsidRPr="00A60691" w:rsidRDefault="00CB4872" w:rsidP="0095179A">
      <w:pPr>
        <w:ind w:left="709" w:right="758"/>
        <w:jc w:val="both"/>
        <w:rPr>
          <w:rFonts w:ascii="Arial" w:hAnsi="Arial" w:cs="Arial"/>
          <w:i/>
          <w:iCs/>
          <w:sz w:val="20"/>
          <w:szCs w:val="20"/>
        </w:rPr>
      </w:pPr>
      <w:r w:rsidRPr="00A60691">
        <w:rPr>
          <w:rFonts w:ascii="Arial" w:hAnsi="Arial" w:cs="Arial"/>
          <w:i/>
          <w:iCs/>
          <w:sz w:val="20"/>
          <w:szCs w:val="20"/>
        </w:rPr>
        <w:t>La participación de las mujeres en STEM es especialmente baja en las universidades privadas, donde solo alcanza 10% de las alumnas, en contraste con 27% en instituciones de educación públicas. Las universidades públicas han aumentado en las últimas décadas el número de mujeres en STEM, específicamente en ingenierías, lo que muestra que es posible lograr un cambio gradual en su participación.</w:t>
      </w:r>
    </w:p>
    <w:p w14:paraId="26F5646D" w14:textId="77777777" w:rsidR="00CB4872" w:rsidRPr="00A60691" w:rsidRDefault="00CB4872" w:rsidP="0095179A">
      <w:pPr>
        <w:ind w:left="709" w:right="758"/>
        <w:jc w:val="both"/>
        <w:rPr>
          <w:rFonts w:ascii="Arial" w:hAnsi="Arial" w:cs="Arial"/>
          <w:i/>
          <w:iCs/>
          <w:sz w:val="20"/>
          <w:szCs w:val="20"/>
        </w:rPr>
      </w:pPr>
    </w:p>
    <w:p w14:paraId="2F1A73B4" w14:textId="77777777" w:rsidR="00CB4872" w:rsidRPr="00A60691" w:rsidRDefault="00CB4872" w:rsidP="0095179A">
      <w:pPr>
        <w:ind w:left="709" w:right="758"/>
        <w:jc w:val="both"/>
        <w:rPr>
          <w:rFonts w:ascii="Arial" w:hAnsi="Arial" w:cs="Arial"/>
          <w:i/>
          <w:iCs/>
          <w:sz w:val="20"/>
          <w:szCs w:val="20"/>
        </w:rPr>
      </w:pPr>
      <w:r w:rsidRPr="00A60691">
        <w:rPr>
          <w:rFonts w:ascii="Arial" w:hAnsi="Arial" w:cs="Arial"/>
          <w:i/>
          <w:iCs/>
          <w:sz w:val="20"/>
          <w:szCs w:val="20"/>
        </w:rPr>
        <w:t>Barreras para las mujeres en las áreas STEM. Las causas de la subrepresentación de las mujeres en STEM a nivel mundial han sido ampliamente estudiadas. Y se clasifican como barreras horizontales y verticales. Las barreras horizontales se refieren a la subrepresentación de mujeres en algunas áreas de la ciencia o en determinados campos laborales, mientras que las barreras verticales son limitantes que impiden a las mujeres avanzar en puestos de liderazgo en ámbitos académicos, de investigación u otras actividades relacionadas con STEM.</w:t>
      </w:r>
    </w:p>
    <w:p w14:paraId="24D58C85" w14:textId="77777777" w:rsidR="00CB4872" w:rsidRPr="00A60691" w:rsidRDefault="00CB4872" w:rsidP="0095179A">
      <w:pPr>
        <w:ind w:left="709" w:right="758"/>
        <w:jc w:val="both"/>
        <w:rPr>
          <w:rFonts w:ascii="Arial" w:hAnsi="Arial" w:cs="Arial"/>
          <w:i/>
          <w:iCs/>
          <w:sz w:val="20"/>
          <w:szCs w:val="20"/>
        </w:rPr>
      </w:pPr>
    </w:p>
    <w:p w14:paraId="2F7C92C6" w14:textId="77777777" w:rsidR="00CB4872" w:rsidRPr="00A60691" w:rsidRDefault="00CB4872" w:rsidP="0095179A">
      <w:pPr>
        <w:ind w:left="709" w:right="758"/>
        <w:jc w:val="both"/>
        <w:rPr>
          <w:rFonts w:ascii="Arial" w:hAnsi="Arial" w:cs="Arial"/>
          <w:i/>
          <w:iCs/>
          <w:sz w:val="20"/>
          <w:szCs w:val="20"/>
        </w:rPr>
      </w:pPr>
    </w:p>
    <w:p w14:paraId="59178235" w14:textId="77777777" w:rsidR="00CB4872" w:rsidRPr="00A60691" w:rsidRDefault="00CB4872" w:rsidP="0095179A">
      <w:pPr>
        <w:ind w:left="709" w:right="758"/>
        <w:jc w:val="both"/>
        <w:rPr>
          <w:rFonts w:ascii="Arial" w:hAnsi="Arial" w:cs="Arial"/>
          <w:i/>
          <w:iCs/>
          <w:sz w:val="20"/>
          <w:szCs w:val="20"/>
        </w:rPr>
      </w:pPr>
    </w:p>
    <w:p w14:paraId="75EB01A5" w14:textId="77777777" w:rsidR="00CB4872" w:rsidRPr="00A60691" w:rsidRDefault="00CB4872" w:rsidP="0095179A">
      <w:pPr>
        <w:ind w:left="709" w:right="758"/>
        <w:jc w:val="both"/>
        <w:rPr>
          <w:rFonts w:ascii="Arial" w:hAnsi="Arial" w:cs="Arial"/>
          <w:i/>
          <w:iCs/>
          <w:sz w:val="20"/>
          <w:szCs w:val="20"/>
        </w:rPr>
      </w:pPr>
      <w:r w:rsidRPr="00A60691">
        <w:rPr>
          <w:rFonts w:ascii="Arial" w:hAnsi="Arial" w:cs="Arial"/>
          <w:i/>
          <w:iCs/>
          <w:sz w:val="20"/>
          <w:szCs w:val="20"/>
        </w:rPr>
        <w:t>A su vez, las barreras horizontales están ligadas con factores específicos: individuales (como la autopercepción, la eficacia personal y el interés por ciertas materias) que se relacionan con la percepción que tienen las niñas, adolescentes y mujeres sobre sus propias habilidades y desempeño.</w:t>
      </w:r>
    </w:p>
    <w:p w14:paraId="53AB0157" w14:textId="77777777" w:rsidR="00CB4872" w:rsidRPr="00A60691" w:rsidRDefault="00CB4872" w:rsidP="0095179A">
      <w:pPr>
        <w:ind w:left="709" w:right="758"/>
        <w:jc w:val="both"/>
        <w:rPr>
          <w:rFonts w:ascii="Arial" w:hAnsi="Arial" w:cs="Arial"/>
          <w:i/>
          <w:iCs/>
          <w:sz w:val="20"/>
          <w:szCs w:val="20"/>
        </w:rPr>
      </w:pPr>
    </w:p>
    <w:p w14:paraId="625F3DBF" w14:textId="77777777" w:rsidR="00CB4872" w:rsidRPr="00A60691" w:rsidRDefault="00CB4872" w:rsidP="0095179A">
      <w:pPr>
        <w:ind w:left="709" w:right="758"/>
        <w:jc w:val="both"/>
        <w:rPr>
          <w:rFonts w:ascii="Arial" w:hAnsi="Arial" w:cs="Arial"/>
          <w:i/>
          <w:iCs/>
          <w:sz w:val="20"/>
          <w:szCs w:val="20"/>
        </w:rPr>
      </w:pPr>
      <w:r w:rsidRPr="00A60691">
        <w:rPr>
          <w:rFonts w:ascii="Arial" w:hAnsi="Arial" w:cs="Arial"/>
          <w:i/>
          <w:iCs/>
          <w:sz w:val="20"/>
          <w:szCs w:val="20"/>
        </w:rPr>
        <w:t>Por lo que se relacionan, como puede suponerse, con los estereotipos de género que se adquieren en el proceso de socialización desde la infancia.</w:t>
      </w:r>
    </w:p>
    <w:p w14:paraId="7AD0ABBD" w14:textId="77777777" w:rsidR="00CB4872" w:rsidRPr="00A60691" w:rsidRDefault="00CB4872" w:rsidP="0095179A">
      <w:pPr>
        <w:ind w:left="709" w:right="758"/>
        <w:jc w:val="both"/>
        <w:rPr>
          <w:rFonts w:ascii="Arial" w:hAnsi="Arial" w:cs="Arial"/>
          <w:i/>
          <w:iCs/>
          <w:sz w:val="20"/>
          <w:szCs w:val="20"/>
        </w:rPr>
      </w:pPr>
      <w:r w:rsidRPr="00A60691">
        <w:rPr>
          <w:rFonts w:ascii="Arial" w:hAnsi="Arial" w:cs="Arial"/>
          <w:i/>
          <w:iCs/>
          <w:sz w:val="20"/>
          <w:szCs w:val="20"/>
        </w:rPr>
        <w:t>En el caso de los factores sociales, como la motivación de los padres, familia y profesorado, se relacionan también con estereotipos por la fuerza de la influencia y de los modelos a seguir.</w:t>
      </w:r>
    </w:p>
    <w:p w14:paraId="32596C52" w14:textId="77777777" w:rsidR="00CB4872" w:rsidRPr="00A60691" w:rsidRDefault="00CB4872" w:rsidP="0095179A">
      <w:pPr>
        <w:ind w:left="709" w:right="758"/>
        <w:jc w:val="both"/>
        <w:rPr>
          <w:rFonts w:ascii="Arial" w:hAnsi="Arial" w:cs="Arial"/>
          <w:i/>
          <w:iCs/>
          <w:sz w:val="20"/>
          <w:szCs w:val="20"/>
        </w:rPr>
      </w:pPr>
    </w:p>
    <w:p w14:paraId="2B9D469B" w14:textId="77777777" w:rsidR="00CB4872" w:rsidRPr="00A60691" w:rsidRDefault="00CB4872" w:rsidP="0095179A">
      <w:pPr>
        <w:ind w:left="709" w:right="758"/>
        <w:jc w:val="both"/>
        <w:rPr>
          <w:rFonts w:ascii="Arial" w:hAnsi="Arial" w:cs="Arial"/>
          <w:i/>
          <w:iCs/>
          <w:sz w:val="20"/>
          <w:szCs w:val="20"/>
        </w:rPr>
      </w:pPr>
      <w:r w:rsidRPr="00A60691">
        <w:rPr>
          <w:rFonts w:ascii="Arial" w:hAnsi="Arial" w:cs="Arial"/>
          <w:i/>
          <w:iCs/>
          <w:sz w:val="20"/>
          <w:szCs w:val="20"/>
        </w:rPr>
        <w:t>Además, en el entorno escolar, se ha identificado que también los materiales educativos muchas veces están diseñados con orientación de género y que influyen en las decisiones la falta de recursos y equipo para potenciar el interés en STEM entre las niñas y adolescentes, así como la escasez de experiencias de aprendizaje de este tipo.</w:t>
      </w:r>
    </w:p>
    <w:p w14:paraId="4BAA605B" w14:textId="77777777" w:rsidR="00CB4872" w:rsidRPr="00A60691" w:rsidRDefault="00CB4872" w:rsidP="0095179A">
      <w:pPr>
        <w:ind w:left="709" w:right="758"/>
        <w:jc w:val="both"/>
        <w:rPr>
          <w:rFonts w:ascii="Arial" w:hAnsi="Arial" w:cs="Arial"/>
          <w:i/>
          <w:iCs/>
          <w:sz w:val="20"/>
          <w:szCs w:val="20"/>
        </w:rPr>
      </w:pPr>
    </w:p>
    <w:p w14:paraId="623F57CD" w14:textId="77777777" w:rsidR="00CB4872" w:rsidRPr="00A60691" w:rsidRDefault="00CB4872" w:rsidP="0095179A">
      <w:pPr>
        <w:ind w:left="709" w:right="758"/>
        <w:jc w:val="both"/>
        <w:rPr>
          <w:rFonts w:ascii="Arial" w:hAnsi="Arial" w:cs="Arial"/>
          <w:i/>
          <w:iCs/>
          <w:sz w:val="20"/>
          <w:szCs w:val="20"/>
        </w:rPr>
      </w:pPr>
      <w:r w:rsidRPr="00A60691">
        <w:rPr>
          <w:rFonts w:ascii="Arial" w:hAnsi="Arial" w:cs="Arial"/>
          <w:i/>
          <w:iCs/>
          <w:sz w:val="20"/>
          <w:szCs w:val="20"/>
        </w:rPr>
        <w:t>Importancia de integrar a más mujeres en las carreras STEM. El impulso a las disciplinas STEM está relacionado con el crecimiento y la innovación.</w:t>
      </w:r>
    </w:p>
    <w:p w14:paraId="33183E06" w14:textId="77777777" w:rsidR="00CB4872" w:rsidRPr="00A60691" w:rsidRDefault="00CB4872" w:rsidP="0095179A">
      <w:pPr>
        <w:ind w:left="709" w:right="758"/>
        <w:jc w:val="both"/>
        <w:rPr>
          <w:rFonts w:ascii="Arial" w:hAnsi="Arial" w:cs="Arial"/>
          <w:i/>
          <w:iCs/>
          <w:sz w:val="20"/>
          <w:szCs w:val="20"/>
        </w:rPr>
      </w:pPr>
    </w:p>
    <w:p w14:paraId="089EB147" w14:textId="77777777" w:rsidR="005B33C9" w:rsidRPr="00A60691" w:rsidRDefault="00CB4872" w:rsidP="0095179A">
      <w:pPr>
        <w:ind w:left="709" w:right="758"/>
        <w:jc w:val="both"/>
        <w:rPr>
          <w:rFonts w:ascii="Arial" w:hAnsi="Arial" w:cs="Arial"/>
          <w:i/>
          <w:iCs/>
          <w:sz w:val="20"/>
          <w:szCs w:val="20"/>
        </w:rPr>
      </w:pPr>
      <w:r w:rsidRPr="00A60691">
        <w:rPr>
          <w:rFonts w:ascii="Arial" w:hAnsi="Arial" w:cs="Arial"/>
          <w:i/>
          <w:iCs/>
          <w:sz w:val="20"/>
          <w:szCs w:val="20"/>
        </w:rPr>
        <w:t>En STEM están las carreras con más futuro que atienden necesidades ligadas con los Objetivos de Desarrollo Sostenible. Las ocupaciones científicas estimulan y aumentan la competitividad de la economía a través. Para la Agenda 2030 para el Desarrollo Sostenible STEM es</w:t>
      </w:r>
      <w:r w:rsidRPr="00A60691">
        <w:rPr>
          <w:rFonts w:ascii="Arial" w:hAnsi="Arial" w:cs="Arial"/>
          <w:sz w:val="20"/>
          <w:szCs w:val="20"/>
        </w:rPr>
        <w:t xml:space="preserve"> </w:t>
      </w:r>
      <w:r w:rsidRPr="00A60691">
        <w:rPr>
          <w:rFonts w:ascii="Arial" w:hAnsi="Arial" w:cs="Arial"/>
          <w:i/>
          <w:iCs/>
          <w:sz w:val="20"/>
          <w:szCs w:val="20"/>
        </w:rPr>
        <w:t>5.</w:t>
      </w:r>
      <w:r w:rsidRPr="00A60691">
        <w:rPr>
          <w:rFonts w:ascii="Arial" w:hAnsi="Arial" w:cs="Arial"/>
          <w:i/>
          <w:iCs/>
          <w:sz w:val="20"/>
          <w:szCs w:val="20"/>
        </w:rPr>
        <w:tab/>
      </w:r>
    </w:p>
    <w:p w14:paraId="654EC1E9" w14:textId="77777777" w:rsidR="005B33C9" w:rsidRPr="00A60691" w:rsidRDefault="005B33C9" w:rsidP="0095179A">
      <w:pPr>
        <w:ind w:left="709" w:right="758"/>
        <w:jc w:val="both"/>
        <w:rPr>
          <w:rFonts w:ascii="Arial" w:hAnsi="Arial" w:cs="Arial"/>
          <w:i/>
          <w:iCs/>
          <w:sz w:val="20"/>
          <w:szCs w:val="20"/>
        </w:rPr>
      </w:pPr>
    </w:p>
    <w:p w14:paraId="44102AE5" w14:textId="4B03A145" w:rsidR="00CB4872" w:rsidRPr="00A60691" w:rsidRDefault="00CB4872" w:rsidP="0095179A">
      <w:pPr>
        <w:ind w:left="709" w:right="758"/>
        <w:jc w:val="both"/>
        <w:rPr>
          <w:rFonts w:ascii="Arial" w:hAnsi="Arial" w:cs="Arial"/>
          <w:i/>
          <w:iCs/>
          <w:sz w:val="20"/>
          <w:szCs w:val="20"/>
        </w:rPr>
      </w:pPr>
      <w:r w:rsidRPr="00A60691">
        <w:rPr>
          <w:rFonts w:ascii="Arial" w:hAnsi="Arial" w:cs="Arial"/>
          <w:i/>
          <w:iCs/>
          <w:sz w:val="20"/>
          <w:szCs w:val="20"/>
        </w:rPr>
        <w:t>Guanajuato y el desarrollo de la mentefactura. Para lograr la estrategia que el Gobierno del Estado de Guanajuato ha denominado “Valle de la Mentefactura”11 es indispensable que las mujeres guanajuatenses podamos integrarnos en plenitud para cumplir que la educación, la investigación y la ciencia, sean parte del desarrollo económico, y que esos elementos juntos, como afirmó el Gobernador, deben formar un círculo virtuoso.</w:t>
      </w:r>
    </w:p>
    <w:p w14:paraId="3B4A6E4E" w14:textId="77777777" w:rsidR="00CB4872" w:rsidRPr="00A60691" w:rsidRDefault="00CB4872" w:rsidP="0095179A">
      <w:pPr>
        <w:ind w:left="709" w:right="758"/>
        <w:jc w:val="both"/>
        <w:rPr>
          <w:rFonts w:ascii="Arial" w:hAnsi="Arial" w:cs="Arial"/>
          <w:i/>
          <w:iCs/>
          <w:sz w:val="20"/>
          <w:szCs w:val="20"/>
        </w:rPr>
      </w:pPr>
    </w:p>
    <w:p w14:paraId="31767B61" w14:textId="46B670E7" w:rsidR="00CB4872" w:rsidRPr="00A60691" w:rsidRDefault="00CB4872" w:rsidP="0095179A">
      <w:pPr>
        <w:ind w:left="709" w:right="758"/>
        <w:jc w:val="both"/>
        <w:rPr>
          <w:rFonts w:ascii="Arial" w:hAnsi="Arial" w:cs="Arial"/>
          <w:i/>
          <w:iCs/>
          <w:sz w:val="20"/>
          <w:szCs w:val="20"/>
        </w:rPr>
      </w:pPr>
      <w:r w:rsidRPr="00A60691">
        <w:rPr>
          <w:rFonts w:ascii="Arial" w:hAnsi="Arial" w:cs="Arial"/>
          <w:i/>
          <w:iCs/>
          <w:sz w:val="20"/>
          <w:szCs w:val="20"/>
        </w:rPr>
        <w:t>Modelos de intervención y sus resultados. Diversos estudios se han encargado de medir la relación de acciones afirmativas para contrarrestar estereotipos de género existentes, reforzar identidad de las mujeres o motivarlas a elegir una carrera STEM y permanecer en ella.</w:t>
      </w:r>
    </w:p>
    <w:p w14:paraId="6016201D" w14:textId="4BDADC57" w:rsidR="004D1BEB" w:rsidRPr="00A60691" w:rsidRDefault="004D1BEB" w:rsidP="0095179A">
      <w:pPr>
        <w:ind w:left="709" w:right="758"/>
        <w:jc w:val="both"/>
        <w:rPr>
          <w:rFonts w:ascii="Arial" w:hAnsi="Arial" w:cs="Arial"/>
          <w:i/>
          <w:iCs/>
          <w:sz w:val="20"/>
          <w:szCs w:val="20"/>
        </w:rPr>
      </w:pPr>
    </w:p>
    <w:p w14:paraId="05F9751B" w14:textId="749F485B" w:rsidR="00EB3813" w:rsidRPr="00A60691" w:rsidRDefault="004D1BEB" w:rsidP="0095179A">
      <w:pPr>
        <w:autoSpaceDE w:val="0"/>
        <w:autoSpaceDN w:val="0"/>
        <w:adjustRightInd w:val="0"/>
        <w:ind w:left="709" w:right="758"/>
        <w:jc w:val="both"/>
        <w:rPr>
          <w:rFonts w:ascii="Arial" w:hAnsi="Arial" w:cs="Arial"/>
          <w:i/>
          <w:iCs/>
          <w:sz w:val="20"/>
          <w:szCs w:val="20"/>
        </w:rPr>
      </w:pPr>
      <w:r w:rsidRPr="00A60691">
        <w:rPr>
          <w:rFonts w:ascii="Arial" w:hAnsi="Arial" w:cs="Arial"/>
          <w:b/>
          <w:bCs/>
          <w:i/>
          <w:iCs/>
          <w:sz w:val="20"/>
          <w:szCs w:val="20"/>
        </w:rPr>
        <w:t xml:space="preserve">Incidir en la orientación vocacional sin estereotipos de género: </w:t>
      </w:r>
      <w:r w:rsidRPr="00A60691">
        <w:rPr>
          <w:rFonts w:ascii="Arial" w:hAnsi="Arial" w:cs="Arial"/>
          <w:i/>
          <w:iCs/>
          <w:sz w:val="20"/>
          <w:szCs w:val="20"/>
        </w:rPr>
        <w:t>Movimiento STEM es una</w:t>
      </w:r>
      <w:r w:rsidR="0095179A" w:rsidRPr="00A60691">
        <w:rPr>
          <w:rFonts w:ascii="Arial" w:hAnsi="Arial" w:cs="Arial"/>
          <w:i/>
          <w:iCs/>
          <w:sz w:val="20"/>
          <w:szCs w:val="20"/>
        </w:rPr>
        <w:t xml:space="preserve"> </w:t>
      </w:r>
      <w:r w:rsidRPr="00A60691">
        <w:rPr>
          <w:rFonts w:ascii="Arial" w:hAnsi="Arial" w:cs="Arial"/>
          <w:i/>
          <w:iCs/>
          <w:sz w:val="20"/>
          <w:szCs w:val="20"/>
        </w:rPr>
        <w:t>organización mexicana sin fines de lucro, que transformando las mentes de las y los jugadores clave a nivel</w:t>
      </w:r>
      <w:r w:rsidR="00EB3813" w:rsidRPr="00A60691">
        <w:rPr>
          <w:rFonts w:ascii="Arial" w:hAnsi="Arial" w:cs="Arial"/>
          <w:i/>
          <w:iCs/>
          <w:sz w:val="20"/>
          <w:szCs w:val="20"/>
        </w:rPr>
        <w:t xml:space="preserve"> global, impulsa la educación y el talento STEM, los empleos del futuro y la innovación con una visión social</w:t>
      </w:r>
      <w:r w:rsidR="00B83E81" w:rsidRPr="00A60691">
        <w:rPr>
          <w:rFonts w:ascii="Arial" w:hAnsi="Arial" w:cs="Arial"/>
          <w:i/>
          <w:iCs/>
          <w:sz w:val="20"/>
          <w:szCs w:val="20"/>
        </w:rPr>
        <w:t xml:space="preserve"> </w:t>
      </w:r>
      <w:r w:rsidR="00EB3813" w:rsidRPr="00A60691">
        <w:rPr>
          <w:rFonts w:ascii="Arial" w:hAnsi="Arial" w:cs="Arial"/>
          <w:i/>
          <w:iCs/>
          <w:sz w:val="20"/>
          <w:szCs w:val="20"/>
        </w:rPr>
        <w:t>incluyente.</w:t>
      </w:r>
    </w:p>
    <w:p w14:paraId="765D65AF" w14:textId="77777777" w:rsidR="00B83E81" w:rsidRPr="00A60691" w:rsidRDefault="00B83E81" w:rsidP="0095179A">
      <w:pPr>
        <w:ind w:left="709" w:right="758"/>
        <w:jc w:val="both"/>
        <w:rPr>
          <w:rFonts w:ascii="Arial" w:hAnsi="Arial" w:cs="Arial"/>
          <w:i/>
          <w:iCs/>
          <w:sz w:val="20"/>
          <w:szCs w:val="20"/>
        </w:rPr>
      </w:pPr>
    </w:p>
    <w:p w14:paraId="6EAD7E4C" w14:textId="7FA18DF1" w:rsidR="00EB3813" w:rsidRPr="00A60691" w:rsidRDefault="00EB3813" w:rsidP="0095179A">
      <w:pPr>
        <w:ind w:left="709" w:right="758"/>
        <w:jc w:val="both"/>
        <w:rPr>
          <w:rFonts w:ascii="Arial" w:hAnsi="Arial" w:cs="Arial"/>
          <w:i/>
          <w:iCs/>
          <w:sz w:val="20"/>
          <w:szCs w:val="20"/>
        </w:rPr>
      </w:pPr>
      <w:r w:rsidRPr="00A60691">
        <w:rPr>
          <w:rFonts w:ascii="Arial" w:hAnsi="Arial" w:cs="Arial"/>
          <w:i/>
          <w:iCs/>
          <w:sz w:val="20"/>
          <w:szCs w:val="20"/>
        </w:rPr>
        <w:t>Su programa “Inspirando vocaciones STEM” promueve ámbitos no tradicionales de estudio entre la juventud</w:t>
      </w:r>
      <w:r w:rsidR="00B83E81" w:rsidRPr="00A60691">
        <w:rPr>
          <w:rFonts w:ascii="Arial" w:hAnsi="Arial" w:cs="Arial"/>
          <w:i/>
          <w:iCs/>
          <w:sz w:val="20"/>
          <w:szCs w:val="20"/>
        </w:rPr>
        <w:t xml:space="preserve"> </w:t>
      </w:r>
      <w:r w:rsidRPr="00A60691">
        <w:rPr>
          <w:rFonts w:ascii="Arial" w:hAnsi="Arial" w:cs="Arial"/>
          <w:i/>
          <w:iCs/>
          <w:sz w:val="20"/>
          <w:szCs w:val="20"/>
        </w:rPr>
        <w:t>mexicana. En su intervención, llegaron a 10 mil estudiantes de último grado de bachillerato en 58 escuelas</w:t>
      </w:r>
      <w:r w:rsidR="00B83E81" w:rsidRPr="00A60691">
        <w:rPr>
          <w:rFonts w:ascii="Arial" w:hAnsi="Arial" w:cs="Arial"/>
          <w:i/>
          <w:iCs/>
          <w:sz w:val="20"/>
          <w:szCs w:val="20"/>
        </w:rPr>
        <w:t xml:space="preserve"> </w:t>
      </w:r>
      <w:r w:rsidRPr="00A60691">
        <w:rPr>
          <w:rFonts w:ascii="Arial" w:hAnsi="Arial" w:cs="Arial"/>
          <w:i/>
          <w:iCs/>
          <w:sz w:val="20"/>
          <w:szCs w:val="20"/>
        </w:rPr>
        <w:t>de la Ciudad de México y el Estado de México, impartiendo contenidos adecuados sobre STEM para</w:t>
      </w:r>
      <w:r w:rsidR="00B83E81" w:rsidRPr="00A60691">
        <w:rPr>
          <w:rFonts w:ascii="Arial" w:hAnsi="Arial" w:cs="Arial"/>
          <w:i/>
          <w:iCs/>
          <w:sz w:val="20"/>
          <w:szCs w:val="20"/>
        </w:rPr>
        <w:t xml:space="preserve"> </w:t>
      </w:r>
      <w:r w:rsidRPr="00A60691">
        <w:rPr>
          <w:rFonts w:ascii="Arial" w:hAnsi="Arial" w:cs="Arial"/>
          <w:i/>
          <w:iCs/>
          <w:sz w:val="20"/>
          <w:szCs w:val="20"/>
        </w:rPr>
        <w:t xml:space="preserve">estudiantes, </w:t>
      </w:r>
      <w:r w:rsidRPr="00A60691">
        <w:rPr>
          <w:rFonts w:ascii="Arial" w:hAnsi="Arial" w:cs="Arial"/>
          <w:i/>
          <w:iCs/>
          <w:sz w:val="20"/>
          <w:szCs w:val="20"/>
        </w:rPr>
        <w:lastRenderedPageBreak/>
        <w:t>maestros y replicadores obteniendo resultados importantes sobre la percepción de las</w:t>
      </w:r>
      <w:r w:rsidR="00B83E81" w:rsidRPr="00A60691">
        <w:rPr>
          <w:rFonts w:ascii="Arial" w:hAnsi="Arial" w:cs="Arial"/>
          <w:i/>
          <w:iCs/>
          <w:sz w:val="20"/>
          <w:szCs w:val="20"/>
        </w:rPr>
        <w:t xml:space="preserve"> </w:t>
      </w:r>
      <w:r w:rsidRPr="00A60691">
        <w:rPr>
          <w:rFonts w:ascii="Arial" w:hAnsi="Arial" w:cs="Arial"/>
          <w:i/>
          <w:iCs/>
          <w:sz w:val="20"/>
          <w:szCs w:val="20"/>
        </w:rPr>
        <w:t>vocaciones y los aprendizajes de alumnas y alumnos.</w:t>
      </w:r>
    </w:p>
    <w:p w14:paraId="73CF64B0" w14:textId="77777777" w:rsidR="00B83E81" w:rsidRPr="00A60691" w:rsidRDefault="00B83E81" w:rsidP="0095179A">
      <w:pPr>
        <w:ind w:left="709" w:right="758"/>
        <w:jc w:val="both"/>
        <w:rPr>
          <w:rFonts w:ascii="Arial" w:hAnsi="Arial" w:cs="Arial"/>
          <w:i/>
          <w:iCs/>
          <w:sz w:val="20"/>
          <w:szCs w:val="20"/>
        </w:rPr>
      </w:pPr>
    </w:p>
    <w:p w14:paraId="2643CD59" w14:textId="2B93DDF0" w:rsidR="004D1BEB" w:rsidRPr="00A60691" w:rsidRDefault="00EB3813" w:rsidP="0095179A">
      <w:pPr>
        <w:ind w:left="709" w:right="758"/>
        <w:jc w:val="both"/>
        <w:rPr>
          <w:rFonts w:ascii="Arial" w:hAnsi="Arial" w:cs="Arial"/>
          <w:i/>
          <w:iCs/>
          <w:sz w:val="20"/>
          <w:szCs w:val="20"/>
        </w:rPr>
      </w:pPr>
      <w:r w:rsidRPr="00A60691">
        <w:rPr>
          <w:rFonts w:ascii="Arial" w:hAnsi="Arial" w:cs="Arial"/>
          <w:i/>
          <w:iCs/>
          <w:sz w:val="20"/>
          <w:szCs w:val="20"/>
        </w:rPr>
        <w:t>Al menos, el 37% de las mujeres encuestadas al final del proceso, reportaron que podrían cambiar su</w:t>
      </w:r>
      <w:r w:rsidR="00B83E81" w:rsidRPr="00A60691">
        <w:rPr>
          <w:rFonts w:ascii="Arial" w:hAnsi="Arial" w:cs="Arial"/>
          <w:i/>
          <w:iCs/>
          <w:sz w:val="20"/>
          <w:szCs w:val="20"/>
        </w:rPr>
        <w:t xml:space="preserve"> </w:t>
      </w:r>
      <w:r w:rsidRPr="00A60691">
        <w:rPr>
          <w:rFonts w:ascii="Arial" w:hAnsi="Arial" w:cs="Arial"/>
          <w:i/>
          <w:iCs/>
          <w:sz w:val="20"/>
          <w:szCs w:val="20"/>
        </w:rPr>
        <w:t>elección de carrera a una con mayor potencial de aplicación y remuneración.</w:t>
      </w:r>
    </w:p>
    <w:p w14:paraId="69877316" w14:textId="77777777" w:rsidR="00EA7FAC" w:rsidRPr="00A60691" w:rsidRDefault="00EA7FAC" w:rsidP="0095179A">
      <w:pPr>
        <w:ind w:left="709" w:right="758"/>
        <w:jc w:val="both"/>
        <w:rPr>
          <w:rFonts w:ascii="Arial" w:hAnsi="Arial" w:cs="Arial"/>
          <w:i/>
          <w:iCs/>
          <w:sz w:val="20"/>
          <w:szCs w:val="20"/>
        </w:rPr>
      </w:pPr>
    </w:p>
    <w:p w14:paraId="3E9B98CB" w14:textId="069B72AB" w:rsidR="00EB3813" w:rsidRPr="00A60691" w:rsidRDefault="00EA7FAC" w:rsidP="0095179A">
      <w:pPr>
        <w:ind w:left="709" w:right="758"/>
        <w:jc w:val="both"/>
        <w:rPr>
          <w:rFonts w:ascii="Arial" w:hAnsi="Arial" w:cs="Arial"/>
          <w:i/>
          <w:iCs/>
          <w:sz w:val="20"/>
          <w:szCs w:val="20"/>
        </w:rPr>
      </w:pPr>
      <w:r w:rsidRPr="00A60691">
        <w:rPr>
          <w:rFonts w:ascii="Arial" w:hAnsi="Arial" w:cs="Arial"/>
          <w:i/>
          <w:iCs/>
          <w:sz w:val="20"/>
          <w:szCs w:val="20"/>
        </w:rPr>
        <w:t>…</w:t>
      </w:r>
    </w:p>
    <w:p w14:paraId="00C516A7" w14:textId="77777777" w:rsidR="00EA7FAC" w:rsidRPr="00A60691" w:rsidRDefault="00EA7FAC" w:rsidP="0095179A">
      <w:pPr>
        <w:ind w:left="709" w:right="758"/>
        <w:jc w:val="both"/>
        <w:rPr>
          <w:rFonts w:ascii="Arial" w:hAnsi="Arial" w:cs="Arial"/>
          <w:i/>
          <w:iCs/>
          <w:sz w:val="20"/>
          <w:szCs w:val="20"/>
        </w:rPr>
      </w:pPr>
    </w:p>
    <w:p w14:paraId="389893FC" w14:textId="5527265C" w:rsidR="00EB3813" w:rsidRPr="00A60691" w:rsidRDefault="00EB3813" w:rsidP="0095179A">
      <w:pPr>
        <w:ind w:left="709" w:right="758"/>
        <w:jc w:val="both"/>
        <w:rPr>
          <w:rFonts w:ascii="Arial" w:hAnsi="Arial" w:cs="Arial"/>
          <w:i/>
          <w:iCs/>
          <w:sz w:val="20"/>
          <w:szCs w:val="20"/>
        </w:rPr>
      </w:pPr>
      <w:r w:rsidRPr="00A60691">
        <w:rPr>
          <w:rFonts w:ascii="Arial" w:hAnsi="Arial" w:cs="Arial"/>
          <w:i/>
          <w:iCs/>
          <w:sz w:val="20"/>
          <w:szCs w:val="20"/>
        </w:rPr>
        <w:t>Los esfuerzos deliberados por informar sobre las carreras STEM con énfasis en una orientación vocacional</w:t>
      </w:r>
      <w:r w:rsidR="00B83E81" w:rsidRPr="00A60691">
        <w:rPr>
          <w:rFonts w:ascii="Arial" w:hAnsi="Arial" w:cs="Arial"/>
          <w:i/>
          <w:iCs/>
          <w:sz w:val="20"/>
          <w:szCs w:val="20"/>
        </w:rPr>
        <w:t xml:space="preserve"> </w:t>
      </w:r>
      <w:r w:rsidRPr="00A60691">
        <w:rPr>
          <w:rFonts w:ascii="Arial" w:hAnsi="Arial" w:cs="Arial"/>
          <w:i/>
          <w:iCs/>
          <w:sz w:val="20"/>
          <w:szCs w:val="20"/>
        </w:rPr>
        <w:t>sin estereotipos de género, permite a las mujeres sentirse identificadas con otras áreas de estudio posibles.</w:t>
      </w:r>
    </w:p>
    <w:p w14:paraId="59F78A49" w14:textId="77777777" w:rsidR="00B83E81" w:rsidRPr="00A60691" w:rsidRDefault="00B83E81" w:rsidP="0095179A">
      <w:pPr>
        <w:ind w:left="709" w:right="758"/>
        <w:jc w:val="both"/>
        <w:rPr>
          <w:rFonts w:ascii="Arial" w:hAnsi="Arial" w:cs="Arial"/>
          <w:i/>
          <w:iCs/>
          <w:sz w:val="20"/>
          <w:szCs w:val="20"/>
        </w:rPr>
      </w:pPr>
    </w:p>
    <w:p w14:paraId="75148FC6" w14:textId="0B16312E" w:rsidR="00EB3813" w:rsidRPr="00A60691" w:rsidRDefault="00EB3813" w:rsidP="0095179A">
      <w:pPr>
        <w:ind w:left="709" w:right="758"/>
        <w:jc w:val="both"/>
        <w:rPr>
          <w:rFonts w:ascii="Arial" w:hAnsi="Arial" w:cs="Arial"/>
          <w:i/>
          <w:iCs/>
          <w:sz w:val="20"/>
          <w:szCs w:val="20"/>
        </w:rPr>
      </w:pPr>
      <w:r w:rsidRPr="00A60691">
        <w:rPr>
          <w:rFonts w:ascii="Arial" w:hAnsi="Arial" w:cs="Arial"/>
          <w:i/>
          <w:iCs/>
          <w:sz w:val="20"/>
          <w:szCs w:val="20"/>
        </w:rPr>
        <w:t>Por su parte, el IMCO explica en su estudio que, es necesario añadir perspectiva de género en los contenidos</w:t>
      </w:r>
      <w:r w:rsidR="00B83E81" w:rsidRPr="00A60691">
        <w:rPr>
          <w:rFonts w:ascii="Arial" w:hAnsi="Arial" w:cs="Arial"/>
          <w:i/>
          <w:iCs/>
          <w:sz w:val="20"/>
          <w:szCs w:val="20"/>
        </w:rPr>
        <w:t xml:space="preserve"> </w:t>
      </w:r>
      <w:r w:rsidRPr="00A60691">
        <w:rPr>
          <w:rFonts w:ascii="Arial" w:hAnsi="Arial" w:cs="Arial"/>
          <w:i/>
          <w:iCs/>
          <w:sz w:val="20"/>
          <w:szCs w:val="20"/>
        </w:rPr>
        <w:t>de ciencia y tecnología en los programas de educación básica. Por ejemplo, haciendo énfasis en la historia</w:t>
      </w:r>
      <w:r w:rsidR="00B83E81" w:rsidRPr="00A60691">
        <w:rPr>
          <w:rFonts w:ascii="Arial" w:hAnsi="Arial" w:cs="Arial"/>
          <w:i/>
          <w:iCs/>
          <w:sz w:val="20"/>
          <w:szCs w:val="20"/>
        </w:rPr>
        <w:t xml:space="preserve"> </w:t>
      </w:r>
      <w:r w:rsidRPr="00A60691">
        <w:rPr>
          <w:rFonts w:ascii="Arial" w:hAnsi="Arial" w:cs="Arial"/>
          <w:i/>
          <w:iCs/>
          <w:sz w:val="20"/>
          <w:szCs w:val="20"/>
        </w:rPr>
        <w:t>de científicas destacadas o pláticas con mujeres que trabajan en dichos sectores.</w:t>
      </w:r>
    </w:p>
    <w:p w14:paraId="6D69785E" w14:textId="77777777" w:rsidR="00B83E81" w:rsidRPr="00A60691" w:rsidRDefault="00B83E81" w:rsidP="0095179A">
      <w:pPr>
        <w:ind w:left="709" w:right="758"/>
        <w:jc w:val="both"/>
        <w:rPr>
          <w:rFonts w:ascii="Arial" w:hAnsi="Arial" w:cs="Arial"/>
          <w:i/>
          <w:iCs/>
          <w:sz w:val="20"/>
          <w:szCs w:val="20"/>
        </w:rPr>
      </w:pPr>
    </w:p>
    <w:p w14:paraId="5325D010" w14:textId="6E5B3A2F" w:rsidR="00EB3813" w:rsidRPr="00A60691" w:rsidRDefault="00EB3813" w:rsidP="0095179A">
      <w:pPr>
        <w:ind w:left="709" w:right="758"/>
        <w:jc w:val="both"/>
        <w:rPr>
          <w:rFonts w:ascii="Arial" w:hAnsi="Arial" w:cs="Arial"/>
          <w:i/>
          <w:iCs/>
          <w:sz w:val="20"/>
          <w:szCs w:val="20"/>
        </w:rPr>
      </w:pPr>
      <w:r w:rsidRPr="00A60691">
        <w:rPr>
          <w:rFonts w:ascii="Arial" w:hAnsi="Arial" w:cs="Arial"/>
          <w:i/>
          <w:iCs/>
          <w:sz w:val="20"/>
          <w:szCs w:val="20"/>
        </w:rPr>
        <w:t>Sugiere también implementar programas de orientación vocacional desde secundaria para que estudiantes</w:t>
      </w:r>
      <w:r w:rsidR="00B83E81" w:rsidRPr="00A60691">
        <w:rPr>
          <w:rFonts w:ascii="Arial" w:hAnsi="Arial" w:cs="Arial"/>
          <w:i/>
          <w:iCs/>
          <w:sz w:val="20"/>
          <w:szCs w:val="20"/>
        </w:rPr>
        <w:t xml:space="preserve"> </w:t>
      </w:r>
      <w:r w:rsidRPr="00A60691">
        <w:rPr>
          <w:rFonts w:ascii="Arial" w:hAnsi="Arial" w:cs="Arial"/>
          <w:i/>
          <w:iCs/>
          <w:sz w:val="20"/>
          <w:szCs w:val="20"/>
        </w:rPr>
        <w:t>tomen decisiones sobre su educación superior más informadas y basadas en datos. En ellos se pueden</w:t>
      </w:r>
      <w:r w:rsidR="00B83E81" w:rsidRPr="00A60691">
        <w:rPr>
          <w:rFonts w:ascii="Arial" w:hAnsi="Arial" w:cs="Arial"/>
          <w:i/>
          <w:iCs/>
          <w:sz w:val="20"/>
          <w:szCs w:val="20"/>
        </w:rPr>
        <w:t xml:space="preserve"> </w:t>
      </w:r>
      <w:r w:rsidRPr="00A60691">
        <w:rPr>
          <w:rFonts w:ascii="Arial" w:hAnsi="Arial" w:cs="Arial"/>
          <w:i/>
          <w:iCs/>
          <w:sz w:val="20"/>
          <w:szCs w:val="20"/>
        </w:rPr>
        <w:t>incluir mentorías y actividades que rompan con los estereotipos</w:t>
      </w:r>
      <w:r w:rsidR="00EA7FAC" w:rsidRPr="00A60691">
        <w:rPr>
          <w:rFonts w:ascii="Arial" w:hAnsi="Arial" w:cs="Arial"/>
          <w:i/>
          <w:iCs/>
          <w:sz w:val="20"/>
          <w:szCs w:val="20"/>
        </w:rPr>
        <w:t>.</w:t>
      </w:r>
    </w:p>
    <w:p w14:paraId="053C05F7" w14:textId="30F29070" w:rsidR="00EA7FAC" w:rsidRPr="00A60691" w:rsidRDefault="00EA7FAC" w:rsidP="0095179A">
      <w:pPr>
        <w:ind w:left="709" w:right="758"/>
        <w:jc w:val="both"/>
        <w:rPr>
          <w:rFonts w:ascii="Arial" w:hAnsi="Arial" w:cs="Arial"/>
          <w:i/>
          <w:iCs/>
          <w:sz w:val="20"/>
          <w:szCs w:val="20"/>
        </w:rPr>
      </w:pPr>
    </w:p>
    <w:p w14:paraId="649BD707" w14:textId="43C558A2" w:rsidR="00A66AAD" w:rsidRPr="00A60691" w:rsidRDefault="00A66AAD" w:rsidP="0095179A">
      <w:pPr>
        <w:ind w:left="709" w:right="758"/>
        <w:jc w:val="both"/>
        <w:rPr>
          <w:rFonts w:ascii="Arial" w:hAnsi="Arial" w:cs="Arial"/>
          <w:i/>
          <w:iCs/>
          <w:sz w:val="20"/>
          <w:szCs w:val="20"/>
        </w:rPr>
      </w:pPr>
      <w:r w:rsidRPr="00A60691">
        <w:rPr>
          <w:rFonts w:ascii="Arial" w:hAnsi="Arial" w:cs="Arial"/>
          <w:i/>
          <w:iCs/>
          <w:sz w:val="20"/>
          <w:szCs w:val="20"/>
        </w:rPr>
        <w:t>…</w:t>
      </w:r>
    </w:p>
    <w:p w14:paraId="04E624E8" w14:textId="77777777" w:rsidR="00A66AAD" w:rsidRPr="00A60691" w:rsidRDefault="00A66AAD" w:rsidP="0095179A">
      <w:pPr>
        <w:ind w:left="709" w:right="758"/>
        <w:jc w:val="both"/>
        <w:rPr>
          <w:rFonts w:ascii="Arial" w:hAnsi="Arial" w:cs="Arial"/>
          <w:i/>
          <w:iCs/>
          <w:sz w:val="20"/>
          <w:szCs w:val="20"/>
        </w:rPr>
      </w:pPr>
    </w:p>
    <w:p w14:paraId="05EB163D" w14:textId="7211C7ED" w:rsidR="00EA7FAC" w:rsidRPr="00A60691" w:rsidRDefault="00EA7FAC" w:rsidP="0095179A">
      <w:pPr>
        <w:ind w:left="709" w:right="758"/>
        <w:jc w:val="both"/>
        <w:rPr>
          <w:rFonts w:ascii="Arial" w:hAnsi="Arial" w:cs="Arial"/>
          <w:i/>
          <w:iCs/>
          <w:sz w:val="20"/>
          <w:szCs w:val="20"/>
        </w:rPr>
      </w:pPr>
      <w:r w:rsidRPr="00A60691">
        <w:rPr>
          <w:rFonts w:ascii="Arial" w:hAnsi="Arial" w:cs="Arial"/>
          <w:i/>
          <w:iCs/>
          <w:sz w:val="20"/>
          <w:szCs w:val="20"/>
        </w:rPr>
        <w:t>Resulta también, de especial relevancia señalar que las medidas afirmativas que impulsen a niñas,</w:t>
      </w:r>
      <w:r w:rsidR="0095179A" w:rsidRPr="00A60691">
        <w:rPr>
          <w:rFonts w:ascii="Arial" w:hAnsi="Arial" w:cs="Arial"/>
          <w:i/>
          <w:iCs/>
          <w:sz w:val="20"/>
          <w:szCs w:val="20"/>
        </w:rPr>
        <w:t xml:space="preserve"> </w:t>
      </w:r>
      <w:r w:rsidRPr="00A60691">
        <w:rPr>
          <w:rFonts w:ascii="Arial" w:hAnsi="Arial" w:cs="Arial"/>
          <w:i/>
          <w:iCs/>
          <w:sz w:val="20"/>
          <w:szCs w:val="20"/>
        </w:rPr>
        <w:t>adolescentes y mujeres a programas escolares con trato preferente como acción afirmativa, no constituyen</w:t>
      </w:r>
      <w:r w:rsidR="0095179A" w:rsidRPr="00A60691">
        <w:rPr>
          <w:rFonts w:ascii="Arial" w:hAnsi="Arial" w:cs="Arial"/>
          <w:i/>
          <w:iCs/>
          <w:sz w:val="20"/>
          <w:szCs w:val="20"/>
        </w:rPr>
        <w:t xml:space="preserve"> </w:t>
      </w:r>
      <w:r w:rsidRPr="00A60691">
        <w:rPr>
          <w:rFonts w:ascii="Arial" w:hAnsi="Arial" w:cs="Arial"/>
          <w:i/>
          <w:iCs/>
          <w:sz w:val="20"/>
          <w:szCs w:val="20"/>
        </w:rPr>
        <w:t>violación al principio de igualdad, sino que se erigen como mecanismos de ley para lograr la igualdad</w:t>
      </w:r>
      <w:r w:rsidR="0095179A" w:rsidRPr="00A60691">
        <w:rPr>
          <w:rFonts w:ascii="Arial" w:hAnsi="Arial" w:cs="Arial"/>
          <w:i/>
          <w:iCs/>
          <w:sz w:val="20"/>
          <w:szCs w:val="20"/>
        </w:rPr>
        <w:t xml:space="preserve"> </w:t>
      </w:r>
      <w:r w:rsidRPr="00A60691">
        <w:rPr>
          <w:rFonts w:ascii="Arial" w:hAnsi="Arial" w:cs="Arial"/>
          <w:i/>
          <w:iCs/>
          <w:sz w:val="20"/>
          <w:szCs w:val="20"/>
        </w:rPr>
        <w:t>sustantiva o estructural partiendo del reconocimiento de que la igualdad formal que resguardan las normas</w:t>
      </w:r>
      <w:r w:rsidR="0095179A" w:rsidRPr="00A60691">
        <w:rPr>
          <w:rFonts w:ascii="Arial" w:hAnsi="Arial" w:cs="Arial"/>
          <w:i/>
          <w:iCs/>
          <w:sz w:val="20"/>
          <w:szCs w:val="20"/>
        </w:rPr>
        <w:t xml:space="preserve"> </w:t>
      </w:r>
      <w:r w:rsidRPr="00A60691">
        <w:rPr>
          <w:rFonts w:ascii="Arial" w:hAnsi="Arial" w:cs="Arial"/>
          <w:i/>
          <w:iCs/>
          <w:sz w:val="20"/>
          <w:szCs w:val="20"/>
        </w:rPr>
        <w:t>constitucionales y legales no ha sido alcanzada</w:t>
      </w:r>
      <w:r w:rsidR="0095179A" w:rsidRPr="00A60691">
        <w:rPr>
          <w:rFonts w:ascii="Arial" w:hAnsi="Arial" w:cs="Arial"/>
          <w:i/>
          <w:iCs/>
          <w:sz w:val="20"/>
          <w:szCs w:val="20"/>
        </w:rPr>
        <w:t>.</w:t>
      </w:r>
    </w:p>
    <w:p w14:paraId="2968184C" w14:textId="77777777" w:rsidR="00CB4872" w:rsidRPr="00A60691" w:rsidRDefault="00CB4872" w:rsidP="0095179A">
      <w:pPr>
        <w:ind w:left="709" w:right="758"/>
        <w:jc w:val="both"/>
        <w:rPr>
          <w:rFonts w:ascii="Arial" w:hAnsi="Arial" w:cs="Arial"/>
          <w:i/>
          <w:iCs/>
          <w:sz w:val="20"/>
          <w:szCs w:val="20"/>
        </w:rPr>
      </w:pPr>
    </w:p>
    <w:p w14:paraId="701ECEE0" w14:textId="1328FD7A" w:rsidR="00E8179F" w:rsidRPr="00A60691" w:rsidRDefault="007C0ACB" w:rsidP="00195D14">
      <w:pPr>
        <w:tabs>
          <w:tab w:val="left" w:pos="7938"/>
        </w:tabs>
        <w:ind w:left="709" w:right="758"/>
        <w:jc w:val="both"/>
        <w:rPr>
          <w:rFonts w:ascii="Arial" w:hAnsi="Arial" w:cs="Arial"/>
          <w:i/>
          <w:iCs/>
          <w:sz w:val="20"/>
          <w:szCs w:val="20"/>
        </w:rPr>
      </w:pPr>
      <w:r w:rsidRPr="00A60691">
        <w:rPr>
          <w:rFonts w:ascii="Arial" w:hAnsi="Arial" w:cs="Arial"/>
          <w:i/>
          <w:iCs/>
          <w:sz w:val="20"/>
          <w:szCs w:val="20"/>
        </w:rPr>
        <w:t>…</w:t>
      </w:r>
    </w:p>
    <w:p w14:paraId="40308369" w14:textId="5CE76755" w:rsidR="00584F71" w:rsidRPr="00A60691" w:rsidRDefault="00E8179F" w:rsidP="0095179A">
      <w:pPr>
        <w:tabs>
          <w:tab w:val="left" w:pos="7938"/>
        </w:tabs>
        <w:ind w:right="758"/>
        <w:jc w:val="both"/>
        <w:rPr>
          <w:rFonts w:ascii="Arial" w:hAnsi="Arial" w:cs="Arial"/>
        </w:rPr>
      </w:pPr>
      <w:r w:rsidRPr="00A60691">
        <w:rPr>
          <w:rFonts w:ascii="Arial" w:hAnsi="Arial" w:cs="Arial"/>
          <w:i/>
          <w:iCs/>
          <w:sz w:val="20"/>
          <w:szCs w:val="20"/>
        </w:rPr>
        <w:t xml:space="preserve"> </w:t>
      </w:r>
    </w:p>
    <w:p w14:paraId="1948BAC3" w14:textId="783018D9" w:rsidR="00DC0221" w:rsidRPr="00A60691" w:rsidRDefault="002F4145" w:rsidP="0065162C">
      <w:pPr>
        <w:autoSpaceDE w:val="0"/>
        <w:autoSpaceDN w:val="0"/>
        <w:adjustRightInd w:val="0"/>
        <w:spacing w:line="276" w:lineRule="auto"/>
        <w:ind w:firstLine="709"/>
        <w:jc w:val="both"/>
        <w:rPr>
          <w:rFonts w:ascii="Arial" w:hAnsi="Arial" w:cs="Arial"/>
        </w:rPr>
      </w:pPr>
      <w:r w:rsidRPr="00A60691">
        <w:rPr>
          <w:rFonts w:ascii="Arial" w:hAnsi="Arial" w:cs="Arial"/>
        </w:rPr>
        <w:t>De la exposición de motivos referida l</w:t>
      </w:r>
      <w:r w:rsidR="00584F71" w:rsidRPr="00A60691">
        <w:rPr>
          <w:rFonts w:ascii="Arial" w:hAnsi="Arial" w:cs="Arial"/>
        </w:rPr>
        <w:t xml:space="preserve">as </w:t>
      </w:r>
      <w:r w:rsidR="00DC0221" w:rsidRPr="00A60691">
        <w:rPr>
          <w:rFonts w:ascii="Arial" w:hAnsi="Arial" w:cs="Arial"/>
        </w:rPr>
        <w:t>proponente</w:t>
      </w:r>
      <w:r w:rsidR="00584F71" w:rsidRPr="00A60691">
        <w:rPr>
          <w:rFonts w:ascii="Arial" w:hAnsi="Arial" w:cs="Arial"/>
        </w:rPr>
        <w:t>s</w:t>
      </w:r>
      <w:r w:rsidR="00DC0221" w:rsidRPr="00A60691">
        <w:rPr>
          <w:rFonts w:ascii="Arial" w:hAnsi="Arial" w:cs="Arial"/>
        </w:rPr>
        <w:t xml:space="preserve"> manifest</w:t>
      </w:r>
      <w:r w:rsidR="00584F71" w:rsidRPr="00A60691">
        <w:rPr>
          <w:rFonts w:ascii="Arial" w:hAnsi="Arial" w:cs="Arial"/>
        </w:rPr>
        <w:t>aron</w:t>
      </w:r>
      <w:r w:rsidR="00DC0221" w:rsidRPr="00A60691">
        <w:rPr>
          <w:rFonts w:ascii="Arial" w:hAnsi="Arial" w:cs="Arial"/>
        </w:rPr>
        <w:t xml:space="preserve"> que la </w:t>
      </w:r>
      <w:r w:rsidR="0065162C" w:rsidRPr="00A60691">
        <w:rPr>
          <w:rFonts w:ascii="Arial" w:hAnsi="Arial" w:cs="Arial"/>
        </w:rPr>
        <w:t>i</w:t>
      </w:r>
      <w:r w:rsidR="00DC0221" w:rsidRPr="00A60691">
        <w:rPr>
          <w:rFonts w:ascii="Arial" w:hAnsi="Arial" w:cs="Arial"/>
        </w:rPr>
        <w:t xml:space="preserve">ntención de su iniciativa es </w:t>
      </w:r>
      <w:r w:rsidR="0065162C" w:rsidRPr="00A60691">
        <w:rPr>
          <w:rFonts w:ascii="Arial" w:hAnsi="Arial" w:cs="Arial"/>
        </w:rPr>
        <w:t>explicitar que la orientación vocacional debe tener perspectiva de género y estar despojada de estereotipos sociales y de género que puedan reproducir más desigualdades entre hombres y mujeres, y que es necesario incluir en los procesos educativos información actualizada y verificable sobre las áreas de conocimiento más demandadas y sus potenciales laborales, así como que el sistema educativo debe poner especial énfasis en que las niñas, adolescentes y mujeres puedan acceder a las áreas de ciencias, tecnologías, ingenierías y matemáticas</w:t>
      </w:r>
      <w:r w:rsidR="002632A8" w:rsidRPr="00A60691">
        <w:rPr>
          <w:rFonts w:ascii="Arial" w:hAnsi="Arial" w:cs="Arial"/>
        </w:rPr>
        <w:t>.</w:t>
      </w:r>
    </w:p>
    <w:p w14:paraId="21038A5A" w14:textId="77777777" w:rsidR="00843962" w:rsidRPr="00A60691" w:rsidRDefault="00843962" w:rsidP="00480567">
      <w:pPr>
        <w:spacing w:line="276" w:lineRule="auto"/>
        <w:ind w:left="-3" w:firstLine="567"/>
        <w:jc w:val="both"/>
        <w:rPr>
          <w:rFonts w:ascii="Arial" w:hAnsi="Arial" w:cs="Arial"/>
        </w:rPr>
      </w:pPr>
    </w:p>
    <w:p w14:paraId="4D3740B9" w14:textId="165315F6" w:rsidR="00951C9D" w:rsidRPr="00A60691" w:rsidRDefault="008E488B" w:rsidP="004A3477">
      <w:pPr>
        <w:spacing w:line="276" w:lineRule="auto"/>
        <w:ind w:right="49" w:firstLine="567"/>
        <w:jc w:val="both"/>
        <w:rPr>
          <w:rFonts w:ascii="Arial" w:hAnsi="Arial" w:cs="Arial"/>
        </w:rPr>
      </w:pPr>
      <w:r w:rsidRPr="00A60691">
        <w:rPr>
          <w:rFonts w:ascii="Arial" w:hAnsi="Arial" w:cs="Arial"/>
        </w:rPr>
        <w:t>Quienes integramos esta Comisión de Educación, Ciencia y Tecnología y Cultura, coincidimos con l</w:t>
      </w:r>
      <w:r w:rsidR="0065162C" w:rsidRPr="00A60691">
        <w:rPr>
          <w:rFonts w:ascii="Arial" w:hAnsi="Arial" w:cs="Arial"/>
        </w:rPr>
        <w:t>a</w:t>
      </w:r>
      <w:r w:rsidRPr="00A60691">
        <w:rPr>
          <w:rFonts w:ascii="Arial" w:hAnsi="Arial" w:cs="Arial"/>
        </w:rPr>
        <w:t xml:space="preserve">s proponentes </w:t>
      </w:r>
      <w:r w:rsidR="00912E33" w:rsidRPr="00A60691">
        <w:rPr>
          <w:rFonts w:ascii="Arial" w:hAnsi="Arial" w:cs="Arial"/>
        </w:rPr>
        <w:t>cuando refieren la importancia de</w:t>
      </w:r>
      <w:r w:rsidR="00DF14D7" w:rsidRPr="00A60691">
        <w:rPr>
          <w:rFonts w:ascii="Arial" w:hAnsi="Arial" w:cs="Arial"/>
        </w:rPr>
        <w:t xml:space="preserve"> tomar</w:t>
      </w:r>
      <w:r w:rsidR="00DF14D7" w:rsidRPr="00A60691">
        <w:rPr>
          <w:rFonts w:ascii="Arial" w:hAnsi="Arial" w:cs="Arial"/>
          <w:spacing w:val="-4"/>
        </w:rPr>
        <w:t xml:space="preserve"> </w:t>
      </w:r>
      <w:r w:rsidR="00DF14D7" w:rsidRPr="00A60691">
        <w:rPr>
          <w:rFonts w:ascii="Arial" w:hAnsi="Arial" w:cs="Arial"/>
        </w:rPr>
        <w:t>acciones</w:t>
      </w:r>
      <w:r w:rsidR="00DF14D7" w:rsidRPr="00A60691">
        <w:rPr>
          <w:rFonts w:ascii="Arial" w:hAnsi="Arial" w:cs="Arial"/>
          <w:spacing w:val="-2"/>
        </w:rPr>
        <w:t xml:space="preserve"> </w:t>
      </w:r>
      <w:r w:rsidR="00DF14D7" w:rsidRPr="00A60691">
        <w:rPr>
          <w:rFonts w:ascii="Arial" w:hAnsi="Arial" w:cs="Arial"/>
        </w:rPr>
        <w:t>legislativas</w:t>
      </w:r>
      <w:r w:rsidR="00DF14D7" w:rsidRPr="00A60691">
        <w:rPr>
          <w:rFonts w:ascii="Arial" w:hAnsi="Arial" w:cs="Arial"/>
          <w:spacing w:val="-2"/>
        </w:rPr>
        <w:t xml:space="preserve"> </w:t>
      </w:r>
      <w:r w:rsidR="00DF14D7" w:rsidRPr="00A60691">
        <w:rPr>
          <w:rFonts w:ascii="Arial" w:hAnsi="Arial" w:cs="Arial"/>
        </w:rPr>
        <w:t>para</w:t>
      </w:r>
      <w:r w:rsidR="00DF14D7" w:rsidRPr="00A60691">
        <w:rPr>
          <w:rFonts w:ascii="Arial" w:hAnsi="Arial" w:cs="Arial"/>
          <w:spacing w:val="-4"/>
        </w:rPr>
        <w:t xml:space="preserve"> </w:t>
      </w:r>
      <w:r w:rsidR="00DF14D7" w:rsidRPr="00A60691">
        <w:rPr>
          <w:rFonts w:ascii="Arial" w:hAnsi="Arial" w:cs="Arial"/>
        </w:rPr>
        <w:t>favorecer</w:t>
      </w:r>
      <w:r w:rsidR="00DF14D7" w:rsidRPr="00A60691">
        <w:rPr>
          <w:rFonts w:ascii="Arial" w:hAnsi="Arial" w:cs="Arial"/>
          <w:spacing w:val="-3"/>
        </w:rPr>
        <w:t xml:space="preserve"> </w:t>
      </w:r>
      <w:r w:rsidR="00DF14D7" w:rsidRPr="00A60691">
        <w:rPr>
          <w:rFonts w:ascii="Arial" w:hAnsi="Arial" w:cs="Arial"/>
        </w:rPr>
        <w:t>la</w:t>
      </w:r>
      <w:r w:rsidR="00DF14D7" w:rsidRPr="00A60691">
        <w:rPr>
          <w:rFonts w:ascii="Arial" w:hAnsi="Arial" w:cs="Arial"/>
          <w:spacing w:val="-1"/>
        </w:rPr>
        <w:t xml:space="preserve"> </w:t>
      </w:r>
      <w:r w:rsidR="00DF14D7" w:rsidRPr="00A60691">
        <w:rPr>
          <w:rFonts w:ascii="Arial" w:hAnsi="Arial" w:cs="Arial"/>
        </w:rPr>
        <w:t>igualdad</w:t>
      </w:r>
      <w:r w:rsidR="00DF14D7" w:rsidRPr="00A60691">
        <w:rPr>
          <w:rFonts w:ascii="Arial" w:hAnsi="Arial" w:cs="Arial"/>
          <w:spacing w:val="-4"/>
        </w:rPr>
        <w:t xml:space="preserve"> </w:t>
      </w:r>
      <w:r w:rsidR="00DF14D7" w:rsidRPr="00A60691">
        <w:rPr>
          <w:rFonts w:ascii="Arial" w:hAnsi="Arial" w:cs="Arial"/>
        </w:rPr>
        <w:t>y no discriminación hacia las mujeres, así como a eliminar la brecha y obstáculos que impiden la</w:t>
      </w:r>
      <w:r w:rsidR="00DF14D7" w:rsidRPr="00A60691">
        <w:rPr>
          <w:rFonts w:ascii="Arial" w:hAnsi="Arial" w:cs="Arial"/>
          <w:spacing w:val="-7"/>
        </w:rPr>
        <w:t xml:space="preserve"> </w:t>
      </w:r>
      <w:r w:rsidR="00DF14D7" w:rsidRPr="00A60691">
        <w:rPr>
          <w:rFonts w:ascii="Arial" w:hAnsi="Arial" w:cs="Arial"/>
        </w:rPr>
        <w:t>participación</w:t>
      </w:r>
      <w:r w:rsidR="00DF14D7" w:rsidRPr="00A60691">
        <w:rPr>
          <w:rFonts w:ascii="Arial" w:hAnsi="Arial" w:cs="Arial"/>
          <w:spacing w:val="-7"/>
        </w:rPr>
        <w:t xml:space="preserve"> </w:t>
      </w:r>
      <w:r w:rsidR="00DF14D7" w:rsidRPr="00A60691">
        <w:rPr>
          <w:rFonts w:ascii="Arial" w:hAnsi="Arial" w:cs="Arial"/>
        </w:rPr>
        <w:t>activa</w:t>
      </w:r>
      <w:r w:rsidR="00DF14D7" w:rsidRPr="00A60691">
        <w:rPr>
          <w:rFonts w:ascii="Arial" w:hAnsi="Arial" w:cs="Arial"/>
          <w:spacing w:val="-7"/>
        </w:rPr>
        <w:t xml:space="preserve"> </w:t>
      </w:r>
      <w:r w:rsidR="00DF14D7" w:rsidRPr="00A60691">
        <w:rPr>
          <w:rFonts w:ascii="Arial" w:hAnsi="Arial" w:cs="Arial"/>
        </w:rPr>
        <w:t>de</w:t>
      </w:r>
      <w:r w:rsidR="00DF14D7" w:rsidRPr="00A60691">
        <w:rPr>
          <w:rFonts w:ascii="Arial" w:hAnsi="Arial" w:cs="Arial"/>
          <w:spacing w:val="-7"/>
        </w:rPr>
        <w:t xml:space="preserve"> </w:t>
      </w:r>
      <w:r w:rsidR="00DF14D7" w:rsidRPr="00A60691">
        <w:rPr>
          <w:rFonts w:ascii="Arial" w:hAnsi="Arial" w:cs="Arial"/>
        </w:rPr>
        <w:t>las</w:t>
      </w:r>
      <w:r w:rsidR="00DF14D7" w:rsidRPr="00A60691">
        <w:rPr>
          <w:rFonts w:ascii="Arial" w:hAnsi="Arial" w:cs="Arial"/>
          <w:spacing w:val="-7"/>
        </w:rPr>
        <w:t xml:space="preserve"> </w:t>
      </w:r>
      <w:r w:rsidR="00DF14D7" w:rsidRPr="00A60691">
        <w:rPr>
          <w:rFonts w:ascii="Arial" w:hAnsi="Arial" w:cs="Arial"/>
        </w:rPr>
        <w:t>mujeres</w:t>
      </w:r>
      <w:r w:rsidR="00DF14D7" w:rsidRPr="00A60691">
        <w:rPr>
          <w:rFonts w:ascii="Arial" w:hAnsi="Arial" w:cs="Arial"/>
          <w:spacing w:val="-6"/>
        </w:rPr>
        <w:t xml:space="preserve"> </w:t>
      </w:r>
      <w:r w:rsidR="00DF14D7" w:rsidRPr="00A60691">
        <w:rPr>
          <w:rFonts w:ascii="Arial" w:hAnsi="Arial" w:cs="Arial"/>
        </w:rPr>
        <w:t>en</w:t>
      </w:r>
      <w:r w:rsidR="00DF14D7" w:rsidRPr="00A60691">
        <w:rPr>
          <w:rFonts w:ascii="Arial" w:hAnsi="Arial" w:cs="Arial"/>
          <w:spacing w:val="-5"/>
        </w:rPr>
        <w:t xml:space="preserve"> </w:t>
      </w:r>
      <w:r w:rsidR="00DF14D7" w:rsidRPr="00A60691">
        <w:rPr>
          <w:rFonts w:ascii="Arial" w:hAnsi="Arial" w:cs="Arial"/>
        </w:rPr>
        <w:t>todas</w:t>
      </w:r>
      <w:r w:rsidR="00DF14D7" w:rsidRPr="00A60691">
        <w:rPr>
          <w:rFonts w:ascii="Arial" w:hAnsi="Arial" w:cs="Arial"/>
          <w:spacing w:val="-8"/>
        </w:rPr>
        <w:t xml:space="preserve"> </w:t>
      </w:r>
      <w:r w:rsidR="00DF14D7" w:rsidRPr="00A60691">
        <w:rPr>
          <w:rFonts w:ascii="Arial" w:hAnsi="Arial" w:cs="Arial"/>
        </w:rPr>
        <w:t>las</w:t>
      </w:r>
      <w:r w:rsidR="00DF14D7" w:rsidRPr="00A60691">
        <w:rPr>
          <w:rFonts w:ascii="Arial" w:hAnsi="Arial" w:cs="Arial"/>
          <w:spacing w:val="-7"/>
        </w:rPr>
        <w:t xml:space="preserve"> </w:t>
      </w:r>
      <w:r w:rsidR="00DF14D7" w:rsidRPr="00A60691">
        <w:rPr>
          <w:rFonts w:ascii="Arial" w:hAnsi="Arial" w:cs="Arial"/>
        </w:rPr>
        <w:t>esferas</w:t>
      </w:r>
      <w:r w:rsidR="00DF14D7" w:rsidRPr="00A60691">
        <w:rPr>
          <w:rFonts w:ascii="Arial" w:hAnsi="Arial" w:cs="Arial"/>
          <w:spacing w:val="-8"/>
        </w:rPr>
        <w:t xml:space="preserve"> </w:t>
      </w:r>
      <w:r w:rsidR="00DF14D7" w:rsidRPr="00A60691">
        <w:rPr>
          <w:rFonts w:ascii="Arial" w:hAnsi="Arial" w:cs="Arial"/>
        </w:rPr>
        <w:t>de</w:t>
      </w:r>
      <w:r w:rsidR="00DF14D7" w:rsidRPr="00A60691">
        <w:rPr>
          <w:rFonts w:ascii="Arial" w:hAnsi="Arial" w:cs="Arial"/>
          <w:spacing w:val="-5"/>
        </w:rPr>
        <w:t xml:space="preserve"> </w:t>
      </w:r>
      <w:r w:rsidR="00DF14D7" w:rsidRPr="00A60691">
        <w:rPr>
          <w:rFonts w:ascii="Arial" w:hAnsi="Arial" w:cs="Arial"/>
        </w:rPr>
        <w:t>la</w:t>
      </w:r>
      <w:r w:rsidR="00DF14D7" w:rsidRPr="00A60691">
        <w:rPr>
          <w:rFonts w:ascii="Arial" w:hAnsi="Arial" w:cs="Arial"/>
          <w:spacing w:val="-5"/>
        </w:rPr>
        <w:t xml:space="preserve"> </w:t>
      </w:r>
      <w:r w:rsidR="00DF14D7" w:rsidRPr="00A60691">
        <w:rPr>
          <w:rFonts w:ascii="Arial" w:hAnsi="Arial" w:cs="Arial"/>
        </w:rPr>
        <w:t>vida</w:t>
      </w:r>
      <w:r w:rsidR="00DF14D7" w:rsidRPr="00A60691">
        <w:rPr>
          <w:rFonts w:ascii="Arial" w:hAnsi="Arial" w:cs="Arial"/>
          <w:spacing w:val="-6"/>
        </w:rPr>
        <w:t xml:space="preserve"> </w:t>
      </w:r>
      <w:r w:rsidR="00DF14D7" w:rsidRPr="00A60691">
        <w:rPr>
          <w:rFonts w:ascii="Arial" w:hAnsi="Arial" w:cs="Arial"/>
        </w:rPr>
        <w:t>pública</w:t>
      </w:r>
      <w:r w:rsidR="00DF14D7" w:rsidRPr="00A60691">
        <w:rPr>
          <w:rFonts w:ascii="Arial" w:hAnsi="Arial" w:cs="Arial"/>
          <w:spacing w:val="-9"/>
        </w:rPr>
        <w:t xml:space="preserve"> </w:t>
      </w:r>
      <w:r w:rsidR="00DF14D7" w:rsidRPr="00A60691">
        <w:rPr>
          <w:rFonts w:ascii="Arial" w:hAnsi="Arial" w:cs="Arial"/>
        </w:rPr>
        <w:t xml:space="preserve">y privada, económica, </w:t>
      </w:r>
      <w:r w:rsidR="004A3477" w:rsidRPr="00A60691">
        <w:rPr>
          <w:rFonts w:ascii="Arial" w:hAnsi="Arial" w:cs="Arial"/>
        </w:rPr>
        <w:t xml:space="preserve">educativa, </w:t>
      </w:r>
      <w:r w:rsidR="00DF14D7" w:rsidRPr="00A60691">
        <w:rPr>
          <w:rFonts w:ascii="Arial" w:hAnsi="Arial" w:cs="Arial"/>
        </w:rPr>
        <w:t>social, cultural</w:t>
      </w:r>
      <w:r w:rsidR="004A3477" w:rsidRPr="00A60691">
        <w:rPr>
          <w:rFonts w:ascii="Arial" w:hAnsi="Arial" w:cs="Arial"/>
        </w:rPr>
        <w:t xml:space="preserve"> y</w:t>
      </w:r>
      <w:r w:rsidR="00DF14D7" w:rsidRPr="00A60691">
        <w:rPr>
          <w:rFonts w:ascii="Arial" w:hAnsi="Arial" w:cs="Arial"/>
        </w:rPr>
        <w:t xml:space="preserve"> política.</w:t>
      </w:r>
    </w:p>
    <w:p w14:paraId="0C7E4AB9" w14:textId="64055234" w:rsidR="004A3477" w:rsidRPr="00A60691" w:rsidRDefault="004A3477" w:rsidP="004A3477">
      <w:pPr>
        <w:spacing w:line="276" w:lineRule="auto"/>
        <w:ind w:right="49" w:firstLine="567"/>
        <w:jc w:val="both"/>
        <w:rPr>
          <w:rFonts w:ascii="Arial" w:hAnsi="Arial" w:cs="Arial"/>
        </w:rPr>
      </w:pPr>
    </w:p>
    <w:p w14:paraId="4194B5D0" w14:textId="6026DB43" w:rsidR="00875394" w:rsidRPr="00A60691" w:rsidRDefault="00671EBF" w:rsidP="00875394">
      <w:pPr>
        <w:spacing w:line="276" w:lineRule="auto"/>
        <w:ind w:left="-3" w:firstLine="567"/>
        <w:jc w:val="both"/>
        <w:rPr>
          <w:rFonts w:ascii="Arial" w:hAnsi="Arial" w:cs="Arial"/>
        </w:rPr>
      </w:pPr>
      <w:r w:rsidRPr="00A60691">
        <w:rPr>
          <w:rFonts w:ascii="Arial" w:eastAsia="Times New Roman" w:hAnsi="Arial" w:cs="Arial"/>
          <w:lang w:eastAsia="es-MX"/>
        </w:rPr>
        <w:t>L</w:t>
      </w:r>
      <w:r w:rsidR="00875394" w:rsidRPr="00A60691">
        <w:rPr>
          <w:rFonts w:ascii="Arial" w:hAnsi="Arial" w:cs="Arial"/>
        </w:rPr>
        <w:t>a Constitución Política de los Estados Unidos Mexicanos</w:t>
      </w:r>
      <w:r w:rsidR="00995721">
        <w:rPr>
          <w:rStyle w:val="Refdenotaalpie"/>
          <w:rFonts w:ascii="Arial" w:hAnsi="Arial" w:cs="Arial"/>
        </w:rPr>
        <w:footnoteReference w:id="1"/>
      </w:r>
      <w:r w:rsidR="00875394" w:rsidRPr="00A60691">
        <w:rPr>
          <w:rFonts w:ascii="Arial" w:hAnsi="Arial" w:cs="Arial"/>
        </w:rPr>
        <w:t>, establece expresamente el principio antidiscriminatorio en su artículo 1, quinto párrafo, donde queda prohibida toda forma de discriminación que tenga por objeto anular o menoscabar los derechos y libertades de las personas, por ende en dicho artículo ha quedado claramente establecido que la no discriminación es un derecho fundamental, mismo que debe ser observado por todas las autoridades para garantizar el acceso a los demás derechos reconocidos en favor de las personas.</w:t>
      </w:r>
    </w:p>
    <w:p w14:paraId="010FB89E" w14:textId="77777777" w:rsidR="00875394" w:rsidRPr="00A60691" w:rsidRDefault="00875394" w:rsidP="00875394">
      <w:pPr>
        <w:spacing w:line="276" w:lineRule="auto"/>
        <w:ind w:left="-3" w:firstLine="567"/>
        <w:jc w:val="both"/>
        <w:rPr>
          <w:rFonts w:ascii="Arial" w:hAnsi="Arial" w:cs="Arial"/>
        </w:rPr>
      </w:pPr>
    </w:p>
    <w:p w14:paraId="071AD132" w14:textId="2AD822EA" w:rsidR="00AF72E6" w:rsidRPr="00A60691" w:rsidRDefault="00AF72E6" w:rsidP="00AF72E6">
      <w:pPr>
        <w:spacing w:line="276" w:lineRule="auto"/>
        <w:ind w:left="-3" w:firstLine="567"/>
        <w:jc w:val="both"/>
        <w:rPr>
          <w:rFonts w:ascii="Arial" w:hAnsi="Arial" w:cs="Arial"/>
        </w:rPr>
      </w:pPr>
      <w:r w:rsidRPr="00A60691">
        <w:rPr>
          <w:rFonts w:ascii="Arial" w:hAnsi="Arial" w:cs="Arial"/>
        </w:rPr>
        <w:t>En ese orden de ideas, el artículo 3° del texto Constitucional indica en materia de educación que los planes y programas de estudio tendrán perspectiva de género y una orientación integral, por lo que se incluirá el conocimiento de las ciencias y humanidades: la enseñanza de las matemáticas, la lecto-escritura,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y el cuidado al medio ambiente, entre otras.</w:t>
      </w:r>
    </w:p>
    <w:p w14:paraId="40C023E1" w14:textId="77777777" w:rsidR="00AF72E6" w:rsidRPr="00A60691" w:rsidRDefault="00AF72E6" w:rsidP="00AF72E6">
      <w:pPr>
        <w:spacing w:line="276" w:lineRule="auto"/>
        <w:ind w:left="-3" w:firstLine="567"/>
        <w:jc w:val="both"/>
        <w:rPr>
          <w:rFonts w:ascii="Arial" w:hAnsi="Arial" w:cs="Arial"/>
        </w:rPr>
      </w:pPr>
    </w:p>
    <w:p w14:paraId="532A46E3" w14:textId="7DE92516" w:rsidR="00875394" w:rsidRPr="00A60691" w:rsidRDefault="00875394" w:rsidP="00875394">
      <w:pPr>
        <w:spacing w:line="276" w:lineRule="auto"/>
        <w:ind w:left="-3" w:firstLine="567"/>
        <w:jc w:val="both"/>
        <w:rPr>
          <w:rFonts w:ascii="Arial" w:hAnsi="Arial" w:cs="Arial"/>
        </w:rPr>
      </w:pPr>
      <w:r w:rsidRPr="00A60691">
        <w:rPr>
          <w:rFonts w:ascii="Arial" w:hAnsi="Arial" w:cs="Arial"/>
        </w:rPr>
        <w:t xml:space="preserve">En armonía con lo anterior, es que en cuanto al Estado de Guanajuato encontramos que </w:t>
      </w:r>
      <w:r w:rsidR="00D350B0">
        <w:rPr>
          <w:rFonts w:ascii="Arial" w:hAnsi="Arial" w:cs="Arial"/>
        </w:rPr>
        <w:t>la Constitución para el Estado de Guanajuato</w:t>
      </w:r>
      <w:r w:rsidR="00337C3A">
        <w:rPr>
          <w:rStyle w:val="Refdenotaalpie"/>
          <w:rFonts w:ascii="Arial" w:hAnsi="Arial" w:cs="Arial"/>
        </w:rPr>
        <w:footnoteReference w:id="2"/>
      </w:r>
      <w:r w:rsidR="00D350B0">
        <w:rPr>
          <w:rFonts w:ascii="Arial" w:hAnsi="Arial" w:cs="Arial"/>
        </w:rPr>
        <w:t xml:space="preserve">, </w:t>
      </w:r>
      <w:r w:rsidRPr="00A60691">
        <w:rPr>
          <w:rFonts w:ascii="Arial" w:hAnsi="Arial" w:cs="Arial"/>
        </w:rPr>
        <w:t>en el artículo primero se establecen también los conceptos que prohíben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7EE42DE" w14:textId="77777777" w:rsidR="00875394" w:rsidRPr="00A60691" w:rsidRDefault="00875394" w:rsidP="00875394">
      <w:pPr>
        <w:spacing w:line="276" w:lineRule="auto"/>
        <w:ind w:left="-3" w:firstLine="567"/>
        <w:jc w:val="both"/>
        <w:rPr>
          <w:rFonts w:ascii="Arial" w:hAnsi="Arial" w:cs="Arial"/>
        </w:rPr>
      </w:pPr>
    </w:p>
    <w:p w14:paraId="2A87F9C5" w14:textId="388600A0" w:rsidR="00875394" w:rsidRPr="00A60691" w:rsidRDefault="00875394" w:rsidP="00875394">
      <w:pPr>
        <w:spacing w:line="276" w:lineRule="auto"/>
        <w:ind w:left="-3" w:firstLine="567"/>
        <w:jc w:val="both"/>
        <w:rPr>
          <w:rFonts w:ascii="Arial" w:hAnsi="Arial" w:cs="Arial"/>
        </w:rPr>
      </w:pPr>
      <w:r w:rsidRPr="00A60691">
        <w:rPr>
          <w:rFonts w:ascii="Arial" w:hAnsi="Arial" w:cs="Arial"/>
        </w:rPr>
        <w:t>Ahora bien, tanto en la Ley General de Educación</w:t>
      </w:r>
      <w:r w:rsidR="00587421">
        <w:rPr>
          <w:rStyle w:val="Refdenotaalpie"/>
          <w:rFonts w:ascii="Arial" w:hAnsi="Arial" w:cs="Arial"/>
        </w:rPr>
        <w:footnoteReference w:id="3"/>
      </w:r>
      <w:r w:rsidRPr="00A60691">
        <w:rPr>
          <w:rFonts w:ascii="Arial" w:hAnsi="Arial" w:cs="Arial"/>
        </w:rPr>
        <w:t xml:space="preserve"> como en la Ley de Educación para el Estado de Guanajuato</w:t>
      </w:r>
      <w:r w:rsidR="00587421">
        <w:rPr>
          <w:rStyle w:val="Refdenotaalpie"/>
          <w:rFonts w:ascii="Arial" w:hAnsi="Arial" w:cs="Arial"/>
        </w:rPr>
        <w:footnoteReference w:id="4"/>
      </w:r>
      <w:r w:rsidRPr="00A60691">
        <w:rPr>
          <w:rFonts w:ascii="Arial" w:hAnsi="Arial" w:cs="Arial"/>
        </w:rPr>
        <w:t xml:space="preserve">, se establece que las políticas públicas en la educación deberán ser, entre otras, basadas en el respeto de la diversidad como medio fundamental para la construcción de una sociedad equitativa y solidaria. </w:t>
      </w:r>
    </w:p>
    <w:p w14:paraId="3D85BA1B" w14:textId="77777777" w:rsidR="00875394" w:rsidRPr="00A60691" w:rsidRDefault="00875394" w:rsidP="00875394">
      <w:pPr>
        <w:spacing w:line="276" w:lineRule="auto"/>
        <w:ind w:left="-3" w:firstLine="567"/>
        <w:jc w:val="both"/>
        <w:rPr>
          <w:rFonts w:ascii="Arial" w:hAnsi="Arial" w:cs="Arial"/>
        </w:rPr>
      </w:pPr>
    </w:p>
    <w:p w14:paraId="4E4178D9" w14:textId="51F8DD5A" w:rsidR="00875394" w:rsidRPr="00A60691" w:rsidRDefault="00875394" w:rsidP="00875394">
      <w:pPr>
        <w:spacing w:line="276" w:lineRule="auto"/>
        <w:ind w:left="-3" w:firstLine="567"/>
        <w:jc w:val="both"/>
        <w:rPr>
          <w:rFonts w:ascii="Arial" w:hAnsi="Arial" w:cs="Arial"/>
        </w:rPr>
      </w:pPr>
      <w:r w:rsidRPr="00A60691">
        <w:rPr>
          <w:rFonts w:ascii="Arial" w:hAnsi="Arial" w:cs="Arial"/>
        </w:rPr>
        <w:t>De igual forma señalan que las autoridades educativas, en el ámbito de sus respectivas competencias y con la finalidad de establecer condiciones que permitan el ejercicio pleno del derecho a la educación de cada persona, con equidad y excelencia, realizarán diversas acciones, estrategias y planes de programas incluyentes, transversales y con perspectiva de género, para contribuir a la construcción de una sociedad en la que se reconozcan los derechos de las personas y que puedan ejercerlos en igualdad de oportunidades.</w:t>
      </w:r>
    </w:p>
    <w:p w14:paraId="5350A3BB" w14:textId="57A61533" w:rsidR="00C0602C" w:rsidRPr="00A60691" w:rsidRDefault="00C0602C" w:rsidP="00875394">
      <w:pPr>
        <w:spacing w:line="276" w:lineRule="auto"/>
        <w:ind w:left="-3" w:firstLine="567"/>
        <w:jc w:val="both"/>
        <w:rPr>
          <w:rFonts w:ascii="Arial" w:hAnsi="Arial" w:cs="Arial"/>
        </w:rPr>
      </w:pPr>
    </w:p>
    <w:p w14:paraId="19881E52" w14:textId="08D3CC72" w:rsidR="00C0602C" w:rsidRPr="00A60691" w:rsidRDefault="00C0602C" w:rsidP="00875394">
      <w:pPr>
        <w:spacing w:line="276" w:lineRule="auto"/>
        <w:ind w:left="-3" w:firstLine="567"/>
        <w:jc w:val="both"/>
        <w:rPr>
          <w:rFonts w:ascii="Arial" w:hAnsi="Arial" w:cs="Arial"/>
        </w:rPr>
      </w:pPr>
      <w:r w:rsidRPr="00A60691">
        <w:rPr>
          <w:rFonts w:ascii="Arial" w:hAnsi="Arial" w:cs="Arial"/>
        </w:rPr>
        <w:t>Con lo anterior señalado</w:t>
      </w:r>
      <w:r w:rsidR="00781DB1" w:rsidRPr="00A60691">
        <w:rPr>
          <w:rFonts w:ascii="Arial" w:hAnsi="Arial" w:cs="Arial"/>
        </w:rPr>
        <w:t xml:space="preserve">, </w:t>
      </w:r>
      <w:r w:rsidR="003B4090" w:rsidRPr="00A60691">
        <w:rPr>
          <w:rFonts w:ascii="Arial" w:hAnsi="Arial" w:cs="Arial"/>
        </w:rPr>
        <w:t>quienes dictaminamos</w:t>
      </w:r>
      <w:r w:rsidR="00781DB1" w:rsidRPr="00A60691">
        <w:rPr>
          <w:rFonts w:ascii="Arial" w:hAnsi="Arial" w:cs="Arial"/>
        </w:rPr>
        <w:t xml:space="preserve"> </w:t>
      </w:r>
      <w:r w:rsidR="003B4090" w:rsidRPr="00A60691">
        <w:rPr>
          <w:rFonts w:ascii="Arial" w:hAnsi="Arial" w:cs="Arial"/>
        </w:rPr>
        <w:t xml:space="preserve">consideramos viable y loable la propuesta de las iniciantes, por lo que </w:t>
      </w:r>
      <w:r w:rsidR="00235779" w:rsidRPr="00A60691">
        <w:rPr>
          <w:rFonts w:ascii="Arial" w:hAnsi="Arial" w:cs="Arial"/>
        </w:rPr>
        <w:t xml:space="preserve">es necesario realizar ajustes en el marco normativo de la Ley de Educación para el Estado de Guanajuato, que enfaticen </w:t>
      </w:r>
      <w:r w:rsidR="0035151E" w:rsidRPr="00A60691">
        <w:rPr>
          <w:rFonts w:ascii="Arial" w:hAnsi="Arial" w:cs="Arial"/>
        </w:rPr>
        <w:t xml:space="preserve">la obligación de la autoridad educativa para garantizar que cualquier acción que </w:t>
      </w:r>
      <w:r w:rsidR="003A670B" w:rsidRPr="00A60691">
        <w:rPr>
          <w:rFonts w:ascii="Arial" w:hAnsi="Arial" w:cs="Arial"/>
        </w:rPr>
        <w:t>ejecute sea con perspectiva de género.</w:t>
      </w:r>
    </w:p>
    <w:p w14:paraId="58A73EA1" w14:textId="231A96E2" w:rsidR="00F97437" w:rsidRPr="00A60691" w:rsidRDefault="00F97437" w:rsidP="00875394">
      <w:pPr>
        <w:spacing w:line="276" w:lineRule="auto"/>
        <w:ind w:left="-3" w:firstLine="567"/>
        <w:jc w:val="both"/>
        <w:rPr>
          <w:rFonts w:ascii="Arial" w:hAnsi="Arial" w:cs="Arial"/>
        </w:rPr>
      </w:pPr>
    </w:p>
    <w:p w14:paraId="65F77068" w14:textId="3660CBC2" w:rsidR="00E82CA3" w:rsidRPr="00A60691" w:rsidRDefault="00F97437" w:rsidP="00775D90">
      <w:pPr>
        <w:spacing w:line="276" w:lineRule="auto"/>
        <w:ind w:left="-3" w:firstLine="567"/>
        <w:jc w:val="both"/>
        <w:rPr>
          <w:rFonts w:ascii="Arial" w:hAnsi="Arial" w:cs="Arial"/>
        </w:rPr>
      </w:pPr>
      <w:r w:rsidRPr="00A60691">
        <w:rPr>
          <w:rFonts w:ascii="Arial" w:hAnsi="Arial" w:cs="Arial"/>
        </w:rPr>
        <w:t>Ahora bien, como parte de las obligaciones de la autoridad educativa, se encuentra</w:t>
      </w:r>
      <w:r w:rsidR="00790B32" w:rsidRPr="00A60691">
        <w:rPr>
          <w:rFonts w:ascii="Arial" w:hAnsi="Arial" w:cs="Arial"/>
        </w:rPr>
        <w:t xml:space="preserve"> la de proporcionar </w:t>
      </w:r>
      <w:r w:rsidR="00EC7D64" w:rsidRPr="00A60691">
        <w:rPr>
          <w:rFonts w:ascii="Arial" w:hAnsi="Arial" w:cs="Arial"/>
        </w:rPr>
        <w:t xml:space="preserve">orientación vocacional </w:t>
      </w:r>
      <w:r w:rsidR="00790B32" w:rsidRPr="00A60691">
        <w:rPr>
          <w:rFonts w:ascii="Arial" w:hAnsi="Arial" w:cs="Arial"/>
        </w:rPr>
        <w:t>a fin de que el educando esté en condiciones de elegir su profesión para continuar con la educación media superior, superior o su inserción en el campo productivo</w:t>
      </w:r>
      <w:r w:rsidR="00F23A2A" w:rsidRPr="00A60691">
        <w:rPr>
          <w:rFonts w:ascii="Arial" w:hAnsi="Arial" w:cs="Arial"/>
        </w:rPr>
        <w:t>.</w:t>
      </w:r>
    </w:p>
    <w:p w14:paraId="7EE34F24" w14:textId="77777777" w:rsidR="00E82CA3" w:rsidRPr="00A60691" w:rsidRDefault="00E82CA3" w:rsidP="00775D90">
      <w:pPr>
        <w:spacing w:line="276" w:lineRule="auto"/>
        <w:ind w:left="-3" w:firstLine="567"/>
        <w:jc w:val="both"/>
        <w:rPr>
          <w:rFonts w:ascii="Arial" w:hAnsi="Arial" w:cs="Arial"/>
        </w:rPr>
      </w:pPr>
    </w:p>
    <w:p w14:paraId="0C3C6D1C" w14:textId="536474FA" w:rsidR="00251DAC" w:rsidRPr="00A60691" w:rsidRDefault="00F23A2A" w:rsidP="00775D90">
      <w:pPr>
        <w:spacing w:line="276" w:lineRule="auto"/>
        <w:ind w:left="-3" w:firstLine="567"/>
        <w:jc w:val="both"/>
        <w:rPr>
          <w:rFonts w:ascii="Arial" w:hAnsi="Arial" w:cs="Arial"/>
        </w:rPr>
      </w:pPr>
      <w:r w:rsidRPr="00A60691">
        <w:rPr>
          <w:rFonts w:ascii="Arial" w:hAnsi="Arial" w:cs="Arial"/>
        </w:rPr>
        <w:t>La</w:t>
      </w:r>
      <w:r w:rsidR="00F97437" w:rsidRPr="00A60691">
        <w:rPr>
          <w:rFonts w:ascii="Arial" w:hAnsi="Arial" w:cs="Arial"/>
        </w:rPr>
        <w:t xml:space="preserve"> orientación vocacional, </w:t>
      </w:r>
      <w:r w:rsidR="00251DAC" w:rsidRPr="00A60691">
        <w:rPr>
          <w:rFonts w:ascii="Arial" w:hAnsi="Arial" w:cs="Arial"/>
        </w:rPr>
        <w:t xml:space="preserve">es una herramienta que busca ayudar al estudiante a ir familiarizándose con el mundo laboral. Siendo así, uno de los mecanismos más empleados en la actualidad por los docentes para asesorar a los estudiantes, de ahí que se implementan mecanismos que buscan ayudar al futuro profesional y tomar una decisión trascendental. </w:t>
      </w:r>
    </w:p>
    <w:p w14:paraId="5FBB60B9" w14:textId="77777777" w:rsidR="00775D90" w:rsidRPr="00A60691" w:rsidRDefault="00775D90" w:rsidP="00775D90">
      <w:pPr>
        <w:spacing w:line="276" w:lineRule="auto"/>
        <w:ind w:left="-3" w:firstLine="567"/>
        <w:jc w:val="both"/>
        <w:rPr>
          <w:rFonts w:ascii="Arial" w:hAnsi="Arial" w:cs="Arial"/>
        </w:rPr>
      </w:pPr>
    </w:p>
    <w:p w14:paraId="306C82EC" w14:textId="77777777" w:rsidR="00BE4E5F" w:rsidRPr="00A60691" w:rsidRDefault="00775D90" w:rsidP="00BE4E5F">
      <w:pPr>
        <w:spacing w:line="276" w:lineRule="auto"/>
        <w:ind w:left="-3" w:firstLine="567"/>
        <w:jc w:val="both"/>
        <w:rPr>
          <w:rFonts w:ascii="Arial" w:hAnsi="Arial" w:cs="Arial"/>
        </w:rPr>
      </w:pPr>
      <w:r w:rsidRPr="00A60691">
        <w:rPr>
          <w:rFonts w:ascii="Arial" w:hAnsi="Arial" w:cs="Arial"/>
        </w:rPr>
        <w:t xml:space="preserve">La orientación vocacional </w:t>
      </w:r>
      <w:r w:rsidR="00F97437" w:rsidRPr="00A60691">
        <w:rPr>
          <w:rFonts w:ascii="Arial" w:hAnsi="Arial" w:cs="Arial"/>
        </w:rPr>
        <w:t>no solamente</w:t>
      </w:r>
      <w:r w:rsidRPr="00A60691">
        <w:rPr>
          <w:rFonts w:ascii="Arial" w:hAnsi="Arial" w:cs="Arial"/>
        </w:rPr>
        <w:t xml:space="preserve"> se debe enfocar al </w:t>
      </w:r>
      <w:r w:rsidR="00F97437" w:rsidRPr="00A60691">
        <w:rPr>
          <w:rFonts w:ascii="Arial" w:hAnsi="Arial" w:cs="Arial"/>
        </w:rPr>
        <w:t xml:space="preserve">análisis </w:t>
      </w:r>
      <w:r w:rsidRPr="00A60691">
        <w:rPr>
          <w:rFonts w:ascii="Arial" w:hAnsi="Arial" w:cs="Arial"/>
        </w:rPr>
        <w:t xml:space="preserve">de la persona, sino que debe considerar también aspectos </w:t>
      </w:r>
      <w:r w:rsidR="00F97437" w:rsidRPr="00A60691">
        <w:rPr>
          <w:rFonts w:ascii="Arial" w:hAnsi="Arial" w:cs="Arial"/>
        </w:rPr>
        <w:t>importantes de</w:t>
      </w:r>
      <w:r w:rsidRPr="00A60691">
        <w:rPr>
          <w:rFonts w:ascii="Arial" w:hAnsi="Arial" w:cs="Arial"/>
        </w:rPr>
        <w:t xml:space="preserve"> su entorno, de manera que</w:t>
      </w:r>
      <w:r w:rsidR="00F97437" w:rsidRPr="00F97437">
        <w:rPr>
          <w:rFonts w:ascii="Arial" w:hAnsi="Arial" w:cs="Arial"/>
        </w:rPr>
        <w:t xml:space="preserve"> se pued</w:t>
      </w:r>
      <w:r w:rsidRPr="00A60691">
        <w:rPr>
          <w:rFonts w:ascii="Arial" w:hAnsi="Arial" w:cs="Arial"/>
        </w:rPr>
        <w:t>a</w:t>
      </w:r>
      <w:r w:rsidR="00F97437" w:rsidRPr="00F97437">
        <w:rPr>
          <w:rFonts w:ascii="Arial" w:hAnsi="Arial" w:cs="Arial"/>
        </w:rPr>
        <w:t xml:space="preserve"> conocer cuáles serían las mejores alternativas profesionales de acuerdo a los intereses, capacidades y posibilidades de quien </w:t>
      </w:r>
      <w:r w:rsidRPr="00A60691">
        <w:rPr>
          <w:rFonts w:ascii="Arial" w:hAnsi="Arial" w:cs="Arial"/>
        </w:rPr>
        <w:t>tomará la decisión para el futuro.</w:t>
      </w:r>
    </w:p>
    <w:p w14:paraId="3F1A52D2" w14:textId="77777777" w:rsidR="00BE4E5F" w:rsidRPr="00A60691" w:rsidRDefault="00BE4E5F" w:rsidP="00BE4E5F">
      <w:pPr>
        <w:spacing w:line="276" w:lineRule="auto"/>
        <w:ind w:left="-3" w:firstLine="567"/>
        <w:jc w:val="both"/>
        <w:rPr>
          <w:rFonts w:ascii="Arial" w:hAnsi="Arial" w:cs="Arial"/>
        </w:rPr>
      </w:pPr>
    </w:p>
    <w:p w14:paraId="018BB784" w14:textId="3BB773AE" w:rsidR="00BE4E5F" w:rsidRPr="00A60691" w:rsidRDefault="00B3497C" w:rsidP="00BE4E5F">
      <w:pPr>
        <w:spacing w:line="276" w:lineRule="auto"/>
        <w:ind w:left="-3" w:firstLine="567"/>
        <w:jc w:val="both"/>
        <w:rPr>
          <w:rFonts w:ascii="Arial" w:hAnsi="Arial" w:cs="Arial"/>
        </w:rPr>
      </w:pPr>
      <w:r w:rsidRPr="00A60691">
        <w:rPr>
          <w:rFonts w:ascii="Arial" w:hAnsi="Arial" w:cs="Arial"/>
        </w:rPr>
        <w:t xml:space="preserve">De lo expresado en la exposición de motivos de la iniciativa, las proponentes plantean de forma </w:t>
      </w:r>
      <w:r w:rsidR="00B93194" w:rsidRPr="00A60691">
        <w:rPr>
          <w:rFonts w:ascii="Arial" w:hAnsi="Arial" w:cs="Arial"/>
        </w:rPr>
        <w:t xml:space="preserve">clara, la problemática actual en la falta de asistencia de las mujeres a carreras ofertadas por las instituciones de educación superior en </w:t>
      </w:r>
      <w:r w:rsidR="00DA6C16" w:rsidRPr="00A60691">
        <w:rPr>
          <w:rFonts w:ascii="Arial" w:hAnsi="Arial" w:cs="Arial"/>
        </w:rPr>
        <w:t xml:space="preserve">áreas de ciencias, tecnologías, ingenierías y matemáticas, sin embargo, se debe considerar también que dicha </w:t>
      </w:r>
      <w:r w:rsidR="00D72B1E" w:rsidRPr="00A60691">
        <w:rPr>
          <w:rFonts w:ascii="Arial" w:hAnsi="Arial" w:cs="Arial"/>
        </w:rPr>
        <w:t>situación se debe a un aspecto social y cultural</w:t>
      </w:r>
      <w:r w:rsidR="00BE4E5F" w:rsidRPr="00A60691">
        <w:rPr>
          <w:rFonts w:ascii="Arial" w:hAnsi="Arial" w:cs="Arial"/>
        </w:rPr>
        <w:t xml:space="preserve"> históricamente establecidos en los roles que desempeñan las mujeres y los hombres, que son el principal elemento que ha obstaculizado el adelanto y la evolución de las mujeres en diversos ámbitos de la vida.</w:t>
      </w:r>
    </w:p>
    <w:p w14:paraId="1D62BB7A" w14:textId="6FBF00D3" w:rsidR="00B9251D" w:rsidRPr="00E765CB" w:rsidRDefault="00B9251D" w:rsidP="00BE4E5F">
      <w:pPr>
        <w:spacing w:line="276" w:lineRule="auto"/>
        <w:ind w:left="-3" w:firstLine="567"/>
        <w:jc w:val="both"/>
        <w:rPr>
          <w:rFonts w:ascii="Arial" w:hAnsi="Arial" w:cs="Arial"/>
        </w:rPr>
      </w:pPr>
    </w:p>
    <w:p w14:paraId="50A2A13B" w14:textId="1D58D1F0" w:rsidR="00B9251D" w:rsidRPr="00E765CB" w:rsidRDefault="00B9251D" w:rsidP="00B9251D">
      <w:pPr>
        <w:spacing w:line="276" w:lineRule="auto"/>
        <w:ind w:left="-3" w:firstLine="567"/>
        <w:jc w:val="both"/>
        <w:rPr>
          <w:rFonts w:ascii="Arial" w:hAnsi="Arial" w:cs="Arial"/>
        </w:rPr>
      </w:pPr>
      <w:r w:rsidRPr="00E765CB">
        <w:rPr>
          <w:rFonts w:ascii="Arial" w:hAnsi="Arial" w:cs="Arial"/>
        </w:rPr>
        <w:t xml:space="preserve">Al respecto, quienes dictaminamos, estamos conscientes que </w:t>
      </w:r>
      <w:r w:rsidRPr="00E765CB">
        <w:rPr>
          <w:rFonts w:ascii="Arial" w:eastAsiaTheme="minorEastAsia" w:hAnsi="Arial" w:cs="Arial"/>
          <w:lang w:eastAsia="es-MX"/>
        </w:rPr>
        <w:t>se deben realizar acciones afirmativas que permitan reducir la brecha cultural de la problemática que motiv</w:t>
      </w:r>
      <w:r w:rsidR="005005F5" w:rsidRPr="00E765CB">
        <w:rPr>
          <w:rFonts w:ascii="Arial" w:eastAsiaTheme="minorEastAsia" w:hAnsi="Arial" w:cs="Arial"/>
          <w:lang w:eastAsia="es-MX"/>
        </w:rPr>
        <w:t>ó</w:t>
      </w:r>
      <w:r w:rsidRPr="00E765CB">
        <w:rPr>
          <w:rFonts w:ascii="Arial" w:eastAsiaTheme="minorEastAsia" w:hAnsi="Arial" w:cs="Arial"/>
          <w:lang w:eastAsia="es-MX"/>
        </w:rPr>
        <w:t xml:space="preserve"> la iniciativa</w:t>
      </w:r>
      <w:r w:rsidR="005005F5" w:rsidRPr="00E765CB">
        <w:rPr>
          <w:rFonts w:ascii="Arial" w:eastAsiaTheme="minorEastAsia" w:hAnsi="Arial" w:cs="Arial"/>
          <w:lang w:eastAsia="es-MX"/>
        </w:rPr>
        <w:t xml:space="preserve">, con lo que como parte de la metodología y de las opiniones e información enviada por diversas instituciones de educación superior, se desprende que en los últimos años, sí se </w:t>
      </w:r>
      <w:r w:rsidR="00414CC2" w:rsidRPr="00E765CB">
        <w:rPr>
          <w:rFonts w:ascii="Arial" w:eastAsiaTheme="minorEastAsia" w:hAnsi="Arial" w:cs="Arial"/>
          <w:lang w:eastAsia="es-MX"/>
        </w:rPr>
        <w:t xml:space="preserve">visualiza un incremento en el ingreso de mujeres a </w:t>
      </w:r>
      <w:r w:rsidR="006A4BAB" w:rsidRPr="00E765CB">
        <w:rPr>
          <w:rFonts w:ascii="Arial" w:eastAsiaTheme="minorEastAsia" w:hAnsi="Arial" w:cs="Arial"/>
          <w:lang w:eastAsia="es-MX"/>
        </w:rPr>
        <w:t xml:space="preserve">las </w:t>
      </w:r>
      <w:r w:rsidR="006A4BAB" w:rsidRPr="00E765CB">
        <w:rPr>
          <w:rFonts w:ascii="Arial" w:hAnsi="Arial" w:cs="Arial"/>
        </w:rPr>
        <w:t>áreas de ciencias, tecnologías, ingenierías y matemáticas.</w:t>
      </w:r>
    </w:p>
    <w:p w14:paraId="737A9A22" w14:textId="4178022A" w:rsidR="006A4BAB" w:rsidRPr="00E765CB" w:rsidRDefault="006A4BAB" w:rsidP="00B9251D">
      <w:pPr>
        <w:spacing w:line="276" w:lineRule="auto"/>
        <w:ind w:left="-3" w:firstLine="567"/>
        <w:jc w:val="both"/>
        <w:rPr>
          <w:rFonts w:ascii="Arial" w:hAnsi="Arial" w:cs="Arial"/>
        </w:rPr>
      </w:pPr>
    </w:p>
    <w:p w14:paraId="3AA68A98" w14:textId="74E5AACD" w:rsidR="006D4D47" w:rsidRPr="00A60691" w:rsidRDefault="006A4BAB" w:rsidP="00100F99">
      <w:pPr>
        <w:spacing w:line="276" w:lineRule="auto"/>
        <w:ind w:left="-3" w:firstLine="567"/>
        <w:jc w:val="both"/>
        <w:rPr>
          <w:rFonts w:ascii="Arial" w:hAnsi="Arial" w:cs="Arial"/>
        </w:rPr>
      </w:pPr>
      <w:r w:rsidRPr="00A60691">
        <w:rPr>
          <w:rFonts w:ascii="Arial" w:hAnsi="Arial" w:cs="Arial"/>
        </w:rPr>
        <w:t xml:space="preserve">En ese sentido se debe destacar que </w:t>
      </w:r>
      <w:r w:rsidR="00BC176A" w:rsidRPr="00A60691">
        <w:rPr>
          <w:rFonts w:ascii="Arial" w:hAnsi="Arial" w:cs="Arial"/>
        </w:rPr>
        <w:t xml:space="preserve">de la </w:t>
      </w:r>
      <w:r w:rsidR="0046493B" w:rsidRPr="00A60691">
        <w:rPr>
          <w:rFonts w:ascii="Arial" w:hAnsi="Arial" w:cs="Arial"/>
        </w:rPr>
        <w:t xml:space="preserve">información recibida </w:t>
      </w:r>
      <w:r w:rsidRPr="00A60691">
        <w:rPr>
          <w:rFonts w:ascii="Arial" w:hAnsi="Arial" w:cs="Arial"/>
        </w:rPr>
        <w:t>por parte de la Secretaría de Educación</w:t>
      </w:r>
      <w:r w:rsidR="0046493B" w:rsidRPr="00A60691">
        <w:rPr>
          <w:rFonts w:ascii="Arial" w:hAnsi="Arial" w:cs="Arial"/>
        </w:rPr>
        <w:t xml:space="preserve"> y vertida en la mesa de trabajo se observa que dicha dependencia</w:t>
      </w:r>
      <w:r w:rsidRPr="00A60691">
        <w:rPr>
          <w:rFonts w:ascii="Arial" w:hAnsi="Arial" w:cs="Arial"/>
        </w:rPr>
        <w:t xml:space="preserve"> realiza diversas acciones</w:t>
      </w:r>
      <w:r w:rsidR="000A61AF" w:rsidRPr="00A60691">
        <w:rPr>
          <w:rFonts w:ascii="Arial" w:hAnsi="Arial" w:cs="Arial"/>
        </w:rPr>
        <w:t xml:space="preserve"> específicas encaminadas a </w:t>
      </w:r>
      <w:r w:rsidR="003636EE" w:rsidRPr="00A60691">
        <w:rPr>
          <w:rFonts w:ascii="Arial" w:hAnsi="Arial" w:cs="Arial"/>
        </w:rPr>
        <w:t xml:space="preserve">fortalecer y fomentar el ingreso de mujeres a las áreas referidas, </w:t>
      </w:r>
      <w:r w:rsidR="00D833E2" w:rsidRPr="00A60691">
        <w:rPr>
          <w:rFonts w:ascii="Arial" w:hAnsi="Arial" w:cs="Arial"/>
        </w:rPr>
        <w:t>pues el Programa Sectorial de Educación 2020-2024</w:t>
      </w:r>
      <w:r w:rsidR="00A36A68">
        <w:rPr>
          <w:rStyle w:val="Refdenotaalpie"/>
          <w:rFonts w:ascii="Arial" w:hAnsi="Arial" w:cs="Arial"/>
        </w:rPr>
        <w:footnoteReference w:id="5"/>
      </w:r>
      <w:r w:rsidR="00D833E2" w:rsidRPr="00A60691">
        <w:rPr>
          <w:rFonts w:ascii="Arial" w:hAnsi="Arial" w:cs="Arial"/>
        </w:rPr>
        <w:t xml:space="preserve">, mismo que deriva del Plan Nacional de Desarrollo 2019-2024, señala en </w:t>
      </w:r>
      <w:r w:rsidR="00DA064B" w:rsidRPr="00A60691">
        <w:rPr>
          <w:rFonts w:ascii="Arial" w:hAnsi="Arial" w:cs="Arial"/>
        </w:rPr>
        <w:t xml:space="preserve">la </w:t>
      </w:r>
      <w:r w:rsidR="00396596" w:rsidRPr="00A60691">
        <w:rPr>
          <w:rFonts w:ascii="Arial" w:hAnsi="Arial" w:cs="Arial"/>
        </w:rPr>
        <w:t>acción</w:t>
      </w:r>
      <w:r w:rsidR="00DA064B" w:rsidRPr="00A60691">
        <w:rPr>
          <w:rFonts w:ascii="Arial" w:hAnsi="Arial" w:cs="Arial"/>
        </w:rPr>
        <w:t xml:space="preserve"> </w:t>
      </w:r>
      <w:r w:rsidR="00D833E2" w:rsidRPr="00A60691">
        <w:rPr>
          <w:rFonts w:ascii="Arial" w:hAnsi="Arial" w:cs="Arial"/>
        </w:rPr>
        <w:t>1.3.6</w:t>
      </w:r>
      <w:r w:rsidR="00396596" w:rsidRPr="00A60691">
        <w:rPr>
          <w:rFonts w:ascii="Arial" w:hAnsi="Arial" w:cs="Arial"/>
        </w:rPr>
        <w:t xml:space="preserve">, de la estrategia 1.3, </w:t>
      </w:r>
      <w:r w:rsidR="00396596" w:rsidRPr="00A60691">
        <w:rPr>
          <w:rFonts w:ascii="Arial" w:hAnsi="Arial" w:cs="Arial"/>
          <w:i/>
          <w:iCs/>
        </w:rPr>
        <w:t>i</w:t>
      </w:r>
      <w:r w:rsidR="00D833E2" w:rsidRPr="00A60691">
        <w:rPr>
          <w:rFonts w:ascii="Arial" w:hAnsi="Arial" w:cs="Arial"/>
          <w:i/>
          <w:iCs/>
        </w:rPr>
        <w:t>mpulsar la orientación vocacional libre de estereotipos para la incorporación de un mayor número de mujeres en carreras en áreas de las ciencias, tecnología, ingeniería y matemáticas</w:t>
      </w:r>
      <w:r w:rsidR="006D4D47" w:rsidRPr="00A60691">
        <w:rPr>
          <w:rFonts w:ascii="Arial" w:hAnsi="Arial" w:cs="Arial"/>
          <w:i/>
          <w:iCs/>
        </w:rPr>
        <w:t>.</w:t>
      </w:r>
    </w:p>
    <w:p w14:paraId="34BF2853" w14:textId="77777777" w:rsidR="006D4D47" w:rsidRPr="00A60691" w:rsidRDefault="006D4D47" w:rsidP="00100F99">
      <w:pPr>
        <w:spacing w:line="276" w:lineRule="auto"/>
        <w:ind w:left="-3" w:firstLine="567"/>
        <w:jc w:val="both"/>
        <w:rPr>
          <w:rFonts w:ascii="Arial" w:hAnsi="Arial" w:cs="Arial"/>
        </w:rPr>
      </w:pPr>
    </w:p>
    <w:p w14:paraId="3DC697BA" w14:textId="2121081E" w:rsidR="00D96AB6" w:rsidRPr="00A60691" w:rsidRDefault="00100F99" w:rsidP="00100F99">
      <w:pPr>
        <w:pStyle w:val="Textoindependiente"/>
        <w:spacing w:line="276" w:lineRule="auto"/>
        <w:ind w:firstLine="567"/>
        <w:jc w:val="both"/>
        <w:rPr>
          <w:rFonts w:eastAsiaTheme="minorHAnsi"/>
          <w:sz w:val="24"/>
          <w:szCs w:val="24"/>
          <w:lang w:eastAsia="en-US"/>
        </w:rPr>
      </w:pPr>
      <w:r w:rsidRPr="00A60691">
        <w:rPr>
          <w:rFonts w:eastAsiaTheme="minorHAnsi"/>
          <w:sz w:val="24"/>
          <w:szCs w:val="24"/>
          <w:lang w:eastAsia="en-US"/>
        </w:rPr>
        <w:t>Bajo este contexto, el estado de Guanajuato, conforme a lo estipulado en la Ley de Planeación, llevó a cabo la Actualización del Programa de Gobierno 2018-2024</w:t>
      </w:r>
      <w:r w:rsidR="00B8032B">
        <w:rPr>
          <w:rStyle w:val="Refdenotaalpie"/>
          <w:rFonts w:eastAsiaTheme="minorHAnsi"/>
          <w:sz w:val="24"/>
          <w:szCs w:val="24"/>
          <w:lang w:eastAsia="en-US"/>
        </w:rPr>
        <w:footnoteReference w:id="6"/>
      </w:r>
      <w:r w:rsidRPr="00A60691">
        <w:rPr>
          <w:rFonts w:eastAsiaTheme="minorHAnsi"/>
          <w:sz w:val="24"/>
          <w:szCs w:val="24"/>
          <w:lang w:eastAsia="en-US"/>
        </w:rPr>
        <w:t>, instrumento que está alineado con los Objetivos de Desarrollo Sostenible (ODS), con el Plan Nacional de Desarrollo 2019-2024 y con el Plan Estatal de Desarrollo 2040 en materia de educación, contemplando entre sus objetivo</w:t>
      </w:r>
      <w:r w:rsidR="00950805" w:rsidRPr="00A60691">
        <w:rPr>
          <w:rFonts w:eastAsiaTheme="minorHAnsi"/>
          <w:sz w:val="24"/>
          <w:szCs w:val="24"/>
          <w:lang w:eastAsia="en-US"/>
        </w:rPr>
        <w:t xml:space="preserve"> 3.2 </w:t>
      </w:r>
      <w:r w:rsidR="00950805" w:rsidRPr="00A60691">
        <w:rPr>
          <w:rFonts w:eastAsiaTheme="minorHAnsi"/>
          <w:i/>
          <w:iCs/>
          <w:sz w:val="24"/>
          <w:szCs w:val="24"/>
          <w:lang w:eastAsia="en-US"/>
        </w:rPr>
        <w:t>Generar oferta educativa pertinente a la demanda de los sectores productivos y sociales en Guanajuato</w:t>
      </w:r>
      <w:r w:rsidR="00950805" w:rsidRPr="00A60691">
        <w:rPr>
          <w:rFonts w:eastAsiaTheme="minorHAnsi"/>
          <w:sz w:val="24"/>
          <w:szCs w:val="24"/>
          <w:lang w:eastAsia="en-US"/>
        </w:rPr>
        <w:t>, el indicador 4</w:t>
      </w:r>
      <w:r w:rsidR="00376E97" w:rsidRPr="00A60691">
        <w:rPr>
          <w:rFonts w:eastAsiaTheme="minorHAnsi"/>
          <w:sz w:val="24"/>
          <w:szCs w:val="24"/>
          <w:lang w:eastAsia="en-US"/>
        </w:rPr>
        <w:t xml:space="preserve">, relacionado con el Porcentaje de estudiantes de educación obligatoria atendidos con programas de vocaciones científicas </w:t>
      </w:r>
      <w:r w:rsidR="00D96AB6" w:rsidRPr="00A60691">
        <w:rPr>
          <w:rFonts w:eastAsiaTheme="minorHAnsi"/>
          <w:sz w:val="24"/>
          <w:szCs w:val="24"/>
          <w:lang w:eastAsia="en-US"/>
        </w:rPr>
        <w:t>y tecnológicas.</w:t>
      </w:r>
    </w:p>
    <w:p w14:paraId="484FF9A6" w14:textId="77777777" w:rsidR="00D96AB6" w:rsidRPr="00A60691" w:rsidRDefault="00D96AB6" w:rsidP="00100F99">
      <w:pPr>
        <w:pStyle w:val="Textoindependiente"/>
        <w:spacing w:line="276" w:lineRule="auto"/>
        <w:ind w:firstLine="567"/>
        <w:jc w:val="both"/>
        <w:rPr>
          <w:rFonts w:eastAsiaTheme="minorHAnsi"/>
          <w:sz w:val="24"/>
          <w:szCs w:val="24"/>
          <w:lang w:eastAsia="en-US"/>
        </w:rPr>
      </w:pPr>
    </w:p>
    <w:p w14:paraId="51A1346B" w14:textId="722FE087" w:rsidR="00743EDA" w:rsidRPr="00A60691" w:rsidRDefault="00D96AB6" w:rsidP="52CCF701">
      <w:pPr>
        <w:pStyle w:val="Textoindependiente"/>
        <w:spacing w:line="276" w:lineRule="auto"/>
        <w:ind w:firstLine="567"/>
        <w:jc w:val="both"/>
        <w:rPr>
          <w:sz w:val="24"/>
          <w:szCs w:val="24"/>
        </w:rPr>
      </w:pPr>
      <w:r w:rsidRPr="52CCF701">
        <w:rPr>
          <w:sz w:val="24"/>
          <w:szCs w:val="24"/>
          <w:lang w:eastAsia="en-US"/>
        </w:rPr>
        <w:t xml:space="preserve">En ese mismo sentido la estrategia </w:t>
      </w:r>
      <w:r w:rsidR="00100F99" w:rsidRPr="52CCF701">
        <w:rPr>
          <w:sz w:val="24"/>
          <w:szCs w:val="24"/>
          <w:lang w:eastAsia="en-US"/>
        </w:rPr>
        <w:t xml:space="preserve"> </w:t>
      </w:r>
      <w:r w:rsidR="006501E0" w:rsidRPr="52CCF701">
        <w:rPr>
          <w:i/>
          <w:iCs/>
          <w:sz w:val="24"/>
          <w:szCs w:val="24"/>
        </w:rPr>
        <w:t xml:space="preserve">3.2.1: Ampliación de la oferta educativa orientada a las tecnologías emergentes, mentefactura y la industria 4.0, </w:t>
      </w:r>
      <w:r w:rsidR="006501E0" w:rsidRPr="00A60691">
        <w:rPr>
          <w:sz w:val="24"/>
          <w:szCs w:val="24"/>
        </w:rPr>
        <w:t>refiere en su líneas de acción 2</w:t>
      </w:r>
      <w:r w:rsidR="00DB50B6" w:rsidRPr="00A60691">
        <w:rPr>
          <w:sz w:val="24"/>
          <w:szCs w:val="24"/>
        </w:rPr>
        <w:t>,</w:t>
      </w:r>
      <w:r w:rsidR="006501E0" w:rsidRPr="00A60691">
        <w:rPr>
          <w:sz w:val="24"/>
          <w:szCs w:val="24"/>
        </w:rPr>
        <w:t xml:space="preserve"> el diseñar y adecuar los contados de los planes</w:t>
      </w:r>
      <w:r w:rsidR="00DB50B6" w:rsidRPr="00A60691">
        <w:rPr>
          <w:sz w:val="24"/>
          <w:szCs w:val="24"/>
        </w:rPr>
        <w:t xml:space="preserve"> y programas con enfoque en las tecnologías emergentes, asociadas a la economía digital; en la estrategia </w:t>
      </w:r>
      <w:r w:rsidR="00743EDA" w:rsidRPr="00A60691">
        <w:rPr>
          <w:sz w:val="24"/>
          <w:szCs w:val="24"/>
        </w:rPr>
        <w:t xml:space="preserve">3.2.3 </w:t>
      </w:r>
      <w:r w:rsidR="00743EDA" w:rsidRPr="52CCF701">
        <w:rPr>
          <w:i/>
          <w:iCs/>
        </w:rPr>
        <w:t>Fomento</w:t>
      </w:r>
      <w:r w:rsidR="00743EDA" w:rsidRPr="52CCF701">
        <w:rPr>
          <w:i/>
          <w:iCs/>
          <w:spacing w:val="-6"/>
        </w:rPr>
        <w:t xml:space="preserve"> </w:t>
      </w:r>
      <w:r w:rsidR="00743EDA" w:rsidRPr="52CCF701">
        <w:rPr>
          <w:i/>
          <w:iCs/>
        </w:rPr>
        <w:t>a</w:t>
      </w:r>
      <w:r w:rsidR="00743EDA" w:rsidRPr="52CCF701">
        <w:rPr>
          <w:i/>
          <w:iCs/>
          <w:spacing w:val="-6"/>
        </w:rPr>
        <w:t xml:space="preserve"> </w:t>
      </w:r>
      <w:r w:rsidR="00743EDA" w:rsidRPr="52CCF701">
        <w:rPr>
          <w:i/>
          <w:iCs/>
        </w:rPr>
        <w:t>las</w:t>
      </w:r>
      <w:r w:rsidR="00743EDA" w:rsidRPr="52CCF701">
        <w:rPr>
          <w:i/>
          <w:iCs/>
          <w:spacing w:val="-4"/>
        </w:rPr>
        <w:t xml:space="preserve"> </w:t>
      </w:r>
      <w:r w:rsidR="00743EDA" w:rsidRPr="52CCF701">
        <w:rPr>
          <w:i/>
          <w:iCs/>
        </w:rPr>
        <w:t>vocaciones</w:t>
      </w:r>
      <w:r w:rsidR="00743EDA" w:rsidRPr="52CCF701">
        <w:rPr>
          <w:i/>
          <w:iCs/>
          <w:spacing w:val="-2"/>
        </w:rPr>
        <w:t xml:space="preserve"> </w:t>
      </w:r>
      <w:r w:rsidR="00743EDA" w:rsidRPr="52CCF701">
        <w:rPr>
          <w:i/>
          <w:iCs/>
        </w:rPr>
        <w:t>científicas,</w:t>
      </w:r>
      <w:r w:rsidR="00743EDA" w:rsidRPr="52CCF701">
        <w:rPr>
          <w:i/>
          <w:iCs/>
          <w:spacing w:val="-5"/>
        </w:rPr>
        <w:t xml:space="preserve"> </w:t>
      </w:r>
      <w:r w:rsidR="00743EDA" w:rsidRPr="52CCF701">
        <w:rPr>
          <w:i/>
          <w:iCs/>
        </w:rPr>
        <w:t>tecnológicas</w:t>
      </w:r>
      <w:r w:rsidR="00743EDA" w:rsidRPr="52CCF701">
        <w:rPr>
          <w:i/>
          <w:iCs/>
          <w:spacing w:val="-4"/>
        </w:rPr>
        <w:t xml:space="preserve"> </w:t>
      </w:r>
      <w:r w:rsidR="00743EDA" w:rsidRPr="52CCF701">
        <w:rPr>
          <w:i/>
          <w:iCs/>
        </w:rPr>
        <w:t>y</w:t>
      </w:r>
      <w:r w:rsidR="00743EDA" w:rsidRPr="52CCF701">
        <w:rPr>
          <w:i/>
          <w:iCs/>
          <w:spacing w:val="-3"/>
        </w:rPr>
        <w:t xml:space="preserve"> </w:t>
      </w:r>
      <w:r w:rsidR="00743EDA" w:rsidRPr="52CCF701">
        <w:rPr>
          <w:i/>
          <w:iCs/>
        </w:rPr>
        <w:t>de</w:t>
      </w:r>
      <w:r w:rsidR="00743EDA" w:rsidRPr="52CCF701">
        <w:rPr>
          <w:i/>
          <w:iCs/>
          <w:spacing w:val="-3"/>
        </w:rPr>
        <w:t xml:space="preserve"> </w:t>
      </w:r>
      <w:r w:rsidR="00743EDA" w:rsidRPr="52CCF701">
        <w:rPr>
          <w:i/>
          <w:iCs/>
          <w:spacing w:val="-2"/>
        </w:rPr>
        <w:t xml:space="preserve">emprendimiento, </w:t>
      </w:r>
      <w:r w:rsidR="00743EDA" w:rsidRPr="52CCF701">
        <w:rPr>
          <w:spacing w:val="-2"/>
        </w:rPr>
        <w:t xml:space="preserve">las líneas de acción 1 y 2 establecen </w:t>
      </w:r>
      <w:r w:rsidR="001C7986" w:rsidRPr="52CCF701">
        <w:rPr>
          <w:spacing w:val="-2"/>
        </w:rPr>
        <w:t xml:space="preserve">el </w:t>
      </w:r>
      <w:r w:rsidR="00743EDA" w:rsidRPr="52CCF701">
        <w:rPr>
          <w:spacing w:val="-2"/>
        </w:rPr>
        <w:t>fortale</w:t>
      </w:r>
      <w:r w:rsidR="001C7986" w:rsidRPr="52CCF701">
        <w:rPr>
          <w:spacing w:val="-2"/>
        </w:rPr>
        <w:t>cimiento de</w:t>
      </w:r>
      <w:r w:rsidR="00743EDA" w:rsidRPr="52CCF701">
        <w:rPr>
          <w:spacing w:val="-2"/>
        </w:rPr>
        <w:t xml:space="preserve"> la formación STEM</w:t>
      </w:r>
      <w:r w:rsidR="001C7986" w:rsidRPr="52CCF701">
        <w:rPr>
          <w:spacing w:val="-2"/>
        </w:rPr>
        <w:t xml:space="preserve"> en toda la trayectoria educativa y promover esquemas de investigación, divulgación y difusión de la ciencia y tecnología en todos los niveles educativos.</w:t>
      </w:r>
      <w:r w:rsidR="00743EDA" w:rsidRPr="00A60691">
        <w:rPr>
          <w:iCs/>
          <w:spacing w:val="-2"/>
        </w:rPr>
        <w:t xml:space="preserve"> </w:t>
      </w:r>
    </w:p>
    <w:p w14:paraId="19CA1A14" w14:textId="77777777" w:rsidR="006501E0" w:rsidRPr="00A60691" w:rsidRDefault="006501E0" w:rsidP="00100F99">
      <w:pPr>
        <w:pStyle w:val="Textoindependiente"/>
        <w:spacing w:line="276" w:lineRule="auto"/>
        <w:ind w:firstLine="567"/>
        <w:jc w:val="both"/>
        <w:rPr>
          <w:i/>
          <w:iCs/>
          <w:sz w:val="24"/>
          <w:szCs w:val="24"/>
        </w:rPr>
      </w:pPr>
    </w:p>
    <w:p w14:paraId="79947D94" w14:textId="5CB1FB96" w:rsidR="00B9251D" w:rsidRDefault="002E60A7" w:rsidP="00100F99">
      <w:pPr>
        <w:pStyle w:val="Textoindependiente"/>
        <w:spacing w:line="276" w:lineRule="auto"/>
        <w:ind w:firstLine="567"/>
        <w:jc w:val="both"/>
        <w:rPr>
          <w:rFonts w:eastAsiaTheme="minorHAnsi"/>
          <w:sz w:val="24"/>
          <w:szCs w:val="24"/>
          <w:lang w:eastAsia="en-US"/>
        </w:rPr>
      </w:pPr>
      <w:r w:rsidRPr="000400B5">
        <w:rPr>
          <w:sz w:val="24"/>
          <w:szCs w:val="24"/>
        </w:rPr>
        <w:t xml:space="preserve">Asimismo, en el punto 3.3.2 correspondiente a la </w:t>
      </w:r>
      <w:r w:rsidRPr="000400B5">
        <w:rPr>
          <w:i/>
          <w:iCs/>
          <w:sz w:val="24"/>
          <w:szCs w:val="24"/>
        </w:rPr>
        <w:t>Agenda transversal de igualdad entre mujeres y hombres</w:t>
      </w:r>
      <w:r w:rsidRPr="000400B5">
        <w:rPr>
          <w:sz w:val="24"/>
          <w:szCs w:val="24"/>
        </w:rPr>
        <w:t xml:space="preserve"> se tiene como objetivo el generar condiciones que garanticen la igualdad sustantiva entre mujeres y hombres para su desarrollo pleno, contando </w:t>
      </w:r>
      <w:r w:rsidR="000400B5" w:rsidRPr="000400B5">
        <w:rPr>
          <w:sz w:val="24"/>
          <w:szCs w:val="24"/>
        </w:rPr>
        <w:t xml:space="preserve">en la Estrategia 1. Acceso de las mujeres a las oportunidades de desarrollo en todos los ámbitos el de facilitar el acceso de las mujeres </w:t>
      </w:r>
      <w:r w:rsidR="000400B5" w:rsidRPr="000400B5">
        <w:rPr>
          <w:rFonts w:eastAsiaTheme="minorHAnsi"/>
          <w:sz w:val="24"/>
          <w:szCs w:val="24"/>
          <w:lang w:eastAsia="en-US"/>
        </w:rPr>
        <w:t>a la educación, la ciencia, la tecnología, la cultura y el deporte en igualdad.</w:t>
      </w:r>
    </w:p>
    <w:p w14:paraId="330D9A1C" w14:textId="09B971E8" w:rsidR="003077CA" w:rsidRDefault="003077CA" w:rsidP="00100F99">
      <w:pPr>
        <w:pStyle w:val="Textoindependiente"/>
        <w:spacing w:line="276" w:lineRule="auto"/>
        <w:ind w:firstLine="567"/>
        <w:jc w:val="both"/>
        <w:rPr>
          <w:rFonts w:eastAsiaTheme="minorHAnsi"/>
          <w:sz w:val="24"/>
          <w:szCs w:val="24"/>
          <w:lang w:eastAsia="en-US"/>
        </w:rPr>
      </w:pPr>
    </w:p>
    <w:p w14:paraId="161C4E7A" w14:textId="3B753FF8" w:rsidR="00671EBF" w:rsidRDefault="003077CA" w:rsidP="004A3477">
      <w:pPr>
        <w:spacing w:line="276" w:lineRule="auto"/>
        <w:ind w:right="49" w:firstLine="567"/>
        <w:jc w:val="both"/>
        <w:rPr>
          <w:rFonts w:ascii="Arial" w:hAnsi="Arial" w:cs="Arial"/>
          <w:b/>
          <w:bCs/>
        </w:rPr>
      </w:pPr>
      <w:r>
        <w:rPr>
          <w:rFonts w:ascii="Arial" w:hAnsi="Arial" w:cs="Arial"/>
          <w:b/>
          <w:bCs/>
        </w:rPr>
        <w:t>Consideraciones particulares.</w:t>
      </w:r>
    </w:p>
    <w:p w14:paraId="1C23DB2D" w14:textId="269BFBCE" w:rsidR="00B60238" w:rsidRPr="00AE4575" w:rsidRDefault="00B60238" w:rsidP="004A3477">
      <w:pPr>
        <w:spacing w:line="276" w:lineRule="auto"/>
        <w:ind w:right="49" w:firstLine="567"/>
        <w:jc w:val="both"/>
        <w:rPr>
          <w:rFonts w:ascii="Arial" w:hAnsi="Arial" w:cs="Arial"/>
          <w:b/>
          <w:bCs/>
        </w:rPr>
      </w:pPr>
    </w:p>
    <w:p w14:paraId="5E590916" w14:textId="25662D84" w:rsidR="00DC0221" w:rsidRDefault="004C2ADA" w:rsidP="00480567">
      <w:pPr>
        <w:pStyle w:val="Estilo"/>
        <w:spacing w:line="276" w:lineRule="auto"/>
        <w:ind w:firstLine="567"/>
        <w:rPr>
          <w:rFonts w:cs="Arial"/>
          <w:color w:val="111111"/>
          <w:szCs w:val="24"/>
          <w:shd w:val="clear" w:color="auto" w:fill="FFFFFF"/>
        </w:rPr>
      </w:pPr>
      <w:r w:rsidRPr="00AE4575">
        <w:rPr>
          <w:rFonts w:eastAsiaTheme="minorHAnsi" w:cs="Arial"/>
          <w:szCs w:val="24"/>
        </w:rPr>
        <w:t>Q</w:t>
      </w:r>
      <w:r w:rsidR="004455F0" w:rsidRPr="00AE4575">
        <w:rPr>
          <w:rFonts w:eastAsiaTheme="minorHAnsi" w:cs="Arial"/>
          <w:szCs w:val="24"/>
        </w:rPr>
        <w:t xml:space="preserve">uienes integramos la Comisión de Educación, Ciencia y Tecnología y Cultura, </w:t>
      </w:r>
      <w:r w:rsidR="004455F0" w:rsidRPr="00AE4575">
        <w:rPr>
          <w:rFonts w:cs="Arial"/>
          <w:szCs w:val="24"/>
        </w:rPr>
        <w:t xml:space="preserve">consideramos </w:t>
      </w:r>
      <w:r w:rsidR="006E06E9" w:rsidRPr="00AE4575">
        <w:rPr>
          <w:rFonts w:cs="Arial"/>
          <w:szCs w:val="24"/>
        </w:rPr>
        <w:t>viable la propuesta</w:t>
      </w:r>
      <w:r w:rsidRPr="00AE4575">
        <w:rPr>
          <w:rFonts w:cs="Arial"/>
          <w:szCs w:val="24"/>
        </w:rPr>
        <w:t xml:space="preserve"> de las iniciantes</w:t>
      </w:r>
      <w:r w:rsidR="006E06E9" w:rsidRPr="00AE4575">
        <w:rPr>
          <w:rFonts w:cs="Arial"/>
          <w:szCs w:val="24"/>
        </w:rPr>
        <w:t xml:space="preserve">, </w:t>
      </w:r>
      <w:r w:rsidRPr="00AE4575">
        <w:rPr>
          <w:rFonts w:cs="Arial"/>
          <w:szCs w:val="24"/>
        </w:rPr>
        <w:t xml:space="preserve">realizando </w:t>
      </w:r>
      <w:r w:rsidR="006E06E9" w:rsidRPr="00AE4575">
        <w:rPr>
          <w:rFonts w:cs="Arial"/>
          <w:szCs w:val="24"/>
        </w:rPr>
        <w:t>algunas modificaciones a</w:t>
      </w:r>
      <w:r w:rsidRPr="00AE4575">
        <w:rPr>
          <w:rFonts w:cs="Arial"/>
          <w:szCs w:val="24"/>
        </w:rPr>
        <w:t xml:space="preserve">l texto original, </w:t>
      </w:r>
      <w:r w:rsidR="00D523CC" w:rsidRPr="00AE4575">
        <w:rPr>
          <w:rFonts w:cs="Arial"/>
          <w:szCs w:val="24"/>
        </w:rPr>
        <w:t xml:space="preserve">esto </w:t>
      </w:r>
      <w:r w:rsidR="00953E5C" w:rsidRPr="00AE4575">
        <w:rPr>
          <w:rFonts w:cs="Arial"/>
          <w:szCs w:val="24"/>
        </w:rPr>
        <w:t>en virtud a que</w:t>
      </w:r>
      <w:r w:rsidR="00AF1A76" w:rsidRPr="00AE4575">
        <w:rPr>
          <w:rFonts w:cs="Arial"/>
          <w:szCs w:val="24"/>
        </w:rPr>
        <w:t xml:space="preserve"> </w:t>
      </w:r>
      <w:r w:rsidR="00AE4575">
        <w:rPr>
          <w:rFonts w:cs="Arial"/>
          <w:szCs w:val="24"/>
        </w:rPr>
        <w:t>el marco normativo</w:t>
      </w:r>
      <w:r w:rsidR="00AF1A76" w:rsidRPr="00AE4575">
        <w:rPr>
          <w:rFonts w:cs="Arial"/>
          <w:szCs w:val="24"/>
        </w:rPr>
        <w:t xml:space="preserve"> ya establece </w:t>
      </w:r>
      <w:r w:rsidR="008C4F74" w:rsidRPr="00AE4575">
        <w:rPr>
          <w:rFonts w:cs="Arial"/>
          <w:szCs w:val="24"/>
        </w:rPr>
        <w:t>las atribuciones</w:t>
      </w:r>
      <w:r w:rsidR="00AE4575">
        <w:rPr>
          <w:rFonts w:cs="Arial"/>
          <w:szCs w:val="24"/>
        </w:rPr>
        <w:t xml:space="preserve"> y obligaciones</w:t>
      </w:r>
      <w:r w:rsidR="008C4F74" w:rsidRPr="00AE4575">
        <w:rPr>
          <w:rFonts w:cs="Arial"/>
          <w:szCs w:val="24"/>
        </w:rPr>
        <w:t xml:space="preserve"> para la</w:t>
      </w:r>
      <w:r w:rsidR="00C946BD">
        <w:rPr>
          <w:rFonts w:cs="Arial"/>
          <w:szCs w:val="24"/>
        </w:rPr>
        <w:t xml:space="preserve"> Secretaría de Educación en el Estado, </w:t>
      </w:r>
      <w:r w:rsidR="008C4F74" w:rsidRPr="00AE4575">
        <w:rPr>
          <w:rFonts w:cs="Arial"/>
          <w:szCs w:val="24"/>
        </w:rPr>
        <w:t xml:space="preserve">en materia de orientación vocacional, en armonía con </w:t>
      </w:r>
      <w:r w:rsidR="000C0132" w:rsidRPr="00AE4575">
        <w:rPr>
          <w:rFonts w:cs="Arial"/>
          <w:szCs w:val="24"/>
        </w:rPr>
        <w:t xml:space="preserve">los diversos principios que por orden normativo deben también ser observados por cualquier autoridad, </w:t>
      </w:r>
      <w:r w:rsidR="00E43B50">
        <w:rPr>
          <w:rFonts w:cs="Arial"/>
          <w:szCs w:val="24"/>
        </w:rPr>
        <w:t>y que</w:t>
      </w:r>
      <w:r w:rsidR="00786C06" w:rsidRPr="00AE4575">
        <w:rPr>
          <w:rFonts w:cs="Arial"/>
          <w:color w:val="111111"/>
          <w:szCs w:val="24"/>
          <w:shd w:val="clear" w:color="auto" w:fill="FFFFFF"/>
        </w:rPr>
        <w:t xml:space="preserve"> </w:t>
      </w:r>
      <w:r w:rsidR="00ED1991" w:rsidRPr="00AE4575">
        <w:rPr>
          <w:rFonts w:cs="Arial"/>
          <w:color w:val="111111"/>
          <w:szCs w:val="24"/>
          <w:shd w:val="clear" w:color="auto" w:fill="FFFFFF"/>
        </w:rPr>
        <w:t>son la base de la política pública</w:t>
      </w:r>
      <w:r w:rsidR="00786C06" w:rsidRPr="00AE4575">
        <w:rPr>
          <w:rFonts w:cs="Arial"/>
          <w:color w:val="111111"/>
          <w:szCs w:val="24"/>
          <w:shd w:val="clear" w:color="auto" w:fill="FFFFFF"/>
        </w:rPr>
        <w:t xml:space="preserve"> </w:t>
      </w:r>
      <w:r w:rsidR="00ED1991" w:rsidRPr="00AE4575">
        <w:rPr>
          <w:rFonts w:cs="Arial"/>
          <w:color w:val="111111"/>
          <w:szCs w:val="24"/>
          <w:shd w:val="clear" w:color="auto" w:fill="FFFFFF"/>
        </w:rPr>
        <w:t>para que la dependencia realice las estrategias</w:t>
      </w:r>
      <w:r w:rsidR="00AE4575" w:rsidRPr="00AE4575">
        <w:rPr>
          <w:rFonts w:cs="Arial"/>
          <w:color w:val="111111"/>
          <w:szCs w:val="24"/>
          <w:shd w:val="clear" w:color="auto" w:fill="FFFFFF"/>
        </w:rPr>
        <w:t xml:space="preserve"> que le permitan ejecutar acciones </w:t>
      </w:r>
      <w:r w:rsidR="00ED1991" w:rsidRPr="00AE4575">
        <w:rPr>
          <w:rFonts w:cs="Arial"/>
          <w:color w:val="111111"/>
          <w:szCs w:val="24"/>
          <w:shd w:val="clear" w:color="auto" w:fill="FFFFFF"/>
        </w:rPr>
        <w:t xml:space="preserve">afirmativas </w:t>
      </w:r>
      <w:r w:rsidR="00AE4575" w:rsidRPr="00AE4575">
        <w:rPr>
          <w:rFonts w:cs="Arial"/>
          <w:color w:val="111111"/>
          <w:szCs w:val="24"/>
          <w:shd w:val="clear" w:color="auto" w:fill="FFFFFF"/>
        </w:rPr>
        <w:t>en cuanto a los objetivos definidos.</w:t>
      </w:r>
    </w:p>
    <w:p w14:paraId="3203E2A6" w14:textId="5A1ACD40" w:rsidR="00C946BD" w:rsidRDefault="00C946BD" w:rsidP="00480567">
      <w:pPr>
        <w:pStyle w:val="Estilo"/>
        <w:spacing w:line="276" w:lineRule="auto"/>
        <w:ind w:firstLine="567"/>
        <w:rPr>
          <w:rFonts w:cs="Arial"/>
          <w:color w:val="111111"/>
          <w:szCs w:val="24"/>
          <w:shd w:val="clear" w:color="auto" w:fill="FFFFFF"/>
        </w:rPr>
      </w:pPr>
    </w:p>
    <w:p w14:paraId="5140ED03" w14:textId="70F21E12" w:rsidR="00C946BD" w:rsidRDefault="006222AB" w:rsidP="00480567">
      <w:pPr>
        <w:pStyle w:val="Estilo"/>
        <w:spacing w:line="276" w:lineRule="auto"/>
        <w:ind w:firstLine="567"/>
        <w:rPr>
          <w:rFonts w:cs="Arial"/>
          <w:color w:val="111111"/>
          <w:szCs w:val="24"/>
          <w:shd w:val="clear" w:color="auto" w:fill="FFFFFF"/>
        </w:rPr>
      </w:pPr>
      <w:r>
        <w:rPr>
          <w:rFonts w:cs="Arial"/>
          <w:color w:val="111111"/>
          <w:szCs w:val="24"/>
          <w:shd w:val="clear" w:color="auto" w:fill="FFFFFF"/>
        </w:rPr>
        <w:t>Respecto a</w:t>
      </w:r>
      <w:r w:rsidR="0046652E">
        <w:rPr>
          <w:rFonts w:cs="Arial"/>
          <w:color w:val="111111"/>
          <w:szCs w:val="24"/>
          <w:shd w:val="clear" w:color="auto" w:fill="FFFFFF"/>
        </w:rPr>
        <w:t xml:space="preserve"> </w:t>
      </w:r>
      <w:r>
        <w:rPr>
          <w:rFonts w:cs="Arial"/>
          <w:color w:val="111111"/>
          <w:szCs w:val="24"/>
          <w:shd w:val="clear" w:color="auto" w:fill="FFFFFF"/>
        </w:rPr>
        <w:t>l</w:t>
      </w:r>
      <w:r w:rsidR="0046652E">
        <w:rPr>
          <w:rFonts w:cs="Arial"/>
          <w:color w:val="111111"/>
          <w:szCs w:val="24"/>
          <w:shd w:val="clear" w:color="auto" w:fill="FFFFFF"/>
        </w:rPr>
        <w:t>a reforma de la fracción X del</w:t>
      </w:r>
      <w:r>
        <w:rPr>
          <w:rFonts w:cs="Arial"/>
          <w:color w:val="111111"/>
          <w:szCs w:val="24"/>
          <w:shd w:val="clear" w:color="auto" w:fill="FFFFFF"/>
        </w:rPr>
        <w:t xml:space="preserve"> artículo 42</w:t>
      </w:r>
      <w:r w:rsidR="0046652E">
        <w:rPr>
          <w:rFonts w:cs="Arial"/>
          <w:color w:val="111111"/>
          <w:szCs w:val="24"/>
          <w:shd w:val="clear" w:color="auto" w:fill="FFFFFF"/>
        </w:rPr>
        <w:t xml:space="preserve">, se considera suprimir la palabra “adecuados” considerando que como ya se refirió en párrafos anteriores la orientación vocacional es aquella herramienta que va a permitir al educando </w:t>
      </w:r>
      <w:r w:rsidR="00A31373">
        <w:rPr>
          <w:rFonts w:cs="Arial"/>
          <w:color w:val="111111"/>
          <w:szCs w:val="24"/>
          <w:shd w:val="clear" w:color="auto" w:fill="FFFFFF"/>
        </w:rPr>
        <w:t xml:space="preserve">elegir su profesión, desarrollando sus potencialidades, por ende y respetando siempre la individualidad de cada persona, es que </w:t>
      </w:r>
      <w:r w:rsidR="003D2036">
        <w:rPr>
          <w:rFonts w:cs="Arial"/>
          <w:color w:val="111111"/>
          <w:szCs w:val="24"/>
          <w:shd w:val="clear" w:color="auto" w:fill="FFFFFF"/>
        </w:rPr>
        <w:t>cada uno de ellos determinará</w:t>
      </w:r>
      <w:r w:rsidR="00056F29">
        <w:rPr>
          <w:rFonts w:cs="Arial"/>
          <w:color w:val="111111"/>
          <w:szCs w:val="24"/>
          <w:shd w:val="clear" w:color="auto" w:fill="FFFFFF"/>
        </w:rPr>
        <w:t xml:space="preserve"> y decidirá</w:t>
      </w:r>
      <w:r w:rsidR="003D2036">
        <w:rPr>
          <w:rFonts w:cs="Arial"/>
          <w:color w:val="111111"/>
          <w:szCs w:val="24"/>
          <w:shd w:val="clear" w:color="auto" w:fill="FFFFFF"/>
        </w:rPr>
        <w:t xml:space="preserve"> si el método de estudio que se le oferta es el correcto para </w:t>
      </w:r>
      <w:r w:rsidR="0003448C">
        <w:rPr>
          <w:rFonts w:cs="Arial"/>
          <w:color w:val="111111"/>
          <w:szCs w:val="24"/>
          <w:shd w:val="clear" w:color="auto" w:fill="FFFFFF"/>
        </w:rPr>
        <w:t>la toma de su decisión de acuerdo a su propi</w:t>
      </w:r>
      <w:r w:rsidR="00056F29">
        <w:rPr>
          <w:rFonts w:cs="Arial"/>
          <w:color w:val="111111"/>
          <w:szCs w:val="24"/>
          <w:shd w:val="clear" w:color="auto" w:fill="FFFFFF"/>
        </w:rPr>
        <w:t>o</w:t>
      </w:r>
      <w:r w:rsidR="00F44BAE">
        <w:rPr>
          <w:rFonts w:cs="Arial"/>
          <w:color w:val="111111"/>
          <w:szCs w:val="24"/>
          <w:shd w:val="clear" w:color="auto" w:fill="FFFFFF"/>
        </w:rPr>
        <w:t xml:space="preserve"> proyecto de vida.</w:t>
      </w:r>
    </w:p>
    <w:p w14:paraId="13787FF1" w14:textId="10D10D81" w:rsidR="00F44BAE" w:rsidRDefault="00F44BAE" w:rsidP="00480567">
      <w:pPr>
        <w:pStyle w:val="Estilo"/>
        <w:spacing w:line="276" w:lineRule="auto"/>
        <w:ind w:firstLine="567"/>
        <w:rPr>
          <w:rFonts w:cs="Arial"/>
          <w:color w:val="111111"/>
          <w:szCs w:val="24"/>
          <w:shd w:val="clear" w:color="auto" w:fill="FFFFFF"/>
        </w:rPr>
      </w:pPr>
    </w:p>
    <w:p w14:paraId="3EFFD63F" w14:textId="6997E0C6" w:rsidR="00F44BAE" w:rsidRDefault="00F44BAE" w:rsidP="00480567">
      <w:pPr>
        <w:pStyle w:val="Estilo"/>
        <w:spacing w:line="276" w:lineRule="auto"/>
        <w:ind w:firstLine="567"/>
        <w:rPr>
          <w:rFonts w:cs="Arial"/>
          <w:color w:val="111111"/>
          <w:szCs w:val="24"/>
          <w:shd w:val="clear" w:color="auto" w:fill="FFFFFF"/>
        </w:rPr>
      </w:pPr>
      <w:r>
        <w:rPr>
          <w:rFonts w:cs="Arial"/>
          <w:color w:val="111111"/>
          <w:szCs w:val="24"/>
          <w:shd w:val="clear" w:color="auto" w:fill="FFFFFF"/>
        </w:rPr>
        <w:t xml:space="preserve">En cuanto a las reformas del artículo 135, </w:t>
      </w:r>
      <w:r w:rsidR="00537B61">
        <w:rPr>
          <w:rFonts w:cs="Arial"/>
          <w:color w:val="111111"/>
          <w:szCs w:val="24"/>
          <w:shd w:val="clear" w:color="auto" w:fill="FFFFFF"/>
        </w:rPr>
        <w:t xml:space="preserve">se considera en la propuesta original al párrafo segundo </w:t>
      </w:r>
      <w:r w:rsidR="00AD63AA">
        <w:rPr>
          <w:rFonts w:cs="Arial"/>
          <w:color w:val="111111"/>
          <w:szCs w:val="24"/>
          <w:shd w:val="clear" w:color="auto" w:fill="FFFFFF"/>
        </w:rPr>
        <w:t>modificar la redacción</w:t>
      </w:r>
      <w:r w:rsidR="00013D3F">
        <w:rPr>
          <w:rFonts w:cs="Arial"/>
          <w:color w:val="111111"/>
          <w:szCs w:val="24"/>
          <w:shd w:val="clear" w:color="auto" w:fill="FFFFFF"/>
        </w:rPr>
        <w:t xml:space="preserve"> original</w:t>
      </w:r>
      <w:r w:rsidR="00AD63AA">
        <w:rPr>
          <w:rFonts w:cs="Arial"/>
          <w:color w:val="111111"/>
          <w:szCs w:val="24"/>
          <w:shd w:val="clear" w:color="auto" w:fill="FFFFFF"/>
        </w:rPr>
        <w:t xml:space="preserve"> para quedar de la siguiente forma:</w:t>
      </w:r>
    </w:p>
    <w:p w14:paraId="6F2A5A27" w14:textId="46D177A3" w:rsidR="00AD63AA" w:rsidRDefault="00AD63AA" w:rsidP="00480567">
      <w:pPr>
        <w:pStyle w:val="Estilo"/>
        <w:spacing w:line="276" w:lineRule="auto"/>
        <w:ind w:firstLine="567"/>
        <w:rPr>
          <w:rFonts w:cs="Arial"/>
          <w:color w:val="111111"/>
          <w:szCs w:val="24"/>
          <w:shd w:val="clear" w:color="auto" w:fill="FFFFFF"/>
        </w:rPr>
      </w:pPr>
    </w:p>
    <w:p w14:paraId="6CE79096" w14:textId="24B015F7" w:rsidR="00AD63AA" w:rsidRPr="003971B7" w:rsidRDefault="00013D3F" w:rsidP="00013D3F">
      <w:pPr>
        <w:pStyle w:val="Estilo"/>
        <w:spacing w:line="276" w:lineRule="auto"/>
        <w:ind w:left="426" w:right="758" w:firstLine="141"/>
        <w:rPr>
          <w:rFonts w:cs="Arial"/>
          <w:i/>
          <w:iCs/>
          <w:sz w:val="22"/>
        </w:rPr>
      </w:pPr>
      <w:r>
        <w:rPr>
          <w:i/>
          <w:iCs/>
          <w:sz w:val="22"/>
        </w:rPr>
        <w:t>“</w:t>
      </w:r>
      <w:r w:rsidR="003971B7" w:rsidRPr="003971B7">
        <w:rPr>
          <w:i/>
          <w:iCs/>
          <w:sz w:val="22"/>
        </w:rPr>
        <w:t>La orientación vocacional que otorguen las instituciones educativas deberá contribuir a que el educando</w:t>
      </w:r>
      <w:r w:rsidR="003971B7" w:rsidRPr="003971B7">
        <w:rPr>
          <w:i/>
          <w:iCs/>
          <w:spacing w:val="-7"/>
          <w:sz w:val="22"/>
        </w:rPr>
        <w:t xml:space="preserve"> </w:t>
      </w:r>
      <w:r w:rsidR="003971B7" w:rsidRPr="003971B7">
        <w:rPr>
          <w:i/>
          <w:iCs/>
          <w:sz w:val="22"/>
        </w:rPr>
        <w:t>defina</w:t>
      </w:r>
      <w:r w:rsidR="003971B7" w:rsidRPr="003971B7">
        <w:rPr>
          <w:i/>
          <w:iCs/>
          <w:spacing w:val="-7"/>
          <w:sz w:val="22"/>
        </w:rPr>
        <w:t xml:space="preserve"> </w:t>
      </w:r>
      <w:r w:rsidR="003971B7" w:rsidRPr="003971B7">
        <w:rPr>
          <w:i/>
          <w:iCs/>
          <w:sz w:val="22"/>
        </w:rPr>
        <w:t>satisfactoriamente</w:t>
      </w:r>
      <w:r w:rsidR="003971B7" w:rsidRPr="003971B7">
        <w:rPr>
          <w:i/>
          <w:iCs/>
          <w:spacing w:val="-6"/>
          <w:sz w:val="22"/>
        </w:rPr>
        <w:t xml:space="preserve"> </w:t>
      </w:r>
      <w:r w:rsidR="003971B7" w:rsidRPr="003971B7">
        <w:rPr>
          <w:i/>
          <w:iCs/>
          <w:sz w:val="22"/>
        </w:rPr>
        <w:t>su</w:t>
      </w:r>
      <w:r w:rsidR="003971B7" w:rsidRPr="003971B7">
        <w:rPr>
          <w:i/>
          <w:iCs/>
          <w:spacing w:val="-7"/>
          <w:sz w:val="22"/>
        </w:rPr>
        <w:t xml:space="preserve"> </w:t>
      </w:r>
      <w:r w:rsidR="003971B7" w:rsidRPr="003971B7">
        <w:rPr>
          <w:i/>
          <w:iCs/>
          <w:sz w:val="22"/>
        </w:rPr>
        <w:t>proyecto</w:t>
      </w:r>
      <w:r w:rsidR="003971B7" w:rsidRPr="003971B7">
        <w:rPr>
          <w:i/>
          <w:iCs/>
          <w:spacing w:val="-6"/>
          <w:sz w:val="22"/>
        </w:rPr>
        <w:t xml:space="preserve"> </w:t>
      </w:r>
      <w:r w:rsidR="003971B7" w:rsidRPr="003971B7">
        <w:rPr>
          <w:i/>
          <w:iCs/>
          <w:sz w:val="22"/>
        </w:rPr>
        <w:t xml:space="preserve">de vida y desarrolle sus potencialidades </w:t>
      </w:r>
      <w:r w:rsidR="00D02150">
        <w:rPr>
          <w:b/>
          <w:i/>
          <w:iCs/>
          <w:sz w:val="22"/>
        </w:rPr>
        <w:t>incluyendo</w:t>
      </w:r>
      <w:r w:rsidR="003971B7" w:rsidRPr="003971B7">
        <w:rPr>
          <w:b/>
          <w:i/>
          <w:iCs/>
          <w:sz w:val="22"/>
        </w:rPr>
        <w:t xml:space="preserve"> información actualizada sobre las áreas de conocimiento </w:t>
      </w:r>
      <w:r w:rsidR="00BD48C4">
        <w:rPr>
          <w:b/>
          <w:i/>
          <w:iCs/>
          <w:sz w:val="22"/>
        </w:rPr>
        <w:t>y su oportunidad laboral</w:t>
      </w:r>
      <w:r>
        <w:rPr>
          <w:b/>
          <w:i/>
          <w:iCs/>
          <w:sz w:val="22"/>
        </w:rPr>
        <w:t>.</w:t>
      </w:r>
    </w:p>
    <w:p w14:paraId="18BE7121" w14:textId="77777777" w:rsidR="00DC0221" w:rsidRPr="00A60691" w:rsidRDefault="00DC0221" w:rsidP="00480567">
      <w:pPr>
        <w:spacing w:line="276" w:lineRule="auto"/>
        <w:jc w:val="both"/>
        <w:rPr>
          <w:rFonts w:ascii="Arial" w:hAnsi="Arial" w:cs="Arial"/>
        </w:rPr>
      </w:pPr>
    </w:p>
    <w:p w14:paraId="6FEEA4FA" w14:textId="4BA957B0" w:rsidR="0020623C" w:rsidRDefault="0020623C" w:rsidP="00E86738">
      <w:pPr>
        <w:spacing w:line="276" w:lineRule="auto"/>
        <w:ind w:left="-3" w:firstLine="567"/>
        <w:jc w:val="both"/>
        <w:rPr>
          <w:rFonts w:ascii="Arial" w:hAnsi="Arial" w:cs="Arial"/>
        </w:rPr>
      </w:pPr>
      <w:r>
        <w:rPr>
          <w:rFonts w:ascii="Arial" w:hAnsi="Arial" w:cs="Arial"/>
        </w:rPr>
        <w:t xml:space="preserve">Lo anterior en razón a que </w:t>
      </w:r>
      <w:r w:rsidR="00936D10">
        <w:rPr>
          <w:rFonts w:ascii="Arial" w:hAnsi="Arial" w:cs="Arial"/>
        </w:rPr>
        <w:t xml:space="preserve">como bien lo establece ya la misma Ley de Educación para el Estado de Guanajuato, </w:t>
      </w:r>
      <w:r w:rsidR="00E43B50">
        <w:rPr>
          <w:rFonts w:ascii="Arial" w:hAnsi="Arial" w:cs="Arial"/>
        </w:rPr>
        <w:t xml:space="preserve">se reitera que </w:t>
      </w:r>
      <w:r w:rsidR="00E52A8B">
        <w:rPr>
          <w:rFonts w:ascii="Arial" w:hAnsi="Arial" w:cs="Arial"/>
        </w:rPr>
        <w:t xml:space="preserve">la orientación vocacional </w:t>
      </w:r>
      <w:r w:rsidR="00E43B50">
        <w:rPr>
          <w:rFonts w:ascii="Arial" w:hAnsi="Arial" w:cs="Arial"/>
        </w:rPr>
        <w:t xml:space="preserve">debe </w:t>
      </w:r>
      <w:r w:rsidR="00E52A8B">
        <w:rPr>
          <w:rFonts w:ascii="Arial" w:hAnsi="Arial" w:cs="Arial"/>
        </w:rPr>
        <w:t xml:space="preserve"> </w:t>
      </w:r>
      <w:r w:rsidR="00BB0B99" w:rsidRPr="00BB0B99">
        <w:rPr>
          <w:rFonts w:ascii="Arial" w:hAnsi="Arial" w:cs="Arial"/>
        </w:rPr>
        <w:t>contribu</w:t>
      </w:r>
      <w:r w:rsidR="00E43B50">
        <w:rPr>
          <w:rFonts w:ascii="Arial" w:hAnsi="Arial" w:cs="Arial"/>
        </w:rPr>
        <w:t>ir</w:t>
      </w:r>
      <w:r w:rsidR="00BB0B99" w:rsidRPr="00BB0B99">
        <w:rPr>
          <w:rFonts w:ascii="Arial" w:hAnsi="Arial" w:cs="Arial"/>
        </w:rPr>
        <w:t xml:space="preserve"> a que </w:t>
      </w:r>
      <w:r w:rsidR="00BB0B99">
        <w:rPr>
          <w:rFonts w:ascii="Arial" w:hAnsi="Arial" w:cs="Arial"/>
        </w:rPr>
        <w:t xml:space="preserve">la persona </w:t>
      </w:r>
      <w:r w:rsidR="00BB0B99" w:rsidRPr="00BB0B99">
        <w:rPr>
          <w:rFonts w:ascii="Arial" w:hAnsi="Arial" w:cs="Arial"/>
        </w:rPr>
        <w:t xml:space="preserve">defina su proyecto de vida </w:t>
      </w:r>
      <w:r w:rsidR="00BB0B99">
        <w:rPr>
          <w:rFonts w:ascii="Arial" w:hAnsi="Arial" w:cs="Arial"/>
        </w:rPr>
        <w:t xml:space="preserve">de acuerdo a sus potencialidades, por lo que incluir que la información que se le brinde como parte de dichos métodos </w:t>
      </w:r>
      <w:r w:rsidR="00D02BC5">
        <w:rPr>
          <w:rFonts w:ascii="Arial" w:hAnsi="Arial" w:cs="Arial"/>
        </w:rPr>
        <w:t xml:space="preserve">sea relacionada con la remuneración que pudiera obtener, no es un referente que </w:t>
      </w:r>
      <w:r w:rsidR="007F66F9">
        <w:rPr>
          <w:rFonts w:ascii="Arial" w:hAnsi="Arial" w:cs="Arial"/>
        </w:rPr>
        <w:t xml:space="preserve">garantice la </w:t>
      </w:r>
      <w:r w:rsidR="00D02BC5">
        <w:rPr>
          <w:rFonts w:ascii="Arial" w:hAnsi="Arial" w:cs="Arial"/>
        </w:rPr>
        <w:t xml:space="preserve">certeza </w:t>
      </w:r>
      <w:r w:rsidR="00E068A8">
        <w:rPr>
          <w:rFonts w:ascii="Arial" w:hAnsi="Arial" w:cs="Arial"/>
        </w:rPr>
        <w:t>para la toma de su decisión</w:t>
      </w:r>
      <w:r w:rsidR="007F66F9">
        <w:rPr>
          <w:rFonts w:ascii="Arial" w:hAnsi="Arial" w:cs="Arial"/>
        </w:rPr>
        <w:t xml:space="preserve"> en cuanto </w:t>
      </w:r>
      <w:r w:rsidR="000D33A6">
        <w:rPr>
          <w:rFonts w:ascii="Arial" w:hAnsi="Arial" w:cs="Arial"/>
        </w:rPr>
        <w:t xml:space="preserve">al probable ingreso que </w:t>
      </w:r>
      <w:r w:rsidR="007F66F9">
        <w:rPr>
          <w:rFonts w:ascii="Arial" w:hAnsi="Arial" w:cs="Arial"/>
        </w:rPr>
        <w:t xml:space="preserve">pueda percibir </w:t>
      </w:r>
      <w:r w:rsidR="00E964DD">
        <w:rPr>
          <w:rFonts w:ascii="Arial" w:hAnsi="Arial" w:cs="Arial"/>
        </w:rPr>
        <w:t>la o el estudiante, pues dicha circunstancia depende</w:t>
      </w:r>
      <w:r w:rsidR="000D33A6">
        <w:rPr>
          <w:rFonts w:ascii="Arial" w:hAnsi="Arial" w:cs="Arial"/>
        </w:rPr>
        <w:t>rá</w:t>
      </w:r>
      <w:r w:rsidR="00E964DD">
        <w:rPr>
          <w:rFonts w:ascii="Arial" w:hAnsi="Arial" w:cs="Arial"/>
        </w:rPr>
        <w:t xml:space="preserve"> de diversos factores </w:t>
      </w:r>
      <w:r w:rsidR="00D57DDC">
        <w:rPr>
          <w:rFonts w:ascii="Arial" w:hAnsi="Arial" w:cs="Arial"/>
        </w:rPr>
        <w:t>inciertos y variables</w:t>
      </w:r>
      <w:r w:rsidR="000D33A6">
        <w:rPr>
          <w:rFonts w:ascii="Arial" w:hAnsi="Arial" w:cs="Arial"/>
        </w:rPr>
        <w:t xml:space="preserve">, además de que </w:t>
      </w:r>
      <w:r w:rsidR="00087795">
        <w:rPr>
          <w:rFonts w:ascii="Arial" w:hAnsi="Arial" w:cs="Arial"/>
        </w:rPr>
        <w:t>pudiera influir en su decisión no por las aptitudes que tuviera a su propia vocación, sino a</w:t>
      </w:r>
      <w:r w:rsidR="00B50959">
        <w:rPr>
          <w:rFonts w:ascii="Arial" w:hAnsi="Arial" w:cs="Arial"/>
        </w:rPr>
        <w:t xml:space="preserve"> la visión económica incierta que se le presente.</w:t>
      </w:r>
    </w:p>
    <w:p w14:paraId="6DF696A5" w14:textId="27FE1CB9" w:rsidR="00D57DDC" w:rsidRDefault="00D57DDC" w:rsidP="00E86738">
      <w:pPr>
        <w:spacing w:line="276" w:lineRule="auto"/>
        <w:ind w:left="-3" w:firstLine="567"/>
        <w:jc w:val="both"/>
        <w:rPr>
          <w:rFonts w:ascii="Arial" w:hAnsi="Arial" w:cs="Arial"/>
        </w:rPr>
      </w:pPr>
    </w:p>
    <w:p w14:paraId="5AA0A485" w14:textId="06377F4E" w:rsidR="00D57DDC" w:rsidRDefault="00D57DDC" w:rsidP="00E86738">
      <w:pPr>
        <w:spacing w:line="276" w:lineRule="auto"/>
        <w:ind w:left="-3" w:firstLine="567"/>
        <w:jc w:val="both"/>
        <w:rPr>
          <w:rFonts w:ascii="Arial" w:hAnsi="Arial" w:cs="Arial"/>
        </w:rPr>
      </w:pPr>
      <w:r>
        <w:rPr>
          <w:rFonts w:ascii="Arial" w:hAnsi="Arial" w:cs="Arial"/>
        </w:rPr>
        <w:t xml:space="preserve">De igual forma, se realiza una modificación a la redacción original </w:t>
      </w:r>
      <w:r w:rsidR="008735D5">
        <w:rPr>
          <w:rFonts w:ascii="Arial" w:hAnsi="Arial" w:cs="Arial"/>
        </w:rPr>
        <w:t xml:space="preserve">de la propuesta de reforma </w:t>
      </w:r>
      <w:r>
        <w:rPr>
          <w:rFonts w:ascii="Arial" w:hAnsi="Arial" w:cs="Arial"/>
        </w:rPr>
        <w:t xml:space="preserve">al párrafo tercero del mismo artículo 135 </w:t>
      </w:r>
      <w:r w:rsidR="008735D5">
        <w:rPr>
          <w:rFonts w:ascii="Arial" w:hAnsi="Arial" w:cs="Arial"/>
        </w:rPr>
        <w:t>para quedar de la siguiente forma:</w:t>
      </w:r>
    </w:p>
    <w:p w14:paraId="1A1B88EA" w14:textId="2D60279D" w:rsidR="008735D5" w:rsidRDefault="008735D5" w:rsidP="00E86738">
      <w:pPr>
        <w:spacing w:line="276" w:lineRule="auto"/>
        <w:ind w:left="-3" w:firstLine="567"/>
        <w:jc w:val="both"/>
        <w:rPr>
          <w:rFonts w:ascii="Arial" w:hAnsi="Arial" w:cs="Arial"/>
        </w:rPr>
      </w:pPr>
    </w:p>
    <w:p w14:paraId="5CDC8B20" w14:textId="0AA72B06" w:rsidR="008735D5" w:rsidRPr="005E4986" w:rsidRDefault="005E4986" w:rsidP="005E4986">
      <w:pPr>
        <w:pStyle w:val="Estilo"/>
        <w:spacing w:line="276" w:lineRule="auto"/>
        <w:ind w:left="426" w:right="758" w:firstLine="141"/>
        <w:rPr>
          <w:i/>
          <w:iCs/>
          <w:sz w:val="22"/>
        </w:rPr>
      </w:pPr>
      <w:r>
        <w:rPr>
          <w:i/>
          <w:iCs/>
          <w:sz w:val="22"/>
        </w:rPr>
        <w:t>“</w:t>
      </w:r>
      <w:r w:rsidRPr="005E4986">
        <w:rPr>
          <w:i/>
          <w:iCs/>
          <w:sz w:val="22"/>
        </w:rPr>
        <w:t xml:space="preserve">La Secretaría y demás instancias educativas de carácter estatal podrán coordinarse, con asociaciones de profesionistas u otros organismos para otorgar la orientación vocacional </w:t>
      </w:r>
      <w:r w:rsidRPr="002B4A18">
        <w:rPr>
          <w:b/>
          <w:bCs/>
          <w:i/>
          <w:iCs/>
          <w:sz w:val="22"/>
        </w:rPr>
        <w:t>con perspectiva de género</w:t>
      </w:r>
      <w:r w:rsidR="002B4A18">
        <w:rPr>
          <w:i/>
          <w:iCs/>
          <w:sz w:val="22"/>
        </w:rPr>
        <w:t>.”</w:t>
      </w:r>
    </w:p>
    <w:p w14:paraId="695FD14E" w14:textId="77777777" w:rsidR="00BB0B99" w:rsidRDefault="00BB0B99" w:rsidP="00E86738">
      <w:pPr>
        <w:spacing w:line="276" w:lineRule="auto"/>
        <w:ind w:left="-3" w:firstLine="567"/>
        <w:jc w:val="both"/>
        <w:rPr>
          <w:rFonts w:ascii="Arial" w:hAnsi="Arial" w:cs="Arial"/>
        </w:rPr>
      </w:pPr>
    </w:p>
    <w:p w14:paraId="6A3CE30E" w14:textId="52FB6AEF" w:rsidR="002B4A18" w:rsidRDefault="002B4A18" w:rsidP="00E86738">
      <w:pPr>
        <w:spacing w:line="276" w:lineRule="auto"/>
        <w:ind w:left="-3" w:firstLine="567"/>
        <w:jc w:val="both"/>
        <w:rPr>
          <w:rFonts w:ascii="Arial" w:hAnsi="Arial" w:cs="Arial"/>
        </w:rPr>
      </w:pPr>
      <w:r>
        <w:rPr>
          <w:rFonts w:ascii="Arial" w:hAnsi="Arial" w:cs="Arial"/>
        </w:rPr>
        <w:t xml:space="preserve">Dicho ajuste, </w:t>
      </w:r>
      <w:r w:rsidR="007D2869">
        <w:rPr>
          <w:rFonts w:ascii="Arial" w:hAnsi="Arial" w:cs="Arial"/>
        </w:rPr>
        <w:t>se realiza</w:t>
      </w:r>
      <w:r w:rsidR="004857D6">
        <w:rPr>
          <w:rFonts w:ascii="Arial" w:hAnsi="Arial" w:cs="Arial"/>
        </w:rPr>
        <w:t xml:space="preserve"> </w:t>
      </w:r>
      <w:r w:rsidR="00B50959">
        <w:rPr>
          <w:rFonts w:ascii="Arial" w:hAnsi="Arial" w:cs="Arial"/>
        </w:rPr>
        <w:t>insistiendo</w:t>
      </w:r>
      <w:r w:rsidR="004857D6">
        <w:rPr>
          <w:rFonts w:ascii="Arial" w:hAnsi="Arial" w:cs="Arial"/>
        </w:rPr>
        <w:t xml:space="preserve"> que la orientación vocacional </w:t>
      </w:r>
      <w:r w:rsidR="007D2869">
        <w:rPr>
          <w:rFonts w:ascii="Arial" w:hAnsi="Arial" w:cs="Arial"/>
        </w:rPr>
        <w:t xml:space="preserve">debe realizarse con perspectiva de género, </w:t>
      </w:r>
      <w:r w:rsidR="003E52AA">
        <w:rPr>
          <w:rFonts w:ascii="Arial" w:hAnsi="Arial" w:cs="Arial"/>
        </w:rPr>
        <w:t xml:space="preserve">por lo que se suprime </w:t>
      </w:r>
      <w:r w:rsidR="00720E91">
        <w:rPr>
          <w:rFonts w:ascii="Arial" w:hAnsi="Arial" w:cs="Arial"/>
        </w:rPr>
        <w:t xml:space="preserve">la referencia </w:t>
      </w:r>
      <w:r w:rsidR="00B47BD7">
        <w:rPr>
          <w:rFonts w:ascii="Arial" w:hAnsi="Arial" w:cs="Arial"/>
        </w:rPr>
        <w:t>“sin estereotipos”</w:t>
      </w:r>
      <w:r w:rsidR="00694606">
        <w:rPr>
          <w:rFonts w:ascii="Arial" w:hAnsi="Arial" w:cs="Arial"/>
        </w:rPr>
        <w:t xml:space="preserve">, </w:t>
      </w:r>
      <w:r w:rsidR="00720E91">
        <w:rPr>
          <w:rFonts w:ascii="Arial" w:hAnsi="Arial" w:cs="Arial"/>
        </w:rPr>
        <w:t xml:space="preserve">pues </w:t>
      </w:r>
      <w:r w:rsidR="003E4A91">
        <w:rPr>
          <w:rFonts w:ascii="Arial" w:hAnsi="Arial" w:cs="Arial"/>
        </w:rPr>
        <w:t xml:space="preserve">nos encontraríamos </w:t>
      </w:r>
      <w:r w:rsidR="00D51703">
        <w:rPr>
          <w:rFonts w:ascii="Arial" w:hAnsi="Arial" w:cs="Arial"/>
        </w:rPr>
        <w:t>con un pleonasmo en el texto</w:t>
      </w:r>
      <w:r w:rsidR="003E52AA">
        <w:rPr>
          <w:rFonts w:ascii="Arial" w:hAnsi="Arial" w:cs="Arial"/>
        </w:rPr>
        <w:t xml:space="preserve"> legal</w:t>
      </w:r>
      <w:r w:rsidR="003E4A91">
        <w:rPr>
          <w:rFonts w:ascii="Arial" w:hAnsi="Arial" w:cs="Arial"/>
        </w:rPr>
        <w:t xml:space="preserve">, ya que la </w:t>
      </w:r>
      <w:r w:rsidR="000C4EAF">
        <w:rPr>
          <w:rFonts w:ascii="Arial" w:hAnsi="Arial" w:cs="Arial"/>
        </w:rPr>
        <w:t xml:space="preserve">propia definición </w:t>
      </w:r>
      <w:r w:rsidR="00E80543">
        <w:rPr>
          <w:rFonts w:ascii="Arial" w:hAnsi="Arial" w:cs="Arial"/>
        </w:rPr>
        <w:t>del</w:t>
      </w:r>
      <w:r w:rsidR="006E45E3">
        <w:rPr>
          <w:rFonts w:ascii="Arial" w:hAnsi="Arial" w:cs="Arial"/>
        </w:rPr>
        <w:t xml:space="preserve"> principio </w:t>
      </w:r>
      <w:r w:rsidR="00E80543" w:rsidRPr="00E80543">
        <w:rPr>
          <w:rFonts w:ascii="Arial" w:hAnsi="Arial" w:cs="Arial"/>
          <w:i/>
          <w:iCs/>
        </w:rPr>
        <w:t>“perspectiva de género”</w:t>
      </w:r>
      <w:r w:rsidR="00E80543">
        <w:rPr>
          <w:rFonts w:ascii="Arial" w:hAnsi="Arial" w:cs="Arial"/>
        </w:rPr>
        <w:t xml:space="preserve"> </w:t>
      </w:r>
      <w:r w:rsidR="006E45E3">
        <w:rPr>
          <w:rFonts w:ascii="Arial" w:hAnsi="Arial" w:cs="Arial"/>
        </w:rPr>
        <w:t xml:space="preserve">conlleva la ejecución de </w:t>
      </w:r>
      <w:r w:rsidR="006E45E3" w:rsidRPr="006E45E3">
        <w:rPr>
          <w:rFonts w:ascii="Arial" w:hAnsi="Arial" w:cs="Arial"/>
        </w:rPr>
        <w:t>las estrategias, acciones, y mecanismos que permitan identificar</w:t>
      </w:r>
      <w:r w:rsidR="002C09C1">
        <w:rPr>
          <w:rFonts w:ascii="Arial" w:hAnsi="Arial" w:cs="Arial"/>
        </w:rPr>
        <w:t xml:space="preserve"> </w:t>
      </w:r>
      <w:r w:rsidR="006E45E3" w:rsidRPr="006E45E3">
        <w:rPr>
          <w:rFonts w:ascii="Arial" w:hAnsi="Arial" w:cs="Arial"/>
        </w:rPr>
        <w:t xml:space="preserve">y </w:t>
      </w:r>
      <w:r w:rsidR="002C09C1">
        <w:rPr>
          <w:rFonts w:ascii="Arial" w:hAnsi="Arial" w:cs="Arial"/>
        </w:rPr>
        <w:t>erradicar</w:t>
      </w:r>
      <w:r w:rsidR="006E45E3" w:rsidRPr="006E45E3">
        <w:rPr>
          <w:rFonts w:ascii="Arial" w:hAnsi="Arial" w:cs="Arial"/>
        </w:rPr>
        <w:t xml:space="preserve"> la discriminación, desigualdad y exclusión de las mujeres</w:t>
      </w:r>
      <w:r w:rsidR="003E52AA">
        <w:rPr>
          <w:rFonts w:ascii="Arial" w:hAnsi="Arial" w:cs="Arial"/>
        </w:rPr>
        <w:t xml:space="preserve"> sin ningún estereotipo por género</w:t>
      </w:r>
      <w:r w:rsidR="006E45E3" w:rsidRPr="006E45E3">
        <w:rPr>
          <w:rFonts w:ascii="Arial" w:hAnsi="Arial" w:cs="Arial"/>
        </w:rPr>
        <w:t>.</w:t>
      </w:r>
    </w:p>
    <w:p w14:paraId="57C1A62A" w14:textId="3B108934" w:rsidR="004772E2" w:rsidRDefault="004772E2" w:rsidP="00E86738">
      <w:pPr>
        <w:spacing w:line="276" w:lineRule="auto"/>
        <w:ind w:left="-3" w:firstLine="567"/>
        <w:jc w:val="both"/>
        <w:rPr>
          <w:rFonts w:ascii="Arial" w:hAnsi="Arial" w:cs="Arial"/>
        </w:rPr>
      </w:pPr>
    </w:p>
    <w:p w14:paraId="046C519B" w14:textId="0AA47842" w:rsidR="004772E2" w:rsidRDefault="004772E2" w:rsidP="00E86738">
      <w:pPr>
        <w:spacing w:line="276" w:lineRule="auto"/>
        <w:ind w:left="-3" w:firstLine="567"/>
        <w:jc w:val="both"/>
        <w:rPr>
          <w:rFonts w:ascii="Arial" w:hAnsi="Arial" w:cs="Arial"/>
        </w:rPr>
      </w:pPr>
      <w:r>
        <w:rPr>
          <w:rFonts w:ascii="Arial" w:hAnsi="Arial" w:cs="Arial"/>
        </w:rPr>
        <w:t xml:space="preserve">En ese orden de ideas, no se considera señalar la referencia </w:t>
      </w:r>
      <w:r w:rsidR="00057D1E">
        <w:rPr>
          <w:rFonts w:ascii="Arial" w:hAnsi="Arial" w:cs="Arial"/>
        </w:rPr>
        <w:t xml:space="preserve">explícita </w:t>
      </w:r>
      <w:r>
        <w:rPr>
          <w:rFonts w:ascii="Arial" w:hAnsi="Arial" w:cs="Arial"/>
        </w:rPr>
        <w:t xml:space="preserve">a las áreas de ciencias, tecnologías, ingenierías y matemáticas, en razón a que </w:t>
      </w:r>
      <w:r w:rsidR="00A9699E">
        <w:rPr>
          <w:rFonts w:ascii="Arial" w:hAnsi="Arial" w:cs="Arial"/>
        </w:rPr>
        <w:t>enlistar</w:t>
      </w:r>
      <w:r w:rsidR="00057D1E">
        <w:rPr>
          <w:rFonts w:ascii="Arial" w:hAnsi="Arial" w:cs="Arial"/>
        </w:rPr>
        <w:t>las</w:t>
      </w:r>
      <w:r w:rsidR="00A9699E">
        <w:rPr>
          <w:rFonts w:ascii="Arial" w:hAnsi="Arial" w:cs="Arial"/>
        </w:rPr>
        <w:t xml:space="preserve"> a detalle, conlleva</w:t>
      </w:r>
      <w:r w:rsidR="002B339E">
        <w:rPr>
          <w:rFonts w:ascii="Arial" w:hAnsi="Arial" w:cs="Arial"/>
        </w:rPr>
        <w:t>rían</w:t>
      </w:r>
      <w:r w:rsidR="00A9699E">
        <w:rPr>
          <w:rFonts w:ascii="Arial" w:hAnsi="Arial" w:cs="Arial"/>
        </w:rPr>
        <w:t xml:space="preserve"> una exclusión</w:t>
      </w:r>
      <w:r w:rsidR="002B339E">
        <w:rPr>
          <w:rFonts w:ascii="Arial" w:hAnsi="Arial" w:cs="Arial"/>
        </w:rPr>
        <w:t xml:space="preserve"> de la diversidad de carreras y opciones </w:t>
      </w:r>
      <w:r w:rsidR="00C7359C">
        <w:rPr>
          <w:rFonts w:ascii="Arial" w:hAnsi="Arial" w:cs="Arial"/>
        </w:rPr>
        <w:t>académicas</w:t>
      </w:r>
      <w:r w:rsidR="00057D1E">
        <w:rPr>
          <w:rFonts w:ascii="Arial" w:hAnsi="Arial" w:cs="Arial"/>
        </w:rPr>
        <w:t xml:space="preserve">, </w:t>
      </w:r>
      <w:r w:rsidR="00A9699E">
        <w:rPr>
          <w:rFonts w:ascii="Arial" w:hAnsi="Arial" w:cs="Arial"/>
        </w:rPr>
        <w:t>tales como</w:t>
      </w:r>
      <w:r w:rsidR="00B7164A">
        <w:rPr>
          <w:rFonts w:ascii="Arial" w:hAnsi="Arial" w:cs="Arial"/>
        </w:rPr>
        <w:t xml:space="preserve"> de emprendimiento, culturales, artísti</w:t>
      </w:r>
      <w:r w:rsidR="00B80DC5">
        <w:rPr>
          <w:rFonts w:ascii="Arial" w:hAnsi="Arial" w:cs="Arial"/>
        </w:rPr>
        <w:t xml:space="preserve">cas, sociales, políticas, </w:t>
      </w:r>
      <w:r w:rsidR="00BD7484">
        <w:rPr>
          <w:rFonts w:ascii="Arial" w:hAnsi="Arial" w:cs="Arial"/>
        </w:rPr>
        <w:t>entre otras</w:t>
      </w:r>
      <w:r w:rsidR="00B80DC5">
        <w:rPr>
          <w:rFonts w:ascii="Arial" w:hAnsi="Arial" w:cs="Arial"/>
        </w:rPr>
        <w:t xml:space="preserve">, por lo que se pondera que la ley deba ser general </w:t>
      </w:r>
      <w:r w:rsidR="00C4461C">
        <w:rPr>
          <w:rFonts w:ascii="Arial" w:hAnsi="Arial" w:cs="Arial"/>
        </w:rPr>
        <w:t xml:space="preserve">y no dejar fuera ninguna </w:t>
      </w:r>
      <w:r w:rsidR="00C7359C">
        <w:rPr>
          <w:rFonts w:ascii="Arial" w:hAnsi="Arial" w:cs="Arial"/>
        </w:rPr>
        <w:t>de las</w:t>
      </w:r>
      <w:r w:rsidR="003E4104">
        <w:rPr>
          <w:rFonts w:ascii="Arial" w:hAnsi="Arial" w:cs="Arial"/>
        </w:rPr>
        <w:t xml:space="preserve"> </w:t>
      </w:r>
      <w:r w:rsidR="00C4461C">
        <w:rPr>
          <w:rFonts w:ascii="Arial" w:hAnsi="Arial" w:cs="Arial"/>
        </w:rPr>
        <w:t xml:space="preserve">áreas existentes </w:t>
      </w:r>
      <w:r w:rsidR="003E4104">
        <w:rPr>
          <w:rFonts w:ascii="Arial" w:hAnsi="Arial" w:cs="Arial"/>
        </w:rPr>
        <w:t xml:space="preserve">conocidas </w:t>
      </w:r>
      <w:r w:rsidR="00C4461C">
        <w:rPr>
          <w:rFonts w:ascii="Arial" w:hAnsi="Arial" w:cs="Arial"/>
        </w:rPr>
        <w:t>o</w:t>
      </w:r>
      <w:r w:rsidR="003E4104">
        <w:rPr>
          <w:rFonts w:ascii="Arial" w:hAnsi="Arial" w:cs="Arial"/>
        </w:rPr>
        <w:t xml:space="preserve"> en su caso</w:t>
      </w:r>
      <w:r w:rsidR="00C4461C">
        <w:rPr>
          <w:rFonts w:ascii="Arial" w:hAnsi="Arial" w:cs="Arial"/>
        </w:rPr>
        <w:t xml:space="preserve"> las nuevas que </w:t>
      </w:r>
      <w:r w:rsidR="00E718E4">
        <w:rPr>
          <w:rFonts w:ascii="Arial" w:hAnsi="Arial" w:cs="Arial"/>
        </w:rPr>
        <w:t>pudieran llegar a crearse con motivo de la dinámica social</w:t>
      </w:r>
      <w:r w:rsidR="003E4104">
        <w:rPr>
          <w:rFonts w:ascii="Arial" w:hAnsi="Arial" w:cs="Arial"/>
        </w:rPr>
        <w:t xml:space="preserve"> y educativa.</w:t>
      </w:r>
    </w:p>
    <w:p w14:paraId="2C30080B" w14:textId="49B16AC2" w:rsidR="005C309D" w:rsidRDefault="005C309D" w:rsidP="00E86738">
      <w:pPr>
        <w:spacing w:line="276" w:lineRule="auto"/>
        <w:ind w:left="-3" w:firstLine="567"/>
        <w:jc w:val="both"/>
        <w:rPr>
          <w:rFonts w:ascii="Arial" w:hAnsi="Arial" w:cs="Arial"/>
        </w:rPr>
      </w:pPr>
    </w:p>
    <w:p w14:paraId="1F2C33A3" w14:textId="77777777" w:rsidR="005C309D" w:rsidRPr="005C309D" w:rsidRDefault="005C309D" w:rsidP="005C309D">
      <w:pPr>
        <w:pStyle w:val="Sinespaciado"/>
        <w:spacing w:line="276" w:lineRule="auto"/>
        <w:ind w:firstLine="567"/>
        <w:jc w:val="both"/>
        <w:rPr>
          <w:rFonts w:ascii="Arial" w:eastAsiaTheme="minorHAnsi" w:hAnsi="Arial" w:cs="Arial"/>
          <w:sz w:val="24"/>
          <w:szCs w:val="24"/>
          <w:lang w:eastAsia="en-US"/>
        </w:rPr>
      </w:pPr>
      <w:r w:rsidRPr="005C309D">
        <w:rPr>
          <w:rFonts w:ascii="Arial" w:eastAsiaTheme="minorHAnsi" w:hAnsi="Arial" w:cs="Arial"/>
          <w:sz w:val="24"/>
          <w:szCs w:val="24"/>
          <w:lang w:eastAsia="en-US"/>
        </w:rPr>
        <w:t>Con lo anterior, se dio por concluido el análisis del cuerpo normativo que contiene el dictamen.</w:t>
      </w:r>
    </w:p>
    <w:p w14:paraId="3659695F" w14:textId="77777777" w:rsidR="005C309D" w:rsidRDefault="005C309D" w:rsidP="00E86738">
      <w:pPr>
        <w:spacing w:line="276" w:lineRule="auto"/>
        <w:ind w:left="-3" w:firstLine="567"/>
        <w:jc w:val="both"/>
        <w:rPr>
          <w:rFonts w:ascii="Arial" w:hAnsi="Arial" w:cs="Arial"/>
        </w:rPr>
      </w:pPr>
    </w:p>
    <w:p w14:paraId="5D06B430" w14:textId="0A17751A" w:rsidR="00DC0221" w:rsidRPr="00A60691" w:rsidRDefault="00DC0221" w:rsidP="00E86738">
      <w:pPr>
        <w:spacing w:line="276" w:lineRule="auto"/>
        <w:ind w:left="-3" w:firstLine="567"/>
        <w:jc w:val="both"/>
        <w:rPr>
          <w:rFonts w:ascii="Arial" w:hAnsi="Arial" w:cs="Arial"/>
        </w:rPr>
      </w:pPr>
      <w:r w:rsidRPr="00A60691">
        <w:rPr>
          <w:rFonts w:ascii="Arial" w:hAnsi="Arial" w:cs="Arial"/>
        </w:rPr>
        <w:t xml:space="preserve">Por lo expuesto y fundado, las diputadas el diputado que integramos esta Comisión de Educación, Ciencia y Tecnología y Cultura, </w:t>
      </w:r>
      <w:r w:rsidR="004A2E3B">
        <w:rPr>
          <w:rFonts w:ascii="Arial" w:hAnsi="Arial" w:cs="Arial"/>
        </w:rPr>
        <w:t xml:space="preserve">consideramos de importante </w:t>
      </w:r>
      <w:r w:rsidR="005674FB">
        <w:rPr>
          <w:rFonts w:ascii="Arial" w:hAnsi="Arial" w:cs="Arial"/>
        </w:rPr>
        <w:t xml:space="preserve">trascendencia el objetivo que se logra con la presente propuesta, pues </w:t>
      </w:r>
      <w:r w:rsidR="005C309D">
        <w:rPr>
          <w:rFonts w:ascii="Arial" w:hAnsi="Arial" w:cs="Arial"/>
        </w:rPr>
        <w:t xml:space="preserve">se logrará </w:t>
      </w:r>
      <w:r w:rsidR="00295359">
        <w:rPr>
          <w:rFonts w:ascii="Arial" w:hAnsi="Arial" w:cs="Arial"/>
        </w:rPr>
        <w:t xml:space="preserve">garantizar que la </w:t>
      </w:r>
      <w:r w:rsidR="005C309D">
        <w:rPr>
          <w:rFonts w:ascii="Arial" w:hAnsi="Arial" w:cs="Arial"/>
        </w:rPr>
        <w:t xml:space="preserve">orientación vocacional </w:t>
      </w:r>
      <w:r w:rsidR="00295359">
        <w:rPr>
          <w:rFonts w:ascii="Arial" w:hAnsi="Arial" w:cs="Arial"/>
        </w:rPr>
        <w:t xml:space="preserve">se proporcione </w:t>
      </w:r>
      <w:r w:rsidR="005C309D">
        <w:rPr>
          <w:rFonts w:ascii="Arial" w:hAnsi="Arial" w:cs="Arial"/>
        </w:rPr>
        <w:t>con perspectiva de género</w:t>
      </w:r>
      <w:r w:rsidR="00F54DB1">
        <w:rPr>
          <w:rFonts w:ascii="Arial" w:hAnsi="Arial" w:cs="Arial"/>
        </w:rPr>
        <w:t>, logrando que se</w:t>
      </w:r>
      <w:r w:rsidR="00472EDB">
        <w:rPr>
          <w:rFonts w:ascii="Arial" w:hAnsi="Arial" w:cs="Arial"/>
        </w:rPr>
        <w:t xml:space="preserve"> siga</w:t>
      </w:r>
      <w:r w:rsidR="00F54DB1">
        <w:rPr>
          <w:rFonts w:ascii="Arial" w:hAnsi="Arial" w:cs="Arial"/>
        </w:rPr>
        <w:t xml:space="preserve"> errad</w:t>
      </w:r>
      <w:r w:rsidR="00472EDB">
        <w:rPr>
          <w:rFonts w:ascii="Arial" w:hAnsi="Arial" w:cs="Arial"/>
        </w:rPr>
        <w:t>icando</w:t>
      </w:r>
      <w:r w:rsidR="00F54DB1">
        <w:rPr>
          <w:rFonts w:ascii="Arial" w:hAnsi="Arial" w:cs="Arial"/>
        </w:rPr>
        <w:t xml:space="preserve"> </w:t>
      </w:r>
      <w:r w:rsidR="005C309D">
        <w:rPr>
          <w:rFonts w:ascii="Arial" w:hAnsi="Arial" w:cs="Arial"/>
        </w:rPr>
        <w:t>la desigualdad entre mujeres y hombres</w:t>
      </w:r>
      <w:r w:rsidR="00B05F75">
        <w:rPr>
          <w:rFonts w:ascii="Arial" w:hAnsi="Arial" w:cs="Arial"/>
        </w:rPr>
        <w:t xml:space="preserve"> y </w:t>
      </w:r>
      <w:r w:rsidR="005C309D">
        <w:rPr>
          <w:rFonts w:ascii="Arial" w:hAnsi="Arial" w:cs="Arial"/>
        </w:rPr>
        <w:t>contribuy</w:t>
      </w:r>
      <w:r w:rsidR="00B05F75">
        <w:rPr>
          <w:rFonts w:ascii="Arial" w:hAnsi="Arial" w:cs="Arial"/>
        </w:rPr>
        <w:t>endo</w:t>
      </w:r>
      <w:r w:rsidR="005C309D">
        <w:rPr>
          <w:rFonts w:ascii="Arial" w:hAnsi="Arial" w:cs="Arial"/>
        </w:rPr>
        <w:t xml:space="preserve"> a que</w:t>
      </w:r>
      <w:r w:rsidR="00B05F75">
        <w:rPr>
          <w:rFonts w:ascii="Arial" w:hAnsi="Arial" w:cs="Arial"/>
        </w:rPr>
        <w:t xml:space="preserve"> se de en igualdad de oportunidades la información </w:t>
      </w:r>
      <w:r w:rsidR="00DC18A8">
        <w:rPr>
          <w:rFonts w:ascii="Arial" w:hAnsi="Arial" w:cs="Arial"/>
        </w:rPr>
        <w:t xml:space="preserve">actualizada </w:t>
      </w:r>
      <w:r w:rsidR="00AF467A">
        <w:rPr>
          <w:rFonts w:ascii="Arial" w:hAnsi="Arial" w:cs="Arial"/>
        </w:rPr>
        <w:t xml:space="preserve">de la </w:t>
      </w:r>
      <w:r w:rsidR="00DC18A8">
        <w:rPr>
          <w:rFonts w:ascii="Arial" w:hAnsi="Arial" w:cs="Arial"/>
        </w:rPr>
        <w:t xml:space="preserve">diversidad académica, </w:t>
      </w:r>
      <w:r w:rsidR="00AF467A">
        <w:rPr>
          <w:rFonts w:ascii="Arial" w:hAnsi="Arial" w:cs="Arial"/>
        </w:rPr>
        <w:t xml:space="preserve">en todas las áreas existentes, por lo que </w:t>
      </w:r>
      <w:r w:rsidRPr="00A60691">
        <w:rPr>
          <w:rFonts w:ascii="Arial" w:hAnsi="Arial" w:cs="Arial"/>
        </w:rPr>
        <w:t xml:space="preserve">respetuosamente solicitamos a esta Asamblea </w:t>
      </w:r>
      <w:r w:rsidR="007E2211">
        <w:rPr>
          <w:rFonts w:ascii="Arial" w:hAnsi="Arial" w:cs="Arial"/>
        </w:rPr>
        <w:t>la aprobación del siguiente:</w:t>
      </w:r>
      <w:r w:rsidRPr="00A60691">
        <w:rPr>
          <w:rFonts w:ascii="Arial" w:hAnsi="Arial" w:cs="Arial"/>
        </w:rPr>
        <w:t xml:space="preserve"> </w:t>
      </w:r>
    </w:p>
    <w:p w14:paraId="367A5EF9" w14:textId="77777777" w:rsidR="00E86738" w:rsidRPr="00A60691" w:rsidRDefault="00E86738" w:rsidP="00E86738">
      <w:pPr>
        <w:spacing w:line="276" w:lineRule="auto"/>
        <w:ind w:left="18" w:right="2" w:firstLine="567"/>
        <w:jc w:val="center"/>
        <w:rPr>
          <w:rFonts w:ascii="Arial" w:eastAsia="Arial" w:hAnsi="Arial" w:cs="Arial"/>
          <w:b/>
        </w:rPr>
      </w:pPr>
    </w:p>
    <w:p w14:paraId="33F50ACB" w14:textId="78F7FAE0" w:rsidR="00DC0221" w:rsidRPr="00A60691" w:rsidRDefault="007E2211" w:rsidP="00E86738">
      <w:pPr>
        <w:spacing w:line="276" w:lineRule="auto"/>
        <w:ind w:left="18" w:right="2" w:hanging="18"/>
        <w:jc w:val="center"/>
        <w:rPr>
          <w:rFonts w:ascii="Arial" w:eastAsia="Arial" w:hAnsi="Arial" w:cs="Arial"/>
          <w:b/>
        </w:rPr>
      </w:pPr>
      <w:r>
        <w:rPr>
          <w:rFonts w:ascii="Arial" w:eastAsia="Arial" w:hAnsi="Arial" w:cs="Arial"/>
          <w:b/>
        </w:rPr>
        <w:t>DECRETO</w:t>
      </w:r>
    </w:p>
    <w:p w14:paraId="2C259016" w14:textId="77777777" w:rsidR="00E86738" w:rsidRPr="00A60691" w:rsidRDefault="00E86738" w:rsidP="00DF4913">
      <w:pPr>
        <w:spacing w:line="276" w:lineRule="auto"/>
        <w:ind w:left="18" w:right="2" w:firstLine="567"/>
        <w:jc w:val="both"/>
        <w:rPr>
          <w:rFonts w:ascii="Arial" w:hAnsi="Arial" w:cs="Arial"/>
        </w:rPr>
      </w:pPr>
    </w:p>
    <w:p w14:paraId="5A3028AD" w14:textId="37EFF7D8" w:rsidR="00DF4913" w:rsidRPr="00A60691" w:rsidRDefault="00DC0221" w:rsidP="001C7185">
      <w:pPr>
        <w:spacing w:line="276" w:lineRule="auto"/>
        <w:ind w:right="49" w:firstLine="567"/>
        <w:jc w:val="both"/>
        <w:rPr>
          <w:rFonts w:ascii="Arial" w:hAnsi="Arial" w:cs="Arial"/>
        </w:rPr>
      </w:pPr>
      <w:r w:rsidRPr="00A60691">
        <w:rPr>
          <w:rFonts w:ascii="Arial" w:eastAsia="Arial" w:hAnsi="Arial" w:cs="Arial"/>
          <w:b/>
        </w:rPr>
        <w:t>Ú</w:t>
      </w:r>
      <w:r w:rsidR="009374BE" w:rsidRPr="00A60691">
        <w:rPr>
          <w:rFonts w:ascii="Arial" w:eastAsia="Arial" w:hAnsi="Arial" w:cs="Arial"/>
          <w:b/>
        </w:rPr>
        <w:t>nico</w:t>
      </w:r>
      <w:r w:rsidRPr="00A60691">
        <w:rPr>
          <w:rFonts w:ascii="Arial" w:eastAsia="Arial" w:hAnsi="Arial" w:cs="Arial"/>
          <w:b/>
        </w:rPr>
        <w:t>:</w:t>
      </w:r>
      <w:r w:rsidRPr="00A60691">
        <w:rPr>
          <w:rFonts w:ascii="Arial" w:hAnsi="Arial" w:cs="Arial"/>
        </w:rPr>
        <w:t xml:space="preserve"> </w:t>
      </w:r>
      <w:r w:rsidR="00DF4913" w:rsidRPr="00A60691">
        <w:rPr>
          <w:rFonts w:ascii="Arial" w:hAnsi="Arial" w:cs="Arial"/>
        </w:rPr>
        <w:t xml:space="preserve">Se </w:t>
      </w:r>
      <w:r w:rsidR="007A46EA">
        <w:rPr>
          <w:rFonts w:ascii="Arial" w:hAnsi="Arial" w:cs="Arial"/>
        </w:rPr>
        <w:t>reforma</w:t>
      </w:r>
      <w:r w:rsidR="0029713C">
        <w:rPr>
          <w:rFonts w:ascii="Arial" w:hAnsi="Arial" w:cs="Arial"/>
        </w:rPr>
        <w:t>n</w:t>
      </w:r>
      <w:r w:rsidR="00662BBD">
        <w:rPr>
          <w:rFonts w:ascii="Arial" w:hAnsi="Arial" w:cs="Arial"/>
        </w:rPr>
        <w:t xml:space="preserve"> l</w:t>
      </w:r>
      <w:r w:rsidR="0029713C">
        <w:rPr>
          <w:rFonts w:ascii="Arial" w:hAnsi="Arial" w:cs="Arial"/>
        </w:rPr>
        <w:t>os</w:t>
      </w:r>
      <w:r w:rsidR="00662BBD">
        <w:rPr>
          <w:rFonts w:ascii="Arial" w:hAnsi="Arial" w:cs="Arial"/>
        </w:rPr>
        <w:t xml:space="preserve"> artículo</w:t>
      </w:r>
      <w:r w:rsidR="0029713C">
        <w:rPr>
          <w:rFonts w:ascii="Arial" w:hAnsi="Arial" w:cs="Arial"/>
        </w:rPr>
        <w:t>s</w:t>
      </w:r>
      <w:r w:rsidR="00662BBD">
        <w:rPr>
          <w:rFonts w:ascii="Arial" w:hAnsi="Arial" w:cs="Arial"/>
        </w:rPr>
        <w:t xml:space="preserve"> </w:t>
      </w:r>
      <w:r w:rsidR="00D40916">
        <w:rPr>
          <w:rFonts w:ascii="Arial" w:hAnsi="Arial" w:cs="Arial"/>
        </w:rPr>
        <w:t>42 fracción X</w:t>
      </w:r>
      <w:r w:rsidR="007A46EA">
        <w:rPr>
          <w:rFonts w:ascii="Arial" w:hAnsi="Arial" w:cs="Arial"/>
        </w:rPr>
        <w:t xml:space="preserve">; </w:t>
      </w:r>
      <w:r w:rsidR="0076357F">
        <w:rPr>
          <w:rFonts w:ascii="Arial" w:hAnsi="Arial" w:cs="Arial"/>
        </w:rPr>
        <w:t>128</w:t>
      </w:r>
      <w:r w:rsidR="0029713C">
        <w:rPr>
          <w:rFonts w:ascii="Arial" w:hAnsi="Arial" w:cs="Arial"/>
        </w:rPr>
        <w:t xml:space="preserve"> fracción </w:t>
      </w:r>
      <w:r w:rsidR="001C7185">
        <w:rPr>
          <w:rFonts w:ascii="Arial" w:hAnsi="Arial" w:cs="Arial"/>
        </w:rPr>
        <w:t>VI y 135 segundo y tercer párrafo</w:t>
      </w:r>
      <w:r w:rsidR="0076357F">
        <w:rPr>
          <w:rFonts w:ascii="Arial" w:hAnsi="Arial" w:cs="Arial"/>
        </w:rPr>
        <w:t xml:space="preserve"> de la Ley de Educación para el Estado de Guanajuato</w:t>
      </w:r>
      <w:r w:rsidR="00DF4913" w:rsidRPr="00A60691">
        <w:rPr>
          <w:rFonts w:ascii="Arial" w:hAnsi="Arial" w:cs="Arial"/>
        </w:rPr>
        <w:t xml:space="preserve">: </w:t>
      </w:r>
    </w:p>
    <w:p w14:paraId="04955549" w14:textId="0A8C2D0B" w:rsidR="00DF4913" w:rsidRPr="00A60691" w:rsidRDefault="00DF4913" w:rsidP="001C7185">
      <w:pPr>
        <w:spacing w:line="276" w:lineRule="auto"/>
        <w:ind w:right="49" w:firstLine="567"/>
        <w:jc w:val="both"/>
        <w:rPr>
          <w:rFonts w:ascii="Arial" w:hAnsi="Arial" w:cs="Arial"/>
        </w:rPr>
      </w:pPr>
      <w:r w:rsidRPr="00A60691">
        <w:rPr>
          <w:rFonts w:ascii="Arial" w:hAnsi="Arial" w:cs="Arial"/>
        </w:rPr>
        <w:t xml:space="preserve"> </w:t>
      </w:r>
    </w:p>
    <w:p w14:paraId="3EA8B59F" w14:textId="77777777" w:rsidR="0050063D" w:rsidRPr="00A60691" w:rsidRDefault="0050063D" w:rsidP="001C7185">
      <w:pPr>
        <w:spacing w:line="276" w:lineRule="auto"/>
        <w:ind w:right="49" w:firstLine="567"/>
        <w:jc w:val="both"/>
        <w:rPr>
          <w:rFonts w:ascii="Arial" w:hAnsi="Arial" w:cs="Arial"/>
        </w:rPr>
      </w:pPr>
    </w:p>
    <w:p w14:paraId="72CF6F86" w14:textId="7BD07EDB" w:rsidR="00CC75CC" w:rsidRDefault="00CC75CC" w:rsidP="00CC75CC">
      <w:pPr>
        <w:pStyle w:val="Textoindependiente"/>
        <w:spacing w:before="193" w:line="235" w:lineRule="auto"/>
        <w:ind w:right="49" w:firstLine="284"/>
        <w:jc w:val="right"/>
        <w:rPr>
          <w:b/>
          <w:i/>
          <w:w w:val="95"/>
          <w:sz w:val="24"/>
          <w:szCs w:val="24"/>
        </w:rPr>
      </w:pPr>
      <w:r w:rsidRPr="00CC75CC">
        <w:rPr>
          <w:b/>
          <w:i/>
          <w:w w:val="95"/>
          <w:sz w:val="24"/>
          <w:szCs w:val="24"/>
        </w:rPr>
        <w:t>Atribuciones</w:t>
      </w:r>
      <w:r w:rsidRPr="00CC75CC">
        <w:rPr>
          <w:b/>
          <w:i/>
          <w:spacing w:val="-2"/>
          <w:w w:val="95"/>
          <w:sz w:val="24"/>
          <w:szCs w:val="24"/>
        </w:rPr>
        <w:t xml:space="preserve"> </w:t>
      </w:r>
      <w:r w:rsidRPr="00CC75CC">
        <w:rPr>
          <w:b/>
          <w:i/>
          <w:w w:val="95"/>
          <w:sz w:val="24"/>
          <w:szCs w:val="24"/>
        </w:rPr>
        <w:t>de</w:t>
      </w:r>
      <w:r w:rsidRPr="00CC75CC">
        <w:rPr>
          <w:b/>
          <w:i/>
          <w:spacing w:val="-4"/>
          <w:w w:val="95"/>
          <w:sz w:val="24"/>
          <w:szCs w:val="24"/>
        </w:rPr>
        <w:t xml:space="preserve"> </w:t>
      </w:r>
      <w:r w:rsidRPr="00CC75CC">
        <w:rPr>
          <w:b/>
          <w:i/>
          <w:w w:val="95"/>
          <w:sz w:val="24"/>
          <w:szCs w:val="24"/>
        </w:rPr>
        <w:t>la</w:t>
      </w:r>
      <w:r w:rsidRPr="00CC75CC">
        <w:rPr>
          <w:b/>
          <w:i/>
          <w:spacing w:val="-4"/>
          <w:w w:val="95"/>
          <w:sz w:val="24"/>
          <w:szCs w:val="24"/>
        </w:rPr>
        <w:t xml:space="preserve"> </w:t>
      </w:r>
      <w:r>
        <w:rPr>
          <w:b/>
          <w:i/>
          <w:w w:val="95"/>
          <w:sz w:val="24"/>
          <w:szCs w:val="24"/>
        </w:rPr>
        <w:t>…</w:t>
      </w:r>
      <w:r w:rsidRPr="00CC75CC">
        <w:rPr>
          <w:b/>
          <w:i/>
          <w:w w:val="95"/>
          <w:sz w:val="24"/>
          <w:szCs w:val="24"/>
        </w:rPr>
        <w:t xml:space="preserve"> </w:t>
      </w:r>
    </w:p>
    <w:p w14:paraId="58D42E30" w14:textId="2EA45EA3" w:rsidR="00CC75CC" w:rsidRPr="00CC75CC" w:rsidRDefault="00CC75CC" w:rsidP="00C5050B">
      <w:pPr>
        <w:pStyle w:val="Textoindependiente"/>
        <w:spacing w:before="193" w:line="276" w:lineRule="auto"/>
        <w:ind w:right="49" w:firstLine="284"/>
        <w:jc w:val="both"/>
        <w:rPr>
          <w:sz w:val="24"/>
          <w:szCs w:val="24"/>
        </w:rPr>
      </w:pPr>
      <w:r w:rsidRPr="00CC75CC">
        <w:rPr>
          <w:b/>
          <w:sz w:val="24"/>
          <w:szCs w:val="24"/>
        </w:rPr>
        <w:t xml:space="preserve">Artículo 42. </w:t>
      </w:r>
      <w:r w:rsidRPr="00CC75CC">
        <w:rPr>
          <w:sz w:val="24"/>
          <w:szCs w:val="24"/>
        </w:rPr>
        <w:t>Corresponden a la Secretaría, además de las atribuciones previstas en la Ley General de Educación, la Ley General de los Derechos de Niñas, Niños y Adolescentes, la Ley de los Derechos de Niñas, Niños y Adolescentes del Estado de Guanajuato y demás disposiciones normativas aplicables, las siguientes:</w:t>
      </w:r>
    </w:p>
    <w:p w14:paraId="5EFCB9EF" w14:textId="77777777" w:rsidR="00CC75CC" w:rsidRPr="00CC75CC" w:rsidRDefault="00CC75CC" w:rsidP="00C5050B">
      <w:pPr>
        <w:pStyle w:val="Textoindependiente"/>
        <w:spacing w:line="276" w:lineRule="auto"/>
        <w:ind w:right="49" w:firstLine="284"/>
        <w:rPr>
          <w:sz w:val="24"/>
          <w:szCs w:val="24"/>
        </w:rPr>
      </w:pPr>
    </w:p>
    <w:p w14:paraId="2075DF24" w14:textId="77777777" w:rsidR="00CC75CC" w:rsidRPr="00CC75CC" w:rsidRDefault="00CC75CC" w:rsidP="00C5050B">
      <w:pPr>
        <w:spacing w:line="276" w:lineRule="auto"/>
        <w:ind w:right="49" w:firstLine="284"/>
        <w:rPr>
          <w:rFonts w:ascii="Arial" w:hAnsi="Arial" w:cs="Arial"/>
        </w:rPr>
      </w:pPr>
      <w:r w:rsidRPr="00CC75CC">
        <w:rPr>
          <w:rFonts w:ascii="Arial" w:hAnsi="Arial" w:cs="Arial"/>
          <w:spacing w:val="-5"/>
        </w:rPr>
        <w:t>(…)</w:t>
      </w:r>
    </w:p>
    <w:p w14:paraId="64FE2F55" w14:textId="77777777" w:rsidR="00CC75CC" w:rsidRPr="00CC75CC" w:rsidRDefault="00CC75CC" w:rsidP="00C5050B">
      <w:pPr>
        <w:pStyle w:val="Textoindependiente"/>
        <w:spacing w:before="10" w:line="276" w:lineRule="auto"/>
        <w:ind w:right="49" w:firstLine="284"/>
        <w:rPr>
          <w:sz w:val="24"/>
          <w:szCs w:val="24"/>
        </w:rPr>
      </w:pPr>
    </w:p>
    <w:p w14:paraId="066AC61F" w14:textId="79D657B5" w:rsidR="00CC75CC" w:rsidRDefault="00CC75CC" w:rsidP="00C5050B">
      <w:pPr>
        <w:pStyle w:val="Textoindependiente"/>
        <w:spacing w:line="276" w:lineRule="auto"/>
        <w:ind w:right="49" w:firstLine="284"/>
        <w:jc w:val="both"/>
        <w:rPr>
          <w:sz w:val="24"/>
          <w:szCs w:val="24"/>
        </w:rPr>
      </w:pPr>
      <w:r w:rsidRPr="00CC75CC">
        <w:rPr>
          <w:sz w:val="24"/>
          <w:szCs w:val="24"/>
        </w:rPr>
        <w:t>X. Promover en los educandos el conocimiento y formación en materia de educación sexual,</w:t>
      </w:r>
      <w:r w:rsidRPr="00CC75CC">
        <w:rPr>
          <w:spacing w:val="-2"/>
          <w:sz w:val="24"/>
          <w:szCs w:val="24"/>
        </w:rPr>
        <w:t xml:space="preserve"> </w:t>
      </w:r>
      <w:r w:rsidRPr="00CC75CC">
        <w:rPr>
          <w:sz w:val="24"/>
          <w:szCs w:val="24"/>
        </w:rPr>
        <w:t xml:space="preserve">orientación vocacional </w:t>
      </w:r>
      <w:r w:rsidRPr="000B07ED">
        <w:rPr>
          <w:b/>
          <w:bCs/>
          <w:sz w:val="24"/>
          <w:szCs w:val="24"/>
        </w:rPr>
        <w:t>con perspectiva de género</w:t>
      </w:r>
      <w:r w:rsidRPr="00CC75CC">
        <w:rPr>
          <w:sz w:val="24"/>
          <w:szCs w:val="24"/>
        </w:rPr>
        <w:t xml:space="preserve"> y</w:t>
      </w:r>
      <w:r w:rsidRPr="00CC75CC">
        <w:rPr>
          <w:spacing w:val="-2"/>
          <w:sz w:val="24"/>
          <w:szCs w:val="24"/>
        </w:rPr>
        <w:t xml:space="preserve"> </w:t>
      </w:r>
      <w:r w:rsidRPr="00CC75CC">
        <w:rPr>
          <w:sz w:val="24"/>
          <w:szCs w:val="24"/>
        </w:rPr>
        <w:t>métodos de estudio, que contribuya al desarrollo de sus proyectos de vida;</w:t>
      </w:r>
    </w:p>
    <w:p w14:paraId="1AA5E704" w14:textId="77777777" w:rsidR="000B07ED" w:rsidRPr="00CC75CC" w:rsidRDefault="000B07ED" w:rsidP="00C5050B">
      <w:pPr>
        <w:pStyle w:val="Textoindependiente"/>
        <w:spacing w:line="276" w:lineRule="auto"/>
        <w:ind w:right="49" w:firstLine="284"/>
        <w:jc w:val="both"/>
        <w:rPr>
          <w:sz w:val="24"/>
          <w:szCs w:val="24"/>
        </w:rPr>
      </w:pPr>
    </w:p>
    <w:p w14:paraId="493F3880" w14:textId="77777777" w:rsidR="00CC75CC" w:rsidRPr="00CC75CC" w:rsidRDefault="00CC75CC" w:rsidP="00C5050B">
      <w:pPr>
        <w:spacing w:line="276" w:lineRule="auto"/>
        <w:ind w:right="49" w:firstLine="284"/>
        <w:rPr>
          <w:rFonts w:ascii="Arial" w:hAnsi="Arial" w:cs="Arial"/>
        </w:rPr>
      </w:pPr>
      <w:r w:rsidRPr="00CC75CC">
        <w:rPr>
          <w:rFonts w:ascii="Arial" w:hAnsi="Arial" w:cs="Arial"/>
          <w:spacing w:val="-5"/>
        </w:rPr>
        <w:t>(…)</w:t>
      </w:r>
    </w:p>
    <w:p w14:paraId="19676AE8" w14:textId="77777777" w:rsidR="00CC75CC" w:rsidRPr="00CC75CC" w:rsidRDefault="00CC75CC" w:rsidP="00CC75CC">
      <w:pPr>
        <w:pStyle w:val="Textoindependiente"/>
        <w:ind w:right="49" w:firstLine="284"/>
        <w:rPr>
          <w:sz w:val="24"/>
          <w:szCs w:val="24"/>
        </w:rPr>
      </w:pPr>
    </w:p>
    <w:p w14:paraId="2F7D090B" w14:textId="6C6B0C11" w:rsidR="00CC75CC" w:rsidRPr="00CC75CC" w:rsidRDefault="00CC75CC" w:rsidP="000B07ED">
      <w:pPr>
        <w:pStyle w:val="Ttulo1"/>
        <w:spacing w:before="103"/>
        <w:ind w:left="0" w:right="49" w:firstLine="284"/>
        <w:jc w:val="right"/>
        <w:rPr>
          <w:rFonts w:ascii="Arial" w:hAnsi="Arial" w:cs="Arial"/>
          <w:sz w:val="24"/>
          <w:szCs w:val="24"/>
        </w:rPr>
      </w:pPr>
      <w:r w:rsidRPr="00CC75CC">
        <w:rPr>
          <w:rFonts w:ascii="Arial" w:hAnsi="Arial" w:cs="Arial"/>
          <w:w w:val="95"/>
          <w:sz w:val="24"/>
          <w:szCs w:val="24"/>
        </w:rPr>
        <w:t>Derechos</w:t>
      </w:r>
      <w:r w:rsidRPr="00CC75CC">
        <w:rPr>
          <w:rFonts w:ascii="Arial" w:hAnsi="Arial" w:cs="Arial"/>
          <w:spacing w:val="1"/>
          <w:sz w:val="24"/>
          <w:szCs w:val="24"/>
        </w:rPr>
        <w:t xml:space="preserve"> </w:t>
      </w:r>
      <w:r w:rsidRPr="00CC75CC">
        <w:rPr>
          <w:rFonts w:ascii="Arial" w:hAnsi="Arial" w:cs="Arial"/>
          <w:w w:val="95"/>
          <w:sz w:val="24"/>
          <w:szCs w:val="24"/>
        </w:rPr>
        <w:t>de</w:t>
      </w:r>
      <w:r w:rsidRPr="00CC75CC">
        <w:rPr>
          <w:rFonts w:ascii="Arial" w:hAnsi="Arial" w:cs="Arial"/>
          <w:spacing w:val="2"/>
          <w:sz w:val="24"/>
          <w:szCs w:val="24"/>
        </w:rPr>
        <w:t xml:space="preserve"> </w:t>
      </w:r>
      <w:r w:rsidRPr="00CC75CC">
        <w:rPr>
          <w:rFonts w:ascii="Arial" w:hAnsi="Arial" w:cs="Arial"/>
          <w:w w:val="95"/>
          <w:sz w:val="24"/>
          <w:szCs w:val="24"/>
        </w:rPr>
        <w:t>los</w:t>
      </w:r>
      <w:r w:rsidRPr="00CC75CC">
        <w:rPr>
          <w:rFonts w:ascii="Arial" w:hAnsi="Arial" w:cs="Arial"/>
          <w:sz w:val="24"/>
          <w:szCs w:val="24"/>
        </w:rPr>
        <w:t xml:space="preserve"> </w:t>
      </w:r>
      <w:r w:rsidR="000B07ED">
        <w:rPr>
          <w:rFonts w:ascii="Arial" w:hAnsi="Arial" w:cs="Arial"/>
          <w:spacing w:val="-2"/>
          <w:w w:val="95"/>
          <w:sz w:val="24"/>
          <w:szCs w:val="24"/>
        </w:rPr>
        <w:t>…</w:t>
      </w:r>
    </w:p>
    <w:p w14:paraId="6AD0BEC3" w14:textId="77777777" w:rsidR="00CC75CC" w:rsidRPr="00CC75CC" w:rsidRDefault="00CC75CC" w:rsidP="000B07ED">
      <w:pPr>
        <w:pStyle w:val="Textoindependiente"/>
        <w:spacing w:line="273" w:lineRule="exact"/>
        <w:ind w:right="49" w:firstLine="284"/>
        <w:jc w:val="both"/>
        <w:rPr>
          <w:sz w:val="24"/>
          <w:szCs w:val="24"/>
        </w:rPr>
      </w:pPr>
      <w:r w:rsidRPr="00CC75CC">
        <w:rPr>
          <w:b/>
          <w:sz w:val="24"/>
          <w:szCs w:val="24"/>
        </w:rPr>
        <w:t>Artículo</w:t>
      </w:r>
      <w:r w:rsidRPr="00CC75CC">
        <w:rPr>
          <w:b/>
          <w:spacing w:val="-5"/>
          <w:sz w:val="24"/>
          <w:szCs w:val="24"/>
        </w:rPr>
        <w:t xml:space="preserve"> </w:t>
      </w:r>
      <w:r w:rsidRPr="00CC75CC">
        <w:rPr>
          <w:b/>
          <w:sz w:val="24"/>
          <w:szCs w:val="24"/>
        </w:rPr>
        <w:t>128.</w:t>
      </w:r>
      <w:r w:rsidRPr="00CC75CC">
        <w:rPr>
          <w:b/>
          <w:spacing w:val="-2"/>
          <w:sz w:val="24"/>
          <w:szCs w:val="24"/>
        </w:rPr>
        <w:t xml:space="preserve"> </w:t>
      </w:r>
      <w:r w:rsidRPr="00CC75CC">
        <w:rPr>
          <w:sz w:val="24"/>
          <w:szCs w:val="24"/>
        </w:rPr>
        <w:t>Como</w:t>
      </w:r>
      <w:r w:rsidRPr="00CC75CC">
        <w:rPr>
          <w:spacing w:val="-4"/>
          <w:sz w:val="24"/>
          <w:szCs w:val="24"/>
        </w:rPr>
        <w:t xml:space="preserve"> </w:t>
      </w:r>
      <w:r w:rsidRPr="00CC75CC">
        <w:rPr>
          <w:sz w:val="24"/>
          <w:szCs w:val="24"/>
        </w:rPr>
        <w:t>parte</w:t>
      </w:r>
      <w:r w:rsidRPr="00CC75CC">
        <w:rPr>
          <w:spacing w:val="-2"/>
          <w:sz w:val="24"/>
          <w:szCs w:val="24"/>
        </w:rPr>
        <w:t xml:space="preserve"> </w:t>
      </w:r>
      <w:r w:rsidRPr="00CC75CC">
        <w:rPr>
          <w:sz w:val="24"/>
          <w:szCs w:val="24"/>
        </w:rPr>
        <w:t>del</w:t>
      </w:r>
      <w:r w:rsidRPr="00CC75CC">
        <w:rPr>
          <w:spacing w:val="-4"/>
          <w:sz w:val="24"/>
          <w:szCs w:val="24"/>
        </w:rPr>
        <w:t xml:space="preserve"> </w:t>
      </w:r>
      <w:r w:rsidRPr="00CC75CC">
        <w:rPr>
          <w:sz w:val="24"/>
          <w:szCs w:val="24"/>
        </w:rPr>
        <w:t>proceso</w:t>
      </w:r>
      <w:r w:rsidRPr="00CC75CC">
        <w:rPr>
          <w:spacing w:val="-2"/>
          <w:sz w:val="24"/>
          <w:szCs w:val="24"/>
        </w:rPr>
        <w:t xml:space="preserve"> </w:t>
      </w:r>
      <w:r w:rsidRPr="00CC75CC">
        <w:rPr>
          <w:sz w:val="24"/>
          <w:szCs w:val="24"/>
        </w:rPr>
        <w:t>educativo,</w:t>
      </w:r>
      <w:r w:rsidRPr="00CC75CC">
        <w:rPr>
          <w:spacing w:val="-3"/>
          <w:sz w:val="24"/>
          <w:szCs w:val="24"/>
        </w:rPr>
        <w:t xml:space="preserve"> </w:t>
      </w:r>
      <w:r w:rsidRPr="00CC75CC">
        <w:rPr>
          <w:sz w:val="24"/>
          <w:szCs w:val="24"/>
        </w:rPr>
        <w:t>los</w:t>
      </w:r>
      <w:r w:rsidRPr="00CC75CC">
        <w:rPr>
          <w:spacing w:val="-4"/>
          <w:sz w:val="24"/>
          <w:szCs w:val="24"/>
        </w:rPr>
        <w:t xml:space="preserve"> </w:t>
      </w:r>
      <w:r w:rsidRPr="00CC75CC">
        <w:rPr>
          <w:sz w:val="24"/>
          <w:szCs w:val="24"/>
        </w:rPr>
        <w:t>educandos</w:t>
      </w:r>
      <w:r w:rsidRPr="00CC75CC">
        <w:rPr>
          <w:spacing w:val="-4"/>
          <w:sz w:val="24"/>
          <w:szCs w:val="24"/>
        </w:rPr>
        <w:t xml:space="preserve"> </w:t>
      </w:r>
      <w:r w:rsidRPr="00CC75CC">
        <w:rPr>
          <w:sz w:val="24"/>
          <w:szCs w:val="24"/>
        </w:rPr>
        <w:t>tendrán</w:t>
      </w:r>
      <w:r w:rsidRPr="00CC75CC">
        <w:rPr>
          <w:spacing w:val="-4"/>
          <w:sz w:val="24"/>
          <w:szCs w:val="24"/>
        </w:rPr>
        <w:t xml:space="preserve"> </w:t>
      </w:r>
      <w:r w:rsidRPr="00CC75CC">
        <w:rPr>
          <w:sz w:val="24"/>
          <w:szCs w:val="24"/>
        </w:rPr>
        <w:t>derecho</w:t>
      </w:r>
      <w:r w:rsidRPr="00CC75CC">
        <w:rPr>
          <w:spacing w:val="-2"/>
          <w:sz w:val="24"/>
          <w:szCs w:val="24"/>
        </w:rPr>
        <w:t xml:space="preserve"> </w:t>
      </w:r>
      <w:r w:rsidRPr="00CC75CC">
        <w:rPr>
          <w:spacing w:val="-5"/>
          <w:sz w:val="24"/>
          <w:szCs w:val="24"/>
        </w:rPr>
        <w:t>a:</w:t>
      </w:r>
    </w:p>
    <w:p w14:paraId="653341E3" w14:textId="77777777" w:rsidR="00CC75CC" w:rsidRPr="00CC75CC" w:rsidRDefault="00CC75CC" w:rsidP="00CC75CC">
      <w:pPr>
        <w:pStyle w:val="Textoindependiente"/>
        <w:spacing w:before="5"/>
        <w:ind w:right="49" w:firstLine="284"/>
        <w:rPr>
          <w:sz w:val="24"/>
          <w:szCs w:val="24"/>
        </w:rPr>
      </w:pPr>
    </w:p>
    <w:p w14:paraId="7A7395D3" w14:textId="77777777" w:rsidR="00CC75CC" w:rsidRPr="00CC75CC" w:rsidRDefault="00CC75CC" w:rsidP="00CC75CC">
      <w:pPr>
        <w:ind w:right="49" w:firstLine="284"/>
        <w:rPr>
          <w:rFonts w:ascii="Arial" w:hAnsi="Arial" w:cs="Arial"/>
        </w:rPr>
      </w:pPr>
      <w:r w:rsidRPr="00CC75CC">
        <w:rPr>
          <w:rFonts w:ascii="Arial" w:hAnsi="Arial" w:cs="Arial"/>
          <w:spacing w:val="-5"/>
        </w:rPr>
        <w:t>(…)</w:t>
      </w:r>
    </w:p>
    <w:p w14:paraId="3F47C33A" w14:textId="77777777" w:rsidR="00CC75CC" w:rsidRPr="00CC75CC" w:rsidRDefault="00CC75CC" w:rsidP="00CC75CC">
      <w:pPr>
        <w:pStyle w:val="Textoindependiente"/>
        <w:spacing w:before="3"/>
        <w:ind w:right="49" w:firstLine="284"/>
        <w:rPr>
          <w:sz w:val="24"/>
          <w:szCs w:val="24"/>
        </w:rPr>
      </w:pPr>
    </w:p>
    <w:p w14:paraId="3F196069" w14:textId="61BAD8B7" w:rsidR="00CC75CC" w:rsidRDefault="00CC75CC" w:rsidP="00CC75CC">
      <w:pPr>
        <w:pStyle w:val="Textoindependiente"/>
        <w:spacing w:line="273" w:lineRule="exact"/>
        <w:ind w:right="49" w:firstLine="284"/>
        <w:rPr>
          <w:spacing w:val="-2"/>
          <w:sz w:val="24"/>
          <w:szCs w:val="24"/>
        </w:rPr>
      </w:pPr>
      <w:r w:rsidRPr="00CC75CC">
        <w:rPr>
          <w:sz w:val="24"/>
          <w:szCs w:val="24"/>
        </w:rPr>
        <w:t>VI.</w:t>
      </w:r>
      <w:r w:rsidRPr="00CC75CC">
        <w:rPr>
          <w:spacing w:val="-4"/>
          <w:sz w:val="24"/>
          <w:szCs w:val="24"/>
        </w:rPr>
        <w:t xml:space="preserve"> </w:t>
      </w:r>
      <w:r w:rsidRPr="00CC75CC">
        <w:rPr>
          <w:sz w:val="24"/>
          <w:szCs w:val="24"/>
        </w:rPr>
        <w:t>Recibir</w:t>
      </w:r>
      <w:r w:rsidRPr="00CC75CC">
        <w:rPr>
          <w:spacing w:val="-4"/>
          <w:sz w:val="24"/>
          <w:szCs w:val="24"/>
        </w:rPr>
        <w:t xml:space="preserve"> </w:t>
      </w:r>
      <w:r w:rsidRPr="00CC75CC">
        <w:rPr>
          <w:sz w:val="24"/>
          <w:szCs w:val="24"/>
        </w:rPr>
        <w:t>orientación</w:t>
      </w:r>
      <w:r w:rsidRPr="00CC75CC">
        <w:rPr>
          <w:spacing w:val="-4"/>
          <w:sz w:val="24"/>
          <w:szCs w:val="24"/>
        </w:rPr>
        <w:t xml:space="preserve"> </w:t>
      </w:r>
      <w:r w:rsidRPr="00CC75CC">
        <w:rPr>
          <w:sz w:val="24"/>
          <w:szCs w:val="24"/>
        </w:rPr>
        <w:t>educativa</w:t>
      </w:r>
      <w:r w:rsidRPr="00CC75CC">
        <w:rPr>
          <w:spacing w:val="-3"/>
          <w:sz w:val="24"/>
          <w:szCs w:val="24"/>
        </w:rPr>
        <w:t xml:space="preserve"> </w:t>
      </w:r>
      <w:r w:rsidRPr="00CC75CC">
        <w:rPr>
          <w:sz w:val="24"/>
          <w:szCs w:val="24"/>
        </w:rPr>
        <w:t>y</w:t>
      </w:r>
      <w:r w:rsidRPr="00CC75CC">
        <w:rPr>
          <w:spacing w:val="-3"/>
          <w:sz w:val="24"/>
          <w:szCs w:val="24"/>
        </w:rPr>
        <w:t xml:space="preserve"> </w:t>
      </w:r>
      <w:r w:rsidRPr="00CC75CC">
        <w:rPr>
          <w:sz w:val="24"/>
          <w:szCs w:val="24"/>
        </w:rPr>
        <w:t>vocacional</w:t>
      </w:r>
      <w:r w:rsidRPr="00CC75CC">
        <w:rPr>
          <w:spacing w:val="-5"/>
          <w:sz w:val="24"/>
          <w:szCs w:val="24"/>
        </w:rPr>
        <w:t xml:space="preserve"> </w:t>
      </w:r>
      <w:r w:rsidRPr="000B07ED">
        <w:rPr>
          <w:b/>
          <w:bCs/>
          <w:sz w:val="24"/>
          <w:szCs w:val="24"/>
        </w:rPr>
        <w:t>con</w:t>
      </w:r>
      <w:r w:rsidRPr="000B07ED">
        <w:rPr>
          <w:b/>
          <w:bCs/>
          <w:spacing w:val="-3"/>
          <w:sz w:val="24"/>
          <w:szCs w:val="24"/>
        </w:rPr>
        <w:t xml:space="preserve"> </w:t>
      </w:r>
      <w:r w:rsidRPr="000B07ED">
        <w:rPr>
          <w:b/>
          <w:bCs/>
          <w:sz w:val="24"/>
          <w:szCs w:val="24"/>
        </w:rPr>
        <w:t>perspectiva</w:t>
      </w:r>
      <w:r w:rsidRPr="000B07ED">
        <w:rPr>
          <w:b/>
          <w:bCs/>
          <w:spacing w:val="-5"/>
          <w:sz w:val="24"/>
          <w:szCs w:val="24"/>
        </w:rPr>
        <w:t xml:space="preserve"> </w:t>
      </w:r>
      <w:r w:rsidRPr="000B07ED">
        <w:rPr>
          <w:b/>
          <w:bCs/>
          <w:sz w:val="24"/>
          <w:szCs w:val="24"/>
        </w:rPr>
        <w:t>de</w:t>
      </w:r>
      <w:r w:rsidRPr="000B07ED">
        <w:rPr>
          <w:b/>
          <w:bCs/>
          <w:spacing w:val="-5"/>
          <w:sz w:val="24"/>
          <w:szCs w:val="24"/>
        </w:rPr>
        <w:t xml:space="preserve"> </w:t>
      </w:r>
      <w:r w:rsidRPr="000B07ED">
        <w:rPr>
          <w:b/>
          <w:bCs/>
          <w:spacing w:val="-2"/>
          <w:sz w:val="24"/>
          <w:szCs w:val="24"/>
        </w:rPr>
        <w:t>género</w:t>
      </w:r>
      <w:r w:rsidRPr="00CC75CC">
        <w:rPr>
          <w:spacing w:val="-2"/>
          <w:sz w:val="24"/>
          <w:szCs w:val="24"/>
        </w:rPr>
        <w:t>;</w:t>
      </w:r>
    </w:p>
    <w:p w14:paraId="5818DE17" w14:textId="77777777" w:rsidR="000B07ED" w:rsidRPr="00CC75CC" w:rsidRDefault="000B07ED" w:rsidP="00CC75CC">
      <w:pPr>
        <w:pStyle w:val="Textoindependiente"/>
        <w:spacing w:line="273" w:lineRule="exact"/>
        <w:ind w:right="49" w:firstLine="284"/>
        <w:rPr>
          <w:sz w:val="24"/>
          <w:szCs w:val="24"/>
        </w:rPr>
      </w:pPr>
    </w:p>
    <w:p w14:paraId="4B947BE7" w14:textId="77777777" w:rsidR="00CC75CC" w:rsidRPr="00CC75CC" w:rsidRDefault="00CC75CC" w:rsidP="00CC75CC">
      <w:pPr>
        <w:spacing w:line="273" w:lineRule="exact"/>
        <w:ind w:right="49" w:firstLine="284"/>
        <w:rPr>
          <w:rFonts w:ascii="Arial" w:hAnsi="Arial" w:cs="Arial"/>
        </w:rPr>
      </w:pPr>
      <w:r w:rsidRPr="00CC75CC">
        <w:rPr>
          <w:rFonts w:ascii="Arial" w:hAnsi="Arial" w:cs="Arial"/>
          <w:spacing w:val="-5"/>
        </w:rPr>
        <w:t>(…)</w:t>
      </w:r>
    </w:p>
    <w:p w14:paraId="433EE919" w14:textId="77777777" w:rsidR="00CC75CC" w:rsidRPr="00CC75CC" w:rsidRDefault="00CC75CC" w:rsidP="00CC75CC">
      <w:pPr>
        <w:pStyle w:val="Textoindependiente"/>
        <w:ind w:right="49" w:firstLine="284"/>
        <w:rPr>
          <w:sz w:val="24"/>
          <w:szCs w:val="24"/>
        </w:rPr>
      </w:pPr>
    </w:p>
    <w:p w14:paraId="1EBF621A" w14:textId="77777777" w:rsidR="000B07ED" w:rsidRDefault="00CC75CC" w:rsidP="000B07ED">
      <w:pPr>
        <w:pStyle w:val="Textoindependiente"/>
        <w:spacing w:line="235" w:lineRule="auto"/>
        <w:ind w:right="49" w:firstLine="284"/>
        <w:jc w:val="right"/>
        <w:rPr>
          <w:b/>
          <w:i/>
          <w:w w:val="95"/>
          <w:sz w:val="24"/>
          <w:szCs w:val="24"/>
        </w:rPr>
      </w:pPr>
      <w:r w:rsidRPr="00CC75CC">
        <w:rPr>
          <w:b/>
          <w:i/>
          <w:w w:val="95"/>
          <w:sz w:val="24"/>
          <w:szCs w:val="24"/>
        </w:rPr>
        <w:t>Orientación</w:t>
      </w:r>
      <w:r w:rsidRPr="00CC75CC">
        <w:rPr>
          <w:b/>
          <w:i/>
          <w:spacing w:val="-12"/>
          <w:w w:val="95"/>
          <w:sz w:val="24"/>
          <w:szCs w:val="24"/>
        </w:rPr>
        <w:t xml:space="preserve"> </w:t>
      </w:r>
      <w:r w:rsidRPr="00CC75CC">
        <w:rPr>
          <w:b/>
          <w:i/>
          <w:w w:val="95"/>
          <w:sz w:val="24"/>
          <w:szCs w:val="24"/>
        </w:rPr>
        <w:t xml:space="preserve">vocacional </w:t>
      </w:r>
    </w:p>
    <w:p w14:paraId="5F81298A" w14:textId="3C407CE9" w:rsidR="00CC75CC" w:rsidRPr="00CC75CC" w:rsidRDefault="00CC75CC" w:rsidP="000B07ED">
      <w:pPr>
        <w:pStyle w:val="Textoindependiente"/>
        <w:spacing w:line="235" w:lineRule="auto"/>
        <w:ind w:right="49" w:firstLine="284"/>
        <w:jc w:val="both"/>
        <w:rPr>
          <w:sz w:val="24"/>
          <w:szCs w:val="24"/>
        </w:rPr>
      </w:pPr>
      <w:r w:rsidRPr="00CC75CC">
        <w:rPr>
          <w:b/>
          <w:sz w:val="24"/>
          <w:szCs w:val="24"/>
        </w:rPr>
        <w:t>Artículo 135</w:t>
      </w:r>
      <w:r w:rsidRPr="00CC75CC">
        <w:rPr>
          <w:sz w:val="24"/>
          <w:szCs w:val="24"/>
        </w:rPr>
        <w:t xml:space="preserve">. Las instituciones educativas </w:t>
      </w:r>
      <w:r w:rsidR="000B07ED">
        <w:rPr>
          <w:sz w:val="24"/>
          <w:szCs w:val="24"/>
        </w:rPr>
        <w:t>..</w:t>
      </w:r>
      <w:r w:rsidRPr="00CC75CC">
        <w:rPr>
          <w:sz w:val="24"/>
          <w:szCs w:val="24"/>
        </w:rPr>
        <w:t>.</w:t>
      </w:r>
    </w:p>
    <w:p w14:paraId="79237B94" w14:textId="77777777" w:rsidR="00CC75CC" w:rsidRPr="00CC75CC" w:rsidRDefault="00CC75CC" w:rsidP="000B07ED">
      <w:pPr>
        <w:pStyle w:val="Textoindependiente"/>
        <w:spacing w:before="8"/>
        <w:ind w:right="49" w:firstLine="284"/>
        <w:jc w:val="both"/>
        <w:rPr>
          <w:sz w:val="24"/>
          <w:szCs w:val="24"/>
        </w:rPr>
      </w:pPr>
    </w:p>
    <w:p w14:paraId="45E538CF" w14:textId="4342D4BF" w:rsidR="0087519D" w:rsidRPr="0087519D" w:rsidRDefault="0087519D" w:rsidP="0087519D">
      <w:pPr>
        <w:pStyle w:val="Estilo"/>
        <w:spacing w:line="276" w:lineRule="auto"/>
        <w:ind w:right="49" w:firstLine="284"/>
        <w:rPr>
          <w:rFonts w:cs="Arial"/>
          <w:szCs w:val="24"/>
        </w:rPr>
      </w:pPr>
      <w:r w:rsidRPr="0087519D">
        <w:rPr>
          <w:szCs w:val="24"/>
        </w:rPr>
        <w:t>La orientación vocacional que otorguen las instituciones educativas deberá contribuir a que el educando</w:t>
      </w:r>
      <w:r w:rsidRPr="0087519D">
        <w:rPr>
          <w:spacing w:val="-7"/>
          <w:szCs w:val="24"/>
        </w:rPr>
        <w:t xml:space="preserve"> </w:t>
      </w:r>
      <w:r w:rsidRPr="0087519D">
        <w:rPr>
          <w:szCs w:val="24"/>
        </w:rPr>
        <w:t>defina</w:t>
      </w:r>
      <w:r w:rsidRPr="0087519D">
        <w:rPr>
          <w:spacing w:val="-7"/>
          <w:szCs w:val="24"/>
        </w:rPr>
        <w:t xml:space="preserve"> </w:t>
      </w:r>
      <w:r w:rsidRPr="0087519D">
        <w:rPr>
          <w:szCs w:val="24"/>
        </w:rPr>
        <w:t>satisfactoriamente</w:t>
      </w:r>
      <w:r w:rsidRPr="0087519D">
        <w:rPr>
          <w:spacing w:val="-6"/>
          <w:szCs w:val="24"/>
        </w:rPr>
        <w:t xml:space="preserve"> </w:t>
      </w:r>
      <w:r w:rsidRPr="0087519D">
        <w:rPr>
          <w:szCs w:val="24"/>
        </w:rPr>
        <w:t>su</w:t>
      </w:r>
      <w:r w:rsidRPr="0087519D">
        <w:rPr>
          <w:spacing w:val="-7"/>
          <w:szCs w:val="24"/>
        </w:rPr>
        <w:t xml:space="preserve"> </w:t>
      </w:r>
      <w:r w:rsidRPr="0087519D">
        <w:rPr>
          <w:szCs w:val="24"/>
        </w:rPr>
        <w:t>proyecto</w:t>
      </w:r>
      <w:r w:rsidRPr="0087519D">
        <w:rPr>
          <w:spacing w:val="-6"/>
          <w:szCs w:val="24"/>
        </w:rPr>
        <w:t xml:space="preserve"> </w:t>
      </w:r>
      <w:r w:rsidRPr="0087519D">
        <w:rPr>
          <w:szCs w:val="24"/>
        </w:rPr>
        <w:t xml:space="preserve">de vida y desarrolle sus potencialidades </w:t>
      </w:r>
      <w:r w:rsidRPr="0087519D">
        <w:rPr>
          <w:b/>
          <w:szCs w:val="24"/>
        </w:rPr>
        <w:t>incluyendo información actualizada sobre las áreas de conocimiento</w:t>
      </w:r>
      <w:r>
        <w:rPr>
          <w:b/>
          <w:szCs w:val="24"/>
        </w:rPr>
        <w:t xml:space="preserve"> más demanda</w:t>
      </w:r>
      <w:r w:rsidR="00C5050B">
        <w:rPr>
          <w:b/>
          <w:szCs w:val="24"/>
        </w:rPr>
        <w:t>das</w:t>
      </w:r>
      <w:r w:rsidRPr="0087519D">
        <w:rPr>
          <w:b/>
          <w:szCs w:val="24"/>
        </w:rPr>
        <w:t xml:space="preserve"> y su oportunidad laboral.</w:t>
      </w:r>
    </w:p>
    <w:p w14:paraId="65A076F8" w14:textId="77777777" w:rsidR="00CC75CC" w:rsidRPr="00CC75CC" w:rsidRDefault="00CC75CC" w:rsidP="000B07ED">
      <w:pPr>
        <w:pStyle w:val="Textoindependiente"/>
        <w:spacing w:before="10"/>
        <w:ind w:right="49" w:firstLine="284"/>
        <w:jc w:val="both"/>
        <w:rPr>
          <w:sz w:val="24"/>
          <w:szCs w:val="24"/>
        </w:rPr>
      </w:pPr>
    </w:p>
    <w:p w14:paraId="315518F9" w14:textId="6FD3CF6D" w:rsidR="00C5050B" w:rsidRPr="00C5050B" w:rsidRDefault="00C5050B" w:rsidP="00C5050B">
      <w:pPr>
        <w:pStyle w:val="Estilo"/>
        <w:spacing w:line="276" w:lineRule="auto"/>
        <w:ind w:right="49" w:firstLine="284"/>
        <w:rPr>
          <w:szCs w:val="24"/>
        </w:rPr>
      </w:pPr>
      <w:r w:rsidRPr="00C5050B">
        <w:rPr>
          <w:szCs w:val="24"/>
        </w:rPr>
        <w:t xml:space="preserve">La Secretaría y demás instancias educativas de carácter estatal podrán coordinarse, con asociaciones de profesionistas u otros organismos para otorgar la orientación vocacional </w:t>
      </w:r>
      <w:r w:rsidRPr="00750388">
        <w:rPr>
          <w:b/>
          <w:bCs/>
          <w:szCs w:val="24"/>
        </w:rPr>
        <w:t>con perspectiva de género</w:t>
      </w:r>
      <w:r w:rsidRPr="00C5050B">
        <w:rPr>
          <w:szCs w:val="24"/>
        </w:rPr>
        <w:t>.</w:t>
      </w:r>
    </w:p>
    <w:p w14:paraId="0F6D3C57" w14:textId="061C40AC" w:rsidR="00DC0221" w:rsidRPr="00A60691" w:rsidRDefault="00DC0221" w:rsidP="00DF4913">
      <w:pPr>
        <w:spacing w:line="276" w:lineRule="auto"/>
        <w:ind w:left="-3" w:firstLine="567"/>
        <w:jc w:val="both"/>
        <w:rPr>
          <w:rFonts w:ascii="Arial" w:hAnsi="Arial" w:cs="Arial"/>
        </w:rPr>
      </w:pPr>
    </w:p>
    <w:p w14:paraId="04E9B83E" w14:textId="154DC704" w:rsidR="00DF4913" w:rsidRPr="00A60691" w:rsidRDefault="00DF4913" w:rsidP="00DF4913">
      <w:pPr>
        <w:spacing w:line="276" w:lineRule="auto"/>
        <w:ind w:left="-3" w:firstLine="567"/>
        <w:jc w:val="both"/>
        <w:rPr>
          <w:rFonts w:ascii="Arial" w:hAnsi="Arial" w:cs="Arial"/>
        </w:rPr>
      </w:pPr>
    </w:p>
    <w:p w14:paraId="6B97677A" w14:textId="77B9F669" w:rsidR="00DF4913" w:rsidRPr="00A60691" w:rsidRDefault="00DF4913" w:rsidP="009374BE">
      <w:pPr>
        <w:spacing w:line="276" w:lineRule="auto"/>
        <w:jc w:val="center"/>
        <w:rPr>
          <w:rFonts w:ascii="Arial" w:hAnsi="Arial" w:cs="Arial"/>
          <w:lang w:val="en-US" w:eastAsia="es-MX"/>
        </w:rPr>
      </w:pPr>
      <w:r w:rsidRPr="00A60691">
        <w:rPr>
          <w:rFonts w:ascii="Arial" w:hAnsi="Arial" w:cs="Arial"/>
          <w:b/>
          <w:bCs/>
          <w:lang w:val="en-US" w:eastAsia="es-MX"/>
        </w:rPr>
        <w:t>TRANSITORIO</w:t>
      </w:r>
    </w:p>
    <w:p w14:paraId="2A69A3F0" w14:textId="77777777" w:rsidR="00DF4913" w:rsidRPr="00A60691" w:rsidRDefault="00DF4913" w:rsidP="00DF4913">
      <w:pPr>
        <w:spacing w:line="276" w:lineRule="auto"/>
        <w:jc w:val="both"/>
        <w:rPr>
          <w:rFonts w:ascii="Arial" w:hAnsi="Arial" w:cs="Arial"/>
          <w:lang w:val="en-US" w:eastAsia="es-MX"/>
        </w:rPr>
      </w:pPr>
    </w:p>
    <w:p w14:paraId="31C30854" w14:textId="77777777" w:rsidR="00DF4913" w:rsidRPr="00A60691" w:rsidRDefault="00DF4913" w:rsidP="00DF4913">
      <w:pPr>
        <w:spacing w:line="276" w:lineRule="auto"/>
        <w:jc w:val="both"/>
        <w:rPr>
          <w:rFonts w:ascii="Arial" w:hAnsi="Arial" w:cs="Arial"/>
          <w:lang w:val="es-ES" w:eastAsia="es-MX"/>
        </w:rPr>
      </w:pPr>
      <w:r w:rsidRPr="00A60691">
        <w:rPr>
          <w:rFonts w:ascii="Arial" w:hAnsi="Arial" w:cs="Arial"/>
          <w:b/>
          <w:bCs/>
          <w:lang w:val="en-US" w:eastAsia="es-MX"/>
        </w:rPr>
        <w:tab/>
      </w:r>
      <w:r w:rsidRPr="00A60691">
        <w:rPr>
          <w:rFonts w:ascii="Arial" w:hAnsi="Arial" w:cs="Arial"/>
          <w:b/>
          <w:bCs/>
          <w:lang w:eastAsia="es-MX"/>
        </w:rPr>
        <w:t xml:space="preserve">Artículo único. </w:t>
      </w:r>
      <w:r w:rsidRPr="00A60691">
        <w:rPr>
          <w:rFonts w:ascii="Arial" w:hAnsi="Arial" w:cs="Arial"/>
          <w:lang w:eastAsia="es-MX"/>
        </w:rPr>
        <w:t>El presente Decreto entrará en vigencia al día siguiente de su publicación en el Periódico Oficial del Gobierno del Estado de Guanajuato.</w:t>
      </w:r>
    </w:p>
    <w:p w14:paraId="222345B3" w14:textId="77777777" w:rsidR="00DF4913" w:rsidRPr="00A60691" w:rsidRDefault="00DF4913" w:rsidP="00DF4913">
      <w:pPr>
        <w:spacing w:line="276" w:lineRule="auto"/>
        <w:ind w:firstLine="708"/>
        <w:jc w:val="both"/>
        <w:rPr>
          <w:rFonts w:ascii="Arial" w:hAnsi="Arial" w:cs="Arial"/>
          <w:lang w:eastAsia="es-MX"/>
        </w:rPr>
      </w:pPr>
    </w:p>
    <w:p w14:paraId="63D8A989" w14:textId="77777777" w:rsidR="00DF4913" w:rsidRPr="00A60691" w:rsidRDefault="00DF4913" w:rsidP="009374BE">
      <w:pPr>
        <w:spacing w:line="276" w:lineRule="auto"/>
        <w:ind w:left="-3" w:firstLine="3"/>
        <w:jc w:val="both"/>
        <w:rPr>
          <w:rFonts w:ascii="Arial" w:hAnsi="Arial" w:cs="Arial"/>
        </w:rPr>
      </w:pPr>
    </w:p>
    <w:p w14:paraId="4D2B696B" w14:textId="33B9646A" w:rsidR="00DC0221" w:rsidRPr="00A60691" w:rsidRDefault="00DC0221" w:rsidP="009374BE">
      <w:pPr>
        <w:pStyle w:val="Sinespaciado"/>
        <w:spacing w:line="276" w:lineRule="auto"/>
        <w:ind w:firstLine="3"/>
        <w:jc w:val="center"/>
        <w:rPr>
          <w:rFonts w:ascii="Arial" w:eastAsia="Arial Unicode MS" w:hAnsi="Arial" w:cs="Arial"/>
          <w:b/>
          <w:sz w:val="24"/>
          <w:szCs w:val="24"/>
        </w:rPr>
      </w:pPr>
      <w:r w:rsidRPr="00A60691">
        <w:rPr>
          <w:rFonts w:ascii="Arial" w:eastAsia="Arial Unicode MS" w:hAnsi="Arial" w:cs="Arial"/>
          <w:b/>
          <w:sz w:val="24"/>
          <w:szCs w:val="24"/>
        </w:rPr>
        <w:t xml:space="preserve">Guanajuato, Gto., </w:t>
      </w:r>
      <w:r w:rsidR="00D02ECB">
        <w:rPr>
          <w:rFonts w:ascii="Arial" w:eastAsia="Arial Unicode MS" w:hAnsi="Arial" w:cs="Arial"/>
          <w:b/>
          <w:sz w:val="24"/>
          <w:szCs w:val="24"/>
        </w:rPr>
        <w:t>11 de octubre</w:t>
      </w:r>
      <w:r w:rsidRPr="00A60691">
        <w:rPr>
          <w:rFonts w:ascii="Arial" w:eastAsia="Arial Unicode MS" w:hAnsi="Arial" w:cs="Arial"/>
          <w:b/>
          <w:sz w:val="24"/>
          <w:szCs w:val="24"/>
        </w:rPr>
        <w:t xml:space="preserve"> de 2022</w:t>
      </w:r>
    </w:p>
    <w:p w14:paraId="15781367" w14:textId="77777777" w:rsidR="00DC0221" w:rsidRPr="00A60691" w:rsidRDefault="00DC0221" w:rsidP="009374BE">
      <w:pPr>
        <w:pStyle w:val="Sinespaciado"/>
        <w:spacing w:line="276" w:lineRule="auto"/>
        <w:ind w:firstLine="3"/>
        <w:jc w:val="center"/>
        <w:rPr>
          <w:rFonts w:ascii="Arial" w:eastAsia="Arial Unicode MS" w:hAnsi="Arial" w:cs="Arial"/>
          <w:b/>
          <w:sz w:val="24"/>
          <w:szCs w:val="24"/>
        </w:rPr>
      </w:pPr>
      <w:r w:rsidRPr="00A60691">
        <w:rPr>
          <w:rFonts w:ascii="Arial" w:eastAsia="Arial Unicode MS" w:hAnsi="Arial" w:cs="Arial"/>
          <w:b/>
          <w:sz w:val="24"/>
          <w:szCs w:val="24"/>
        </w:rPr>
        <w:t>La Comisión de Educación, Ciencia y Tecnología y Cultura</w:t>
      </w:r>
    </w:p>
    <w:p w14:paraId="3A8D0E9D" w14:textId="77777777" w:rsidR="00DC0221" w:rsidRPr="00A60691" w:rsidRDefault="00DC0221" w:rsidP="009374BE">
      <w:pPr>
        <w:pStyle w:val="Sinespaciado"/>
        <w:spacing w:line="276" w:lineRule="auto"/>
        <w:ind w:firstLine="3"/>
        <w:jc w:val="both"/>
        <w:rPr>
          <w:rFonts w:ascii="Arial" w:eastAsia="Arial Unicode MS" w:hAnsi="Arial" w:cs="Arial"/>
          <w:sz w:val="24"/>
          <w:szCs w:val="24"/>
        </w:rPr>
      </w:pPr>
    </w:p>
    <w:p w14:paraId="50767FB7" w14:textId="77777777" w:rsidR="00DC0221" w:rsidRPr="00A60691" w:rsidRDefault="00DC0221" w:rsidP="009374BE">
      <w:pPr>
        <w:pStyle w:val="Sinespaciado"/>
        <w:spacing w:line="276" w:lineRule="auto"/>
        <w:ind w:firstLine="3"/>
        <w:jc w:val="both"/>
        <w:rPr>
          <w:rFonts w:ascii="Arial" w:eastAsia="Arial Unicode MS" w:hAnsi="Arial" w:cs="Arial"/>
          <w:sz w:val="24"/>
          <w:szCs w:val="24"/>
        </w:rPr>
      </w:pPr>
    </w:p>
    <w:p w14:paraId="6D0E71C9" w14:textId="6A4DFFC9" w:rsidR="00DC0221" w:rsidRPr="00A60691" w:rsidRDefault="00DC0221" w:rsidP="009374BE">
      <w:pPr>
        <w:pStyle w:val="Sinespaciado"/>
        <w:spacing w:line="276" w:lineRule="auto"/>
        <w:ind w:firstLine="3"/>
        <w:jc w:val="center"/>
        <w:rPr>
          <w:rFonts w:ascii="Arial" w:eastAsia="Arial Unicode MS" w:hAnsi="Arial" w:cs="Arial"/>
          <w:bCs/>
          <w:i/>
          <w:iCs/>
        </w:rPr>
      </w:pPr>
    </w:p>
    <w:tbl>
      <w:tblPr>
        <w:tblW w:w="0" w:type="auto"/>
        <w:tblLook w:val="04A0" w:firstRow="1" w:lastRow="0" w:firstColumn="1" w:lastColumn="0" w:noHBand="0" w:noVBand="1"/>
      </w:tblPr>
      <w:tblGrid>
        <w:gridCol w:w="4411"/>
        <w:gridCol w:w="4427"/>
      </w:tblGrid>
      <w:tr w:rsidR="00DC0221" w:rsidRPr="00A60691" w14:paraId="5505A0FC" w14:textId="77777777" w:rsidTr="00F013FC">
        <w:tc>
          <w:tcPr>
            <w:tcW w:w="8838" w:type="dxa"/>
            <w:gridSpan w:val="2"/>
          </w:tcPr>
          <w:p w14:paraId="5E3011D8" w14:textId="77777777" w:rsidR="00DC0221" w:rsidRPr="00A60691" w:rsidRDefault="00DC0221" w:rsidP="009374BE">
            <w:pPr>
              <w:pStyle w:val="Sinespaciado"/>
              <w:spacing w:line="276" w:lineRule="auto"/>
              <w:ind w:firstLine="3"/>
              <w:jc w:val="center"/>
              <w:rPr>
                <w:rFonts w:ascii="Arial" w:eastAsia="Arial Unicode MS" w:hAnsi="Arial" w:cs="Arial"/>
                <w:b/>
                <w:sz w:val="24"/>
                <w:szCs w:val="24"/>
              </w:rPr>
            </w:pPr>
            <w:r w:rsidRPr="00A60691">
              <w:rPr>
                <w:rFonts w:ascii="Arial" w:eastAsia="Arial Unicode MS" w:hAnsi="Arial" w:cs="Arial"/>
                <w:b/>
                <w:sz w:val="24"/>
                <w:szCs w:val="24"/>
              </w:rPr>
              <w:t>Dip. María de la Luz Hernández Martínez</w:t>
            </w:r>
          </w:p>
          <w:p w14:paraId="752985F9" w14:textId="77777777" w:rsidR="00DC0221" w:rsidRPr="00A60691" w:rsidRDefault="00DC0221" w:rsidP="009374BE">
            <w:pPr>
              <w:pStyle w:val="Sinespaciado"/>
              <w:spacing w:line="276" w:lineRule="auto"/>
              <w:ind w:firstLine="3"/>
              <w:jc w:val="center"/>
              <w:rPr>
                <w:rFonts w:ascii="Arial" w:eastAsia="Arial Unicode MS" w:hAnsi="Arial" w:cs="Arial"/>
                <w:b/>
                <w:sz w:val="24"/>
                <w:szCs w:val="24"/>
              </w:rPr>
            </w:pPr>
            <w:r w:rsidRPr="00A60691">
              <w:rPr>
                <w:rFonts w:ascii="Arial" w:eastAsia="Arial Unicode MS" w:hAnsi="Arial" w:cs="Arial"/>
                <w:b/>
                <w:sz w:val="24"/>
                <w:szCs w:val="24"/>
              </w:rPr>
              <w:t>Presidenta</w:t>
            </w:r>
          </w:p>
        </w:tc>
      </w:tr>
      <w:tr w:rsidR="00DC0221" w:rsidRPr="00A60691" w14:paraId="00A41EF5" w14:textId="77777777" w:rsidTr="00F013FC">
        <w:tc>
          <w:tcPr>
            <w:tcW w:w="4411" w:type="dxa"/>
          </w:tcPr>
          <w:p w14:paraId="53FDC361" w14:textId="77777777" w:rsidR="00DC0221" w:rsidRPr="00A60691" w:rsidRDefault="00DC0221" w:rsidP="00480567">
            <w:pPr>
              <w:pStyle w:val="Sinespaciado"/>
              <w:spacing w:line="276" w:lineRule="auto"/>
              <w:jc w:val="center"/>
              <w:rPr>
                <w:rFonts w:ascii="Arial" w:eastAsia="Arial Unicode MS" w:hAnsi="Arial" w:cs="Arial"/>
                <w:b/>
                <w:sz w:val="24"/>
                <w:szCs w:val="24"/>
              </w:rPr>
            </w:pPr>
          </w:p>
          <w:p w14:paraId="493D464A" w14:textId="77777777" w:rsidR="00DC0221" w:rsidRPr="00A60691" w:rsidRDefault="00DC0221" w:rsidP="00480567">
            <w:pPr>
              <w:pStyle w:val="Sinespaciado"/>
              <w:spacing w:line="276" w:lineRule="auto"/>
              <w:jc w:val="center"/>
              <w:rPr>
                <w:rFonts w:ascii="Arial" w:eastAsia="Arial Unicode MS" w:hAnsi="Arial" w:cs="Arial"/>
                <w:b/>
                <w:sz w:val="24"/>
                <w:szCs w:val="24"/>
              </w:rPr>
            </w:pPr>
          </w:p>
          <w:p w14:paraId="7A8956C0" w14:textId="77777777" w:rsidR="00DC0221" w:rsidRPr="00A60691" w:rsidRDefault="00DC0221" w:rsidP="00480567">
            <w:pPr>
              <w:pStyle w:val="Sinespaciado"/>
              <w:spacing w:line="276" w:lineRule="auto"/>
              <w:ind w:hanging="9"/>
              <w:jc w:val="center"/>
              <w:rPr>
                <w:rFonts w:ascii="Arial" w:eastAsia="Arial Unicode MS" w:hAnsi="Arial" w:cs="Arial"/>
                <w:b/>
                <w:sz w:val="24"/>
                <w:szCs w:val="24"/>
              </w:rPr>
            </w:pPr>
            <w:r w:rsidRPr="00A60691">
              <w:rPr>
                <w:rFonts w:ascii="Arial" w:eastAsia="Arial Unicode MS" w:hAnsi="Arial" w:cs="Arial"/>
                <w:b/>
                <w:sz w:val="24"/>
                <w:szCs w:val="24"/>
              </w:rPr>
              <w:t xml:space="preserve">Dip. Armando Rangel Hernández </w:t>
            </w:r>
          </w:p>
          <w:p w14:paraId="01D20F0C" w14:textId="77777777" w:rsidR="00DC0221" w:rsidRPr="00A60691" w:rsidRDefault="00DC0221" w:rsidP="00480567">
            <w:pPr>
              <w:pStyle w:val="Sinespaciado"/>
              <w:spacing w:line="276" w:lineRule="auto"/>
              <w:jc w:val="center"/>
              <w:rPr>
                <w:rFonts w:ascii="Arial" w:eastAsia="Arial Unicode MS" w:hAnsi="Arial" w:cs="Arial"/>
                <w:b/>
                <w:sz w:val="24"/>
                <w:szCs w:val="24"/>
              </w:rPr>
            </w:pPr>
            <w:r w:rsidRPr="00A60691">
              <w:rPr>
                <w:rFonts w:ascii="Arial" w:eastAsia="Arial Unicode MS" w:hAnsi="Arial" w:cs="Arial"/>
                <w:b/>
                <w:sz w:val="24"/>
                <w:szCs w:val="24"/>
              </w:rPr>
              <w:t xml:space="preserve">Secretario </w:t>
            </w:r>
          </w:p>
          <w:p w14:paraId="7297E63F" w14:textId="77777777" w:rsidR="00DC0221" w:rsidRPr="00A60691" w:rsidRDefault="00DC0221" w:rsidP="00480567">
            <w:pPr>
              <w:pStyle w:val="Sinespaciado"/>
              <w:spacing w:line="276" w:lineRule="auto"/>
              <w:jc w:val="center"/>
              <w:rPr>
                <w:rFonts w:ascii="Arial" w:eastAsia="Arial Unicode MS" w:hAnsi="Arial" w:cs="Arial"/>
                <w:b/>
                <w:sz w:val="24"/>
                <w:szCs w:val="24"/>
              </w:rPr>
            </w:pPr>
          </w:p>
          <w:p w14:paraId="4868E325" w14:textId="77777777" w:rsidR="00DC0221" w:rsidRPr="00A60691" w:rsidRDefault="00DC0221" w:rsidP="00480567">
            <w:pPr>
              <w:pStyle w:val="Sinespaciado"/>
              <w:spacing w:line="276" w:lineRule="auto"/>
              <w:jc w:val="center"/>
              <w:rPr>
                <w:rFonts w:ascii="Arial" w:eastAsia="Arial Unicode MS" w:hAnsi="Arial" w:cs="Arial"/>
                <w:b/>
                <w:sz w:val="24"/>
                <w:szCs w:val="24"/>
              </w:rPr>
            </w:pPr>
          </w:p>
          <w:p w14:paraId="509EDFE2" w14:textId="0E9BFA62" w:rsidR="00DC0221" w:rsidRPr="00A60691" w:rsidRDefault="00DC0221" w:rsidP="00480567">
            <w:pPr>
              <w:pStyle w:val="Sinespaciado"/>
              <w:spacing w:line="276" w:lineRule="auto"/>
              <w:jc w:val="center"/>
              <w:rPr>
                <w:rFonts w:ascii="Arial" w:eastAsia="Arial Unicode MS" w:hAnsi="Arial" w:cs="Arial"/>
                <w:b/>
                <w:sz w:val="24"/>
                <w:szCs w:val="24"/>
              </w:rPr>
            </w:pPr>
            <w:r w:rsidRPr="00A60691">
              <w:rPr>
                <w:rFonts w:ascii="Arial" w:eastAsia="Arial Unicode MS" w:hAnsi="Arial" w:cs="Arial"/>
                <w:b/>
                <w:sz w:val="24"/>
                <w:szCs w:val="24"/>
              </w:rPr>
              <w:t>Dip. Yulma Rocha Aguilar</w:t>
            </w:r>
          </w:p>
          <w:p w14:paraId="79FFB9BD" w14:textId="77777777" w:rsidR="00DC0221" w:rsidRPr="00A60691" w:rsidRDefault="00DC0221" w:rsidP="00480567">
            <w:pPr>
              <w:pStyle w:val="Sinespaciado"/>
              <w:spacing w:line="276" w:lineRule="auto"/>
              <w:jc w:val="center"/>
              <w:rPr>
                <w:rFonts w:ascii="Arial" w:eastAsia="Arial Unicode MS" w:hAnsi="Arial" w:cs="Arial"/>
                <w:b/>
                <w:sz w:val="24"/>
                <w:szCs w:val="24"/>
              </w:rPr>
            </w:pPr>
            <w:r w:rsidRPr="00A60691">
              <w:rPr>
                <w:rFonts w:ascii="Arial" w:eastAsia="Arial Unicode MS" w:hAnsi="Arial" w:cs="Arial"/>
                <w:b/>
                <w:sz w:val="24"/>
                <w:szCs w:val="24"/>
              </w:rPr>
              <w:t>Vocal</w:t>
            </w:r>
          </w:p>
        </w:tc>
        <w:tc>
          <w:tcPr>
            <w:tcW w:w="4427" w:type="dxa"/>
          </w:tcPr>
          <w:p w14:paraId="6285834A" w14:textId="77777777" w:rsidR="00DC0221" w:rsidRPr="00A60691" w:rsidRDefault="00DC0221" w:rsidP="00480567">
            <w:pPr>
              <w:pStyle w:val="Sinespaciado"/>
              <w:spacing w:line="276" w:lineRule="auto"/>
              <w:ind w:firstLine="708"/>
              <w:jc w:val="center"/>
              <w:rPr>
                <w:rFonts w:ascii="Arial" w:eastAsia="Arial Unicode MS" w:hAnsi="Arial" w:cs="Arial"/>
                <w:b/>
                <w:sz w:val="24"/>
                <w:szCs w:val="24"/>
              </w:rPr>
            </w:pPr>
          </w:p>
          <w:p w14:paraId="370AA2FF" w14:textId="0E15113F" w:rsidR="00DC0221" w:rsidRPr="00A60691" w:rsidRDefault="00DC0221" w:rsidP="00480567">
            <w:pPr>
              <w:pStyle w:val="Sinespaciado"/>
              <w:spacing w:line="276" w:lineRule="auto"/>
              <w:ind w:firstLine="708"/>
              <w:jc w:val="center"/>
              <w:rPr>
                <w:rFonts w:ascii="Arial" w:eastAsia="Arial Unicode MS" w:hAnsi="Arial" w:cs="Arial"/>
                <w:b/>
                <w:sz w:val="24"/>
                <w:szCs w:val="24"/>
              </w:rPr>
            </w:pPr>
          </w:p>
          <w:p w14:paraId="7F724253" w14:textId="77777777" w:rsidR="00DC0221" w:rsidRPr="00A60691" w:rsidRDefault="00DC0221" w:rsidP="00480567">
            <w:pPr>
              <w:pStyle w:val="Sinespaciado"/>
              <w:spacing w:line="276" w:lineRule="auto"/>
              <w:ind w:hanging="9"/>
              <w:jc w:val="center"/>
              <w:rPr>
                <w:rFonts w:ascii="Arial" w:eastAsia="Arial Unicode MS" w:hAnsi="Arial" w:cs="Arial"/>
                <w:b/>
                <w:sz w:val="24"/>
                <w:szCs w:val="24"/>
              </w:rPr>
            </w:pPr>
            <w:r w:rsidRPr="00A60691">
              <w:rPr>
                <w:rFonts w:ascii="Arial" w:eastAsia="Arial Unicode MS" w:hAnsi="Arial" w:cs="Arial"/>
                <w:b/>
                <w:sz w:val="24"/>
                <w:szCs w:val="24"/>
              </w:rPr>
              <w:t>Dip. Lilia Margarita Rionda Salas</w:t>
            </w:r>
          </w:p>
          <w:p w14:paraId="5D677405" w14:textId="77777777" w:rsidR="00DC0221" w:rsidRPr="00A60691" w:rsidRDefault="00DC0221" w:rsidP="00480567">
            <w:pPr>
              <w:pStyle w:val="Sinespaciado"/>
              <w:spacing w:line="276" w:lineRule="auto"/>
              <w:ind w:hanging="9"/>
              <w:jc w:val="center"/>
              <w:rPr>
                <w:rFonts w:ascii="Arial" w:eastAsia="Arial Unicode MS" w:hAnsi="Arial" w:cs="Arial"/>
                <w:b/>
                <w:sz w:val="24"/>
                <w:szCs w:val="24"/>
              </w:rPr>
            </w:pPr>
            <w:r w:rsidRPr="00A60691">
              <w:rPr>
                <w:rFonts w:ascii="Arial" w:eastAsia="Arial Unicode MS" w:hAnsi="Arial" w:cs="Arial"/>
                <w:b/>
                <w:sz w:val="24"/>
                <w:szCs w:val="24"/>
              </w:rPr>
              <w:t>Vocal</w:t>
            </w:r>
          </w:p>
          <w:p w14:paraId="64DAC60C" w14:textId="77777777" w:rsidR="00DC0221" w:rsidRPr="00A60691" w:rsidRDefault="00DC0221" w:rsidP="00480567">
            <w:pPr>
              <w:pStyle w:val="Sinespaciado"/>
              <w:spacing w:line="276" w:lineRule="auto"/>
              <w:ind w:hanging="9"/>
              <w:jc w:val="center"/>
              <w:rPr>
                <w:rFonts w:ascii="Arial" w:eastAsia="Arial Unicode MS" w:hAnsi="Arial" w:cs="Arial"/>
                <w:b/>
                <w:sz w:val="24"/>
                <w:szCs w:val="24"/>
              </w:rPr>
            </w:pPr>
          </w:p>
          <w:p w14:paraId="37EC9938" w14:textId="77777777" w:rsidR="00DC0221" w:rsidRPr="00A60691" w:rsidRDefault="00DC0221" w:rsidP="00480567">
            <w:pPr>
              <w:pStyle w:val="Sinespaciado"/>
              <w:spacing w:line="276" w:lineRule="auto"/>
              <w:ind w:hanging="9"/>
              <w:jc w:val="center"/>
              <w:rPr>
                <w:rFonts w:ascii="Arial" w:eastAsia="Arial Unicode MS" w:hAnsi="Arial" w:cs="Arial"/>
                <w:b/>
                <w:sz w:val="24"/>
                <w:szCs w:val="24"/>
              </w:rPr>
            </w:pPr>
          </w:p>
          <w:p w14:paraId="55794697" w14:textId="2A764CFA" w:rsidR="00DC0221" w:rsidRPr="00A60691" w:rsidRDefault="004802ED" w:rsidP="00480567">
            <w:pPr>
              <w:pStyle w:val="Sinespaciado"/>
              <w:spacing w:line="276" w:lineRule="auto"/>
              <w:ind w:hanging="9"/>
              <w:jc w:val="center"/>
              <w:rPr>
                <w:rFonts w:ascii="Arial" w:eastAsia="Arial Unicode MS" w:hAnsi="Arial" w:cs="Arial"/>
                <w:b/>
                <w:sz w:val="24"/>
                <w:szCs w:val="24"/>
              </w:rPr>
            </w:pPr>
            <w:r w:rsidRPr="00A60691">
              <w:rPr>
                <w:rFonts w:ascii="Arial" w:eastAsia="Arial Unicode MS" w:hAnsi="Arial" w:cs="Arial"/>
                <w:b/>
                <w:sz w:val="24"/>
                <w:szCs w:val="24"/>
              </w:rPr>
              <w:t xml:space="preserve">Dip. </w:t>
            </w:r>
            <w:r w:rsidR="00DC0221" w:rsidRPr="00A60691">
              <w:rPr>
                <w:rFonts w:ascii="Arial" w:eastAsia="Arial Unicode MS" w:hAnsi="Arial" w:cs="Arial"/>
                <w:b/>
                <w:sz w:val="24"/>
                <w:szCs w:val="24"/>
              </w:rPr>
              <w:t>Irma Leticia González Sánchez</w:t>
            </w:r>
          </w:p>
          <w:p w14:paraId="1C122F0F" w14:textId="46666176" w:rsidR="00DC0221" w:rsidRPr="00A60691" w:rsidRDefault="00DC0221" w:rsidP="00E86738">
            <w:pPr>
              <w:pStyle w:val="Sinespaciado"/>
              <w:spacing w:line="276" w:lineRule="auto"/>
              <w:ind w:hanging="9"/>
              <w:jc w:val="center"/>
              <w:rPr>
                <w:rFonts w:ascii="Arial" w:eastAsia="Arial Unicode MS" w:hAnsi="Arial" w:cs="Arial"/>
                <w:b/>
                <w:sz w:val="24"/>
                <w:szCs w:val="24"/>
              </w:rPr>
            </w:pPr>
            <w:r w:rsidRPr="00A60691">
              <w:rPr>
                <w:rFonts w:ascii="Arial" w:eastAsia="Arial Unicode MS" w:hAnsi="Arial" w:cs="Arial"/>
                <w:b/>
                <w:sz w:val="24"/>
                <w:szCs w:val="24"/>
              </w:rPr>
              <w:t>Vocal</w:t>
            </w:r>
          </w:p>
        </w:tc>
      </w:tr>
    </w:tbl>
    <w:p w14:paraId="4A15375A" w14:textId="77777777" w:rsidR="001764D8" w:rsidRPr="00A60691" w:rsidRDefault="001764D8" w:rsidP="00E86738">
      <w:pPr>
        <w:spacing w:line="276" w:lineRule="auto"/>
        <w:jc w:val="both"/>
        <w:rPr>
          <w:rFonts w:ascii="Arial" w:hAnsi="Arial" w:cs="Arial"/>
        </w:rPr>
      </w:pPr>
    </w:p>
    <w:sectPr w:rsidR="001764D8" w:rsidRPr="00A60691" w:rsidSect="001A5155">
      <w:headerReference w:type="default" r:id="rId8"/>
      <w:footerReference w:type="default" r:id="rId9"/>
      <w:pgSz w:w="12240" w:h="15840"/>
      <w:pgMar w:top="3119" w:right="1701" w:bottom="1417" w:left="1701" w:header="5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DFA6" w14:textId="77777777" w:rsidR="002D11D7" w:rsidRDefault="002D11D7" w:rsidP="008157F5">
      <w:r>
        <w:separator/>
      </w:r>
    </w:p>
  </w:endnote>
  <w:endnote w:type="continuationSeparator" w:id="0">
    <w:p w14:paraId="3A6619C5" w14:textId="77777777" w:rsidR="002D11D7" w:rsidRDefault="002D11D7" w:rsidP="0081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12282"/>
      <w:docPartObj>
        <w:docPartGallery w:val="Page Numbers (Bottom of Page)"/>
        <w:docPartUnique/>
      </w:docPartObj>
    </w:sdtPr>
    <w:sdtEndPr>
      <w:rPr>
        <w:sz w:val="20"/>
        <w:szCs w:val="20"/>
      </w:rPr>
    </w:sdtEndPr>
    <w:sdtContent>
      <w:p w14:paraId="12D76D3B" w14:textId="4F8982E4" w:rsidR="002707EE" w:rsidRPr="002707EE" w:rsidRDefault="002707EE">
        <w:pPr>
          <w:pStyle w:val="Piedepgina"/>
          <w:jc w:val="right"/>
          <w:rPr>
            <w:sz w:val="20"/>
            <w:szCs w:val="20"/>
          </w:rPr>
        </w:pPr>
        <w:r w:rsidRPr="002707EE">
          <w:rPr>
            <w:sz w:val="22"/>
            <w:szCs w:val="22"/>
          </w:rPr>
          <w:fldChar w:fldCharType="begin"/>
        </w:r>
        <w:r w:rsidRPr="002707EE">
          <w:rPr>
            <w:sz w:val="22"/>
            <w:szCs w:val="22"/>
          </w:rPr>
          <w:instrText>PAGE   \* MERGEFORMAT</w:instrText>
        </w:r>
        <w:r w:rsidRPr="002707EE">
          <w:rPr>
            <w:sz w:val="22"/>
            <w:szCs w:val="22"/>
          </w:rPr>
          <w:fldChar w:fldCharType="separate"/>
        </w:r>
        <w:r w:rsidRPr="002707EE">
          <w:rPr>
            <w:sz w:val="22"/>
            <w:szCs w:val="22"/>
            <w:lang w:val="es-ES"/>
          </w:rPr>
          <w:t>2</w:t>
        </w:r>
        <w:r w:rsidRPr="002707EE">
          <w:rPr>
            <w:sz w:val="22"/>
            <w:szCs w:val="22"/>
          </w:rPr>
          <w:fldChar w:fldCharType="end"/>
        </w:r>
      </w:p>
    </w:sdtContent>
  </w:sdt>
  <w:p w14:paraId="7923F1EA" w14:textId="77777777" w:rsidR="00525D9E" w:rsidRPr="002707EE" w:rsidRDefault="00525D9E">
    <w:pPr>
      <w:pStyle w:val="Piedepgina"/>
      <w:rPr>
        <w:sz w:val="22"/>
        <w:szCs w:val="22"/>
      </w:rPr>
    </w:pPr>
  </w:p>
  <w:p w14:paraId="5ABAE221" w14:textId="77777777" w:rsidR="00553DE7" w:rsidRDefault="00553DE7"/>
  <w:p w14:paraId="3D781FD7" w14:textId="77777777" w:rsidR="0093090F" w:rsidRDefault="009309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4583F" w14:textId="77777777" w:rsidR="002D11D7" w:rsidRDefault="002D11D7" w:rsidP="008157F5">
      <w:r>
        <w:separator/>
      </w:r>
    </w:p>
  </w:footnote>
  <w:footnote w:type="continuationSeparator" w:id="0">
    <w:p w14:paraId="240E4FF9" w14:textId="77777777" w:rsidR="002D11D7" w:rsidRDefault="002D11D7" w:rsidP="008157F5">
      <w:r>
        <w:continuationSeparator/>
      </w:r>
    </w:p>
  </w:footnote>
  <w:footnote w:id="1">
    <w:p w14:paraId="4DB6901A" w14:textId="670765A0" w:rsidR="00995721" w:rsidRPr="00995721" w:rsidRDefault="00995721">
      <w:pPr>
        <w:pStyle w:val="Textonotapie"/>
        <w:rPr>
          <w:rFonts w:ascii="Arial" w:hAnsi="Arial" w:cs="Arial"/>
          <w:sz w:val="16"/>
          <w:szCs w:val="16"/>
        </w:rPr>
      </w:pPr>
      <w:r w:rsidRPr="00995721">
        <w:rPr>
          <w:rStyle w:val="Refdenotaalpie"/>
          <w:rFonts w:ascii="Arial" w:hAnsi="Arial" w:cs="Arial"/>
          <w:sz w:val="16"/>
          <w:szCs w:val="16"/>
        </w:rPr>
        <w:footnoteRef/>
      </w:r>
      <w:r w:rsidRPr="00995721">
        <w:rPr>
          <w:rFonts w:ascii="Arial" w:hAnsi="Arial" w:cs="Arial"/>
          <w:sz w:val="16"/>
          <w:szCs w:val="16"/>
        </w:rPr>
        <w:t xml:space="preserve"> </w:t>
      </w:r>
      <w:hyperlink r:id="rId1" w:history="1">
        <w:r w:rsidRPr="00995721">
          <w:rPr>
            <w:rStyle w:val="Hipervnculo"/>
            <w:rFonts w:ascii="Arial" w:hAnsi="Arial" w:cs="Arial"/>
            <w:sz w:val="16"/>
            <w:szCs w:val="16"/>
          </w:rPr>
          <w:t>Constitución Política de los Estados Unidos Mexicanos (diputados.gob.mx)</w:t>
        </w:r>
      </w:hyperlink>
    </w:p>
  </w:footnote>
  <w:footnote w:id="2">
    <w:p w14:paraId="7440AC8F" w14:textId="67EDC9C8" w:rsidR="00337C3A" w:rsidRPr="002F43C0" w:rsidRDefault="00337C3A">
      <w:pPr>
        <w:pStyle w:val="Textonotapie"/>
        <w:rPr>
          <w:rFonts w:ascii="Arial" w:hAnsi="Arial" w:cs="Arial"/>
          <w:sz w:val="16"/>
          <w:szCs w:val="16"/>
        </w:rPr>
      </w:pPr>
      <w:r w:rsidRPr="002F43C0">
        <w:rPr>
          <w:rStyle w:val="Refdenotaalpie"/>
          <w:rFonts w:ascii="Arial" w:hAnsi="Arial" w:cs="Arial"/>
          <w:sz w:val="16"/>
          <w:szCs w:val="16"/>
        </w:rPr>
        <w:footnoteRef/>
      </w:r>
      <w:r w:rsidRPr="002F43C0">
        <w:rPr>
          <w:rFonts w:ascii="Arial" w:hAnsi="Arial" w:cs="Arial"/>
          <w:sz w:val="16"/>
          <w:szCs w:val="16"/>
        </w:rPr>
        <w:t xml:space="preserve"> </w:t>
      </w:r>
      <w:hyperlink r:id="rId2" w:history="1">
        <w:r w:rsidR="002F43C0" w:rsidRPr="002F43C0">
          <w:rPr>
            <w:rStyle w:val="Hipervnculo"/>
            <w:rFonts w:ascii="Arial" w:hAnsi="Arial" w:cs="Arial"/>
            <w:sz w:val="16"/>
            <w:szCs w:val="16"/>
          </w:rPr>
          <w:t>https://www.congresogto.gob.mx/constitucion-politica-del-estado-de-guanajuato</w:t>
        </w:r>
      </w:hyperlink>
      <w:r w:rsidR="002F43C0" w:rsidRPr="002F43C0">
        <w:rPr>
          <w:rFonts w:ascii="Arial" w:hAnsi="Arial" w:cs="Arial"/>
          <w:sz w:val="16"/>
          <w:szCs w:val="16"/>
        </w:rPr>
        <w:t xml:space="preserve"> </w:t>
      </w:r>
    </w:p>
  </w:footnote>
  <w:footnote w:id="3">
    <w:p w14:paraId="1B259F18" w14:textId="0FD44148" w:rsidR="00587421" w:rsidRPr="00587421" w:rsidRDefault="00587421">
      <w:pPr>
        <w:pStyle w:val="Textonotapie"/>
        <w:rPr>
          <w:rFonts w:ascii="Arial" w:hAnsi="Arial" w:cs="Arial"/>
          <w:sz w:val="16"/>
          <w:szCs w:val="16"/>
        </w:rPr>
      </w:pPr>
      <w:r w:rsidRPr="00587421">
        <w:rPr>
          <w:rStyle w:val="Refdenotaalpie"/>
          <w:rFonts w:ascii="Arial" w:hAnsi="Arial" w:cs="Arial"/>
          <w:sz w:val="16"/>
          <w:szCs w:val="16"/>
        </w:rPr>
        <w:footnoteRef/>
      </w:r>
      <w:r w:rsidRPr="00587421">
        <w:rPr>
          <w:rFonts w:ascii="Arial" w:hAnsi="Arial" w:cs="Arial"/>
          <w:sz w:val="16"/>
          <w:szCs w:val="16"/>
        </w:rPr>
        <w:t xml:space="preserve"> </w:t>
      </w:r>
      <w:hyperlink r:id="rId3" w:history="1">
        <w:r w:rsidRPr="00587421">
          <w:rPr>
            <w:rStyle w:val="Hipervnculo"/>
            <w:rFonts w:ascii="Arial" w:hAnsi="Arial" w:cs="Arial"/>
            <w:sz w:val="16"/>
            <w:szCs w:val="16"/>
          </w:rPr>
          <w:t>Ley General de Educación (diputados.gob.mx)</w:t>
        </w:r>
      </w:hyperlink>
    </w:p>
  </w:footnote>
  <w:footnote w:id="4">
    <w:p w14:paraId="07D2CA3A" w14:textId="603D7323" w:rsidR="00587421" w:rsidRPr="005F5CB9" w:rsidRDefault="00587421">
      <w:pPr>
        <w:pStyle w:val="Textonotapie"/>
        <w:rPr>
          <w:rFonts w:ascii="Arial" w:hAnsi="Arial" w:cs="Arial"/>
          <w:sz w:val="16"/>
          <w:szCs w:val="16"/>
        </w:rPr>
      </w:pPr>
      <w:r w:rsidRPr="005F5CB9">
        <w:rPr>
          <w:rStyle w:val="Refdenotaalpie"/>
          <w:rFonts w:ascii="Arial" w:hAnsi="Arial" w:cs="Arial"/>
          <w:sz w:val="16"/>
          <w:szCs w:val="16"/>
        </w:rPr>
        <w:footnoteRef/>
      </w:r>
      <w:r w:rsidRPr="005F5CB9">
        <w:rPr>
          <w:rFonts w:ascii="Arial" w:hAnsi="Arial" w:cs="Arial"/>
          <w:sz w:val="16"/>
          <w:szCs w:val="16"/>
        </w:rPr>
        <w:t xml:space="preserve"> </w:t>
      </w:r>
      <w:hyperlink r:id="rId4" w:history="1">
        <w:r w:rsidR="005F5CB9" w:rsidRPr="005F5CB9">
          <w:rPr>
            <w:rStyle w:val="Hipervnculo"/>
            <w:rFonts w:ascii="Arial" w:hAnsi="Arial" w:cs="Arial"/>
            <w:sz w:val="16"/>
            <w:szCs w:val="16"/>
          </w:rPr>
          <w:t>LEPEG (congresogto.s3.amazonaws.com)</w:t>
        </w:r>
      </w:hyperlink>
    </w:p>
  </w:footnote>
  <w:footnote w:id="5">
    <w:p w14:paraId="29D65DE7" w14:textId="6B99E501" w:rsidR="00A36A68" w:rsidRPr="00A36A68" w:rsidRDefault="00A36A68">
      <w:pPr>
        <w:pStyle w:val="Textonotapie"/>
        <w:rPr>
          <w:rFonts w:ascii="Arial" w:hAnsi="Arial" w:cs="Arial"/>
          <w:sz w:val="16"/>
          <w:szCs w:val="16"/>
        </w:rPr>
      </w:pPr>
      <w:r w:rsidRPr="00A36A68">
        <w:rPr>
          <w:rStyle w:val="Refdenotaalpie"/>
          <w:rFonts w:ascii="Arial" w:hAnsi="Arial" w:cs="Arial"/>
          <w:sz w:val="16"/>
          <w:szCs w:val="16"/>
        </w:rPr>
        <w:footnoteRef/>
      </w:r>
      <w:r w:rsidRPr="00A36A68">
        <w:rPr>
          <w:rFonts w:ascii="Arial" w:hAnsi="Arial" w:cs="Arial"/>
          <w:sz w:val="16"/>
          <w:szCs w:val="16"/>
        </w:rPr>
        <w:t xml:space="preserve"> </w:t>
      </w:r>
      <w:hyperlink r:id="rId5" w:history="1">
        <w:r w:rsidRPr="00A36A68">
          <w:rPr>
            <w:rStyle w:val="Hipervnculo"/>
            <w:rFonts w:ascii="Arial" w:hAnsi="Arial" w:cs="Arial"/>
            <w:sz w:val="16"/>
            <w:szCs w:val="16"/>
          </w:rPr>
          <w:t>PO_61_2da_Parte (guanajuato.gob.mx)</w:t>
        </w:r>
      </w:hyperlink>
    </w:p>
  </w:footnote>
  <w:footnote w:id="6">
    <w:p w14:paraId="0B4139EC" w14:textId="14ADA4D8" w:rsidR="00B8032B" w:rsidRPr="00B8032B" w:rsidRDefault="00B8032B">
      <w:pPr>
        <w:pStyle w:val="Textonotapie"/>
        <w:rPr>
          <w:rFonts w:ascii="Arial" w:hAnsi="Arial" w:cs="Arial"/>
          <w:sz w:val="16"/>
          <w:szCs w:val="16"/>
        </w:rPr>
      </w:pPr>
      <w:r w:rsidRPr="00B8032B">
        <w:rPr>
          <w:rStyle w:val="Refdenotaalpie"/>
          <w:rFonts w:ascii="Arial" w:hAnsi="Arial" w:cs="Arial"/>
          <w:sz w:val="16"/>
          <w:szCs w:val="16"/>
        </w:rPr>
        <w:footnoteRef/>
      </w:r>
      <w:r w:rsidRPr="00B8032B">
        <w:rPr>
          <w:rFonts w:ascii="Arial" w:hAnsi="Arial" w:cs="Arial"/>
          <w:sz w:val="16"/>
          <w:szCs w:val="16"/>
        </w:rPr>
        <w:t xml:space="preserve"> </w:t>
      </w:r>
      <w:hyperlink r:id="rId6" w:history="1">
        <w:r w:rsidRPr="00B8032B">
          <w:rPr>
            <w:rStyle w:val="Hipervnculo"/>
            <w:rFonts w:ascii="Arial" w:hAnsi="Arial" w:cs="Arial"/>
            <w:sz w:val="16"/>
            <w:szCs w:val="16"/>
          </w:rPr>
          <w:t>PO_134_2da_Parte_20210707.pdf (guanajuato.gob.mx)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353B" w14:textId="433C3493" w:rsidR="003B614B" w:rsidRDefault="003B614B" w:rsidP="003B614B">
    <w:r>
      <w:t xml:space="preserve">     </w:t>
    </w:r>
    <w:r>
      <w:tab/>
    </w:r>
    <w:r>
      <w:tab/>
    </w:r>
  </w:p>
  <w:p w14:paraId="24BC829E" w14:textId="77B9C5FD" w:rsidR="003B614B" w:rsidRDefault="007A18E6" w:rsidP="003B614B">
    <w:pPr>
      <w:jc w:val="center"/>
    </w:pPr>
    <w:r>
      <w:rPr>
        <w:rFonts w:ascii="Times New Roman" w:eastAsiaTheme="minorEastAsia" w:hAnsi="Times New Roman" w:cs="Times New Roman"/>
        <w:noProof/>
      </w:rPr>
      <mc:AlternateContent>
        <mc:Choice Requires="wps">
          <w:drawing>
            <wp:anchor distT="45720" distB="45720" distL="114300" distR="114300" simplePos="0" relativeHeight="251659264" behindDoc="0" locked="0" layoutInCell="1" allowOverlap="1" wp14:anchorId="08CAB612" wp14:editId="54004863">
              <wp:simplePos x="0" y="0"/>
              <wp:positionH relativeFrom="margin">
                <wp:posOffset>1792224</wp:posOffset>
              </wp:positionH>
              <wp:positionV relativeFrom="paragraph">
                <wp:posOffset>495478</wp:posOffset>
              </wp:positionV>
              <wp:extent cx="3938905" cy="580390"/>
              <wp:effectExtent l="0" t="0" r="444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8905" cy="580390"/>
                      </a:xfrm>
                      <a:prstGeom prst="rect">
                        <a:avLst/>
                      </a:prstGeom>
                      <a:solidFill>
                        <a:srgbClr val="FFFFFF"/>
                      </a:solidFill>
                      <a:ln w="9525">
                        <a:noFill/>
                        <a:miter lim="800000"/>
                        <a:headEnd/>
                        <a:tailEnd/>
                      </a:ln>
                    </wps:spPr>
                    <wps:txbx>
                      <w:txbxContent>
                        <w:p w14:paraId="1C11DA3A" w14:textId="77777777" w:rsidR="007A18E6" w:rsidRPr="00C20C18" w:rsidRDefault="007A18E6" w:rsidP="007A18E6">
                          <w:pPr>
                            <w:jc w:val="right"/>
                            <w:rPr>
                              <w:rFonts w:ascii="Avenir Next LT Pro" w:hAnsi="Avenir Next LT Pro" w:cs="Arial"/>
                              <w:i/>
                              <w:iCs/>
                              <w:sz w:val="16"/>
                              <w:szCs w:val="16"/>
                            </w:rPr>
                          </w:pPr>
                          <w:r w:rsidRPr="00C20C18">
                            <w:rPr>
                              <w:rFonts w:ascii="Avenir Next LT Pro" w:hAnsi="Avenir Next LT Pro" w:cs="Arial"/>
                              <w:i/>
                              <w:iCs/>
                              <w:sz w:val="16"/>
                              <w:szCs w:val="16"/>
                            </w:rPr>
                            <w:t>“2022 Año del Festival Internacional Cervantino, 50 años de diálogo cultural”</w:t>
                          </w:r>
                        </w:p>
                        <w:p w14:paraId="73EDABE6" w14:textId="77777777" w:rsidR="007A18E6" w:rsidRPr="00C20C18" w:rsidRDefault="007A18E6" w:rsidP="007A18E6">
                          <w:pPr>
                            <w:jc w:val="right"/>
                            <w:rPr>
                              <w:rFonts w:ascii="Avenir Next LT Pro" w:hAnsi="Avenir Next LT Pro" w:cs="Arial"/>
                              <w:i/>
                              <w:iCs/>
                              <w:sz w:val="16"/>
                              <w:szCs w:val="16"/>
                              <w:lang w:val="es-ES"/>
                            </w:rPr>
                          </w:pPr>
                          <w:r w:rsidRPr="00C20C18">
                            <w:rPr>
                              <w:rFonts w:ascii="Avenir Next LT Pro" w:hAnsi="Avenir Next LT Pro" w:cs="Arial"/>
                              <w:i/>
                              <w:iCs/>
                              <w:sz w:val="16"/>
                              <w:szCs w:val="16"/>
                            </w:rPr>
                            <w:t>“Bicentenario de la Instalación de la Excelentísima Diputación Provincial de Guanajuato 1822-1824”</w:t>
                          </w:r>
                        </w:p>
                        <w:p w14:paraId="7FE885AB" w14:textId="77777777" w:rsidR="007A18E6" w:rsidRDefault="007A18E6" w:rsidP="007A18E6">
                          <w:pPr>
                            <w:rPr>
                              <w:sz w:val="20"/>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8CAB612">
              <v:stroke joinstyle="miter"/>
              <v:path gradientshapeok="t" o:connecttype="rect"/>
            </v:shapetype>
            <v:shape id="Cuadro de texto 1" style="position:absolute;left:0;text-align:left;margin-left:141.1pt;margin-top:39pt;width:310.15pt;height:45.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">
              <v:textbox>
                <w:txbxContent>
                  <w:p w:rsidRPr="00C20C18" w:rsidR="007A18E6" w:rsidP="007A18E6" w:rsidRDefault="007A18E6" w14:paraId="1C11DA3A" w14:textId="77777777">
                    <w:pPr>
                      <w:jc w:val="right"/>
                      <w:rPr>
                        <w:rFonts w:ascii="Avenir Next LT Pro" w:hAnsi="Avenir Next LT Pro" w:cs="Arial"/>
                        <w:i/>
                        <w:iCs/>
                        <w:sz w:val="16"/>
                        <w:szCs w:val="16"/>
                      </w:rPr>
                    </w:pPr>
                    <w:r w:rsidRPr="00C20C18">
                      <w:rPr>
                        <w:rFonts w:ascii="Avenir Next LT Pro" w:hAnsi="Avenir Next LT Pro" w:cs="Arial"/>
                        <w:i/>
                        <w:iCs/>
                        <w:sz w:val="16"/>
                        <w:szCs w:val="16"/>
                      </w:rPr>
                      <w:t>“2022 Año del Festival Internacional Cervantino, 50 años de diálogo cultural”</w:t>
                    </w:r>
                  </w:p>
                  <w:p w:rsidRPr="00C20C18" w:rsidR="007A18E6" w:rsidP="007A18E6" w:rsidRDefault="007A18E6" w14:paraId="73EDABE6" w14:textId="77777777">
                    <w:pPr>
                      <w:jc w:val="right"/>
                      <w:rPr>
                        <w:rFonts w:ascii="Avenir Next LT Pro" w:hAnsi="Avenir Next LT Pro" w:cs="Arial"/>
                        <w:i/>
                        <w:iCs/>
                        <w:sz w:val="16"/>
                        <w:szCs w:val="16"/>
                        <w:lang w:val="es-ES"/>
                      </w:rPr>
                    </w:pPr>
                    <w:r w:rsidRPr="00C20C18">
                      <w:rPr>
                        <w:rFonts w:ascii="Avenir Next LT Pro" w:hAnsi="Avenir Next LT Pro" w:cs="Arial"/>
                        <w:i/>
                        <w:iCs/>
                        <w:sz w:val="16"/>
                        <w:szCs w:val="16"/>
                      </w:rPr>
                      <w:t>“Bicentenario de la Instalación de la Excelentísima Diputación Provincial de Guanajuato 1822-1824”</w:t>
                    </w:r>
                  </w:p>
                  <w:p w:rsidR="007A18E6" w:rsidP="007A18E6" w:rsidRDefault="007A18E6" w14:paraId="7FE885AB" w14:textId="77777777">
                    <w:pPr>
                      <w:rPr>
                        <w:sz w:val="20"/>
                        <w:szCs w:val="22"/>
                      </w:rPr>
                    </w:pPr>
                  </w:p>
                </w:txbxContent>
              </v:textbox>
              <w10:wrap type="square" anchorx="margin"/>
            </v:shape>
          </w:pict>
        </mc:Fallback>
      </mc:AlternateContent>
    </w:r>
    <w:r>
      <w:rPr>
        <w:noProof/>
      </w:rPr>
      <w:drawing>
        <wp:anchor distT="0" distB="0" distL="114300" distR="114300" simplePos="0" relativeHeight="251660288" behindDoc="0" locked="0" layoutInCell="1" allowOverlap="1" wp14:anchorId="69F1F658" wp14:editId="08CD5D27">
          <wp:simplePos x="0" y="0"/>
          <wp:positionH relativeFrom="margin">
            <wp:align>left</wp:align>
          </wp:positionH>
          <wp:positionV relativeFrom="paragraph">
            <wp:posOffset>65201</wp:posOffset>
          </wp:positionV>
          <wp:extent cx="1307432" cy="1265705"/>
          <wp:effectExtent l="0" t="0" r="7620" b="0"/>
          <wp:wrapSquare wrapText="bothSides"/>
          <wp:docPr id="10" name="Imagen 10"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307432" cy="1265705"/>
                  </a:xfrm>
                  <a:prstGeom prst="rect">
                    <a:avLst/>
                  </a:prstGeom>
                </pic:spPr>
              </pic:pic>
            </a:graphicData>
          </a:graphic>
        </wp:anchor>
      </w:drawing>
    </w:r>
  </w:p>
  <w:p w14:paraId="5017E122" w14:textId="77777777" w:rsidR="0093090F" w:rsidRDefault="009309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8CE"/>
    <w:multiLevelType w:val="hybridMultilevel"/>
    <w:tmpl w:val="92A2D4DC"/>
    <w:lvl w:ilvl="0" w:tplc="DBEC708E">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13BA0CDE"/>
    <w:multiLevelType w:val="multilevel"/>
    <w:tmpl w:val="B868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4A0D02"/>
    <w:multiLevelType w:val="hybridMultilevel"/>
    <w:tmpl w:val="6652C41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16F560B3"/>
    <w:multiLevelType w:val="hybridMultilevel"/>
    <w:tmpl w:val="21DA05C0"/>
    <w:lvl w:ilvl="0" w:tplc="E15E55F6">
      <w:numFmt w:val="bullet"/>
      <w:lvlText w:val="•"/>
      <w:lvlJc w:val="left"/>
      <w:pPr>
        <w:ind w:left="1661" w:hanging="369"/>
      </w:pPr>
      <w:rPr>
        <w:rFonts w:ascii="Arial" w:eastAsia="Arial" w:hAnsi="Arial" w:cs="Arial" w:hint="default"/>
        <w:w w:val="105"/>
      </w:rPr>
    </w:lvl>
    <w:lvl w:ilvl="1" w:tplc="28221906">
      <w:numFmt w:val="bullet"/>
      <w:lvlText w:val="•"/>
      <w:lvlJc w:val="left"/>
      <w:pPr>
        <w:ind w:left="2602" w:hanging="369"/>
      </w:pPr>
    </w:lvl>
    <w:lvl w:ilvl="2" w:tplc="5FF221FE">
      <w:numFmt w:val="bullet"/>
      <w:lvlText w:val="•"/>
      <w:lvlJc w:val="left"/>
      <w:pPr>
        <w:ind w:left="3544" w:hanging="369"/>
      </w:pPr>
    </w:lvl>
    <w:lvl w:ilvl="3" w:tplc="7614704C">
      <w:numFmt w:val="bullet"/>
      <w:lvlText w:val="•"/>
      <w:lvlJc w:val="left"/>
      <w:pPr>
        <w:ind w:left="4486" w:hanging="369"/>
      </w:pPr>
    </w:lvl>
    <w:lvl w:ilvl="4" w:tplc="880E0D30">
      <w:numFmt w:val="bullet"/>
      <w:lvlText w:val="•"/>
      <w:lvlJc w:val="left"/>
      <w:pPr>
        <w:ind w:left="5428" w:hanging="369"/>
      </w:pPr>
    </w:lvl>
    <w:lvl w:ilvl="5" w:tplc="6C264C9A">
      <w:numFmt w:val="bullet"/>
      <w:lvlText w:val="•"/>
      <w:lvlJc w:val="left"/>
      <w:pPr>
        <w:ind w:left="6370" w:hanging="369"/>
      </w:pPr>
    </w:lvl>
    <w:lvl w:ilvl="6" w:tplc="33E4FD2E">
      <w:numFmt w:val="bullet"/>
      <w:lvlText w:val="•"/>
      <w:lvlJc w:val="left"/>
      <w:pPr>
        <w:ind w:left="7312" w:hanging="369"/>
      </w:pPr>
    </w:lvl>
    <w:lvl w:ilvl="7" w:tplc="7C0EADB4">
      <w:numFmt w:val="bullet"/>
      <w:lvlText w:val="•"/>
      <w:lvlJc w:val="left"/>
      <w:pPr>
        <w:ind w:left="8254" w:hanging="369"/>
      </w:pPr>
    </w:lvl>
    <w:lvl w:ilvl="8" w:tplc="525E3BB8">
      <w:numFmt w:val="bullet"/>
      <w:lvlText w:val="•"/>
      <w:lvlJc w:val="left"/>
      <w:pPr>
        <w:ind w:left="9196" w:hanging="369"/>
      </w:pPr>
    </w:lvl>
  </w:abstractNum>
  <w:abstractNum w:abstractNumId="4" w15:restartNumberingAfterBreak="0">
    <w:nsid w:val="1AB72505"/>
    <w:multiLevelType w:val="hybridMultilevel"/>
    <w:tmpl w:val="82BCDE5C"/>
    <w:lvl w:ilvl="0" w:tplc="6D3C1F84">
      <w:start w:val="1"/>
      <w:numFmt w:val="decimal"/>
      <w:lvlText w:val="%1."/>
      <w:lvlJc w:val="left"/>
      <w:pPr>
        <w:ind w:left="762" w:hanging="360"/>
      </w:pPr>
      <w:rPr>
        <w:b/>
      </w:rPr>
    </w:lvl>
    <w:lvl w:ilvl="1" w:tplc="080A0019">
      <w:start w:val="1"/>
      <w:numFmt w:val="lowerLetter"/>
      <w:lvlText w:val="%2."/>
      <w:lvlJc w:val="left"/>
      <w:pPr>
        <w:ind w:left="1482" w:hanging="360"/>
      </w:pPr>
    </w:lvl>
    <w:lvl w:ilvl="2" w:tplc="080A001B">
      <w:start w:val="1"/>
      <w:numFmt w:val="lowerRoman"/>
      <w:lvlText w:val="%3."/>
      <w:lvlJc w:val="right"/>
      <w:pPr>
        <w:ind w:left="2202" w:hanging="180"/>
      </w:pPr>
    </w:lvl>
    <w:lvl w:ilvl="3" w:tplc="080A000F">
      <w:start w:val="1"/>
      <w:numFmt w:val="decimal"/>
      <w:lvlText w:val="%4."/>
      <w:lvlJc w:val="left"/>
      <w:pPr>
        <w:ind w:left="2922" w:hanging="360"/>
      </w:pPr>
    </w:lvl>
    <w:lvl w:ilvl="4" w:tplc="080A0019">
      <w:start w:val="1"/>
      <w:numFmt w:val="lowerLetter"/>
      <w:lvlText w:val="%5."/>
      <w:lvlJc w:val="left"/>
      <w:pPr>
        <w:ind w:left="3642" w:hanging="360"/>
      </w:pPr>
    </w:lvl>
    <w:lvl w:ilvl="5" w:tplc="080A001B">
      <w:start w:val="1"/>
      <w:numFmt w:val="lowerRoman"/>
      <w:lvlText w:val="%6."/>
      <w:lvlJc w:val="right"/>
      <w:pPr>
        <w:ind w:left="4362" w:hanging="180"/>
      </w:pPr>
    </w:lvl>
    <w:lvl w:ilvl="6" w:tplc="080A000F">
      <w:start w:val="1"/>
      <w:numFmt w:val="decimal"/>
      <w:lvlText w:val="%7."/>
      <w:lvlJc w:val="left"/>
      <w:pPr>
        <w:ind w:left="5082" w:hanging="360"/>
      </w:pPr>
    </w:lvl>
    <w:lvl w:ilvl="7" w:tplc="080A0019">
      <w:start w:val="1"/>
      <w:numFmt w:val="lowerLetter"/>
      <w:lvlText w:val="%8."/>
      <w:lvlJc w:val="left"/>
      <w:pPr>
        <w:ind w:left="5802" w:hanging="360"/>
      </w:pPr>
    </w:lvl>
    <w:lvl w:ilvl="8" w:tplc="080A001B">
      <w:start w:val="1"/>
      <w:numFmt w:val="lowerRoman"/>
      <w:lvlText w:val="%9."/>
      <w:lvlJc w:val="right"/>
      <w:pPr>
        <w:ind w:left="6522" w:hanging="180"/>
      </w:pPr>
    </w:lvl>
  </w:abstractNum>
  <w:abstractNum w:abstractNumId="5" w15:restartNumberingAfterBreak="0">
    <w:nsid w:val="22F543FA"/>
    <w:multiLevelType w:val="hybridMultilevel"/>
    <w:tmpl w:val="2742672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3091456"/>
    <w:multiLevelType w:val="multilevel"/>
    <w:tmpl w:val="BBAEB0B8"/>
    <w:lvl w:ilvl="0">
      <w:start w:val="1"/>
      <w:numFmt w:val="decimal"/>
      <w:lvlText w:val="%1."/>
      <w:lvlJc w:val="left"/>
      <w:pPr>
        <w:ind w:left="1004" w:hanging="360"/>
      </w:pPr>
    </w:lvl>
    <w:lvl w:ilvl="1">
      <w:start w:val="1"/>
      <w:numFmt w:val="decimal"/>
      <w:isLgl/>
      <w:lvlText w:val="%1.%2"/>
      <w:lvlJc w:val="left"/>
      <w:pPr>
        <w:ind w:left="1069" w:hanging="360"/>
      </w:pPr>
    </w:lvl>
    <w:lvl w:ilvl="2">
      <w:start w:val="1"/>
      <w:numFmt w:val="decimal"/>
      <w:isLgl/>
      <w:lvlText w:val="%1.%2.%3"/>
      <w:lvlJc w:val="left"/>
      <w:pPr>
        <w:ind w:left="1494" w:hanging="720"/>
      </w:pPr>
    </w:lvl>
    <w:lvl w:ilvl="3">
      <w:start w:val="1"/>
      <w:numFmt w:val="decimal"/>
      <w:isLgl/>
      <w:lvlText w:val="%1.%2.%3.%4"/>
      <w:lvlJc w:val="left"/>
      <w:pPr>
        <w:ind w:left="1919" w:hanging="1080"/>
      </w:pPr>
    </w:lvl>
    <w:lvl w:ilvl="4">
      <w:start w:val="1"/>
      <w:numFmt w:val="decimal"/>
      <w:isLgl/>
      <w:lvlText w:val="%1.%2.%3.%4.%5"/>
      <w:lvlJc w:val="left"/>
      <w:pPr>
        <w:ind w:left="1984" w:hanging="1080"/>
      </w:pPr>
    </w:lvl>
    <w:lvl w:ilvl="5">
      <w:start w:val="1"/>
      <w:numFmt w:val="decimal"/>
      <w:isLgl/>
      <w:lvlText w:val="%1.%2.%3.%4.%5.%6"/>
      <w:lvlJc w:val="left"/>
      <w:pPr>
        <w:ind w:left="2409" w:hanging="1440"/>
      </w:pPr>
    </w:lvl>
    <w:lvl w:ilvl="6">
      <w:start w:val="1"/>
      <w:numFmt w:val="decimal"/>
      <w:isLgl/>
      <w:lvlText w:val="%1.%2.%3.%4.%5.%6.%7"/>
      <w:lvlJc w:val="left"/>
      <w:pPr>
        <w:ind w:left="2474" w:hanging="1440"/>
      </w:pPr>
    </w:lvl>
    <w:lvl w:ilvl="7">
      <w:start w:val="1"/>
      <w:numFmt w:val="decimal"/>
      <w:isLgl/>
      <w:lvlText w:val="%1.%2.%3.%4.%5.%6.%7.%8"/>
      <w:lvlJc w:val="left"/>
      <w:pPr>
        <w:ind w:left="2899" w:hanging="1800"/>
      </w:pPr>
    </w:lvl>
    <w:lvl w:ilvl="8">
      <w:start w:val="1"/>
      <w:numFmt w:val="decimal"/>
      <w:isLgl/>
      <w:lvlText w:val="%1.%2.%3.%4.%5.%6.%7.%8.%9"/>
      <w:lvlJc w:val="left"/>
      <w:pPr>
        <w:ind w:left="2964" w:hanging="1800"/>
      </w:pPr>
    </w:lvl>
  </w:abstractNum>
  <w:abstractNum w:abstractNumId="7" w15:restartNumberingAfterBreak="0">
    <w:nsid w:val="38D74315"/>
    <w:multiLevelType w:val="hybridMultilevel"/>
    <w:tmpl w:val="39D28B10"/>
    <w:lvl w:ilvl="0" w:tplc="85A69F9A">
      <w:start w:val="1"/>
      <w:numFmt w:val="decimal"/>
      <w:lvlText w:val="%1."/>
      <w:lvlJc w:val="left"/>
      <w:pPr>
        <w:ind w:left="819" w:hanging="360"/>
      </w:pPr>
      <w:rPr>
        <w:rFonts w:ascii="Arial" w:eastAsia="Arial" w:hAnsi="Arial" w:cs="Arial" w:hint="default"/>
        <w:b/>
        <w:bCs/>
        <w:spacing w:val="-1"/>
        <w:w w:val="100"/>
        <w:sz w:val="22"/>
        <w:szCs w:val="22"/>
        <w:lang w:val="es-ES" w:eastAsia="es-ES" w:bidi="es-ES"/>
      </w:rPr>
    </w:lvl>
    <w:lvl w:ilvl="1" w:tplc="3B2A18A2">
      <w:start w:val="1"/>
      <w:numFmt w:val="lowerLetter"/>
      <w:lvlText w:val="%2)"/>
      <w:lvlJc w:val="left"/>
      <w:pPr>
        <w:ind w:left="1539" w:hanging="360"/>
      </w:pPr>
      <w:rPr>
        <w:rFonts w:ascii="Arial" w:eastAsia="Arial" w:hAnsi="Arial" w:cs="Arial" w:hint="default"/>
        <w:spacing w:val="-1"/>
        <w:w w:val="100"/>
        <w:sz w:val="22"/>
        <w:szCs w:val="22"/>
        <w:lang w:val="es-ES" w:eastAsia="es-ES" w:bidi="es-ES"/>
      </w:rPr>
    </w:lvl>
    <w:lvl w:ilvl="2" w:tplc="61F20B02">
      <w:numFmt w:val="bullet"/>
      <w:lvlText w:val="•"/>
      <w:lvlJc w:val="left"/>
      <w:pPr>
        <w:ind w:left="2375" w:hanging="360"/>
      </w:pPr>
      <w:rPr>
        <w:rFonts w:hint="default"/>
        <w:lang w:val="es-ES" w:eastAsia="es-ES" w:bidi="es-ES"/>
      </w:rPr>
    </w:lvl>
    <w:lvl w:ilvl="3" w:tplc="9C02A96E">
      <w:numFmt w:val="bullet"/>
      <w:lvlText w:val="•"/>
      <w:lvlJc w:val="left"/>
      <w:pPr>
        <w:ind w:left="3211" w:hanging="360"/>
      </w:pPr>
      <w:rPr>
        <w:rFonts w:hint="default"/>
        <w:lang w:val="es-ES" w:eastAsia="es-ES" w:bidi="es-ES"/>
      </w:rPr>
    </w:lvl>
    <w:lvl w:ilvl="4" w:tplc="83F6D9EC">
      <w:numFmt w:val="bullet"/>
      <w:lvlText w:val="•"/>
      <w:lvlJc w:val="left"/>
      <w:pPr>
        <w:ind w:left="4047" w:hanging="360"/>
      </w:pPr>
      <w:rPr>
        <w:rFonts w:hint="default"/>
        <w:lang w:val="es-ES" w:eastAsia="es-ES" w:bidi="es-ES"/>
      </w:rPr>
    </w:lvl>
    <w:lvl w:ilvl="5" w:tplc="B734E7B8">
      <w:numFmt w:val="bullet"/>
      <w:lvlText w:val="•"/>
      <w:lvlJc w:val="left"/>
      <w:pPr>
        <w:ind w:left="4883" w:hanging="360"/>
      </w:pPr>
      <w:rPr>
        <w:rFonts w:hint="default"/>
        <w:lang w:val="es-ES" w:eastAsia="es-ES" w:bidi="es-ES"/>
      </w:rPr>
    </w:lvl>
    <w:lvl w:ilvl="6" w:tplc="2F1A8264">
      <w:numFmt w:val="bullet"/>
      <w:lvlText w:val="•"/>
      <w:lvlJc w:val="left"/>
      <w:pPr>
        <w:ind w:left="5719" w:hanging="360"/>
      </w:pPr>
      <w:rPr>
        <w:rFonts w:hint="default"/>
        <w:lang w:val="es-ES" w:eastAsia="es-ES" w:bidi="es-ES"/>
      </w:rPr>
    </w:lvl>
    <w:lvl w:ilvl="7" w:tplc="A6E41B8E">
      <w:numFmt w:val="bullet"/>
      <w:lvlText w:val="•"/>
      <w:lvlJc w:val="left"/>
      <w:pPr>
        <w:ind w:left="6554" w:hanging="360"/>
      </w:pPr>
      <w:rPr>
        <w:rFonts w:hint="default"/>
        <w:lang w:val="es-ES" w:eastAsia="es-ES" w:bidi="es-ES"/>
      </w:rPr>
    </w:lvl>
    <w:lvl w:ilvl="8" w:tplc="802E0B3E">
      <w:numFmt w:val="bullet"/>
      <w:lvlText w:val="•"/>
      <w:lvlJc w:val="left"/>
      <w:pPr>
        <w:ind w:left="7390" w:hanging="360"/>
      </w:pPr>
      <w:rPr>
        <w:rFonts w:hint="default"/>
        <w:lang w:val="es-ES" w:eastAsia="es-ES" w:bidi="es-ES"/>
      </w:rPr>
    </w:lvl>
  </w:abstractNum>
  <w:abstractNum w:abstractNumId="8" w15:restartNumberingAfterBreak="0">
    <w:nsid w:val="4044388F"/>
    <w:multiLevelType w:val="hybridMultilevel"/>
    <w:tmpl w:val="FCC6E10C"/>
    <w:lvl w:ilvl="0" w:tplc="4E5C75CE">
      <w:start w:val="6"/>
      <w:numFmt w:val="upperRoman"/>
      <w:lvlText w:val="%1."/>
      <w:lvlJc w:val="left"/>
      <w:pPr>
        <w:ind w:left="198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CC240A18">
      <w:start w:val="1"/>
      <w:numFmt w:val="lowerLetter"/>
      <w:lvlText w:val="%2"/>
      <w:lvlJc w:val="left"/>
      <w:pPr>
        <w:ind w:left="178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B72CAC30">
      <w:start w:val="1"/>
      <w:numFmt w:val="lowerRoman"/>
      <w:lvlText w:val="%3"/>
      <w:lvlJc w:val="left"/>
      <w:pPr>
        <w:ind w:left="250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63B44B40">
      <w:start w:val="1"/>
      <w:numFmt w:val="decimal"/>
      <w:lvlText w:val="%4"/>
      <w:lvlJc w:val="left"/>
      <w:pPr>
        <w:ind w:left="322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2F787F5E">
      <w:start w:val="1"/>
      <w:numFmt w:val="lowerLetter"/>
      <w:lvlText w:val="%5"/>
      <w:lvlJc w:val="left"/>
      <w:pPr>
        <w:ind w:left="394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D46E31B8">
      <w:start w:val="1"/>
      <w:numFmt w:val="lowerRoman"/>
      <w:lvlText w:val="%6"/>
      <w:lvlJc w:val="left"/>
      <w:pPr>
        <w:ind w:left="466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C3447A5E">
      <w:start w:val="1"/>
      <w:numFmt w:val="decimal"/>
      <w:lvlText w:val="%7"/>
      <w:lvlJc w:val="left"/>
      <w:pPr>
        <w:ind w:left="538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CE508520">
      <w:start w:val="1"/>
      <w:numFmt w:val="lowerLetter"/>
      <w:lvlText w:val="%8"/>
      <w:lvlJc w:val="left"/>
      <w:pPr>
        <w:ind w:left="610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A91C1DF8">
      <w:start w:val="1"/>
      <w:numFmt w:val="lowerRoman"/>
      <w:lvlText w:val="%9"/>
      <w:lvlJc w:val="left"/>
      <w:pPr>
        <w:ind w:left="682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4C0D573A"/>
    <w:multiLevelType w:val="hybridMultilevel"/>
    <w:tmpl w:val="656C458C"/>
    <w:lvl w:ilvl="0" w:tplc="9C12C632">
      <w:start w:val="2"/>
      <w:numFmt w:val="decimal"/>
      <w:lvlText w:val="%1."/>
      <w:lvlJc w:val="left"/>
      <w:pPr>
        <w:ind w:left="739"/>
      </w:pPr>
      <w:rPr>
        <w:rFonts w:ascii="Arial" w:eastAsia="Calibri" w:hAnsi="Arial" w:cs="Arial" w:hint="default"/>
        <w:b w:val="0"/>
        <w:i/>
        <w:iCs w:val="0"/>
        <w:strike w:val="0"/>
        <w:dstrike w:val="0"/>
        <w:color w:val="000000"/>
        <w:sz w:val="20"/>
        <w:szCs w:val="20"/>
        <w:u w:val="none" w:color="000000"/>
        <w:bdr w:val="none" w:sz="0" w:space="0" w:color="auto"/>
        <w:shd w:val="clear" w:color="auto" w:fill="auto"/>
        <w:vertAlign w:val="baseline"/>
      </w:rPr>
    </w:lvl>
    <w:lvl w:ilvl="1" w:tplc="EF78899C">
      <w:start w:val="1"/>
      <w:numFmt w:val="lowerLetter"/>
      <w:lvlText w:val="%2"/>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9CE3AE">
      <w:start w:val="1"/>
      <w:numFmt w:val="lowerRoman"/>
      <w:lvlText w:val="%3"/>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F0C2AA">
      <w:start w:val="1"/>
      <w:numFmt w:val="decimal"/>
      <w:lvlText w:val="%4"/>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8E974E">
      <w:start w:val="1"/>
      <w:numFmt w:val="lowerLetter"/>
      <w:lvlText w:val="%5"/>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D2FD96">
      <w:start w:val="1"/>
      <w:numFmt w:val="lowerRoman"/>
      <w:lvlText w:val="%6"/>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CED972">
      <w:start w:val="1"/>
      <w:numFmt w:val="decimal"/>
      <w:lvlText w:val="%7"/>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EE87FE">
      <w:start w:val="1"/>
      <w:numFmt w:val="lowerLetter"/>
      <w:lvlText w:val="%8"/>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7839E4">
      <w:start w:val="1"/>
      <w:numFmt w:val="lowerRoman"/>
      <w:lvlText w:val="%9"/>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65362F"/>
    <w:multiLevelType w:val="hybridMultilevel"/>
    <w:tmpl w:val="D2B85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99558C"/>
    <w:multiLevelType w:val="hybridMultilevel"/>
    <w:tmpl w:val="683E89B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AB0009"/>
    <w:multiLevelType w:val="hybridMultilevel"/>
    <w:tmpl w:val="0590CD0C"/>
    <w:lvl w:ilvl="0" w:tplc="FD286FDE">
      <w:start w:val="1"/>
      <w:numFmt w:val="upperRoman"/>
      <w:lvlText w:val="%1."/>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0A6210A">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96AA18">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4AEC836">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40CE526">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DE49F7E">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BFEC8E0">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A2AB9A">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CF859B0">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D1F2A75"/>
    <w:multiLevelType w:val="hybridMultilevel"/>
    <w:tmpl w:val="75B87234"/>
    <w:lvl w:ilvl="0" w:tplc="9F642A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A04776"/>
    <w:multiLevelType w:val="hybridMultilevel"/>
    <w:tmpl w:val="9AB45C66"/>
    <w:lvl w:ilvl="0" w:tplc="080A0001">
      <w:start w:val="1"/>
      <w:numFmt w:val="bullet"/>
      <w:lvlText w:val=""/>
      <w:lvlJc w:val="left"/>
      <w:pPr>
        <w:ind w:left="1482" w:hanging="360"/>
      </w:pPr>
      <w:rPr>
        <w:rFonts w:ascii="Symbol" w:hAnsi="Symbol" w:hint="default"/>
      </w:rPr>
    </w:lvl>
    <w:lvl w:ilvl="1" w:tplc="080A0003">
      <w:start w:val="1"/>
      <w:numFmt w:val="bullet"/>
      <w:lvlText w:val="o"/>
      <w:lvlJc w:val="left"/>
      <w:pPr>
        <w:ind w:left="2202" w:hanging="360"/>
      </w:pPr>
      <w:rPr>
        <w:rFonts w:ascii="Courier New" w:hAnsi="Courier New" w:cs="Courier New" w:hint="default"/>
      </w:rPr>
    </w:lvl>
    <w:lvl w:ilvl="2" w:tplc="080A0005">
      <w:start w:val="1"/>
      <w:numFmt w:val="bullet"/>
      <w:lvlText w:val=""/>
      <w:lvlJc w:val="left"/>
      <w:pPr>
        <w:ind w:left="2922" w:hanging="360"/>
      </w:pPr>
      <w:rPr>
        <w:rFonts w:ascii="Wingdings" w:hAnsi="Wingdings" w:hint="default"/>
      </w:rPr>
    </w:lvl>
    <w:lvl w:ilvl="3" w:tplc="080A0001">
      <w:start w:val="1"/>
      <w:numFmt w:val="bullet"/>
      <w:lvlText w:val=""/>
      <w:lvlJc w:val="left"/>
      <w:pPr>
        <w:ind w:left="3642" w:hanging="360"/>
      </w:pPr>
      <w:rPr>
        <w:rFonts w:ascii="Symbol" w:hAnsi="Symbol" w:hint="default"/>
      </w:rPr>
    </w:lvl>
    <w:lvl w:ilvl="4" w:tplc="080A0003">
      <w:start w:val="1"/>
      <w:numFmt w:val="bullet"/>
      <w:lvlText w:val="o"/>
      <w:lvlJc w:val="left"/>
      <w:pPr>
        <w:ind w:left="4362" w:hanging="360"/>
      </w:pPr>
      <w:rPr>
        <w:rFonts w:ascii="Courier New" w:hAnsi="Courier New" w:cs="Courier New" w:hint="default"/>
      </w:rPr>
    </w:lvl>
    <w:lvl w:ilvl="5" w:tplc="080A0005">
      <w:start w:val="1"/>
      <w:numFmt w:val="bullet"/>
      <w:lvlText w:val=""/>
      <w:lvlJc w:val="left"/>
      <w:pPr>
        <w:ind w:left="5082" w:hanging="360"/>
      </w:pPr>
      <w:rPr>
        <w:rFonts w:ascii="Wingdings" w:hAnsi="Wingdings" w:hint="default"/>
      </w:rPr>
    </w:lvl>
    <w:lvl w:ilvl="6" w:tplc="080A0001">
      <w:start w:val="1"/>
      <w:numFmt w:val="bullet"/>
      <w:lvlText w:val=""/>
      <w:lvlJc w:val="left"/>
      <w:pPr>
        <w:ind w:left="5802" w:hanging="360"/>
      </w:pPr>
      <w:rPr>
        <w:rFonts w:ascii="Symbol" w:hAnsi="Symbol" w:hint="default"/>
      </w:rPr>
    </w:lvl>
    <w:lvl w:ilvl="7" w:tplc="080A0003">
      <w:start w:val="1"/>
      <w:numFmt w:val="bullet"/>
      <w:lvlText w:val="o"/>
      <w:lvlJc w:val="left"/>
      <w:pPr>
        <w:ind w:left="6522" w:hanging="360"/>
      </w:pPr>
      <w:rPr>
        <w:rFonts w:ascii="Courier New" w:hAnsi="Courier New" w:cs="Courier New" w:hint="default"/>
      </w:rPr>
    </w:lvl>
    <w:lvl w:ilvl="8" w:tplc="080A0005">
      <w:start w:val="1"/>
      <w:numFmt w:val="bullet"/>
      <w:lvlText w:val=""/>
      <w:lvlJc w:val="left"/>
      <w:pPr>
        <w:ind w:left="7242" w:hanging="360"/>
      </w:pPr>
      <w:rPr>
        <w:rFonts w:ascii="Wingdings" w:hAnsi="Wingdings" w:hint="default"/>
      </w:rPr>
    </w:lvl>
  </w:abstractNum>
  <w:abstractNum w:abstractNumId="15" w15:restartNumberingAfterBreak="0">
    <w:nsid w:val="6BA017C4"/>
    <w:multiLevelType w:val="hybridMultilevel"/>
    <w:tmpl w:val="DA84BDF8"/>
    <w:lvl w:ilvl="0" w:tplc="CFF443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5C4745"/>
    <w:multiLevelType w:val="hybridMultilevel"/>
    <w:tmpl w:val="F9FE3F02"/>
    <w:lvl w:ilvl="0" w:tplc="8D0A4026">
      <w:start w:val="1"/>
      <w:numFmt w:val="decimal"/>
      <w:lvlText w:val="%1."/>
      <w:lvlJc w:val="lef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6BF5116"/>
    <w:multiLevelType w:val="hybridMultilevel"/>
    <w:tmpl w:val="0DE2E200"/>
    <w:lvl w:ilvl="0" w:tplc="30CEDC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07761526">
    <w:abstractNumId w:val="15"/>
  </w:num>
  <w:num w:numId="2" w16cid:durableId="1698653218">
    <w:abstractNumId w:val="16"/>
  </w:num>
  <w:num w:numId="3" w16cid:durableId="1696343016">
    <w:abstractNumId w:val="11"/>
  </w:num>
  <w:num w:numId="4" w16cid:durableId="2076510029">
    <w:abstractNumId w:val="17"/>
  </w:num>
  <w:num w:numId="5" w16cid:durableId="1549564405">
    <w:abstractNumId w:val="13"/>
  </w:num>
  <w:num w:numId="6" w16cid:durableId="670524674">
    <w:abstractNumId w:val="7"/>
  </w:num>
  <w:num w:numId="7" w16cid:durableId="692805937">
    <w:abstractNumId w:val="2"/>
  </w:num>
  <w:num w:numId="8" w16cid:durableId="755518416">
    <w:abstractNumId w:val="3"/>
  </w:num>
  <w:num w:numId="9" w16cid:durableId="670837255">
    <w:abstractNumId w:val="5"/>
  </w:num>
  <w:num w:numId="10" w16cid:durableId="1757894276">
    <w:abstractNumId w:val="10"/>
  </w:num>
  <w:num w:numId="11" w16cid:durableId="1406804705">
    <w:abstractNumId w:val="12"/>
  </w:num>
  <w:num w:numId="12" w16cid:durableId="707296473">
    <w:abstractNumId w:val="9"/>
  </w:num>
  <w:num w:numId="13" w16cid:durableId="84123628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66657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01343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3856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493164">
    <w:abstractNumId w:val="14"/>
  </w:num>
  <w:num w:numId="18" w16cid:durableId="786847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F5"/>
    <w:rsid w:val="00001054"/>
    <w:rsid w:val="00001323"/>
    <w:rsid w:val="00007C3A"/>
    <w:rsid w:val="000111ED"/>
    <w:rsid w:val="00013D3F"/>
    <w:rsid w:val="0002196B"/>
    <w:rsid w:val="00024388"/>
    <w:rsid w:val="0003272D"/>
    <w:rsid w:val="0003448C"/>
    <w:rsid w:val="000400B5"/>
    <w:rsid w:val="00056F29"/>
    <w:rsid w:val="00057D1E"/>
    <w:rsid w:val="0006261B"/>
    <w:rsid w:val="000642E1"/>
    <w:rsid w:val="00075973"/>
    <w:rsid w:val="00083689"/>
    <w:rsid w:val="00084BF9"/>
    <w:rsid w:val="00087795"/>
    <w:rsid w:val="000A61AF"/>
    <w:rsid w:val="000B07ED"/>
    <w:rsid w:val="000B5DF5"/>
    <w:rsid w:val="000C0132"/>
    <w:rsid w:val="000C3E28"/>
    <w:rsid w:val="000C4D94"/>
    <w:rsid w:val="000C4EAF"/>
    <w:rsid w:val="000D0E14"/>
    <w:rsid w:val="000D33A6"/>
    <w:rsid w:val="000E69FA"/>
    <w:rsid w:val="00100F99"/>
    <w:rsid w:val="001139AE"/>
    <w:rsid w:val="00115E7C"/>
    <w:rsid w:val="00120F19"/>
    <w:rsid w:val="001274C1"/>
    <w:rsid w:val="001369EC"/>
    <w:rsid w:val="001379D7"/>
    <w:rsid w:val="00137A4F"/>
    <w:rsid w:val="0016388D"/>
    <w:rsid w:val="001764D8"/>
    <w:rsid w:val="00195D14"/>
    <w:rsid w:val="001A5155"/>
    <w:rsid w:val="001A7BB3"/>
    <w:rsid w:val="001B42C2"/>
    <w:rsid w:val="001C63CF"/>
    <w:rsid w:val="001C7185"/>
    <w:rsid w:val="001C7986"/>
    <w:rsid w:val="001D1A52"/>
    <w:rsid w:val="001D3EAD"/>
    <w:rsid w:val="001E1613"/>
    <w:rsid w:val="001E23FE"/>
    <w:rsid w:val="001E619F"/>
    <w:rsid w:val="001F4C3F"/>
    <w:rsid w:val="001F7F3E"/>
    <w:rsid w:val="0020623C"/>
    <w:rsid w:val="00211A53"/>
    <w:rsid w:val="002147F7"/>
    <w:rsid w:val="00216AA6"/>
    <w:rsid w:val="00220B2B"/>
    <w:rsid w:val="00223844"/>
    <w:rsid w:val="00225CB6"/>
    <w:rsid w:val="00226AE9"/>
    <w:rsid w:val="00232DE6"/>
    <w:rsid w:val="00235779"/>
    <w:rsid w:val="00242C83"/>
    <w:rsid w:val="00251DAC"/>
    <w:rsid w:val="002632A8"/>
    <w:rsid w:val="002707EE"/>
    <w:rsid w:val="0028499C"/>
    <w:rsid w:val="00285CC7"/>
    <w:rsid w:val="002930D6"/>
    <w:rsid w:val="00293C1C"/>
    <w:rsid w:val="00295359"/>
    <w:rsid w:val="0029713C"/>
    <w:rsid w:val="002A0020"/>
    <w:rsid w:val="002A345F"/>
    <w:rsid w:val="002A5E64"/>
    <w:rsid w:val="002B339E"/>
    <w:rsid w:val="002B4A18"/>
    <w:rsid w:val="002C09C1"/>
    <w:rsid w:val="002C1749"/>
    <w:rsid w:val="002C3DB3"/>
    <w:rsid w:val="002C7772"/>
    <w:rsid w:val="002D11D7"/>
    <w:rsid w:val="002D6038"/>
    <w:rsid w:val="002E3719"/>
    <w:rsid w:val="002E4A40"/>
    <w:rsid w:val="002E514A"/>
    <w:rsid w:val="002E60A7"/>
    <w:rsid w:val="002F3CFA"/>
    <w:rsid w:val="002F4145"/>
    <w:rsid w:val="002F43C0"/>
    <w:rsid w:val="002F5379"/>
    <w:rsid w:val="002F62BD"/>
    <w:rsid w:val="002F6B1F"/>
    <w:rsid w:val="003006CF"/>
    <w:rsid w:val="00301969"/>
    <w:rsid w:val="003077CA"/>
    <w:rsid w:val="00307AC7"/>
    <w:rsid w:val="00321A46"/>
    <w:rsid w:val="00333706"/>
    <w:rsid w:val="00337C3A"/>
    <w:rsid w:val="003414ED"/>
    <w:rsid w:val="00345A48"/>
    <w:rsid w:val="0035151E"/>
    <w:rsid w:val="003558BB"/>
    <w:rsid w:val="003636EE"/>
    <w:rsid w:val="00366FC2"/>
    <w:rsid w:val="00370B3A"/>
    <w:rsid w:val="003735F5"/>
    <w:rsid w:val="003755CC"/>
    <w:rsid w:val="00376E97"/>
    <w:rsid w:val="003856C2"/>
    <w:rsid w:val="003866E0"/>
    <w:rsid w:val="00396596"/>
    <w:rsid w:val="00396887"/>
    <w:rsid w:val="003971B7"/>
    <w:rsid w:val="003A670B"/>
    <w:rsid w:val="003B3726"/>
    <w:rsid w:val="003B4090"/>
    <w:rsid w:val="003B614B"/>
    <w:rsid w:val="003C34D4"/>
    <w:rsid w:val="003D2036"/>
    <w:rsid w:val="003E1698"/>
    <w:rsid w:val="003E4104"/>
    <w:rsid w:val="003E4A91"/>
    <w:rsid w:val="003E52AA"/>
    <w:rsid w:val="003E5A75"/>
    <w:rsid w:val="003E5CEC"/>
    <w:rsid w:val="004028EE"/>
    <w:rsid w:val="00414CC2"/>
    <w:rsid w:val="00416F7D"/>
    <w:rsid w:val="0041734E"/>
    <w:rsid w:val="004239CD"/>
    <w:rsid w:val="004265BE"/>
    <w:rsid w:val="00430275"/>
    <w:rsid w:val="0043116E"/>
    <w:rsid w:val="00441390"/>
    <w:rsid w:val="004455F0"/>
    <w:rsid w:val="00450C1C"/>
    <w:rsid w:val="004566B1"/>
    <w:rsid w:val="00457570"/>
    <w:rsid w:val="00460C93"/>
    <w:rsid w:val="0046493B"/>
    <w:rsid w:val="004654FE"/>
    <w:rsid w:val="0046652E"/>
    <w:rsid w:val="00472EDB"/>
    <w:rsid w:val="0047606C"/>
    <w:rsid w:val="00476942"/>
    <w:rsid w:val="004772E2"/>
    <w:rsid w:val="004802ED"/>
    <w:rsid w:val="00480567"/>
    <w:rsid w:val="0048242D"/>
    <w:rsid w:val="004857D6"/>
    <w:rsid w:val="00486196"/>
    <w:rsid w:val="004878D9"/>
    <w:rsid w:val="004958B4"/>
    <w:rsid w:val="00497BBE"/>
    <w:rsid w:val="004A2E3B"/>
    <w:rsid w:val="004A3477"/>
    <w:rsid w:val="004A4DAB"/>
    <w:rsid w:val="004C2ADA"/>
    <w:rsid w:val="004C3693"/>
    <w:rsid w:val="004D0E22"/>
    <w:rsid w:val="004D17FF"/>
    <w:rsid w:val="004D1BEB"/>
    <w:rsid w:val="004E24CE"/>
    <w:rsid w:val="004E303B"/>
    <w:rsid w:val="004E3092"/>
    <w:rsid w:val="004F0D75"/>
    <w:rsid w:val="004F61B8"/>
    <w:rsid w:val="005005F5"/>
    <w:rsid w:val="0050063D"/>
    <w:rsid w:val="00510D04"/>
    <w:rsid w:val="00525D9E"/>
    <w:rsid w:val="00536572"/>
    <w:rsid w:val="00537B61"/>
    <w:rsid w:val="00544390"/>
    <w:rsid w:val="0054738C"/>
    <w:rsid w:val="00553DE7"/>
    <w:rsid w:val="005568A1"/>
    <w:rsid w:val="00567038"/>
    <w:rsid w:val="005674FB"/>
    <w:rsid w:val="00571C42"/>
    <w:rsid w:val="00581795"/>
    <w:rsid w:val="00582C37"/>
    <w:rsid w:val="00584F71"/>
    <w:rsid w:val="00587421"/>
    <w:rsid w:val="00592EFC"/>
    <w:rsid w:val="00596A06"/>
    <w:rsid w:val="005A2525"/>
    <w:rsid w:val="005B2E9A"/>
    <w:rsid w:val="005B336A"/>
    <w:rsid w:val="005B33C9"/>
    <w:rsid w:val="005C309D"/>
    <w:rsid w:val="005C5EBB"/>
    <w:rsid w:val="005E4986"/>
    <w:rsid w:val="005E6EB6"/>
    <w:rsid w:val="005F480D"/>
    <w:rsid w:val="005F53DB"/>
    <w:rsid w:val="005F5CB9"/>
    <w:rsid w:val="00605530"/>
    <w:rsid w:val="0061798B"/>
    <w:rsid w:val="006222AB"/>
    <w:rsid w:val="00622BDA"/>
    <w:rsid w:val="0062474C"/>
    <w:rsid w:val="00624968"/>
    <w:rsid w:val="00632BDB"/>
    <w:rsid w:val="0063685A"/>
    <w:rsid w:val="006368F4"/>
    <w:rsid w:val="00637001"/>
    <w:rsid w:val="0064177D"/>
    <w:rsid w:val="006501E0"/>
    <w:rsid w:val="0065162C"/>
    <w:rsid w:val="00651A51"/>
    <w:rsid w:val="00653E2A"/>
    <w:rsid w:val="00662BBD"/>
    <w:rsid w:val="00667BB9"/>
    <w:rsid w:val="00671EBF"/>
    <w:rsid w:val="006750DA"/>
    <w:rsid w:val="006767CC"/>
    <w:rsid w:val="00694606"/>
    <w:rsid w:val="006A4BAB"/>
    <w:rsid w:val="006A6C1A"/>
    <w:rsid w:val="006A765F"/>
    <w:rsid w:val="006B4F0C"/>
    <w:rsid w:val="006C335A"/>
    <w:rsid w:val="006C3695"/>
    <w:rsid w:val="006C6F1D"/>
    <w:rsid w:val="006D1A0B"/>
    <w:rsid w:val="006D4D47"/>
    <w:rsid w:val="006D67BC"/>
    <w:rsid w:val="006E06E9"/>
    <w:rsid w:val="006E45E3"/>
    <w:rsid w:val="006E4ED2"/>
    <w:rsid w:val="006E67DA"/>
    <w:rsid w:val="006F5E67"/>
    <w:rsid w:val="006F72EE"/>
    <w:rsid w:val="00702758"/>
    <w:rsid w:val="00705563"/>
    <w:rsid w:val="00711C9A"/>
    <w:rsid w:val="00713BAB"/>
    <w:rsid w:val="00717A0A"/>
    <w:rsid w:val="00720E91"/>
    <w:rsid w:val="007230F0"/>
    <w:rsid w:val="0072632B"/>
    <w:rsid w:val="00730A88"/>
    <w:rsid w:val="00733679"/>
    <w:rsid w:val="0073659F"/>
    <w:rsid w:val="00743EDA"/>
    <w:rsid w:val="00750388"/>
    <w:rsid w:val="00751181"/>
    <w:rsid w:val="0076357F"/>
    <w:rsid w:val="00771B07"/>
    <w:rsid w:val="00773A21"/>
    <w:rsid w:val="00774D2E"/>
    <w:rsid w:val="00775D90"/>
    <w:rsid w:val="00776882"/>
    <w:rsid w:val="00781DB1"/>
    <w:rsid w:val="00785E8D"/>
    <w:rsid w:val="00786C06"/>
    <w:rsid w:val="00790B32"/>
    <w:rsid w:val="007946BD"/>
    <w:rsid w:val="00794BBD"/>
    <w:rsid w:val="00796693"/>
    <w:rsid w:val="00796DDC"/>
    <w:rsid w:val="007A1595"/>
    <w:rsid w:val="007A18E6"/>
    <w:rsid w:val="007A366C"/>
    <w:rsid w:val="007A46EA"/>
    <w:rsid w:val="007B6E9E"/>
    <w:rsid w:val="007C0ACB"/>
    <w:rsid w:val="007C6C4B"/>
    <w:rsid w:val="007D2869"/>
    <w:rsid w:val="007E2211"/>
    <w:rsid w:val="007E3338"/>
    <w:rsid w:val="007E7D33"/>
    <w:rsid w:val="007F37C9"/>
    <w:rsid w:val="007F66F9"/>
    <w:rsid w:val="007F7DF3"/>
    <w:rsid w:val="00812909"/>
    <w:rsid w:val="008157F5"/>
    <w:rsid w:val="00820F79"/>
    <w:rsid w:val="0082368F"/>
    <w:rsid w:val="0083266A"/>
    <w:rsid w:val="00843962"/>
    <w:rsid w:val="00846801"/>
    <w:rsid w:val="00847018"/>
    <w:rsid w:val="00850968"/>
    <w:rsid w:val="0085347D"/>
    <w:rsid w:val="00862DB4"/>
    <w:rsid w:val="008643AC"/>
    <w:rsid w:val="0086578C"/>
    <w:rsid w:val="00865D4E"/>
    <w:rsid w:val="008735D5"/>
    <w:rsid w:val="0087519D"/>
    <w:rsid w:val="00875394"/>
    <w:rsid w:val="00896964"/>
    <w:rsid w:val="008A306A"/>
    <w:rsid w:val="008B42DC"/>
    <w:rsid w:val="008B45FB"/>
    <w:rsid w:val="008B4FDC"/>
    <w:rsid w:val="008C0950"/>
    <w:rsid w:val="008C4F74"/>
    <w:rsid w:val="008E488B"/>
    <w:rsid w:val="00900DD2"/>
    <w:rsid w:val="00907F2F"/>
    <w:rsid w:val="00912E33"/>
    <w:rsid w:val="0092724A"/>
    <w:rsid w:val="0093090F"/>
    <w:rsid w:val="00930CD8"/>
    <w:rsid w:val="00931BA7"/>
    <w:rsid w:val="0093206D"/>
    <w:rsid w:val="00936D10"/>
    <w:rsid w:val="00937211"/>
    <w:rsid w:val="009374BE"/>
    <w:rsid w:val="0094319D"/>
    <w:rsid w:val="00943322"/>
    <w:rsid w:val="00947D4B"/>
    <w:rsid w:val="00950805"/>
    <w:rsid w:val="0095179A"/>
    <w:rsid w:val="00951C9D"/>
    <w:rsid w:val="00953E5C"/>
    <w:rsid w:val="00955A08"/>
    <w:rsid w:val="009613E8"/>
    <w:rsid w:val="00963F5B"/>
    <w:rsid w:val="009777B6"/>
    <w:rsid w:val="00995721"/>
    <w:rsid w:val="0099796B"/>
    <w:rsid w:val="009A407A"/>
    <w:rsid w:val="009A6A56"/>
    <w:rsid w:val="009C683D"/>
    <w:rsid w:val="009D2885"/>
    <w:rsid w:val="009F3AD9"/>
    <w:rsid w:val="00A055F7"/>
    <w:rsid w:val="00A23AD6"/>
    <w:rsid w:val="00A248F6"/>
    <w:rsid w:val="00A278DF"/>
    <w:rsid w:val="00A31373"/>
    <w:rsid w:val="00A35E82"/>
    <w:rsid w:val="00A36A68"/>
    <w:rsid w:val="00A43F54"/>
    <w:rsid w:val="00A46DFA"/>
    <w:rsid w:val="00A47806"/>
    <w:rsid w:val="00A50A29"/>
    <w:rsid w:val="00A60691"/>
    <w:rsid w:val="00A6522D"/>
    <w:rsid w:val="00A66AAD"/>
    <w:rsid w:val="00A747FF"/>
    <w:rsid w:val="00A80FB0"/>
    <w:rsid w:val="00A87229"/>
    <w:rsid w:val="00A920B3"/>
    <w:rsid w:val="00A9699E"/>
    <w:rsid w:val="00A97ECA"/>
    <w:rsid w:val="00AB39DC"/>
    <w:rsid w:val="00AB5241"/>
    <w:rsid w:val="00AD63AA"/>
    <w:rsid w:val="00AD63E2"/>
    <w:rsid w:val="00AE4575"/>
    <w:rsid w:val="00AE7BF9"/>
    <w:rsid w:val="00AF1A76"/>
    <w:rsid w:val="00AF467A"/>
    <w:rsid w:val="00AF5E66"/>
    <w:rsid w:val="00AF72E6"/>
    <w:rsid w:val="00B05166"/>
    <w:rsid w:val="00B05F75"/>
    <w:rsid w:val="00B07C3C"/>
    <w:rsid w:val="00B1245C"/>
    <w:rsid w:val="00B30950"/>
    <w:rsid w:val="00B31FF6"/>
    <w:rsid w:val="00B33EC1"/>
    <w:rsid w:val="00B3497C"/>
    <w:rsid w:val="00B43A03"/>
    <w:rsid w:val="00B45BCA"/>
    <w:rsid w:val="00B47BD7"/>
    <w:rsid w:val="00B50959"/>
    <w:rsid w:val="00B60238"/>
    <w:rsid w:val="00B7164A"/>
    <w:rsid w:val="00B75976"/>
    <w:rsid w:val="00B77037"/>
    <w:rsid w:val="00B8032B"/>
    <w:rsid w:val="00B80DC5"/>
    <w:rsid w:val="00B824FA"/>
    <w:rsid w:val="00B83E81"/>
    <w:rsid w:val="00B9251D"/>
    <w:rsid w:val="00B93194"/>
    <w:rsid w:val="00BA70CC"/>
    <w:rsid w:val="00BB0B99"/>
    <w:rsid w:val="00BB3BAF"/>
    <w:rsid w:val="00BC176A"/>
    <w:rsid w:val="00BD48C4"/>
    <w:rsid w:val="00BD5F34"/>
    <w:rsid w:val="00BD7484"/>
    <w:rsid w:val="00BE1CB7"/>
    <w:rsid w:val="00BE4E5F"/>
    <w:rsid w:val="00BF1A74"/>
    <w:rsid w:val="00BF5436"/>
    <w:rsid w:val="00C0602C"/>
    <w:rsid w:val="00C0613E"/>
    <w:rsid w:val="00C239FE"/>
    <w:rsid w:val="00C340B0"/>
    <w:rsid w:val="00C4054C"/>
    <w:rsid w:val="00C43440"/>
    <w:rsid w:val="00C4461C"/>
    <w:rsid w:val="00C5050B"/>
    <w:rsid w:val="00C53F10"/>
    <w:rsid w:val="00C64162"/>
    <w:rsid w:val="00C65CBC"/>
    <w:rsid w:val="00C7359C"/>
    <w:rsid w:val="00C75348"/>
    <w:rsid w:val="00C90DA5"/>
    <w:rsid w:val="00C946BD"/>
    <w:rsid w:val="00CB312F"/>
    <w:rsid w:val="00CB4872"/>
    <w:rsid w:val="00CC135B"/>
    <w:rsid w:val="00CC75CC"/>
    <w:rsid w:val="00CD235F"/>
    <w:rsid w:val="00CD6E87"/>
    <w:rsid w:val="00CE14C3"/>
    <w:rsid w:val="00CE4907"/>
    <w:rsid w:val="00CF1BB1"/>
    <w:rsid w:val="00D02150"/>
    <w:rsid w:val="00D02BC5"/>
    <w:rsid w:val="00D02ECB"/>
    <w:rsid w:val="00D17C87"/>
    <w:rsid w:val="00D331C4"/>
    <w:rsid w:val="00D350B0"/>
    <w:rsid w:val="00D40916"/>
    <w:rsid w:val="00D44773"/>
    <w:rsid w:val="00D51703"/>
    <w:rsid w:val="00D523CC"/>
    <w:rsid w:val="00D5308A"/>
    <w:rsid w:val="00D57DDC"/>
    <w:rsid w:val="00D62587"/>
    <w:rsid w:val="00D64FDD"/>
    <w:rsid w:val="00D718EC"/>
    <w:rsid w:val="00D72B1E"/>
    <w:rsid w:val="00D7409F"/>
    <w:rsid w:val="00D779E7"/>
    <w:rsid w:val="00D833E2"/>
    <w:rsid w:val="00D903DE"/>
    <w:rsid w:val="00D954A0"/>
    <w:rsid w:val="00D96AB6"/>
    <w:rsid w:val="00D97114"/>
    <w:rsid w:val="00DA064B"/>
    <w:rsid w:val="00DA38AD"/>
    <w:rsid w:val="00DA6C16"/>
    <w:rsid w:val="00DB50B6"/>
    <w:rsid w:val="00DB655A"/>
    <w:rsid w:val="00DC0221"/>
    <w:rsid w:val="00DC0617"/>
    <w:rsid w:val="00DC18A8"/>
    <w:rsid w:val="00DD3A81"/>
    <w:rsid w:val="00DE1598"/>
    <w:rsid w:val="00DE2C1D"/>
    <w:rsid w:val="00DF14D7"/>
    <w:rsid w:val="00DF4913"/>
    <w:rsid w:val="00E00617"/>
    <w:rsid w:val="00E038CF"/>
    <w:rsid w:val="00E066A1"/>
    <w:rsid w:val="00E068A8"/>
    <w:rsid w:val="00E16265"/>
    <w:rsid w:val="00E3613F"/>
    <w:rsid w:val="00E40642"/>
    <w:rsid w:val="00E43B50"/>
    <w:rsid w:val="00E445CB"/>
    <w:rsid w:val="00E4481B"/>
    <w:rsid w:val="00E51949"/>
    <w:rsid w:val="00E52A8B"/>
    <w:rsid w:val="00E56DFB"/>
    <w:rsid w:val="00E620EC"/>
    <w:rsid w:val="00E718E4"/>
    <w:rsid w:val="00E72BF9"/>
    <w:rsid w:val="00E765CB"/>
    <w:rsid w:val="00E80543"/>
    <w:rsid w:val="00E8179F"/>
    <w:rsid w:val="00E829D9"/>
    <w:rsid w:val="00E82CA3"/>
    <w:rsid w:val="00E86738"/>
    <w:rsid w:val="00E903B6"/>
    <w:rsid w:val="00E964DD"/>
    <w:rsid w:val="00EA1E83"/>
    <w:rsid w:val="00EA7366"/>
    <w:rsid w:val="00EA7FAC"/>
    <w:rsid w:val="00EB02F8"/>
    <w:rsid w:val="00EB08E3"/>
    <w:rsid w:val="00EB3813"/>
    <w:rsid w:val="00EC7D64"/>
    <w:rsid w:val="00EC7FF9"/>
    <w:rsid w:val="00ED0A25"/>
    <w:rsid w:val="00ED1991"/>
    <w:rsid w:val="00EF5544"/>
    <w:rsid w:val="00EF6785"/>
    <w:rsid w:val="00EF739C"/>
    <w:rsid w:val="00EF7A8B"/>
    <w:rsid w:val="00F0077E"/>
    <w:rsid w:val="00F129B0"/>
    <w:rsid w:val="00F23A2A"/>
    <w:rsid w:val="00F2749E"/>
    <w:rsid w:val="00F307BF"/>
    <w:rsid w:val="00F44AB0"/>
    <w:rsid w:val="00F44BAE"/>
    <w:rsid w:val="00F54DB1"/>
    <w:rsid w:val="00F62F8F"/>
    <w:rsid w:val="00F64CFE"/>
    <w:rsid w:val="00F728CB"/>
    <w:rsid w:val="00F81F8C"/>
    <w:rsid w:val="00F84823"/>
    <w:rsid w:val="00F92F2F"/>
    <w:rsid w:val="00F97437"/>
    <w:rsid w:val="00FB3D6A"/>
    <w:rsid w:val="00FB47C1"/>
    <w:rsid w:val="00FB5938"/>
    <w:rsid w:val="00FB7DAD"/>
    <w:rsid w:val="00FC4B8A"/>
    <w:rsid w:val="00FC7DE5"/>
    <w:rsid w:val="00FE0107"/>
    <w:rsid w:val="00FE1500"/>
    <w:rsid w:val="00FE26A8"/>
    <w:rsid w:val="00FE3AF3"/>
    <w:rsid w:val="00FE5090"/>
    <w:rsid w:val="00FE76AE"/>
    <w:rsid w:val="00FF7016"/>
    <w:rsid w:val="1122492C"/>
    <w:rsid w:val="52CCF7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58FB6"/>
  <w15:chartTrackingRefBased/>
  <w15:docId w15:val="{E7C3585F-A84E-4D4E-9C1C-84CAFA7C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C75CC"/>
    <w:pPr>
      <w:widowControl w:val="0"/>
      <w:autoSpaceDE w:val="0"/>
      <w:autoSpaceDN w:val="0"/>
      <w:spacing w:line="285" w:lineRule="exact"/>
      <w:ind w:left="5940" w:right="948"/>
      <w:jc w:val="center"/>
      <w:outlineLvl w:val="0"/>
    </w:pPr>
    <w:rPr>
      <w:rFonts w:ascii="Arial Narrow" w:eastAsia="Arial Narrow" w:hAnsi="Arial Narrow" w:cs="Arial Narrow"/>
      <w:b/>
      <w:bCs/>
      <w:i/>
      <w:iCs/>
      <w:sz w:val="25"/>
      <w:szCs w:val="25"/>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57F5"/>
    <w:pPr>
      <w:tabs>
        <w:tab w:val="center" w:pos="4419"/>
        <w:tab w:val="right" w:pos="8838"/>
      </w:tabs>
    </w:pPr>
  </w:style>
  <w:style w:type="character" w:customStyle="1" w:styleId="EncabezadoCar">
    <w:name w:val="Encabezado Car"/>
    <w:basedOn w:val="Fuentedeprrafopredeter"/>
    <w:link w:val="Encabezado"/>
    <w:uiPriority w:val="99"/>
    <w:rsid w:val="008157F5"/>
  </w:style>
  <w:style w:type="paragraph" w:styleId="Piedepgina">
    <w:name w:val="footer"/>
    <w:basedOn w:val="Normal"/>
    <w:link w:val="PiedepginaCar"/>
    <w:uiPriority w:val="99"/>
    <w:unhideWhenUsed/>
    <w:rsid w:val="008157F5"/>
    <w:pPr>
      <w:tabs>
        <w:tab w:val="center" w:pos="4419"/>
        <w:tab w:val="right" w:pos="8838"/>
      </w:tabs>
    </w:pPr>
  </w:style>
  <w:style w:type="character" w:customStyle="1" w:styleId="PiedepginaCar">
    <w:name w:val="Pie de página Car"/>
    <w:basedOn w:val="Fuentedeprrafopredeter"/>
    <w:link w:val="Piedepgina"/>
    <w:uiPriority w:val="99"/>
    <w:rsid w:val="008157F5"/>
  </w:style>
  <w:style w:type="paragraph" w:styleId="Textosinformato">
    <w:name w:val="Plain Text"/>
    <w:basedOn w:val="Normal"/>
    <w:link w:val="TextosinformatoCar"/>
    <w:uiPriority w:val="99"/>
    <w:unhideWhenUsed/>
    <w:rsid w:val="008157F5"/>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8157F5"/>
    <w:rPr>
      <w:rFonts w:ascii="Consolas" w:hAnsi="Consolas" w:cs="Consolas"/>
      <w:sz w:val="21"/>
      <w:szCs w:val="21"/>
    </w:rPr>
  </w:style>
  <w:style w:type="paragraph" w:styleId="Sinespaciado">
    <w:name w:val="No Spacing"/>
    <w:link w:val="SinespaciadoCar"/>
    <w:uiPriority w:val="1"/>
    <w:qFormat/>
    <w:rsid w:val="00525D9E"/>
    <w:rPr>
      <w:rFonts w:ascii="Calibri" w:eastAsia="Times New Roman" w:hAnsi="Calibri" w:cs="Times New Roman"/>
      <w:sz w:val="22"/>
      <w:szCs w:val="22"/>
      <w:lang w:eastAsia="es-MX"/>
    </w:rPr>
  </w:style>
  <w:style w:type="paragraph" w:styleId="Prrafodelista">
    <w:name w:val="List Paragraph"/>
    <w:basedOn w:val="Normal"/>
    <w:link w:val="PrrafodelistaCar"/>
    <w:uiPriority w:val="34"/>
    <w:qFormat/>
    <w:rsid w:val="00525D9E"/>
    <w:pPr>
      <w:spacing w:after="160" w:line="259" w:lineRule="auto"/>
      <w:ind w:left="720"/>
      <w:contextualSpacing/>
    </w:pPr>
    <w:rPr>
      <w:sz w:val="22"/>
      <w:szCs w:val="22"/>
    </w:rPr>
  </w:style>
  <w:style w:type="paragraph" w:styleId="Textoindependiente">
    <w:name w:val="Body Text"/>
    <w:basedOn w:val="Normal"/>
    <w:link w:val="TextoindependienteCar"/>
    <w:uiPriority w:val="1"/>
    <w:qFormat/>
    <w:rsid w:val="00525D9E"/>
    <w:pPr>
      <w:widowControl w:val="0"/>
      <w:autoSpaceDE w:val="0"/>
      <w:autoSpaceDN w:val="0"/>
      <w:adjustRightInd w:val="0"/>
    </w:pPr>
    <w:rPr>
      <w:rFonts w:ascii="Arial" w:eastAsiaTheme="minorEastAsia" w:hAnsi="Arial" w:cs="Arial"/>
      <w:sz w:val="25"/>
      <w:szCs w:val="25"/>
      <w:lang w:eastAsia="es-MX"/>
    </w:rPr>
  </w:style>
  <w:style w:type="character" w:customStyle="1" w:styleId="TextoindependienteCar">
    <w:name w:val="Texto independiente Car"/>
    <w:basedOn w:val="Fuentedeprrafopredeter"/>
    <w:link w:val="Textoindependiente"/>
    <w:uiPriority w:val="99"/>
    <w:rsid w:val="00525D9E"/>
    <w:rPr>
      <w:rFonts w:ascii="Arial" w:eastAsiaTheme="minorEastAsia" w:hAnsi="Arial" w:cs="Arial"/>
      <w:sz w:val="25"/>
      <w:szCs w:val="25"/>
      <w:lang w:eastAsia="es-MX"/>
    </w:rPr>
  </w:style>
  <w:style w:type="character" w:styleId="Textoennegrita">
    <w:name w:val="Strong"/>
    <w:basedOn w:val="Fuentedeprrafopredeter"/>
    <w:uiPriority w:val="22"/>
    <w:qFormat/>
    <w:rsid w:val="00525D9E"/>
    <w:rPr>
      <w:b/>
      <w:bCs/>
    </w:rPr>
  </w:style>
  <w:style w:type="character" w:customStyle="1" w:styleId="PrrafodelistaCar">
    <w:name w:val="Párrafo de lista Car"/>
    <w:link w:val="Prrafodelista"/>
    <w:uiPriority w:val="34"/>
    <w:rsid w:val="00525D9E"/>
    <w:rPr>
      <w:sz w:val="22"/>
      <w:szCs w:val="22"/>
    </w:rPr>
  </w:style>
  <w:style w:type="paragraph" w:styleId="Textonotapie">
    <w:name w:val="footnote text"/>
    <w:basedOn w:val="Normal"/>
    <w:link w:val="TextonotapieCar"/>
    <w:uiPriority w:val="99"/>
    <w:semiHidden/>
    <w:unhideWhenUsed/>
    <w:rsid w:val="00525D9E"/>
    <w:rPr>
      <w:sz w:val="20"/>
      <w:szCs w:val="20"/>
    </w:rPr>
  </w:style>
  <w:style w:type="character" w:customStyle="1" w:styleId="TextonotapieCar">
    <w:name w:val="Texto nota pie Car"/>
    <w:basedOn w:val="Fuentedeprrafopredeter"/>
    <w:link w:val="Textonotapie"/>
    <w:uiPriority w:val="99"/>
    <w:semiHidden/>
    <w:rsid w:val="00525D9E"/>
    <w:rPr>
      <w:sz w:val="20"/>
      <w:szCs w:val="20"/>
    </w:rPr>
  </w:style>
  <w:style w:type="character" w:styleId="Refdenotaalpie">
    <w:name w:val="footnote reference"/>
    <w:basedOn w:val="Fuentedeprrafopredeter"/>
    <w:uiPriority w:val="99"/>
    <w:semiHidden/>
    <w:unhideWhenUsed/>
    <w:rsid w:val="00525D9E"/>
    <w:rPr>
      <w:vertAlign w:val="superscript"/>
    </w:rPr>
  </w:style>
  <w:style w:type="paragraph" w:customStyle="1" w:styleId="Default">
    <w:name w:val="Default"/>
    <w:rsid w:val="002707EE"/>
    <w:pPr>
      <w:autoSpaceDE w:val="0"/>
      <w:autoSpaceDN w:val="0"/>
      <w:adjustRightInd w:val="0"/>
    </w:pPr>
    <w:rPr>
      <w:rFonts w:ascii="Helvetica Neue" w:hAnsi="Helvetica Neue" w:cs="Helvetica Neue"/>
      <w:color w:val="000000"/>
    </w:rPr>
  </w:style>
  <w:style w:type="paragraph" w:styleId="Textodeglobo">
    <w:name w:val="Balloon Text"/>
    <w:basedOn w:val="Normal"/>
    <w:link w:val="TextodegloboCar"/>
    <w:uiPriority w:val="99"/>
    <w:semiHidden/>
    <w:unhideWhenUsed/>
    <w:rsid w:val="002707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7EE"/>
    <w:rPr>
      <w:rFonts w:ascii="Segoe UI" w:hAnsi="Segoe UI" w:cs="Segoe UI"/>
      <w:sz w:val="18"/>
      <w:szCs w:val="18"/>
    </w:rPr>
  </w:style>
  <w:style w:type="character" w:styleId="Hipervnculo">
    <w:name w:val="Hyperlink"/>
    <w:basedOn w:val="Fuentedeprrafopredeter"/>
    <w:uiPriority w:val="99"/>
    <w:unhideWhenUsed/>
    <w:rsid w:val="00D331C4"/>
    <w:rPr>
      <w:color w:val="0563C1" w:themeColor="hyperlink"/>
      <w:u w:val="single"/>
    </w:rPr>
  </w:style>
  <w:style w:type="character" w:styleId="Mencinsinresolver">
    <w:name w:val="Unresolved Mention"/>
    <w:basedOn w:val="Fuentedeprrafopredeter"/>
    <w:uiPriority w:val="99"/>
    <w:semiHidden/>
    <w:unhideWhenUsed/>
    <w:rsid w:val="00D331C4"/>
    <w:rPr>
      <w:color w:val="605E5C"/>
      <w:shd w:val="clear" w:color="auto" w:fill="E1DFDD"/>
    </w:rPr>
  </w:style>
  <w:style w:type="character" w:customStyle="1" w:styleId="SinespaciadoCar">
    <w:name w:val="Sin espaciado Car"/>
    <w:link w:val="Sinespaciado"/>
    <w:uiPriority w:val="1"/>
    <w:locked/>
    <w:rsid w:val="00A055F7"/>
    <w:rPr>
      <w:rFonts w:ascii="Calibri" w:eastAsia="Times New Roman" w:hAnsi="Calibri" w:cs="Times New Roman"/>
      <w:sz w:val="22"/>
      <w:szCs w:val="22"/>
      <w:lang w:eastAsia="es-MX"/>
    </w:rPr>
  </w:style>
  <w:style w:type="paragraph" w:customStyle="1" w:styleId="Texto">
    <w:name w:val="Texto"/>
    <w:basedOn w:val="Normal"/>
    <w:link w:val="TextoCar"/>
    <w:rsid w:val="00A055F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055F7"/>
    <w:rPr>
      <w:rFonts w:ascii="Arial" w:eastAsia="Times New Roman" w:hAnsi="Arial" w:cs="Arial"/>
      <w:sz w:val="18"/>
      <w:szCs w:val="20"/>
      <w:lang w:val="es-ES" w:eastAsia="es-ES"/>
    </w:rPr>
  </w:style>
  <w:style w:type="paragraph" w:styleId="NormalWeb">
    <w:name w:val="Normal (Web)"/>
    <w:basedOn w:val="Normal"/>
    <w:uiPriority w:val="99"/>
    <w:unhideWhenUsed/>
    <w:rsid w:val="00226AE9"/>
    <w:pPr>
      <w:spacing w:before="100" w:beforeAutospacing="1" w:after="100" w:afterAutospacing="1"/>
    </w:pPr>
    <w:rPr>
      <w:rFonts w:ascii="Times New Roman" w:eastAsia="Times New Roman" w:hAnsi="Times New Roman" w:cs="Times New Roman"/>
      <w:lang w:eastAsia="es-ES_tradnl"/>
    </w:rPr>
  </w:style>
  <w:style w:type="paragraph" w:customStyle="1" w:styleId="Estilo">
    <w:name w:val="Estilo"/>
    <w:basedOn w:val="Sinespaciado"/>
    <w:link w:val="EstiloCar"/>
    <w:qFormat/>
    <w:rsid w:val="00DC0221"/>
    <w:pPr>
      <w:jc w:val="both"/>
    </w:pPr>
    <w:rPr>
      <w:rFonts w:ascii="Arial" w:eastAsia="Calibri" w:hAnsi="Arial"/>
      <w:sz w:val="24"/>
      <w:lang w:eastAsia="en-US"/>
    </w:rPr>
  </w:style>
  <w:style w:type="character" w:customStyle="1" w:styleId="EstiloCar">
    <w:name w:val="Estilo Car"/>
    <w:link w:val="Estilo"/>
    <w:rsid w:val="00DC0221"/>
    <w:rPr>
      <w:rFonts w:ascii="Arial" w:eastAsia="Calibri" w:hAnsi="Arial" w:cs="Times New Roman"/>
      <w:szCs w:val="22"/>
    </w:rPr>
  </w:style>
  <w:style w:type="paragraph" w:customStyle="1" w:styleId="footnotedescription">
    <w:name w:val="footnote description"/>
    <w:next w:val="Normal"/>
    <w:link w:val="footnotedescriptionChar"/>
    <w:hidden/>
    <w:rsid w:val="00E8179F"/>
    <w:pPr>
      <w:spacing w:line="257" w:lineRule="auto"/>
      <w:ind w:left="854"/>
    </w:pPr>
    <w:rPr>
      <w:rFonts w:ascii="Calibri" w:eastAsia="Calibri" w:hAnsi="Calibri" w:cs="Calibri"/>
      <w:color w:val="000000"/>
      <w:sz w:val="20"/>
      <w:szCs w:val="22"/>
      <w:lang w:eastAsia="es-MX"/>
    </w:rPr>
  </w:style>
  <w:style w:type="character" w:customStyle="1" w:styleId="footnotedescriptionChar">
    <w:name w:val="footnote description Char"/>
    <w:link w:val="footnotedescription"/>
    <w:rsid w:val="00E8179F"/>
    <w:rPr>
      <w:rFonts w:ascii="Calibri" w:eastAsia="Calibri" w:hAnsi="Calibri" w:cs="Calibri"/>
      <w:color w:val="000000"/>
      <w:sz w:val="20"/>
      <w:szCs w:val="22"/>
      <w:lang w:eastAsia="es-MX"/>
    </w:rPr>
  </w:style>
  <w:style w:type="character" w:customStyle="1" w:styleId="footnotemark">
    <w:name w:val="footnote mark"/>
    <w:hidden/>
    <w:rsid w:val="00E8179F"/>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820F79"/>
    <w:rPr>
      <w:sz w:val="20"/>
      <w:szCs w:val="20"/>
    </w:rPr>
  </w:style>
  <w:style w:type="character" w:customStyle="1" w:styleId="TextonotaalfinalCar">
    <w:name w:val="Texto nota al final Car"/>
    <w:basedOn w:val="Fuentedeprrafopredeter"/>
    <w:link w:val="Textonotaalfinal"/>
    <w:uiPriority w:val="99"/>
    <w:semiHidden/>
    <w:rsid w:val="00820F79"/>
    <w:rPr>
      <w:sz w:val="20"/>
      <w:szCs w:val="20"/>
    </w:rPr>
  </w:style>
  <w:style w:type="character" w:styleId="Refdenotaalfinal">
    <w:name w:val="endnote reference"/>
    <w:basedOn w:val="Fuentedeprrafopredeter"/>
    <w:uiPriority w:val="99"/>
    <w:semiHidden/>
    <w:unhideWhenUsed/>
    <w:rsid w:val="00820F79"/>
    <w:rPr>
      <w:vertAlign w:val="superscript"/>
    </w:rPr>
  </w:style>
  <w:style w:type="paragraph" w:customStyle="1" w:styleId="TableParagraph">
    <w:name w:val="Table Paragraph"/>
    <w:basedOn w:val="Normal"/>
    <w:uiPriority w:val="1"/>
    <w:qFormat/>
    <w:rsid w:val="00743EDA"/>
    <w:pPr>
      <w:widowControl w:val="0"/>
      <w:autoSpaceDE w:val="0"/>
      <w:autoSpaceDN w:val="0"/>
    </w:pPr>
    <w:rPr>
      <w:rFonts w:ascii="Calibri" w:eastAsia="Calibri" w:hAnsi="Calibri" w:cs="Calibri"/>
      <w:sz w:val="22"/>
      <w:szCs w:val="22"/>
      <w:lang w:val="es-ES"/>
    </w:rPr>
  </w:style>
  <w:style w:type="table" w:customStyle="1" w:styleId="TableNormal">
    <w:name w:val="Table Normal"/>
    <w:uiPriority w:val="2"/>
    <w:semiHidden/>
    <w:qFormat/>
    <w:rsid w:val="00743EDA"/>
    <w:pPr>
      <w:widowControl w:val="0"/>
      <w:autoSpaceDE w:val="0"/>
      <w:autoSpaceDN w:val="0"/>
    </w:pPr>
    <w:rPr>
      <w:sz w:val="22"/>
      <w:szCs w:val="22"/>
      <w:lang w:val="en-US"/>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C75CC"/>
    <w:rPr>
      <w:rFonts w:ascii="Arial Narrow" w:eastAsia="Arial Narrow" w:hAnsi="Arial Narrow" w:cs="Arial Narrow"/>
      <w:b/>
      <w:bCs/>
      <w:i/>
      <w:iCs/>
      <w:sz w:val="25"/>
      <w:szCs w:val="25"/>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3908">
      <w:bodyDiv w:val="1"/>
      <w:marLeft w:val="0"/>
      <w:marRight w:val="0"/>
      <w:marTop w:val="0"/>
      <w:marBottom w:val="0"/>
      <w:divBdr>
        <w:top w:val="none" w:sz="0" w:space="0" w:color="auto"/>
        <w:left w:val="none" w:sz="0" w:space="0" w:color="auto"/>
        <w:bottom w:val="none" w:sz="0" w:space="0" w:color="auto"/>
        <w:right w:val="none" w:sz="0" w:space="0" w:color="auto"/>
      </w:divBdr>
    </w:div>
    <w:div w:id="71439069">
      <w:bodyDiv w:val="1"/>
      <w:marLeft w:val="0"/>
      <w:marRight w:val="0"/>
      <w:marTop w:val="0"/>
      <w:marBottom w:val="0"/>
      <w:divBdr>
        <w:top w:val="none" w:sz="0" w:space="0" w:color="auto"/>
        <w:left w:val="none" w:sz="0" w:space="0" w:color="auto"/>
        <w:bottom w:val="none" w:sz="0" w:space="0" w:color="auto"/>
        <w:right w:val="none" w:sz="0" w:space="0" w:color="auto"/>
      </w:divBdr>
    </w:div>
    <w:div w:id="107968046">
      <w:bodyDiv w:val="1"/>
      <w:marLeft w:val="0"/>
      <w:marRight w:val="0"/>
      <w:marTop w:val="0"/>
      <w:marBottom w:val="0"/>
      <w:divBdr>
        <w:top w:val="none" w:sz="0" w:space="0" w:color="auto"/>
        <w:left w:val="none" w:sz="0" w:space="0" w:color="auto"/>
        <w:bottom w:val="none" w:sz="0" w:space="0" w:color="auto"/>
        <w:right w:val="none" w:sz="0" w:space="0" w:color="auto"/>
      </w:divBdr>
    </w:div>
    <w:div w:id="149447779">
      <w:bodyDiv w:val="1"/>
      <w:marLeft w:val="0"/>
      <w:marRight w:val="0"/>
      <w:marTop w:val="0"/>
      <w:marBottom w:val="0"/>
      <w:divBdr>
        <w:top w:val="none" w:sz="0" w:space="0" w:color="auto"/>
        <w:left w:val="none" w:sz="0" w:space="0" w:color="auto"/>
        <w:bottom w:val="none" w:sz="0" w:space="0" w:color="auto"/>
        <w:right w:val="none" w:sz="0" w:space="0" w:color="auto"/>
      </w:divBdr>
    </w:div>
    <w:div w:id="184252203">
      <w:bodyDiv w:val="1"/>
      <w:marLeft w:val="0"/>
      <w:marRight w:val="0"/>
      <w:marTop w:val="0"/>
      <w:marBottom w:val="0"/>
      <w:divBdr>
        <w:top w:val="none" w:sz="0" w:space="0" w:color="auto"/>
        <w:left w:val="none" w:sz="0" w:space="0" w:color="auto"/>
        <w:bottom w:val="none" w:sz="0" w:space="0" w:color="auto"/>
        <w:right w:val="none" w:sz="0" w:space="0" w:color="auto"/>
      </w:divBdr>
    </w:div>
    <w:div w:id="188416815">
      <w:bodyDiv w:val="1"/>
      <w:marLeft w:val="0"/>
      <w:marRight w:val="0"/>
      <w:marTop w:val="0"/>
      <w:marBottom w:val="0"/>
      <w:divBdr>
        <w:top w:val="none" w:sz="0" w:space="0" w:color="auto"/>
        <w:left w:val="none" w:sz="0" w:space="0" w:color="auto"/>
        <w:bottom w:val="none" w:sz="0" w:space="0" w:color="auto"/>
        <w:right w:val="none" w:sz="0" w:space="0" w:color="auto"/>
      </w:divBdr>
    </w:div>
    <w:div w:id="210311443">
      <w:bodyDiv w:val="1"/>
      <w:marLeft w:val="0"/>
      <w:marRight w:val="0"/>
      <w:marTop w:val="0"/>
      <w:marBottom w:val="0"/>
      <w:divBdr>
        <w:top w:val="none" w:sz="0" w:space="0" w:color="auto"/>
        <w:left w:val="none" w:sz="0" w:space="0" w:color="auto"/>
        <w:bottom w:val="none" w:sz="0" w:space="0" w:color="auto"/>
        <w:right w:val="none" w:sz="0" w:space="0" w:color="auto"/>
      </w:divBdr>
    </w:div>
    <w:div w:id="219024750">
      <w:bodyDiv w:val="1"/>
      <w:marLeft w:val="0"/>
      <w:marRight w:val="0"/>
      <w:marTop w:val="0"/>
      <w:marBottom w:val="0"/>
      <w:divBdr>
        <w:top w:val="none" w:sz="0" w:space="0" w:color="auto"/>
        <w:left w:val="none" w:sz="0" w:space="0" w:color="auto"/>
        <w:bottom w:val="none" w:sz="0" w:space="0" w:color="auto"/>
        <w:right w:val="none" w:sz="0" w:space="0" w:color="auto"/>
      </w:divBdr>
    </w:div>
    <w:div w:id="235482661">
      <w:bodyDiv w:val="1"/>
      <w:marLeft w:val="0"/>
      <w:marRight w:val="0"/>
      <w:marTop w:val="0"/>
      <w:marBottom w:val="0"/>
      <w:divBdr>
        <w:top w:val="none" w:sz="0" w:space="0" w:color="auto"/>
        <w:left w:val="none" w:sz="0" w:space="0" w:color="auto"/>
        <w:bottom w:val="none" w:sz="0" w:space="0" w:color="auto"/>
        <w:right w:val="none" w:sz="0" w:space="0" w:color="auto"/>
      </w:divBdr>
    </w:div>
    <w:div w:id="247661587">
      <w:bodyDiv w:val="1"/>
      <w:marLeft w:val="0"/>
      <w:marRight w:val="0"/>
      <w:marTop w:val="0"/>
      <w:marBottom w:val="0"/>
      <w:divBdr>
        <w:top w:val="none" w:sz="0" w:space="0" w:color="auto"/>
        <w:left w:val="none" w:sz="0" w:space="0" w:color="auto"/>
        <w:bottom w:val="none" w:sz="0" w:space="0" w:color="auto"/>
        <w:right w:val="none" w:sz="0" w:space="0" w:color="auto"/>
      </w:divBdr>
    </w:div>
    <w:div w:id="282158525">
      <w:bodyDiv w:val="1"/>
      <w:marLeft w:val="0"/>
      <w:marRight w:val="0"/>
      <w:marTop w:val="0"/>
      <w:marBottom w:val="0"/>
      <w:divBdr>
        <w:top w:val="none" w:sz="0" w:space="0" w:color="auto"/>
        <w:left w:val="none" w:sz="0" w:space="0" w:color="auto"/>
        <w:bottom w:val="none" w:sz="0" w:space="0" w:color="auto"/>
        <w:right w:val="none" w:sz="0" w:space="0" w:color="auto"/>
      </w:divBdr>
    </w:div>
    <w:div w:id="349183729">
      <w:bodyDiv w:val="1"/>
      <w:marLeft w:val="0"/>
      <w:marRight w:val="0"/>
      <w:marTop w:val="0"/>
      <w:marBottom w:val="0"/>
      <w:divBdr>
        <w:top w:val="none" w:sz="0" w:space="0" w:color="auto"/>
        <w:left w:val="none" w:sz="0" w:space="0" w:color="auto"/>
        <w:bottom w:val="none" w:sz="0" w:space="0" w:color="auto"/>
        <w:right w:val="none" w:sz="0" w:space="0" w:color="auto"/>
      </w:divBdr>
    </w:div>
    <w:div w:id="447235014">
      <w:bodyDiv w:val="1"/>
      <w:marLeft w:val="0"/>
      <w:marRight w:val="0"/>
      <w:marTop w:val="0"/>
      <w:marBottom w:val="0"/>
      <w:divBdr>
        <w:top w:val="none" w:sz="0" w:space="0" w:color="auto"/>
        <w:left w:val="none" w:sz="0" w:space="0" w:color="auto"/>
        <w:bottom w:val="none" w:sz="0" w:space="0" w:color="auto"/>
        <w:right w:val="none" w:sz="0" w:space="0" w:color="auto"/>
      </w:divBdr>
    </w:div>
    <w:div w:id="476069715">
      <w:bodyDiv w:val="1"/>
      <w:marLeft w:val="0"/>
      <w:marRight w:val="0"/>
      <w:marTop w:val="0"/>
      <w:marBottom w:val="0"/>
      <w:divBdr>
        <w:top w:val="none" w:sz="0" w:space="0" w:color="auto"/>
        <w:left w:val="none" w:sz="0" w:space="0" w:color="auto"/>
        <w:bottom w:val="none" w:sz="0" w:space="0" w:color="auto"/>
        <w:right w:val="none" w:sz="0" w:space="0" w:color="auto"/>
      </w:divBdr>
    </w:div>
    <w:div w:id="512453814">
      <w:bodyDiv w:val="1"/>
      <w:marLeft w:val="0"/>
      <w:marRight w:val="0"/>
      <w:marTop w:val="0"/>
      <w:marBottom w:val="0"/>
      <w:divBdr>
        <w:top w:val="none" w:sz="0" w:space="0" w:color="auto"/>
        <w:left w:val="none" w:sz="0" w:space="0" w:color="auto"/>
        <w:bottom w:val="none" w:sz="0" w:space="0" w:color="auto"/>
        <w:right w:val="none" w:sz="0" w:space="0" w:color="auto"/>
      </w:divBdr>
    </w:div>
    <w:div w:id="527989182">
      <w:bodyDiv w:val="1"/>
      <w:marLeft w:val="0"/>
      <w:marRight w:val="0"/>
      <w:marTop w:val="0"/>
      <w:marBottom w:val="0"/>
      <w:divBdr>
        <w:top w:val="none" w:sz="0" w:space="0" w:color="auto"/>
        <w:left w:val="none" w:sz="0" w:space="0" w:color="auto"/>
        <w:bottom w:val="none" w:sz="0" w:space="0" w:color="auto"/>
        <w:right w:val="none" w:sz="0" w:space="0" w:color="auto"/>
      </w:divBdr>
    </w:div>
    <w:div w:id="588543928">
      <w:bodyDiv w:val="1"/>
      <w:marLeft w:val="0"/>
      <w:marRight w:val="0"/>
      <w:marTop w:val="0"/>
      <w:marBottom w:val="0"/>
      <w:divBdr>
        <w:top w:val="none" w:sz="0" w:space="0" w:color="auto"/>
        <w:left w:val="none" w:sz="0" w:space="0" w:color="auto"/>
        <w:bottom w:val="none" w:sz="0" w:space="0" w:color="auto"/>
        <w:right w:val="none" w:sz="0" w:space="0" w:color="auto"/>
      </w:divBdr>
    </w:div>
    <w:div w:id="624314015">
      <w:bodyDiv w:val="1"/>
      <w:marLeft w:val="0"/>
      <w:marRight w:val="0"/>
      <w:marTop w:val="0"/>
      <w:marBottom w:val="0"/>
      <w:divBdr>
        <w:top w:val="none" w:sz="0" w:space="0" w:color="auto"/>
        <w:left w:val="none" w:sz="0" w:space="0" w:color="auto"/>
        <w:bottom w:val="none" w:sz="0" w:space="0" w:color="auto"/>
        <w:right w:val="none" w:sz="0" w:space="0" w:color="auto"/>
      </w:divBdr>
    </w:div>
    <w:div w:id="646474942">
      <w:bodyDiv w:val="1"/>
      <w:marLeft w:val="0"/>
      <w:marRight w:val="0"/>
      <w:marTop w:val="0"/>
      <w:marBottom w:val="0"/>
      <w:divBdr>
        <w:top w:val="none" w:sz="0" w:space="0" w:color="auto"/>
        <w:left w:val="none" w:sz="0" w:space="0" w:color="auto"/>
        <w:bottom w:val="none" w:sz="0" w:space="0" w:color="auto"/>
        <w:right w:val="none" w:sz="0" w:space="0" w:color="auto"/>
      </w:divBdr>
    </w:div>
    <w:div w:id="650603473">
      <w:bodyDiv w:val="1"/>
      <w:marLeft w:val="0"/>
      <w:marRight w:val="0"/>
      <w:marTop w:val="0"/>
      <w:marBottom w:val="0"/>
      <w:divBdr>
        <w:top w:val="none" w:sz="0" w:space="0" w:color="auto"/>
        <w:left w:val="none" w:sz="0" w:space="0" w:color="auto"/>
        <w:bottom w:val="none" w:sz="0" w:space="0" w:color="auto"/>
        <w:right w:val="none" w:sz="0" w:space="0" w:color="auto"/>
      </w:divBdr>
    </w:div>
    <w:div w:id="670565993">
      <w:bodyDiv w:val="1"/>
      <w:marLeft w:val="0"/>
      <w:marRight w:val="0"/>
      <w:marTop w:val="0"/>
      <w:marBottom w:val="0"/>
      <w:divBdr>
        <w:top w:val="none" w:sz="0" w:space="0" w:color="auto"/>
        <w:left w:val="none" w:sz="0" w:space="0" w:color="auto"/>
        <w:bottom w:val="none" w:sz="0" w:space="0" w:color="auto"/>
        <w:right w:val="none" w:sz="0" w:space="0" w:color="auto"/>
      </w:divBdr>
    </w:div>
    <w:div w:id="814219661">
      <w:bodyDiv w:val="1"/>
      <w:marLeft w:val="0"/>
      <w:marRight w:val="0"/>
      <w:marTop w:val="0"/>
      <w:marBottom w:val="0"/>
      <w:divBdr>
        <w:top w:val="none" w:sz="0" w:space="0" w:color="auto"/>
        <w:left w:val="none" w:sz="0" w:space="0" w:color="auto"/>
        <w:bottom w:val="none" w:sz="0" w:space="0" w:color="auto"/>
        <w:right w:val="none" w:sz="0" w:space="0" w:color="auto"/>
      </w:divBdr>
    </w:div>
    <w:div w:id="818380402">
      <w:bodyDiv w:val="1"/>
      <w:marLeft w:val="0"/>
      <w:marRight w:val="0"/>
      <w:marTop w:val="0"/>
      <w:marBottom w:val="0"/>
      <w:divBdr>
        <w:top w:val="none" w:sz="0" w:space="0" w:color="auto"/>
        <w:left w:val="none" w:sz="0" w:space="0" w:color="auto"/>
        <w:bottom w:val="none" w:sz="0" w:space="0" w:color="auto"/>
        <w:right w:val="none" w:sz="0" w:space="0" w:color="auto"/>
      </w:divBdr>
    </w:div>
    <w:div w:id="952908551">
      <w:bodyDiv w:val="1"/>
      <w:marLeft w:val="0"/>
      <w:marRight w:val="0"/>
      <w:marTop w:val="0"/>
      <w:marBottom w:val="0"/>
      <w:divBdr>
        <w:top w:val="none" w:sz="0" w:space="0" w:color="auto"/>
        <w:left w:val="none" w:sz="0" w:space="0" w:color="auto"/>
        <w:bottom w:val="none" w:sz="0" w:space="0" w:color="auto"/>
        <w:right w:val="none" w:sz="0" w:space="0" w:color="auto"/>
      </w:divBdr>
    </w:div>
    <w:div w:id="1204442094">
      <w:bodyDiv w:val="1"/>
      <w:marLeft w:val="0"/>
      <w:marRight w:val="0"/>
      <w:marTop w:val="0"/>
      <w:marBottom w:val="0"/>
      <w:divBdr>
        <w:top w:val="none" w:sz="0" w:space="0" w:color="auto"/>
        <w:left w:val="none" w:sz="0" w:space="0" w:color="auto"/>
        <w:bottom w:val="none" w:sz="0" w:space="0" w:color="auto"/>
        <w:right w:val="none" w:sz="0" w:space="0" w:color="auto"/>
      </w:divBdr>
    </w:div>
    <w:div w:id="1206984142">
      <w:bodyDiv w:val="1"/>
      <w:marLeft w:val="0"/>
      <w:marRight w:val="0"/>
      <w:marTop w:val="0"/>
      <w:marBottom w:val="0"/>
      <w:divBdr>
        <w:top w:val="none" w:sz="0" w:space="0" w:color="auto"/>
        <w:left w:val="none" w:sz="0" w:space="0" w:color="auto"/>
        <w:bottom w:val="none" w:sz="0" w:space="0" w:color="auto"/>
        <w:right w:val="none" w:sz="0" w:space="0" w:color="auto"/>
      </w:divBdr>
    </w:div>
    <w:div w:id="1284918080">
      <w:bodyDiv w:val="1"/>
      <w:marLeft w:val="0"/>
      <w:marRight w:val="0"/>
      <w:marTop w:val="0"/>
      <w:marBottom w:val="0"/>
      <w:divBdr>
        <w:top w:val="none" w:sz="0" w:space="0" w:color="auto"/>
        <w:left w:val="none" w:sz="0" w:space="0" w:color="auto"/>
        <w:bottom w:val="none" w:sz="0" w:space="0" w:color="auto"/>
        <w:right w:val="none" w:sz="0" w:space="0" w:color="auto"/>
      </w:divBdr>
    </w:div>
    <w:div w:id="1292127926">
      <w:bodyDiv w:val="1"/>
      <w:marLeft w:val="0"/>
      <w:marRight w:val="0"/>
      <w:marTop w:val="0"/>
      <w:marBottom w:val="0"/>
      <w:divBdr>
        <w:top w:val="none" w:sz="0" w:space="0" w:color="auto"/>
        <w:left w:val="none" w:sz="0" w:space="0" w:color="auto"/>
        <w:bottom w:val="none" w:sz="0" w:space="0" w:color="auto"/>
        <w:right w:val="none" w:sz="0" w:space="0" w:color="auto"/>
      </w:divBdr>
    </w:div>
    <w:div w:id="1322657768">
      <w:bodyDiv w:val="1"/>
      <w:marLeft w:val="0"/>
      <w:marRight w:val="0"/>
      <w:marTop w:val="0"/>
      <w:marBottom w:val="0"/>
      <w:divBdr>
        <w:top w:val="none" w:sz="0" w:space="0" w:color="auto"/>
        <w:left w:val="none" w:sz="0" w:space="0" w:color="auto"/>
        <w:bottom w:val="none" w:sz="0" w:space="0" w:color="auto"/>
        <w:right w:val="none" w:sz="0" w:space="0" w:color="auto"/>
      </w:divBdr>
    </w:div>
    <w:div w:id="1344285392">
      <w:bodyDiv w:val="1"/>
      <w:marLeft w:val="0"/>
      <w:marRight w:val="0"/>
      <w:marTop w:val="0"/>
      <w:marBottom w:val="0"/>
      <w:divBdr>
        <w:top w:val="none" w:sz="0" w:space="0" w:color="auto"/>
        <w:left w:val="none" w:sz="0" w:space="0" w:color="auto"/>
        <w:bottom w:val="none" w:sz="0" w:space="0" w:color="auto"/>
        <w:right w:val="none" w:sz="0" w:space="0" w:color="auto"/>
      </w:divBdr>
    </w:div>
    <w:div w:id="1377008402">
      <w:bodyDiv w:val="1"/>
      <w:marLeft w:val="0"/>
      <w:marRight w:val="0"/>
      <w:marTop w:val="0"/>
      <w:marBottom w:val="0"/>
      <w:divBdr>
        <w:top w:val="none" w:sz="0" w:space="0" w:color="auto"/>
        <w:left w:val="none" w:sz="0" w:space="0" w:color="auto"/>
        <w:bottom w:val="none" w:sz="0" w:space="0" w:color="auto"/>
        <w:right w:val="none" w:sz="0" w:space="0" w:color="auto"/>
      </w:divBdr>
    </w:div>
    <w:div w:id="1432821664">
      <w:bodyDiv w:val="1"/>
      <w:marLeft w:val="0"/>
      <w:marRight w:val="0"/>
      <w:marTop w:val="0"/>
      <w:marBottom w:val="0"/>
      <w:divBdr>
        <w:top w:val="none" w:sz="0" w:space="0" w:color="auto"/>
        <w:left w:val="none" w:sz="0" w:space="0" w:color="auto"/>
        <w:bottom w:val="none" w:sz="0" w:space="0" w:color="auto"/>
        <w:right w:val="none" w:sz="0" w:space="0" w:color="auto"/>
      </w:divBdr>
    </w:div>
    <w:div w:id="1606881316">
      <w:bodyDiv w:val="1"/>
      <w:marLeft w:val="0"/>
      <w:marRight w:val="0"/>
      <w:marTop w:val="0"/>
      <w:marBottom w:val="0"/>
      <w:divBdr>
        <w:top w:val="none" w:sz="0" w:space="0" w:color="auto"/>
        <w:left w:val="none" w:sz="0" w:space="0" w:color="auto"/>
        <w:bottom w:val="none" w:sz="0" w:space="0" w:color="auto"/>
        <w:right w:val="none" w:sz="0" w:space="0" w:color="auto"/>
      </w:divBdr>
    </w:div>
    <w:div w:id="1698120120">
      <w:bodyDiv w:val="1"/>
      <w:marLeft w:val="0"/>
      <w:marRight w:val="0"/>
      <w:marTop w:val="0"/>
      <w:marBottom w:val="0"/>
      <w:divBdr>
        <w:top w:val="none" w:sz="0" w:space="0" w:color="auto"/>
        <w:left w:val="none" w:sz="0" w:space="0" w:color="auto"/>
        <w:bottom w:val="none" w:sz="0" w:space="0" w:color="auto"/>
        <w:right w:val="none" w:sz="0" w:space="0" w:color="auto"/>
      </w:divBdr>
    </w:div>
    <w:div w:id="1750082479">
      <w:bodyDiv w:val="1"/>
      <w:marLeft w:val="0"/>
      <w:marRight w:val="0"/>
      <w:marTop w:val="0"/>
      <w:marBottom w:val="0"/>
      <w:divBdr>
        <w:top w:val="none" w:sz="0" w:space="0" w:color="auto"/>
        <w:left w:val="none" w:sz="0" w:space="0" w:color="auto"/>
        <w:bottom w:val="none" w:sz="0" w:space="0" w:color="auto"/>
        <w:right w:val="none" w:sz="0" w:space="0" w:color="auto"/>
      </w:divBdr>
    </w:div>
    <w:div w:id="1772385101">
      <w:bodyDiv w:val="1"/>
      <w:marLeft w:val="0"/>
      <w:marRight w:val="0"/>
      <w:marTop w:val="0"/>
      <w:marBottom w:val="0"/>
      <w:divBdr>
        <w:top w:val="none" w:sz="0" w:space="0" w:color="auto"/>
        <w:left w:val="none" w:sz="0" w:space="0" w:color="auto"/>
        <w:bottom w:val="none" w:sz="0" w:space="0" w:color="auto"/>
        <w:right w:val="none" w:sz="0" w:space="0" w:color="auto"/>
      </w:divBdr>
    </w:div>
    <w:div w:id="1776048458">
      <w:bodyDiv w:val="1"/>
      <w:marLeft w:val="0"/>
      <w:marRight w:val="0"/>
      <w:marTop w:val="0"/>
      <w:marBottom w:val="0"/>
      <w:divBdr>
        <w:top w:val="none" w:sz="0" w:space="0" w:color="auto"/>
        <w:left w:val="none" w:sz="0" w:space="0" w:color="auto"/>
        <w:bottom w:val="none" w:sz="0" w:space="0" w:color="auto"/>
        <w:right w:val="none" w:sz="0" w:space="0" w:color="auto"/>
      </w:divBdr>
    </w:div>
    <w:div w:id="1865098094">
      <w:bodyDiv w:val="1"/>
      <w:marLeft w:val="0"/>
      <w:marRight w:val="0"/>
      <w:marTop w:val="0"/>
      <w:marBottom w:val="0"/>
      <w:divBdr>
        <w:top w:val="none" w:sz="0" w:space="0" w:color="auto"/>
        <w:left w:val="none" w:sz="0" w:space="0" w:color="auto"/>
        <w:bottom w:val="none" w:sz="0" w:space="0" w:color="auto"/>
        <w:right w:val="none" w:sz="0" w:space="0" w:color="auto"/>
      </w:divBdr>
    </w:div>
    <w:div w:id="1923951789">
      <w:bodyDiv w:val="1"/>
      <w:marLeft w:val="0"/>
      <w:marRight w:val="0"/>
      <w:marTop w:val="0"/>
      <w:marBottom w:val="0"/>
      <w:divBdr>
        <w:top w:val="none" w:sz="0" w:space="0" w:color="auto"/>
        <w:left w:val="none" w:sz="0" w:space="0" w:color="auto"/>
        <w:bottom w:val="none" w:sz="0" w:space="0" w:color="auto"/>
        <w:right w:val="none" w:sz="0" w:space="0" w:color="auto"/>
      </w:divBdr>
    </w:div>
    <w:div w:id="2022582985">
      <w:bodyDiv w:val="1"/>
      <w:marLeft w:val="0"/>
      <w:marRight w:val="0"/>
      <w:marTop w:val="0"/>
      <w:marBottom w:val="0"/>
      <w:divBdr>
        <w:top w:val="none" w:sz="0" w:space="0" w:color="auto"/>
        <w:left w:val="none" w:sz="0" w:space="0" w:color="auto"/>
        <w:bottom w:val="none" w:sz="0" w:space="0" w:color="auto"/>
        <w:right w:val="none" w:sz="0" w:space="0" w:color="auto"/>
      </w:divBdr>
    </w:div>
    <w:div w:id="2088452949">
      <w:bodyDiv w:val="1"/>
      <w:marLeft w:val="0"/>
      <w:marRight w:val="0"/>
      <w:marTop w:val="0"/>
      <w:marBottom w:val="0"/>
      <w:divBdr>
        <w:top w:val="none" w:sz="0" w:space="0" w:color="auto"/>
        <w:left w:val="none" w:sz="0" w:space="0" w:color="auto"/>
        <w:bottom w:val="none" w:sz="0" w:space="0" w:color="auto"/>
        <w:right w:val="none" w:sz="0" w:space="0" w:color="auto"/>
      </w:divBdr>
    </w:div>
    <w:div w:id="21214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diputados.gob.mx/LeyesBiblio/pdf/LGE.pdf" TargetMode="External"/><Relationship Id="rId2" Type="http://schemas.openxmlformats.org/officeDocument/2006/relationships/hyperlink" Target="https://www.congresogto.gob.mx/constitucion-politica-del-estado-de-guanajuato" TargetMode="External"/><Relationship Id="rId1" Type="http://schemas.openxmlformats.org/officeDocument/2006/relationships/hyperlink" Target="https://www.diputados.gob.mx/LeyesBiblio/pdf/CPEUM.pdf" TargetMode="External"/><Relationship Id="rId6" Type="http://schemas.openxmlformats.org/officeDocument/2006/relationships/hyperlink" Target="https://portalsocial.guanajuato.gob.mx/sites/default/files/documentos/2021_GOBIERNO_GTO_Programa_gobierno_2018-2024_actualizaci%C3%B3n_20210708.pdf" TargetMode="External"/><Relationship Id="rId5" Type="http://schemas.openxmlformats.org/officeDocument/2006/relationships/hyperlink" Target="https://portalsocial.guanajuato.gob.mx/sites/default/files/documentos/2019_GOBIERNO_GTO_Programa_gobierno_2018-2024.pdf" TargetMode="External"/><Relationship Id="rId4" Type="http://schemas.openxmlformats.org/officeDocument/2006/relationships/hyperlink" Target="https://congresogto.s3.amazonaws.com/uploads/reforma/pdf/3304/Ley_de_Educaci_n_para_el_Estado_de_Guanajuato_Ref_PO_23_11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FECB7-CF02-4189-9726-EFA95AB4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4226</Words>
  <Characters>23248</Characters>
  <Application>Microsoft Office Word</Application>
  <DocSecurity>0</DocSecurity>
  <Lines>193</Lines>
  <Paragraphs>54</Paragraphs>
  <ScaleCrop>false</ScaleCrop>
  <Company/>
  <LinksUpToDate>false</LinksUpToDate>
  <CharactersWithSpaces>27420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Herrera Godínez</dc:creator>
  <cp:keywords/>
  <dc:description/>
  <cp:lastModifiedBy>Mayra Alejandra Rodríguez Vázquez</cp:lastModifiedBy>
  <cp:revision>2</cp:revision>
  <cp:lastPrinted>2022-01-11T22:22:00Z</cp:lastPrinted>
  <dcterms:created xsi:type="dcterms:W3CDTF">2022-10-10T16:35:00Z</dcterms:created>
  <dcterms:modified xsi:type="dcterms:W3CDTF">2022-10-10T16:35:00Z</dcterms:modified>
</cp:coreProperties>
</file>