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A4A8" w14:textId="60833D93" w:rsidR="00B43B60" w:rsidRPr="006D66D1" w:rsidRDefault="00601327" w:rsidP="00B43B60">
      <w:pPr>
        <w:widowControl w:val="0"/>
        <w:autoSpaceDE w:val="0"/>
        <w:autoSpaceDN w:val="0"/>
        <w:adjustRightInd w:val="0"/>
        <w:spacing w:after="0" w:line="240" w:lineRule="auto"/>
        <w:jc w:val="both"/>
        <w:rPr>
          <w:rFonts w:ascii="Verdana" w:hAnsi="Verdana" w:cs="Arial"/>
          <w:b/>
          <w:bCs/>
          <w:sz w:val="20"/>
          <w:szCs w:val="20"/>
        </w:rPr>
      </w:pPr>
      <w:bookmarkStart w:id="0" w:name="_Hlk132639823"/>
      <w:r w:rsidRPr="006D66D1">
        <w:rPr>
          <w:rFonts w:ascii="Verdana" w:hAnsi="Verdana" w:cs="Arial"/>
          <w:b/>
          <w:bCs/>
          <w:sz w:val="20"/>
          <w:szCs w:val="20"/>
        </w:rPr>
        <w:t>P</w:t>
      </w:r>
      <w:r w:rsidR="00B43B60" w:rsidRPr="006D66D1">
        <w:rPr>
          <w:rFonts w:ascii="Verdana" w:hAnsi="Verdana" w:cs="Arial"/>
          <w:b/>
          <w:bCs/>
          <w:sz w:val="20"/>
          <w:szCs w:val="20"/>
        </w:rPr>
        <w:t>residencia del Congreso del Estado</w:t>
      </w:r>
    </w:p>
    <w:p w14:paraId="155BB5C4" w14:textId="2C4A8A90" w:rsidR="00B43B60" w:rsidRPr="006D66D1" w:rsidRDefault="00B43B60" w:rsidP="00B43B60">
      <w:pPr>
        <w:widowControl w:val="0"/>
        <w:autoSpaceDE w:val="0"/>
        <w:autoSpaceDN w:val="0"/>
        <w:adjustRightInd w:val="0"/>
        <w:spacing w:after="0" w:line="240" w:lineRule="auto"/>
        <w:jc w:val="both"/>
        <w:rPr>
          <w:rFonts w:ascii="Verdana" w:hAnsi="Verdana" w:cs="Arial"/>
          <w:sz w:val="20"/>
          <w:szCs w:val="20"/>
        </w:rPr>
      </w:pPr>
      <w:r w:rsidRPr="006D66D1">
        <w:rPr>
          <w:rFonts w:ascii="Verdana" w:hAnsi="Verdana" w:cs="Arial"/>
          <w:sz w:val="20"/>
          <w:szCs w:val="20"/>
        </w:rPr>
        <w:t>Presente.</w:t>
      </w:r>
    </w:p>
    <w:p w14:paraId="4CD56433" w14:textId="79596EFF" w:rsidR="001F3483" w:rsidRPr="006D66D1" w:rsidRDefault="00B43B60" w:rsidP="00DC7940">
      <w:pPr>
        <w:widowControl w:val="0"/>
        <w:autoSpaceDE w:val="0"/>
        <w:autoSpaceDN w:val="0"/>
        <w:adjustRightInd w:val="0"/>
        <w:spacing w:before="100" w:beforeAutospacing="1" w:after="100" w:afterAutospacing="1" w:line="360" w:lineRule="auto"/>
        <w:ind w:firstLine="708"/>
        <w:jc w:val="both"/>
        <w:rPr>
          <w:rFonts w:ascii="Verdana" w:hAnsi="Verdana" w:cs="Arial"/>
          <w:sz w:val="20"/>
          <w:szCs w:val="20"/>
        </w:rPr>
      </w:pPr>
      <w:r w:rsidRPr="006D66D1">
        <w:rPr>
          <w:rFonts w:ascii="Verdana" w:hAnsi="Verdana" w:cs="Arial"/>
          <w:sz w:val="20"/>
          <w:szCs w:val="20"/>
        </w:rPr>
        <w:t>La Comisi</w:t>
      </w:r>
      <w:r w:rsidR="00F74FCD" w:rsidRPr="006D66D1">
        <w:rPr>
          <w:rFonts w:ascii="Verdana" w:hAnsi="Verdana" w:cs="Arial"/>
          <w:sz w:val="20"/>
          <w:szCs w:val="20"/>
        </w:rPr>
        <w:t>ó</w:t>
      </w:r>
      <w:r w:rsidRPr="006D66D1">
        <w:rPr>
          <w:rFonts w:ascii="Verdana" w:hAnsi="Verdana" w:cs="Arial"/>
          <w:sz w:val="20"/>
          <w:szCs w:val="20"/>
        </w:rPr>
        <w:t xml:space="preserve">n </w:t>
      </w:r>
      <w:r w:rsidR="00F74FCD" w:rsidRPr="006D66D1">
        <w:rPr>
          <w:rFonts w:ascii="Verdana" w:hAnsi="Verdana" w:cs="Arial"/>
          <w:sz w:val="20"/>
          <w:szCs w:val="20"/>
        </w:rPr>
        <w:t>p</w:t>
      </w:r>
      <w:r w:rsidRPr="006D66D1">
        <w:rPr>
          <w:rFonts w:ascii="Verdana" w:hAnsi="Verdana" w:cs="Arial"/>
          <w:sz w:val="20"/>
          <w:szCs w:val="20"/>
        </w:rPr>
        <w:t xml:space="preserve">ara la Igualdad de Género de la Sexagésima Quinta Legislatura </w:t>
      </w:r>
      <w:r w:rsidR="00672004" w:rsidRPr="006D66D1">
        <w:rPr>
          <w:rFonts w:ascii="Verdana" w:hAnsi="Verdana" w:cs="Arial"/>
          <w:sz w:val="20"/>
          <w:szCs w:val="20"/>
        </w:rPr>
        <w:t>recibi</w:t>
      </w:r>
      <w:r w:rsidR="00F74FCD" w:rsidRPr="006D66D1">
        <w:rPr>
          <w:rFonts w:ascii="Verdana" w:hAnsi="Verdana" w:cs="Arial"/>
          <w:sz w:val="20"/>
          <w:szCs w:val="20"/>
        </w:rPr>
        <w:t>ó</w:t>
      </w:r>
      <w:r w:rsidR="00672004" w:rsidRPr="006D66D1">
        <w:rPr>
          <w:rFonts w:ascii="Verdana" w:hAnsi="Verdana" w:cs="Arial"/>
          <w:sz w:val="20"/>
          <w:szCs w:val="20"/>
        </w:rPr>
        <w:t xml:space="preserve"> </w:t>
      </w:r>
      <w:r w:rsidRPr="006D66D1">
        <w:rPr>
          <w:rFonts w:ascii="Verdana" w:hAnsi="Verdana" w:cs="Arial"/>
          <w:sz w:val="20"/>
          <w:szCs w:val="20"/>
        </w:rPr>
        <w:t>para su estudio y dictamen,</w:t>
      </w:r>
      <w:r w:rsidR="001E293A" w:rsidRPr="006D66D1">
        <w:rPr>
          <w:rFonts w:ascii="Verdana" w:hAnsi="Verdana" w:cs="Arial"/>
          <w:sz w:val="20"/>
          <w:szCs w:val="20"/>
        </w:rPr>
        <w:t xml:space="preserve"> </w:t>
      </w:r>
      <w:r w:rsidR="0020388C" w:rsidRPr="006D66D1">
        <w:rPr>
          <w:rFonts w:ascii="Verdana" w:hAnsi="Verdana" w:cs="Arial"/>
          <w:sz w:val="20"/>
          <w:szCs w:val="20"/>
        </w:rPr>
        <w:t xml:space="preserve">la </w:t>
      </w:r>
      <w:r w:rsidR="00837D63" w:rsidRPr="006D66D1">
        <w:rPr>
          <w:rFonts w:ascii="Verdana" w:hAnsi="Verdana" w:cs="Arial"/>
          <w:sz w:val="20"/>
          <w:szCs w:val="20"/>
        </w:rPr>
        <w:t>i</w:t>
      </w:r>
      <w:r w:rsidR="001F3483" w:rsidRPr="006D66D1">
        <w:rPr>
          <w:rFonts w:ascii="Verdana" w:hAnsi="Verdana" w:cs="Arial"/>
          <w:sz w:val="20"/>
          <w:szCs w:val="20"/>
        </w:rPr>
        <w:t>niciativa suscrita por diputadas y diputados integrantes del Grupo Parlamentario del Partido Acción Nacional a efecto de reformar la fracción VIII del artículo 34 y adicionar una fracción V, recorriéndose en su orden las subsecuentes, al artículo 2, y una fracción XV, recorriéndose en su orden la subsecuente, al artículo 24 de la Ley de Acceso de las Mujeres a una Vida Libre de Violencia para el Estado de Guanajuato.</w:t>
      </w:r>
    </w:p>
    <w:p w14:paraId="0E017009" w14:textId="4562D4C9" w:rsidR="002337A6" w:rsidRPr="006D66D1" w:rsidRDefault="00B43B60" w:rsidP="00601327">
      <w:pPr>
        <w:widowControl w:val="0"/>
        <w:autoSpaceDE w:val="0"/>
        <w:autoSpaceDN w:val="0"/>
        <w:adjustRightInd w:val="0"/>
        <w:spacing w:before="100" w:beforeAutospacing="1" w:after="100" w:afterAutospacing="1" w:line="360" w:lineRule="auto"/>
        <w:ind w:firstLine="708"/>
        <w:jc w:val="both"/>
        <w:rPr>
          <w:rFonts w:ascii="Verdana" w:hAnsi="Verdana" w:cs="Arial"/>
          <w:b/>
          <w:sz w:val="20"/>
          <w:szCs w:val="20"/>
        </w:rPr>
      </w:pPr>
      <w:r w:rsidRPr="006D66D1">
        <w:rPr>
          <w:rFonts w:ascii="Verdana" w:hAnsi="Verdana" w:cs="Arial"/>
          <w:sz w:val="20"/>
          <w:szCs w:val="20"/>
        </w:rPr>
        <w:t>Con fundamento en lo dispuesto por los artículos 11</w:t>
      </w:r>
      <w:r w:rsidR="00B06EC7" w:rsidRPr="006D66D1">
        <w:rPr>
          <w:rFonts w:ascii="Verdana" w:hAnsi="Verdana" w:cs="Arial"/>
          <w:sz w:val="20"/>
          <w:szCs w:val="20"/>
        </w:rPr>
        <w:t xml:space="preserve">6 </w:t>
      </w:r>
      <w:r w:rsidR="00BD3CF5" w:rsidRPr="006D66D1">
        <w:rPr>
          <w:rFonts w:ascii="Verdana" w:hAnsi="Verdana" w:cs="Arial"/>
          <w:sz w:val="20"/>
          <w:szCs w:val="20"/>
        </w:rPr>
        <w:t>fracción III</w:t>
      </w:r>
      <w:r w:rsidRPr="006D66D1">
        <w:rPr>
          <w:rFonts w:ascii="Verdana" w:hAnsi="Verdana" w:cs="Arial"/>
          <w:sz w:val="20"/>
          <w:szCs w:val="20"/>
        </w:rPr>
        <w:t xml:space="preserve"> y 171 de la Ley Orgánica del Poder Legislativo del Estado de Guanajuato, se formula dictamen en atención a las siguientes:</w:t>
      </w:r>
    </w:p>
    <w:p w14:paraId="487C992C" w14:textId="1D5F6BAB" w:rsidR="00B43B60" w:rsidRPr="006D66D1" w:rsidRDefault="006D66D1" w:rsidP="00B43B60">
      <w:pPr>
        <w:widowControl w:val="0"/>
        <w:autoSpaceDE w:val="0"/>
        <w:autoSpaceDN w:val="0"/>
        <w:adjustRightInd w:val="0"/>
        <w:spacing w:before="100" w:beforeAutospacing="1" w:after="100" w:afterAutospacing="1" w:line="360" w:lineRule="auto"/>
        <w:jc w:val="center"/>
        <w:rPr>
          <w:rFonts w:ascii="Verdana" w:hAnsi="Verdana" w:cs="Arial"/>
          <w:b/>
          <w:sz w:val="20"/>
          <w:szCs w:val="20"/>
        </w:rPr>
      </w:pPr>
      <w:r>
        <w:rPr>
          <w:rFonts w:ascii="Verdana" w:hAnsi="Verdana" w:cs="Arial"/>
          <w:b/>
          <w:sz w:val="20"/>
          <w:szCs w:val="20"/>
        </w:rPr>
        <w:t>ANTECEDENTES</w:t>
      </w:r>
    </w:p>
    <w:p w14:paraId="0EB45DD5" w14:textId="6297BD98" w:rsidR="002337A6" w:rsidRPr="006D66D1" w:rsidRDefault="00B43B60" w:rsidP="002337A6">
      <w:pPr>
        <w:widowControl w:val="0"/>
        <w:autoSpaceDE w:val="0"/>
        <w:autoSpaceDN w:val="0"/>
        <w:adjustRightInd w:val="0"/>
        <w:spacing w:after="0" w:line="360" w:lineRule="auto"/>
        <w:jc w:val="both"/>
        <w:rPr>
          <w:rFonts w:ascii="Verdana" w:hAnsi="Verdana" w:cs="Arial"/>
          <w:b/>
          <w:sz w:val="20"/>
          <w:szCs w:val="20"/>
        </w:rPr>
      </w:pPr>
      <w:r w:rsidRPr="006D66D1">
        <w:rPr>
          <w:rFonts w:ascii="Verdana" w:hAnsi="Verdana" w:cs="Arial"/>
          <w:b/>
          <w:sz w:val="20"/>
          <w:szCs w:val="20"/>
        </w:rPr>
        <w:t>I.</w:t>
      </w:r>
      <w:r w:rsidRPr="006D66D1">
        <w:rPr>
          <w:rFonts w:ascii="Verdana" w:hAnsi="Verdana" w:cs="Arial"/>
          <w:b/>
          <w:sz w:val="20"/>
          <w:szCs w:val="20"/>
        </w:rPr>
        <w:tab/>
        <w:t>Presentación de la iniciativa.</w:t>
      </w:r>
    </w:p>
    <w:p w14:paraId="6252B83E" w14:textId="0CEEB8F9" w:rsidR="00B43B60" w:rsidRPr="006D66D1" w:rsidRDefault="00B43B60" w:rsidP="00E55B78">
      <w:pPr>
        <w:widowControl w:val="0"/>
        <w:autoSpaceDE w:val="0"/>
        <w:autoSpaceDN w:val="0"/>
        <w:adjustRightInd w:val="0"/>
        <w:spacing w:after="0" w:line="360" w:lineRule="auto"/>
        <w:ind w:firstLine="708"/>
        <w:jc w:val="both"/>
        <w:rPr>
          <w:rFonts w:ascii="Verdana" w:hAnsi="Verdana" w:cs="Arial"/>
          <w:b/>
          <w:sz w:val="20"/>
          <w:szCs w:val="20"/>
        </w:rPr>
      </w:pPr>
      <w:r w:rsidRPr="006D66D1">
        <w:rPr>
          <w:rFonts w:ascii="Verdana" w:hAnsi="Verdana" w:cs="Arial"/>
          <w:b/>
          <w:sz w:val="20"/>
          <w:szCs w:val="20"/>
        </w:rPr>
        <w:t>I.1.</w:t>
      </w:r>
      <w:r w:rsidRPr="006D66D1">
        <w:rPr>
          <w:rFonts w:ascii="Verdana" w:hAnsi="Verdana" w:cs="Arial"/>
          <w:b/>
          <w:sz w:val="20"/>
          <w:szCs w:val="20"/>
        </w:rPr>
        <w:tab/>
        <w:t>Facultad para la presentación de iniciativas.</w:t>
      </w:r>
    </w:p>
    <w:p w14:paraId="1A73207B" w14:textId="74C35B25" w:rsidR="00B43B60" w:rsidRDefault="00B43B60" w:rsidP="002337A6">
      <w:pPr>
        <w:widowControl w:val="0"/>
        <w:autoSpaceDE w:val="0"/>
        <w:autoSpaceDN w:val="0"/>
        <w:adjustRightInd w:val="0"/>
        <w:spacing w:after="0" w:line="360" w:lineRule="auto"/>
        <w:ind w:firstLine="708"/>
        <w:jc w:val="both"/>
        <w:rPr>
          <w:rFonts w:ascii="Verdana" w:hAnsi="Verdana" w:cs="Arial"/>
          <w:bCs/>
          <w:sz w:val="20"/>
          <w:szCs w:val="20"/>
        </w:rPr>
      </w:pPr>
      <w:r w:rsidRPr="006D66D1">
        <w:rPr>
          <w:rFonts w:ascii="Verdana" w:eastAsia="SimSun" w:hAnsi="Verdana"/>
          <w:sz w:val="20"/>
          <w:szCs w:val="20"/>
        </w:rPr>
        <w:t>La</w:t>
      </w:r>
      <w:r w:rsidR="001F3483" w:rsidRPr="006D66D1">
        <w:rPr>
          <w:rFonts w:ascii="Verdana" w:eastAsia="SimSun" w:hAnsi="Verdana"/>
          <w:sz w:val="20"/>
          <w:szCs w:val="20"/>
        </w:rPr>
        <w:t>s</w:t>
      </w:r>
      <w:r w:rsidRPr="006D66D1">
        <w:rPr>
          <w:rFonts w:ascii="Verdana" w:eastAsia="SimSun" w:hAnsi="Verdana"/>
          <w:sz w:val="20"/>
          <w:szCs w:val="20"/>
        </w:rPr>
        <w:t xml:space="preserve"> diputada</w:t>
      </w:r>
      <w:r w:rsidR="001F3483" w:rsidRPr="006D66D1">
        <w:rPr>
          <w:rFonts w:ascii="Verdana" w:eastAsia="SimSun" w:hAnsi="Verdana"/>
          <w:sz w:val="20"/>
          <w:szCs w:val="20"/>
        </w:rPr>
        <w:t>s</w:t>
      </w:r>
      <w:r w:rsidRPr="006D66D1">
        <w:rPr>
          <w:rFonts w:ascii="Verdana" w:eastAsia="SimSun" w:hAnsi="Verdana"/>
          <w:sz w:val="20"/>
          <w:szCs w:val="20"/>
        </w:rPr>
        <w:t xml:space="preserve"> y </w:t>
      </w:r>
      <w:r w:rsidR="001F3483" w:rsidRPr="006D66D1">
        <w:rPr>
          <w:rFonts w:ascii="Verdana" w:eastAsia="SimSun" w:hAnsi="Verdana"/>
          <w:sz w:val="20"/>
          <w:szCs w:val="20"/>
        </w:rPr>
        <w:t>los</w:t>
      </w:r>
      <w:r w:rsidRPr="006D66D1">
        <w:rPr>
          <w:rFonts w:ascii="Verdana" w:eastAsia="SimSun" w:hAnsi="Verdana"/>
          <w:sz w:val="20"/>
          <w:szCs w:val="20"/>
        </w:rPr>
        <w:t xml:space="preserve"> diputado</w:t>
      </w:r>
      <w:r w:rsidR="001F3483" w:rsidRPr="006D66D1">
        <w:rPr>
          <w:rFonts w:ascii="Verdana" w:eastAsia="SimSun" w:hAnsi="Verdana"/>
          <w:sz w:val="20"/>
          <w:szCs w:val="20"/>
        </w:rPr>
        <w:t>s</w:t>
      </w:r>
      <w:r w:rsidRPr="006D66D1">
        <w:rPr>
          <w:rFonts w:ascii="Verdana" w:eastAsia="SimSun" w:hAnsi="Verdana"/>
          <w:sz w:val="20"/>
          <w:szCs w:val="20"/>
        </w:rPr>
        <w:t xml:space="preserve"> iniciantes </w:t>
      </w:r>
      <w:bookmarkStart w:id="1" w:name="_Hlk94008944"/>
      <w:r w:rsidRPr="006D66D1">
        <w:rPr>
          <w:rFonts w:ascii="Verdana" w:eastAsia="SimSun" w:hAnsi="Verdana"/>
          <w:sz w:val="20"/>
          <w:szCs w:val="20"/>
        </w:rPr>
        <w:t>en ejercicio de la facultad establecida en los artículos 56 fracción II de la Constitución</w:t>
      </w:r>
      <w:r w:rsidRPr="006D66D1">
        <w:rPr>
          <w:rFonts w:ascii="Verdana" w:hAnsi="Verdana" w:cs="Arial"/>
          <w:sz w:val="20"/>
          <w:szCs w:val="20"/>
        </w:rPr>
        <w:t xml:space="preserve"> Política</w:t>
      </w:r>
      <w:r w:rsidRPr="006D66D1">
        <w:rPr>
          <w:rFonts w:ascii="Verdana" w:hAnsi="Verdana" w:cs="Arial"/>
          <w:bCs/>
          <w:sz w:val="20"/>
          <w:szCs w:val="20"/>
        </w:rPr>
        <w:t xml:space="preserve"> para el Estado de Guanajuato y 167 fracción II de la Ley Orgánica del Poder Legislativo del Estado de Guanajuato, presentaron ante la Secretaría General de este Congreso del Estado</w:t>
      </w:r>
      <w:r w:rsidR="006D1E9F" w:rsidRPr="006D66D1">
        <w:rPr>
          <w:rFonts w:ascii="Verdana" w:hAnsi="Verdana" w:cs="Arial"/>
          <w:bCs/>
          <w:sz w:val="20"/>
          <w:szCs w:val="20"/>
        </w:rPr>
        <w:t xml:space="preserve"> </w:t>
      </w:r>
      <w:r w:rsidRPr="006D66D1">
        <w:rPr>
          <w:rFonts w:ascii="Verdana" w:hAnsi="Verdana" w:cs="Arial"/>
          <w:bCs/>
          <w:sz w:val="20"/>
          <w:szCs w:val="20"/>
        </w:rPr>
        <w:t xml:space="preserve">el </w:t>
      </w:r>
      <w:r w:rsidR="0020388C" w:rsidRPr="006D66D1">
        <w:rPr>
          <w:rFonts w:ascii="Verdana" w:hAnsi="Verdana" w:cs="Arial"/>
          <w:bCs/>
          <w:sz w:val="20"/>
          <w:szCs w:val="20"/>
        </w:rPr>
        <w:t>26</w:t>
      </w:r>
      <w:r w:rsidR="002337A6" w:rsidRPr="006D66D1">
        <w:rPr>
          <w:rFonts w:ascii="Verdana" w:hAnsi="Verdana" w:cs="Arial"/>
          <w:bCs/>
          <w:sz w:val="20"/>
          <w:szCs w:val="20"/>
        </w:rPr>
        <w:t xml:space="preserve"> de </w:t>
      </w:r>
      <w:r w:rsidR="00D20BF2" w:rsidRPr="006D66D1">
        <w:rPr>
          <w:rFonts w:ascii="Verdana" w:hAnsi="Verdana" w:cs="Arial"/>
          <w:bCs/>
          <w:sz w:val="20"/>
          <w:szCs w:val="20"/>
        </w:rPr>
        <w:t>septiembre</w:t>
      </w:r>
      <w:r w:rsidR="00BD3CF5" w:rsidRPr="006D66D1">
        <w:rPr>
          <w:rFonts w:ascii="Verdana" w:hAnsi="Verdana" w:cs="Arial"/>
          <w:bCs/>
          <w:sz w:val="20"/>
          <w:szCs w:val="20"/>
        </w:rPr>
        <w:t xml:space="preserve"> del año </w:t>
      </w:r>
      <w:r w:rsidR="0020388C" w:rsidRPr="006D66D1">
        <w:rPr>
          <w:rFonts w:ascii="Verdana" w:hAnsi="Verdana" w:cs="Arial"/>
          <w:bCs/>
          <w:sz w:val="20"/>
          <w:szCs w:val="20"/>
        </w:rPr>
        <w:t xml:space="preserve">2022, </w:t>
      </w:r>
      <w:r w:rsidRPr="006D66D1">
        <w:rPr>
          <w:rFonts w:ascii="Verdana" w:hAnsi="Verdana" w:cs="Arial"/>
          <w:bCs/>
          <w:sz w:val="20"/>
          <w:szCs w:val="20"/>
        </w:rPr>
        <w:t>la iniciativa que se describe en el preámbulo del presente dictamen.</w:t>
      </w:r>
    </w:p>
    <w:p w14:paraId="058C8B5D" w14:textId="77777777" w:rsidR="006D66D1" w:rsidRPr="006D66D1" w:rsidRDefault="006D66D1" w:rsidP="002337A6">
      <w:pPr>
        <w:widowControl w:val="0"/>
        <w:autoSpaceDE w:val="0"/>
        <w:autoSpaceDN w:val="0"/>
        <w:adjustRightInd w:val="0"/>
        <w:spacing w:after="0" w:line="360" w:lineRule="auto"/>
        <w:ind w:firstLine="708"/>
        <w:jc w:val="both"/>
        <w:rPr>
          <w:rFonts w:ascii="Verdana" w:hAnsi="Verdana" w:cs="Arial"/>
          <w:bCs/>
          <w:sz w:val="20"/>
          <w:szCs w:val="20"/>
        </w:rPr>
      </w:pPr>
    </w:p>
    <w:bookmarkEnd w:id="1"/>
    <w:p w14:paraId="4DB1CF1F" w14:textId="4AEC2324" w:rsidR="00B43B60" w:rsidRPr="006D66D1" w:rsidRDefault="00B43B60" w:rsidP="00E55B78">
      <w:pPr>
        <w:autoSpaceDE w:val="0"/>
        <w:autoSpaceDN w:val="0"/>
        <w:adjustRightInd w:val="0"/>
        <w:spacing w:after="0" w:line="360" w:lineRule="auto"/>
        <w:ind w:firstLine="708"/>
        <w:jc w:val="both"/>
        <w:rPr>
          <w:rFonts w:ascii="Verdana" w:eastAsia="SimSun" w:hAnsi="Verdana"/>
          <w:b/>
          <w:bCs/>
          <w:sz w:val="20"/>
          <w:szCs w:val="20"/>
        </w:rPr>
      </w:pPr>
      <w:r w:rsidRPr="006D66D1">
        <w:rPr>
          <w:rFonts w:ascii="Verdana" w:eastAsia="SimSun" w:hAnsi="Verdana"/>
          <w:b/>
          <w:bCs/>
          <w:sz w:val="20"/>
          <w:szCs w:val="20"/>
        </w:rPr>
        <w:t>I.2.</w:t>
      </w:r>
      <w:r w:rsidRPr="006D66D1">
        <w:rPr>
          <w:rFonts w:ascii="Verdana" w:eastAsia="SimSun" w:hAnsi="Verdana"/>
          <w:b/>
          <w:bCs/>
          <w:sz w:val="20"/>
          <w:szCs w:val="20"/>
        </w:rPr>
        <w:tab/>
        <w:t>Objeto de la iniciativa.</w:t>
      </w:r>
    </w:p>
    <w:p w14:paraId="3C786187" w14:textId="347619C8" w:rsidR="00601327" w:rsidRPr="006D66D1" w:rsidRDefault="001F6849" w:rsidP="002039CC">
      <w:pPr>
        <w:autoSpaceDE w:val="0"/>
        <w:autoSpaceDN w:val="0"/>
        <w:adjustRightInd w:val="0"/>
        <w:spacing w:after="0" w:line="360" w:lineRule="auto"/>
        <w:ind w:firstLine="708"/>
        <w:jc w:val="both"/>
        <w:rPr>
          <w:rFonts w:ascii="Verdana" w:eastAsia="SimSun" w:hAnsi="Verdana"/>
          <w:sz w:val="20"/>
          <w:szCs w:val="20"/>
        </w:rPr>
      </w:pPr>
      <w:r w:rsidRPr="006D66D1">
        <w:rPr>
          <w:rFonts w:ascii="Verdana" w:eastAsia="SimSun" w:hAnsi="Verdana"/>
          <w:sz w:val="20"/>
          <w:szCs w:val="20"/>
        </w:rPr>
        <w:t>La iniciativa en mención</w:t>
      </w:r>
      <w:r w:rsidR="00403735" w:rsidRPr="006D66D1">
        <w:rPr>
          <w:rFonts w:ascii="Verdana" w:eastAsia="SimSun" w:hAnsi="Verdana"/>
          <w:sz w:val="20"/>
          <w:szCs w:val="20"/>
        </w:rPr>
        <w:t>,</w:t>
      </w:r>
      <w:r w:rsidRPr="006D66D1">
        <w:rPr>
          <w:rFonts w:ascii="Verdana" w:eastAsia="SimSun" w:hAnsi="Verdana"/>
          <w:sz w:val="20"/>
          <w:szCs w:val="20"/>
        </w:rPr>
        <w:t xml:space="preserve"> pretende reformar y adicionar</w:t>
      </w:r>
      <w:r w:rsidR="00403735" w:rsidRPr="006D66D1">
        <w:rPr>
          <w:rFonts w:ascii="Verdana" w:eastAsia="SimSun" w:hAnsi="Verdana"/>
          <w:sz w:val="20"/>
          <w:szCs w:val="20"/>
        </w:rPr>
        <w:t xml:space="preserve"> varios artículos </w:t>
      </w:r>
      <w:r w:rsidRPr="006D66D1">
        <w:rPr>
          <w:rFonts w:ascii="Verdana" w:eastAsia="SimSun" w:hAnsi="Verdana"/>
          <w:sz w:val="20"/>
          <w:szCs w:val="20"/>
        </w:rPr>
        <w:t xml:space="preserve">a la </w:t>
      </w:r>
      <w:r w:rsidR="0020388C" w:rsidRPr="006D66D1">
        <w:rPr>
          <w:rFonts w:ascii="Verdana" w:eastAsia="SimSun" w:hAnsi="Verdana"/>
          <w:sz w:val="20"/>
          <w:szCs w:val="20"/>
        </w:rPr>
        <w:t>Ley de Acceso de las Mujeres a una Vida Libre de Violencia para el Estado de Guanajuato</w:t>
      </w:r>
      <w:r w:rsidR="00601327" w:rsidRPr="006D66D1">
        <w:rPr>
          <w:rFonts w:ascii="Verdana" w:eastAsia="SimSun" w:hAnsi="Verdana"/>
          <w:sz w:val="20"/>
          <w:szCs w:val="20"/>
        </w:rPr>
        <w:t>, con la finalidad de que las mujeres puedan transitar de una situación de opresión, desigualdad, discriminación, explotación o exclusión, hacia un estado de conciencia, autodeterminación y autonomía, que se manifieste a través del empoderamiento de las mujeres y, disfruten del pleno ejercicio de sus derechos y libertades.</w:t>
      </w:r>
    </w:p>
    <w:p w14:paraId="15C27A01" w14:textId="77777777" w:rsidR="00601327" w:rsidRPr="006D66D1" w:rsidRDefault="00601327" w:rsidP="002039CC">
      <w:pPr>
        <w:autoSpaceDE w:val="0"/>
        <w:autoSpaceDN w:val="0"/>
        <w:adjustRightInd w:val="0"/>
        <w:spacing w:after="0" w:line="360" w:lineRule="auto"/>
        <w:ind w:firstLine="708"/>
        <w:jc w:val="both"/>
        <w:rPr>
          <w:rFonts w:ascii="Verdana" w:eastAsia="SimSun" w:hAnsi="Verdana"/>
          <w:sz w:val="20"/>
          <w:szCs w:val="20"/>
        </w:rPr>
      </w:pPr>
    </w:p>
    <w:p w14:paraId="3FE3DC02" w14:textId="42368B49" w:rsidR="00B43B60" w:rsidRPr="006D66D1" w:rsidRDefault="00BE1A9D" w:rsidP="00D80DD4">
      <w:pPr>
        <w:autoSpaceDE w:val="0"/>
        <w:autoSpaceDN w:val="0"/>
        <w:adjustRightInd w:val="0"/>
        <w:spacing w:after="0" w:line="360" w:lineRule="auto"/>
        <w:ind w:firstLine="708"/>
        <w:jc w:val="both"/>
        <w:rPr>
          <w:rFonts w:ascii="Verdana" w:hAnsi="Verdana" w:cs="Arial"/>
          <w:sz w:val="20"/>
          <w:szCs w:val="20"/>
        </w:rPr>
      </w:pPr>
      <w:r w:rsidRPr="006D66D1">
        <w:rPr>
          <w:rFonts w:ascii="Verdana" w:hAnsi="Verdana" w:cs="Arial"/>
          <w:sz w:val="20"/>
          <w:szCs w:val="20"/>
        </w:rPr>
        <w:lastRenderedPageBreak/>
        <w:t>La</w:t>
      </w:r>
      <w:r w:rsidR="00601327" w:rsidRPr="006D66D1">
        <w:rPr>
          <w:rFonts w:ascii="Verdana" w:hAnsi="Verdana" w:cs="Arial"/>
          <w:sz w:val="20"/>
          <w:szCs w:val="20"/>
        </w:rPr>
        <w:t>s</w:t>
      </w:r>
      <w:r w:rsidRPr="006D66D1">
        <w:rPr>
          <w:rFonts w:ascii="Verdana" w:hAnsi="Verdana" w:cs="Arial"/>
          <w:sz w:val="20"/>
          <w:szCs w:val="20"/>
        </w:rPr>
        <w:t xml:space="preserve"> diputada</w:t>
      </w:r>
      <w:r w:rsidR="00601327" w:rsidRPr="006D66D1">
        <w:rPr>
          <w:rFonts w:ascii="Verdana" w:hAnsi="Verdana" w:cs="Arial"/>
          <w:sz w:val="20"/>
          <w:szCs w:val="20"/>
        </w:rPr>
        <w:t>s</w:t>
      </w:r>
      <w:r w:rsidRPr="006D66D1">
        <w:rPr>
          <w:rFonts w:ascii="Verdana" w:hAnsi="Verdana" w:cs="Arial"/>
          <w:sz w:val="20"/>
          <w:szCs w:val="20"/>
        </w:rPr>
        <w:t xml:space="preserve"> y </w:t>
      </w:r>
      <w:r w:rsidR="00601327" w:rsidRPr="006D66D1">
        <w:rPr>
          <w:rFonts w:ascii="Verdana" w:hAnsi="Verdana" w:cs="Arial"/>
          <w:sz w:val="20"/>
          <w:szCs w:val="20"/>
        </w:rPr>
        <w:t>diputados</w:t>
      </w:r>
      <w:r w:rsidRPr="006D66D1">
        <w:rPr>
          <w:rFonts w:ascii="Verdana" w:hAnsi="Verdana" w:cs="Arial"/>
          <w:sz w:val="20"/>
          <w:szCs w:val="20"/>
        </w:rPr>
        <w:t xml:space="preserve"> iniciantes en su</w:t>
      </w:r>
      <w:r w:rsidR="00673963" w:rsidRPr="006D66D1">
        <w:rPr>
          <w:rFonts w:ascii="Verdana" w:hAnsi="Verdana" w:cs="Arial"/>
          <w:sz w:val="20"/>
          <w:szCs w:val="20"/>
        </w:rPr>
        <w:t xml:space="preserve"> evaluación </w:t>
      </w:r>
      <w:r w:rsidRPr="006D66D1">
        <w:rPr>
          <w:rFonts w:ascii="Verdana" w:hAnsi="Verdana" w:cs="Arial"/>
          <w:i/>
          <w:iCs/>
          <w:sz w:val="20"/>
          <w:szCs w:val="20"/>
        </w:rPr>
        <w:t>ex ante</w:t>
      </w:r>
      <w:r w:rsidRPr="006D66D1">
        <w:rPr>
          <w:rFonts w:ascii="Verdana" w:hAnsi="Verdana" w:cs="Arial"/>
          <w:sz w:val="20"/>
          <w:szCs w:val="20"/>
        </w:rPr>
        <w:t xml:space="preserve"> o pro</w:t>
      </w:r>
      <w:r w:rsidR="00673963" w:rsidRPr="006D66D1">
        <w:rPr>
          <w:rFonts w:ascii="Verdana" w:hAnsi="Verdana" w:cs="Arial"/>
          <w:sz w:val="20"/>
          <w:szCs w:val="20"/>
        </w:rPr>
        <w:t>spec</w:t>
      </w:r>
      <w:r w:rsidRPr="006D66D1">
        <w:rPr>
          <w:rFonts w:ascii="Verdana" w:hAnsi="Verdana" w:cs="Arial"/>
          <w:sz w:val="20"/>
          <w:szCs w:val="20"/>
        </w:rPr>
        <w:t>tivas argumentati</w:t>
      </w:r>
      <w:r w:rsidR="00673963" w:rsidRPr="006D66D1">
        <w:rPr>
          <w:rFonts w:ascii="Verdana" w:hAnsi="Verdana" w:cs="Arial"/>
          <w:sz w:val="20"/>
          <w:szCs w:val="20"/>
        </w:rPr>
        <w:t xml:space="preserve">vas señalan: </w:t>
      </w:r>
    </w:p>
    <w:p w14:paraId="68631D07" w14:textId="3D5D8D6E" w:rsidR="005D3EAF" w:rsidRPr="006D66D1" w:rsidRDefault="005D3EAF" w:rsidP="00D80DD4">
      <w:pPr>
        <w:autoSpaceDE w:val="0"/>
        <w:autoSpaceDN w:val="0"/>
        <w:adjustRightInd w:val="0"/>
        <w:spacing w:after="0" w:line="360" w:lineRule="auto"/>
        <w:ind w:firstLine="708"/>
        <w:jc w:val="both"/>
        <w:rPr>
          <w:rFonts w:ascii="Verdana" w:hAnsi="Verdana" w:cs="Arial"/>
          <w:sz w:val="20"/>
          <w:szCs w:val="20"/>
        </w:rPr>
      </w:pPr>
    </w:p>
    <w:p w14:paraId="15E41897" w14:textId="32EB2DEA" w:rsidR="006D66D1" w:rsidRPr="00D80DD4" w:rsidRDefault="00C96C6A" w:rsidP="00D80DD4">
      <w:pPr>
        <w:spacing w:line="360" w:lineRule="auto"/>
        <w:ind w:left="705"/>
        <w:jc w:val="both"/>
        <w:rPr>
          <w:rFonts w:ascii="Verdana" w:hAnsi="Verdana"/>
          <w:bCs/>
          <w:i/>
          <w:sz w:val="20"/>
          <w:szCs w:val="20"/>
        </w:rPr>
      </w:pPr>
      <w:r w:rsidRPr="006D66D1">
        <w:rPr>
          <w:rFonts w:ascii="Verdana" w:hAnsi="Verdana" w:cs="Arial"/>
          <w:i/>
          <w:iCs/>
          <w:sz w:val="20"/>
          <w:szCs w:val="20"/>
        </w:rPr>
        <w:t>«</w:t>
      </w:r>
      <w:r w:rsidR="00034882" w:rsidRPr="006D66D1">
        <w:rPr>
          <w:rFonts w:ascii="Verdana" w:hAnsi="Verdana" w:cs="Arial"/>
          <w:i/>
          <w:iCs/>
          <w:sz w:val="20"/>
          <w:szCs w:val="20"/>
        </w:rPr>
        <w:t>…</w:t>
      </w:r>
      <w:r w:rsidR="00601327" w:rsidRPr="006D66D1">
        <w:rPr>
          <w:rFonts w:ascii="Verdana" w:hAnsi="Verdana" w:cs="Arial"/>
          <w:i/>
          <w:iCs/>
          <w:sz w:val="20"/>
          <w:szCs w:val="20"/>
        </w:rPr>
        <w:t xml:space="preserve"> Según la Real Academia Española, empoderar significa “dar a alguien </w:t>
      </w:r>
      <w:r w:rsidR="00601327" w:rsidRPr="00D80DD4">
        <w:rPr>
          <w:rFonts w:ascii="Verdana" w:hAnsi="Verdana"/>
          <w:bCs/>
          <w:i/>
          <w:sz w:val="20"/>
          <w:szCs w:val="20"/>
        </w:rPr>
        <w:t>autoridad, influencia o conocimiento para hacer algo”. Por tanto, el empoderamiento femenino representa esa toma de conciencia, tanto a nivel individual como colectivo, de que las mujeres tienen esa capacidad de ser dueñas de sus propias acciones, de tomar acciones y, en definitiva, de liderar su vida.</w:t>
      </w:r>
    </w:p>
    <w:p w14:paraId="35ED84F1" w14:textId="5AA20D46" w:rsidR="00601327" w:rsidRPr="00D80DD4" w:rsidRDefault="00601327" w:rsidP="00D80DD4">
      <w:pPr>
        <w:spacing w:line="360" w:lineRule="auto"/>
        <w:ind w:left="705"/>
        <w:jc w:val="both"/>
        <w:rPr>
          <w:rFonts w:ascii="Verdana" w:hAnsi="Verdana"/>
          <w:bCs/>
          <w:i/>
          <w:sz w:val="20"/>
          <w:szCs w:val="20"/>
        </w:rPr>
      </w:pPr>
      <w:r w:rsidRPr="00D80DD4">
        <w:rPr>
          <w:rFonts w:ascii="Verdana" w:hAnsi="Verdana"/>
          <w:bCs/>
          <w:i/>
          <w:sz w:val="20"/>
          <w:szCs w:val="20"/>
        </w:rPr>
        <w:t>Así, la Ley General de Acceso de las Mujeres a una Vida Libre de Violencia prevé que el empoderamiento es un proceso por medio del cual las mujeres transitan de cualquier situación de opresión, desigualdad, discriminación, explotación o exclusión a un estado de conciencia, inclusión, autodeterminación y autonomía, el cual se manifiesta en el ejercicio del poder democrático que emana del goce pleno de sus derechos y libertades.</w:t>
      </w:r>
    </w:p>
    <w:p w14:paraId="0FFBFFC8" w14:textId="41751F4E" w:rsidR="00601327" w:rsidRPr="00D80DD4" w:rsidRDefault="00601327" w:rsidP="00D80DD4">
      <w:pPr>
        <w:spacing w:line="360" w:lineRule="auto"/>
        <w:ind w:left="705"/>
        <w:jc w:val="both"/>
        <w:rPr>
          <w:rFonts w:ascii="Verdana" w:hAnsi="Verdana"/>
          <w:bCs/>
          <w:i/>
          <w:sz w:val="20"/>
          <w:szCs w:val="20"/>
        </w:rPr>
      </w:pPr>
      <w:r w:rsidRPr="00D80DD4">
        <w:rPr>
          <w:rFonts w:ascii="Verdana" w:hAnsi="Verdana"/>
          <w:bCs/>
          <w:i/>
          <w:sz w:val="20"/>
          <w:szCs w:val="20"/>
        </w:rPr>
        <w:t>Cuando hablamos de empoderamiento nos referimos a una mayor autonomía para las mujeres, a su reconocimiento y a la visibilidad de sus aportaciones. El empoderamiento de las mujeres implica que participen plenamente en todos los sectores y a todos los niveles de la actividad económica, cultural, política y social, para construir economías fuertes, establecer sociedades más estables y justas, alcanzar los objetivos de desarrollo, sostenibilidad y derechos humanos y mejorar la calidad de vida de las familias.</w:t>
      </w:r>
    </w:p>
    <w:p w14:paraId="1374DA03" w14:textId="4FE4FE9C" w:rsidR="00601327" w:rsidRPr="00D80DD4" w:rsidRDefault="00601327" w:rsidP="00D80DD4">
      <w:pPr>
        <w:spacing w:line="360" w:lineRule="auto"/>
        <w:ind w:left="705"/>
        <w:jc w:val="both"/>
        <w:rPr>
          <w:rFonts w:ascii="Verdana" w:hAnsi="Verdana"/>
          <w:bCs/>
          <w:i/>
          <w:sz w:val="20"/>
          <w:szCs w:val="20"/>
        </w:rPr>
      </w:pPr>
      <w:r w:rsidRPr="00D80DD4">
        <w:rPr>
          <w:rFonts w:ascii="Verdana" w:hAnsi="Verdana"/>
          <w:bCs/>
          <w:i/>
          <w:sz w:val="20"/>
          <w:szCs w:val="20"/>
        </w:rPr>
        <w:t>El empoderamiento de las mujeres consiste en un desarrollo que inicia desde la niñez de una mujer, esto es un factor clave, pues desde el crecimiento de una niña se van creando oportunidades en cada uno de sus entornos. Si una niña tiene conocimiento de la autonomía, de la importancia de su propia voz, de sus grandes aportaciones a la sociedad, de que no existen estereotipos y roles de género, tendremos mujeres empoderadas.</w:t>
      </w:r>
    </w:p>
    <w:p w14:paraId="65A2E8C4" w14:textId="77777777" w:rsidR="00D80DD4" w:rsidRDefault="00D80DD4" w:rsidP="00D80DD4">
      <w:pPr>
        <w:spacing w:line="360" w:lineRule="auto"/>
        <w:ind w:left="705"/>
        <w:jc w:val="both"/>
        <w:rPr>
          <w:rFonts w:ascii="Verdana" w:hAnsi="Verdana"/>
          <w:bCs/>
          <w:i/>
          <w:sz w:val="20"/>
          <w:szCs w:val="20"/>
        </w:rPr>
      </w:pPr>
    </w:p>
    <w:p w14:paraId="66B37905" w14:textId="036C1D0B" w:rsidR="00601327" w:rsidRPr="00D80DD4" w:rsidRDefault="00601327" w:rsidP="00D80DD4">
      <w:pPr>
        <w:spacing w:line="360" w:lineRule="auto"/>
        <w:ind w:left="705"/>
        <w:jc w:val="both"/>
        <w:rPr>
          <w:rFonts w:ascii="Verdana" w:hAnsi="Verdana"/>
          <w:bCs/>
          <w:i/>
          <w:sz w:val="20"/>
          <w:szCs w:val="20"/>
        </w:rPr>
      </w:pPr>
      <w:r w:rsidRPr="00D80DD4">
        <w:rPr>
          <w:rFonts w:ascii="Verdana" w:hAnsi="Verdana"/>
          <w:bCs/>
          <w:i/>
          <w:sz w:val="20"/>
          <w:szCs w:val="20"/>
        </w:rPr>
        <w:lastRenderedPageBreak/>
        <w:t>Lo que es empoderamiento para una mujer no lo es necesariamente para otra. Por ello, la importancia de que el empoderamiento vaya más allá de unas simples palabras. Pues como dice un artículo de opinión del New York Times, el “empoderamiento” se ha convertido en una palabra de moda entre los profesionales del desarrollo en Occidente. En su lugar queda una definición limitada y contrita expresada que busca mejorar la educación o la salud, sin hacerle mucho caso a los problemas de equidad de género más profundos. En este sistema no caben las complejidades de las mujeres. Las mujeres no occidentales son reducidas a sujetos mudos y pasivos a la espera de su rescate.</w:t>
      </w:r>
    </w:p>
    <w:p w14:paraId="6089B7FE" w14:textId="77777777" w:rsidR="00601327" w:rsidRPr="00D80DD4" w:rsidRDefault="00601327" w:rsidP="00D80DD4">
      <w:pPr>
        <w:spacing w:line="360" w:lineRule="auto"/>
        <w:ind w:left="705"/>
        <w:jc w:val="both"/>
        <w:rPr>
          <w:rFonts w:ascii="Verdana" w:hAnsi="Verdana"/>
          <w:bCs/>
          <w:i/>
          <w:sz w:val="20"/>
          <w:szCs w:val="20"/>
        </w:rPr>
      </w:pPr>
      <w:r w:rsidRPr="00D80DD4">
        <w:rPr>
          <w:rFonts w:ascii="Verdana" w:hAnsi="Verdana"/>
          <w:bCs/>
          <w:i/>
          <w:sz w:val="20"/>
          <w:szCs w:val="20"/>
        </w:rPr>
        <w:t>En otras palabras, cuando hablamos de empoderamiento nos referimos al paso de cada mujer hacia su construcción como sujeta de la propia vida, fortaleciendo capacidades y potencialidades, y la autonomía para decidir y dirigir su camino.</w:t>
      </w:r>
    </w:p>
    <w:p w14:paraId="6545E364" w14:textId="7D7F6BC3" w:rsidR="00601327" w:rsidRPr="00D80DD4" w:rsidRDefault="00601327" w:rsidP="00D80DD4">
      <w:pPr>
        <w:spacing w:line="360" w:lineRule="auto"/>
        <w:ind w:left="705"/>
        <w:jc w:val="both"/>
        <w:rPr>
          <w:rFonts w:ascii="Verdana" w:hAnsi="Verdana"/>
          <w:bCs/>
          <w:i/>
          <w:sz w:val="20"/>
          <w:szCs w:val="20"/>
        </w:rPr>
      </w:pPr>
      <w:r w:rsidRPr="00D80DD4">
        <w:rPr>
          <w:rFonts w:ascii="Verdana" w:hAnsi="Verdana"/>
          <w:bCs/>
          <w:i/>
          <w:sz w:val="20"/>
          <w:szCs w:val="20"/>
        </w:rPr>
        <w:t>Definitivamente, fortalecer las capacidades y el liderazgo de las mujeres a través del empoderamiento, se torna en un mecanismo para avanzar hacia el logro de la igualdad de género, el cumplimiento de sus derechos y su inclusión como ciudadanas plenas, para que puedan convertirse en las protagonistas de sus vidas y agentes de cambio.</w:t>
      </w:r>
    </w:p>
    <w:p w14:paraId="285405A5" w14:textId="35C882C4" w:rsidR="00AF3F27" w:rsidRDefault="00601327" w:rsidP="00D80DD4">
      <w:pPr>
        <w:spacing w:line="360" w:lineRule="auto"/>
        <w:ind w:left="705"/>
        <w:jc w:val="both"/>
        <w:rPr>
          <w:rFonts w:ascii="Verdana" w:hAnsi="Verdana" w:cs="Arial"/>
          <w:i/>
          <w:iCs/>
          <w:sz w:val="20"/>
          <w:szCs w:val="20"/>
        </w:rPr>
      </w:pPr>
      <w:r w:rsidRPr="00D80DD4">
        <w:rPr>
          <w:rFonts w:ascii="Verdana" w:hAnsi="Verdana"/>
          <w:bCs/>
          <w:i/>
          <w:sz w:val="20"/>
          <w:szCs w:val="20"/>
        </w:rPr>
        <w:t>Lo anterior, además complementa lo previsto en la Ley para la Igualdad entre Mujeres y Hombres del Estado de Guanajuato, cuyo objeto es, entre otros, establecer la responsabilidad del Estado y los municipios para generar el marco normativo, institucional y de políticas públicas para impulsar, regular, proteger, fomentar y hacer efectivo el derecho de igualdad de trato y oportunidades entre mujeres y hombres, impulsando el empoderamiento de las mujeres en las esferas familiar, política, civil, laboral, económica, social y cultural, de manera enunciativa y no limitativa, a fin de fortalecer y llevar a la población guanajuatense hacia una sociedad más solidaria</w:t>
      </w:r>
      <w:r w:rsidRPr="006D66D1">
        <w:rPr>
          <w:rFonts w:ascii="Verdana" w:hAnsi="Verdana" w:cs="Arial"/>
          <w:i/>
          <w:iCs/>
          <w:sz w:val="20"/>
          <w:szCs w:val="20"/>
        </w:rPr>
        <w:t xml:space="preserve"> y justa</w:t>
      </w:r>
      <w:r w:rsidR="00DC7940" w:rsidRPr="006D66D1">
        <w:rPr>
          <w:rStyle w:val="Refdenotaalpie"/>
          <w:rFonts w:ascii="Verdana" w:hAnsi="Verdana" w:cs="Arial"/>
          <w:i/>
          <w:iCs/>
          <w:sz w:val="20"/>
          <w:szCs w:val="20"/>
        </w:rPr>
        <w:footnoteReference w:id="1"/>
      </w:r>
      <w:r w:rsidRPr="006D66D1">
        <w:rPr>
          <w:rFonts w:ascii="Verdana" w:hAnsi="Verdana" w:cs="Arial"/>
          <w:i/>
          <w:iCs/>
          <w:sz w:val="20"/>
          <w:szCs w:val="20"/>
        </w:rPr>
        <w:t>.</w:t>
      </w:r>
      <w:r w:rsidR="00AF3F27" w:rsidRPr="006D66D1">
        <w:rPr>
          <w:rFonts w:ascii="Verdana" w:hAnsi="Verdana" w:cs="Arial"/>
          <w:i/>
          <w:iCs/>
          <w:sz w:val="20"/>
          <w:szCs w:val="20"/>
        </w:rPr>
        <w:t>..</w:t>
      </w:r>
      <w:r w:rsidR="00C96C6A" w:rsidRPr="006D66D1">
        <w:rPr>
          <w:rFonts w:ascii="Verdana" w:hAnsi="Verdana" w:cs="Arial"/>
          <w:i/>
          <w:iCs/>
          <w:sz w:val="20"/>
          <w:szCs w:val="20"/>
        </w:rPr>
        <w:t>»</w:t>
      </w:r>
    </w:p>
    <w:p w14:paraId="684D71B1" w14:textId="77777777" w:rsidR="00D80DD4" w:rsidRPr="006D66D1" w:rsidRDefault="00D80DD4" w:rsidP="00D80DD4">
      <w:pPr>
        <w:spacing w:line="360" w:lineRule="auto"/>
        <w:ind w:left="705"/>
        <w:jc w:val="both"/>
        <w:rPr>
          <w:rFonts w:ascii="Verdana" w:hAnsi="Verdana" w:cs="Arial"/>
          <w:i/>
          <w:iCs/>
          <w:sz w:val="20"/>
          <w:szCs w:val="20"/>
          <w:highlight w:val="yellow"/>
        </w:rPr>
      </w:pPr>
    </w:p>
    <w:p w14:paraId="7393FF01" w14:textId="0572F874" w:rsidR="00B43B60" w:rsidRPr="006D66D1" w:rsidRDefault="00B43B60" w:rsidP="00D80DD4">
      <w:pPr>
        <w:widowControl w:val="0"/>
        <w:autoSpaceDE w:val="0"/>
        <w:autoSpaceDN w:val="0"/>
        <w:adjustRightInd w:val="0"/>
        <w:spacing w:before="100" w:beforeAutospacing="1" w:after="100" w:afterAutospacing="1" w:line="360" w:lineRule="auto"/>
        <w:jc w:val="both"/>
        <w:rPr>
          <w:rFonts w:ascii="Verdana" w:hAnsi="Verdana" w:cs="Arial"/>
          <w:b/>
          <w:bCs/>
          <w:sz w:val="20"/>
          <w:szCs w:val="20"/>
        </w:rPr>
      </w:pPr>
      <w:r w:rsidRPr="006D66D1">
        <w:rPr>
          <w:rFonts w:ascii="Verdana" w:hAnsi="Verdana" w:cs="Arial"/>
          <w:b/>
          <w:bCs/>
          <w:sz w:val="20"/>
          <w:szCs w:val="20"/>
        </w:rPr>
        <w:lastRenderedPageBreak/>
        <w:t>II.</w:t>
      </w:r>
      <w:r w:rsidRPr="006D66D1">
        <w:rPr>
          <w:rFonts w:ascii="Verdana" w:hAnsi="Verdana" w:cs="Arial"/>
          <w:b/>
          <w:bCs/>
          <w:sz w:val="20"/>
          <w:szCs w:val="20"/>
        </w:rPr>
        <w:tab/>
      </w:r>
      <w:bookmarkStart w:id="2" w:name="_Hlk94009405"/>
      <w:r w:rsidRPr="006D66D1">
        <w:rPr>
          <w:rFonts w:ascii="Verdana" w:hAnsi="Verdana" w:cs="Arial"/>
          <w:b/>
          <w:bCs/>
          <w:sz w:val="20"/>
          <w:szCs w:val="20"/>
        </w:rPr>
        <w:t>Turno de la</w:t>
      </w:r>
      <w:r w:rsidR="008A0827" w:rsidRPr="006D66D1">
        <w:rPr>
          <w:rFonts w:ascii="Verdana" w:hAnsi="Verdana" w:cs="Arial"/>
          <w:b/>
          <w:bCs/>
          <w:sz w:val="20"/>
          <w:szCs w:val="20"/>
        </w:rPr>
        <w:t>s</w:t>
      </w:r>
      <w:r w:rsidRPr="006D66D1">
        <w:rPr>
          <w:rFonts w:ascii="Verdana" w:hAnsi="Verdana" w:cs="Arial"/>
          <w:b/>
          <w:bCs/>
          <w:sz w:val="20"/>
          <w:szCs w:val="20"/>
        </w:rPr>
        <w:t xml:space="preserve"> iniciativa</w:t>
      </w:r>
      <w:r w:rsidR="008A0827" w:rsidRPr="006D66D1">
        <w:rPr>
          <w:rFonts w:ascii="Verdana" w:hAnsi="Verdana" w:cs="Arial"/>
          <w:b/>
          <w:bCs/>
          <w:sz w:val="20"/>
          <w:szCs w:val="20"/>
        </w:rPr>
        <w:t>s</w:t>
      </w:r>
      <w:r w:rsidRPr="006D66D1">
        <w:rPr>
          <w:rFonts w:ascii="Verdana" w:hAnsi="Verdana" w:cs="Arial"/>
          <w:b/>
          <w:bCs/>
          <w:sz w:val="20"/>
          <w:szCs w:val="20"/>
        </w:rPr>
        <w:t>.</w:t>
      </w:r>
    </w:p>
    <w:bookmarkEnd w:id="2"/>
    <w:p w14:paraId="0FAABA6F" w14:textId="0E321829" w:rsidR="00B43B60" w:rsidRPr="006D66D1" w:rsidRDefault="00B43B60" w:rsidP="00B43B60">
      <w:pPr>
        <w:widowControl w:val="0"/>
        <w:autoSpaceDE w:val="0"/>
        <w:autoSpaceDN w:val="0"/>
        <w:adjustRightInd w:val="0"/>
        <w:spacing w:before="100" w:beforeAutospacing="1" w:after="100" w:afterAutospacing="1" w:line="360" w:lineRule="auto"/>
        <w:ind w:firstLine="708"/>
        <w:jc w:val="both"/>
        <w:rPr>
          <w:rFonts w:ascii="Verdana" w:hAnsi="Verdana"/>
          <w:color w:val="000000"/>
          <w:sz w:val="20"/>
          <w:szCs w:val="20"/>
        </w:rPr>
      </w:pPr>
      <w:r w:rsidRPr="006D66D1">
        <w:rPr>
          <w:rFonts w:ascii="Verdana" w:hAnsi="Verdana" w:cs="Arial"/>
          <w:sz w:val="20"/>
          <w:szCs w:val="20"/>
        </w:rPr>
        <w:t xml:space="preserve">De acuerdo con la materia de la propuesta, la presidencia de la mesa directiva turnó </w:t>
      </w:r>
      <w:r w:rsidR="006D1E9F" w:rsidRPr="006D66D1">
        <w:rPr>
          <w:rFonts w:ascii="Verdana" w:hAnsi="Verdana" w:cs="Arial"/>
          <w:sz w:val="20"/>
          <w:szCs w:val="20"/>
        </w:rPr>
        <w:t xml:space="preserve">la iniciativa </w:t>
      </w:r>
      <w:r w:rsidRPr="006D66D1">
        <w:rPr>
          <w:rFonts w:ascii="Verdana" w:hAnsi="Verdana" w:cs="Arial"/>
          <w:sz w:val="20"/>
          <w:szCs w:val="20"/>
        </w:rPr>
        <w:t xml:space="preserve">a </w:t>
      </w:r>
      <w:r w:rsidR="006D1E9F" w:rsidRPr="006D66D1">
        <w:rPr>
          <w:rFonts w:ascii="Verdana" w:hAnsi="Verdana" w:cs="Arial"/>
          <w:sz w:val="20"/>
          <w:szCs w:val="20"/>
        </w:rPr>
        <w:t xml:space="preserve">esta </w:t>
      </w:r>
      <w:r w:rsidR="008A0827" w:rsidRPr="006D66D1">
        <w:rPr>
          <w:rFonts w:ascii="Verdana" w:hAnsi="Verdana" w:cs="Arial"/>
          <w:sz w:val="20"/>
          <w:szCs w:val="20"/>
        </w:rPr>
        <w:t>Comisi</w:t>
      </w:r>
      <w:r w:rsidR="006D1E9F" w:rsidRPr="006D66D1">
        <w:rPr>
          <w:rFonts w:ascii="Verdana" w:hAnsi="Verdana" w:cs="Arial"/>
          <w:sz w:val="20"/>
          <w:szCs w:val="20"/>
        </w:rPr>
        <w:t>ón para la Igualdad de Género de conformidad con sus atribuciones</w:t>
      </w:r>
      <w:r w:rsidRPr="006D66D1">
        <w:rPr>
          <w:rFonts w:ascii="Verdana" w:hAnsi="Verdana" w:cs="Arial"/>
          <w:sz w:val="20"/>
          <w:szCs w:val="20"/>
        </w:rPr>
        <w:t xml:space="preserve">, en </w:t>
      </w:r>
      <w:r w:rsidR="008D43DF" w:rsidRPr="006D66D1">
        <w:rPr>
          <w:rFonts w:ascii="Verdana" w:hAnsi="Verdana" w:cs="Arial"/>
          <w:sz w:val="20"/>
          <w:szCs w:val="20"/>
        </w:rPr>
        <w:t>S</w:t>
      </w:r>
      <w:r w:rsidRPr="006D66D1">
        <w:rPr>
          <w:rFonts w:ascii="Verdana" w:hAnsi="Verdana" w:cs="Arial"/>
          <w:sz w:val="20"/>
          <w:szCs w:val="20"/>
        </w:rPr>
        <w:t>esi</w:t>
      </w:r>
      <w:r w:rsidR="008D43DF" w:rsidRPr="006D66D1">
        <w:rPr>
          <w:rFonts w:ascii="Verdana" w:hAnsi="Verdana" w:cs="Arial"/>
          <w:sz w:val="20"/>
          <w:szCs w:val="20"/>
        </w:rPr>
        <w:t>ón</w:t>
      </w:r>
      <w:r w:rsidR="008A0827" w:rsidRPr="006D66D1">
        <w:rPr>
          <w:rFonts w:ascii="Verdana" w:hAnsi="Verdana" w:cs="Arial"/>
          <w:sz w:val="20"/>
          <w:szCs w:val="20"/>
        </w:rPr>
        <w:t xml:space="preserve"> </w:t>
      </w:r>
      <w:r w:rsidR="008D43DF" w:rsidRPr="006D66D1">
        <w:rPr>
          <w:rFonts w:ascii="Verdana" w:hAnsi="Verdana" w:cs="Arial"/>
          <w:sz w:val="20"/>
          <w:szCs w:val="20"/>
        </w:rPr>
        <w:t>P</w:t>
      </w:r>
      <w:r w:rsidR="008A0827" w:rsidRPr="006D66D1">
        <w:rPr>
          <w:rFonts w:ascii="Verdana" w:hAnsi="Verdana" w:cs="Arial"/>
          <w:sz w:val="20"/>
          <w:szCs w:val="20"/>
        </w:rPr>
        <w:t>lenari</w:t>
      </w:r>
      <w:r w:rsidR="008D43DF" w:rsidRPr="006D66D1">
        <w:rPr>
          <w:rFonts w:ascii="Verdana" w:hAnsi="Verdana" w:cs="Arial"/>
          <w:sz w:val="20"/>
          <w:szCs w:val="20"/>
        </w:rPr>
        <w:t>a</w:t>
      </w:r>
      <w:r w:rsidR="008A0827" w:rsidRPr="006D66D1">
        <w:rPr>
          <w:rFonts w:ascii="Verdana" w:hAnsi="Verdana" w:cs="Arial"/>
          <w:sz w:val="20"/>
          <w:szCs w:val="20"/>
        </w:rPr>
        <w:t xml:space="preserve"> </w:t>
      </w:r>
      <w:r w:rsidRPr="006D66D1">
        <w:rPr>
          <w:rFonts w:ascii="Verdana" w:hAnsi="Verdana" w:cs="Arial"/>
          <w:sz w:val="20"/>
          <w:szCs w:val="20"/>
        </w:rPr>
        <w:t>de</w:t>
      </w:r>
      <w:r w:rsidR="008D43DF" w:rsidRPr="006D66D1">
        <w:rPr>
          <w:rFonts w:ascii="Verdana" w:hAnsi="Verdana" w:cs="Arial"/>
          <w:sz w:val="20"/>
          <w:szCs w:val="20"/>
        </w:rPr>
        <w:t>l</w:t>
      </w:r>
      <w:r w:rsidRPr="006D66D1">
        <w:rPr>
          <w:rFonts w:ascii="Verdana" w:hAnsi="Verdana" w:cs="Arial"/>
          <w:sz w:val="20"/>
          <w:szCs w:val="20"/>
        </w:rPr>
        <w:t xml:space="preserve"> </w:t>
      </w:r>
      <w:r w:rsidR="008D43DF" w:rsidRPr="006D66D1">
        <w:rPr>
          <w:rFonts w:ascii="Verdana" w:hAnsi="Verdana" w:cs="Arial"/>
          <w:sz w:val="20"/>
          <w:szCs w:val="20"/>
        </w:rPr>
        <w:t>2</w:t>
      </w:r>
      <w:r w:rsidR="00DC7940" w:rsidRPr="006D66D1">
        <w:rPr>
          <w:rFonts w:ascii="Verdana" w:hAnsi="Verdana" w:cs="Arial"/>
          <w:sz w:val="20"/>
          <w:szCs w:val="20"/>
        </w:rPr>
        <w:t>9</w:t>
      </w:r>
      <w:r w:rsidRPr="006D66D1">
        <w:rPr>
          <w:rFonts w:ascii="Verdana" w:hAnsi="Verdana" w:cs="Arial"/>
          <w:sz w:val="20"/>
          <w:szCs w:val="20"/>
        </w:rPr>
        <w:t xml:space="preserve"> </w:t>
      </w:r>
      <w:r w:rsidR="008A0827" w:rsidRPr="006D66D1">
        <w:rPr>
          <w:rFonts w:ascii="Verdana" w:hAnsi="Verdana" w:cs="Arial"/>
          <w:sz w:val="20"/>
          <w:szCs w:val="20"/>
        </w:rPr>
        <w:t xml:space="preserve">de </w:t>
      </w:r>
      <w:r w:rsidR="00DC7940" w:rsidRPr="006D66D1">
        <w:rPr>
          <w:rFonts w:ascii="Verdana" w:hAnsi="Verdana" w:cs="Arial"/>
          <w:sz w:val="20"/>
          <w:szCs w:val="20"/>
        </w:rPr>
        <w:t>septiembre</w:t>
      </w:r>
      <w:r w:rsidR="008A0827" w:rsidRPr="006D66D1">
        <w:rPr>
          <w:rFonts w:ascii="Verdana" w:hAnsi="Verdana" w:cs="Arial"/>
          <w:sz w:val="20"/>
          <w:szCs w:val="20"/>
        </w:rPr>
        <w:t xml:space="preserve"> del año </w:t>
      </w:r>
      <w:r w:rsidR="008D43DF" w:rsidRPr="006D66D1">
        <w:rPr>
          <w:rFonts w:ascii="Verdana" w:hAnsi="Verdana" w:cs="Arial"/>
          <w:sz w:val="20"/>
          <w:szCs w:val="20"/>
        </w:rPr>
        <w:t>2022</w:t>
      </w:r>
      <w:r w:rsidR="006D1E9F" w:rsidRPr="006D66D1">
        <w:rPr>
          <w:rFonts w:ascii="Verdana" w:hAnsi="Verdana" w:cs="Arial"/>
          <w:sz w:val="20"/>
          <w:szCs w:val="20"/>
        </w:rPr>
        <w:t xml:space="preserve">, </w:t>
      </w:r>
      <w:r w:rsidRPr="006D66D1">
        <w:rPr>
          <w:rFonts w:ascii="Verdana" w:hAnsi="Verdana"/>
          <w:color w:val="000000"/>
          <w:sz w:val="20"/>
          <w:szCs w:val="20"/>
        </w:rPr>
        <w:t>para su estudio y dictamen.</w:t>
      </w:r>
    </w:p>
    <w:p w14:paraId="091D6708" w14:textId="51B783A4" w:rsidR="00E55B78" w:rsidRPr="006D66D1" w:rsidRDefault="00B43B60" w:rsidP="00E55B78">
      <w:pPr>
        <w:widowControl w:val="0"/>
        <w:autoSpaceDE w:val="0"/>
        <w:autoSpaceDN w:val="0"/>
        <w:adjustRightInd w:val="0"/>
        <w:spacing w:before="100" w:beforeAutospacing="1" w:after="100" w:afterAutospacing="1" w:line="360" w:lineRule="auto"/>
        <w:jc w:val="both"/>
        <w:rPr>
          <w:rFonts w:ascii="Verdana" w:hAnsi="Verdana"/>
          <w:b/>
          <w:bCs/>
          <w:color w:val="000000"/>
          <w:sz w:val="20"/>
          <w:szCs w:val="20"/>
        </w:rPr>
      </w:pPr>
      <w:bookmarkStart w:id="3" w:name="_Hlk94009490"/>
      <w:r w:rsidRPr="006D66D1">
        <w:rPr>
          <w:rFonts w:ascii="Verdana" w:hAnsi="Verdana"/>
          <w:b/>
          <w:bCs/>
          <w:color w:val="000000"/>
          <w:sz w:val="20"/>
          <w:szCs w:val="20"/>
        </w:rPr>
        <w:t>III.</w:t>
      </w:r>
      <w:r w:rsidRPr="006D66D1">
        <w:rPr>
          <w:rFonts w:ascii="Verdana" w:hAnsi="Verdana"/>
          <w:b/>
          <w:bCs/>
          <w:color w:val="000000"/>
          <w:sz w:val="20"/>
          <w:szCs w:val="20"/>
        </w:rPr>
        <w:tab/>
        <w:t>Estudio</w:t>
      </w:r>
      <w:r w:rsidR="004D00B7" w:rsidRPr="006D66D1">
        <w:rPr>
          <w:rFonts w:ascii="Verdana" w:hAnsi="Verdana"/>
          <w:b/>
          <w:bCs/>
          <w:color w:val="000000"/>
          <w:sz w:val="20"/>
          <w:szCs w:val="20"/>
        </w:rPr>
        <w:t xml:space="preserve"> y dictamen</w:t>
      </w:r>
      <w:r w:rsidRPr="006D66D1">
        <w:rPr>
          <w:rFonts w:ascii="Verdana" w:hAnsi="Verdana"/>
          <w:b/>
          <w:bCs/>
          <w:color w:val="000000"/>
          <w:sz w:val="20"/>
          <w:szCs w:val="20"/>
        </w:rPr>
        <w:t xml:space="preserve"> de la iniciativa.</w:t>
      </w:r>
    </w:p>
    <w:p w14:paraId="548E945D" w14:textId="6AB43EAD" w:rsidR="00B43B60" w:rsidRPr="006D66D1" w:rsidRDefault="00B43B60" w:rsidP="00E55B78">
      <w:pPr>
        <w:widowControl w:val="0"/>
        <w:autoSpaceDE w:val="0"/>
        <w:autoSpaceDN w:val="0"/>
        <w:adjustRightInd w:val="0"/>
        <w:spacing w:before="100" w:beforeAutospacing="1" w:after="100" w:afterAutospacing="1" w:line="360" w:lineRule="auto"/>
        <w:ind w:firstLine="708"/>
        <w:jc w:val="both"/>
        <w:rPr>
          <w:rFonts w:ascii="Verdana" w:hAnsi="Verdana"/>
          <w:sz w:val="20"/>
          <w:szCs w:val="20"/>
        </w:rPr>
      </w:pPr>
      <w:r w:rsidRPr="006D66D1">
        <w:rPr>
          <w:rFonts w:ascii="Verdana" w:hAnsi="Verdana"/>
          <w:b/>
          <w:bCs/>
          <w:color w:val="000000"/>
          <w:sz w:val="20"/>
          <w:szCs w:val="20"/>
        </w:rPr>
        <w:t>III.1.</w:t>
      </w:r>
      <w:r w:rsidRPr="006D66D1">
        <w:rPr>
          <w:rFonts w:ascii="Verdana" w:hAnsi="Verdana"/>
          <w:b/>
          <w:bCs/>
          <w:color w:val="000000"/>
          <w:sz w:val="20"/>
          <w:szCs w:val="20"/>
        </w:rPr>
        <w:tab/>
      </w:r>
      <w:r w:rsidRPr="006D66D1">
        <w:rPr>
          <w:rFonts w:ascii="Verdana" w:hAnsi="Verdana"/>
          <w:sz w:val="20"/>
          <w:szCs w:val="20"/>
        </w:rPr>
        <w:t xml:space="preserve">Metodología de </w:t>
      </w:r>
      <w:r w:rsidR="00221A1C" w:rsidRPr="006D66D1">
        <w:rPr>
          <w:rFonts w:ascii="Verdana" w:hAnsi="Verdana"/>
          <w:sz w:val="20"/>
          <w:szCs w:val="20"/>
        </w:rPr>
        <w:t>análisis</w:t>
      </w:r>
      <w:r w:rsidRPr="006D66D1">
        <w:rPr>
          <w:rFonts w:ascii="Verdana" w:hAnsi="Verdana"/>
          <w:sz w:val="20"/>
          <w:szCs w:val="20"/>
        </w:rPr>
        <w:t>.</w:t>
      </w:r>
    </w:p>
    <w:p w14:paraId="49C871FE" w14:textId="709CD47A" w:rsidR="00AA3854" w:rsidRPr="006D66D1" w:rsidRDefault="00B55082" w:rsidP="00B33286">
      <w:pPr>
        <w:widowControl w:val="0"/>
        <w:autoSpaceDE w:val="0"/>
        <w:autoSpaceDN w:val="0"/>
        <w:adjustRightInd w:val="0"/>
        <w:spacing w:before="100" w:beforeAutospacing="1" w:after="100" w:afterAutospacing="1" w:line="360" w:lineRule="auto"/>
        <w:ind w:firstLine="708"/>
        <w:jc w:val="both"/>
        <w:rPr>
          <w:rFonts w:ascii="Verdana" w:hAnsi="Verdana"/>
          <w:color w:val="000000"/>
          <w:sz w:val="20"/>
          <w:szCs w:val="20"/>
        </w:rPr>
      </w:pPr>
      <w:bookmarkStart w:id="4" w:name="_Hlk94009510"/>
      <w:bookmarkEnd w:id="3"/>
      <w:r w:rsidRPr="006D66D1">
        <w:rPr>
          <w:rFonts w:ascii="Verdana" w:hAnsi="Verdana"/>
          <w:color w:val="000000"/>
          <w:sz w:val="20"/>
          <w:szCs w:val="20"/>
        </w:rPr>
        <w:t xml:space="preserve">La iniciativa </w:t>
      </w:r>
      <w:r w:rsidR="00AA3854" w:rsidRPr="006D66D1">
        <w:rPr>
          <w:rFonts w:ascii="Verdana" w:hAnsi="Verdana"/>
          <w:color w:val="000000"/>
          <w:sz w:val="20"/>
          <w:szCs w:val="20"/>
        </w:rPr>
        <w:t>fue</w:t>
      </w:r>
      <w:r w:rsidRPr="006D66D1">
        <w:rPr>
          <w:rFonts w:ascii="Verdana" w:hAnsi="Verdana"/>
          <w:color w:val="000000"/>
          <w:sz w:val="20"/>
          <w:szCs w:val="20"/>
        </w:rPr>
        <w:t xml:space="preserve"> radicada e</w:t>
      </w:r>
      <w:r w:rsidR="00E55B78" w:rsidRPr="006D66D1">
        <w:rPr>
          <w:rFonts w:ascii="Verdana" w:hAnsi="Verdana"/>
          <w:color w:val="000000"/>
          <w:sz w:val="20"/>
          <w:szCs w:val="20"/>
        </w:rPr>
        <w:t xml:space="preserve">l </w:t>
      </w:r>
      <w:r w:rsidR="00DC7940" w:rsidRPr="006D66D1">
        <w:rPr>
          <w:rFonts w:ascii="Verdana" w:hAnsi="Verdana"/>
          <w:color w:val="000000"/>
          <w:sz w:val="20"/>
          <w:szCs w:val="20"/>
        </w:rPr>
        <w:t>3</w:t>
      </w:r>
      <w:r w:rsidR="00E55B78" w:rsidRPr="006D66D1">
        <w:rPr>
          <w:rFonts w:ascii="Verdana" w:hAnsi="Verdana"/>
          <w:color w:val="000000"/>
          <w:sz w:val="20"/>
          <w:szCs w:val="20"/>
        </w:rPr>
        <w:t xml:space="preserve"> de </w:t>
      </w:r>
      <w:r w:rsidR="00DC7940" w:rsidRPr="006D66D1">
        <w:rPr>
          <w:rFonts w:ascii="Verdana" w:hAnsi="Verdana"/>
          <w:color w:val="000000"/>
          <w:sz w:val="20"/>
          <w:szCs w:val="20"/>
        </w:rPr>
        <w:t>noviembre</w:t>
      </w:r>
      <w:r w:rsidRPr="006D66D1">
        <w:rPr>
          <w:rFonts w:ascii="Verdana" w:hAnsi="Verdana"/>
          <w:color w:val="000000"/>
          <w:sz w:val="20"/>
          <w:szCs w:val="20"/>
        </w:rPr>
        <w:t xml:space="preserve"> del año </w:t>
      </w:r>
      <w:r w:rsidR="00AA3854" w:rsidRPr="006D66D1">
        <w:rPr>
          <w:rFonts w:ascii="Verdana" w:hAnsi="Verdana"/>
          <w:color w:val="000000"/>
          <w:sz w:val="20"/>
          <w:szCs w:val="20"/>
        </w:rPr>
        <w:t>2022</w:t>
      </w:r>
      <w:r w:rsidRPr="006D66D1">
        <w:rPr>
          <w:rFonts w:ascii="Verdana" w:hAnsi="Verdana"/>
          <w:color w:val="000000"/>
          <w:sz w:val="20"/>
          <w:szCs w:val="20"/>
        </w:rPr>
        <w:t>,</w:t>
      </w:r>
      <w:r w:rsidR="00E55B78" w:rsidRPr="006D66D1">
        <w:rPr>
          <w:rFonts w:ascii="Verdana" w:hAnsi="Verdana"/>
          <w:color w:val="000000"/>
          <w:sz w:val="20"/>
          <w:szCs w:val="20"/>
        </w:rPr>
        <w:t xml:space="preserve"> acordando llevar a cabo </w:t>
      </w:r>
      <w:r w:rsidR="00E04C62" w:rsidRPr="006D66D1">
        <w:rPr>
          <w:rFonts w:ascii="Verdana" w:hAnsi="Verdana"/>
          <w:color w:val="000000"/>
          <w:sz w:val="20"/>
          <w:szCs w:val="20"/>
        </w:rPr>
        <w:t xml:space="preserve">la siguiente </w:t>
      </w:r>
      <w:r w:rsidR="00E55B78" w:rsidRPr="006D66D1">
        <w:rPr>
          <w:rFonts w:ascii="Verdana" w:hAnsi="Verdana"/>
          <w:color w:val="000000"/>
          <w:sz w:val="20"/>
          <w:szCs w:val="20"/>
        </w:rPr>
        <w:t xml:space="preserve">metodología para </w:t>
      </w:r>
      <w:r w:rsidR="00E04C62" w:rsidRPr="006D66D1">
        <w:rPr>
          <w:rFonts w:ascii="Verdana" w:hAnsi="Verdana"/>
          <w:color w:val="000000"/>
          <w:sz w:val="20"/>
          <w:szCs w:val="20"/>
        </w:rPr>
        <w:t>su</w:t>
      </w:r>
      <w:r w:rsidR="00E55B78" w:rsidRPr="006D66D1">
        <w:rPr>
          <w:rFonts w:ascii="Verdana" w:hAnsi="Verdana"/>
          <w:color w:val="000000"/>
          <w:sz w:val="20"/>
          <w:szCs w:val="20"/>
        </w:rPr>
        <w:t xml:space="preserve"> estudio y dictamen</w:t>
      </w:r>
      <w:r w:rsidR="00E04C62" w:rsidRPr="006D66D1">
        <w:rPr>
          <w:rFonts w:ascii="Verdana" w:hAnsi="Verdana"/>
          <w:color w:val="000000"/>
          <w:sz w:val="20"/>
          <w:szCs w:val="20"/>
        </w:rPr>
        <w:t xml:space="preserve">: </w:t>
      </w:r>
      <w:r w:rsidR="00724334" w:rsidRPr="006D66D1">
        <w:rPr>
          <w:rFonts w:ascii="Verdana" w:hAnsi="Verdana"/>
          <w:i/>
          <w:iCs/>
          <w:color w:val="000000"/>
          <w:sz w:val="20"/>
          <w:szCs w:val="20"/>
        </w:rPr>
        <w:t>1.</w:t>
      </w:r>
      <w:r w:rsidR="00221A1C" w:rsidRPr="006D66D1">
        <w:rPr>
          <w:rFonts w:ascii="Verdana" w:hAnsi="Verdana"/>
          <w:i/>
          <w:iCs/>
          <w:color w:val="000000"/>
          <w:sz w:val="20"/>
          <w:szCs w:val="20"/>
        </w:rPr>
        <w:t xml:space="preserve"> </w:t>
      </w:r>
      <w:r w:rsidR="00B33286" w:rsidRPr="006D66D1">
        <w:rPr>
          <w:rFonts w:ascii="Verdana" w:hAnsi="Verdana"/>
          <w:i/>
          <w:iCs/>
          <w:color w:val="000000"/>
          <w:sz w:val="20"/>
          <w:szCs w:val="20"/>
        </w:rPr>
        <w:tab/>
        <w:t>Se remitió la iniciativa vía correo electrónico a las diputadas y diputados integrantes de la Sexagésima Quinta Legislatura, a la Coordinación General Jurídica de Gobierno del Estado, al Instituto para las Mujeres Guanajuatenses y a las instituciones de Educación Superior, quienes contarán con un plazo de hasta el 25 de noviembre del año en curso, para remitir comentarios y observaciones que estimen pertinentes; 2. Se publicó la iniciativa en página web de este Congreso del Estado por un plazo de hasta el 25 de noviembre del año en curso, con la finalidad de recibir observaciones o comentarios, mismos que serán compilados por la secretaría técnica de esta Comisión; 3. Concluido el término otorgado, los comentarios y observaciones remitidos se concentrar</w:t>
      </w:r>
      <w:r w:rsidR="008741EB" w:rsidRPr="006D66D1">
        <w:rPr>
          <w:rFonts w:ascii="Verdana" w:hAnsi="Verdana"/>
          <w:i/>
          <w:iCs/>
          <w:color w:val="000000"/>
          <w:sz w:val="20"/>
          <w:szCs w:val="20"/>
        </w:rPr>
        <w:t>on</w:t>
      </w:r>
      <w:r w:rsidR="00B33286" w:rsidRPr="006D66D1">
        <w:rPr>
          <w:rFonts w:ascii="Verdana" w:hAnsi="Verdana"/>
          <w:i/>
          <w:iCs/>
          <w:color w:val="000000"/>
          <w:sz w:val="20"/>
          <w:szCs w:val="20"/>
        </w:rPr>
        <w:t xml:space="preserve"> por la secretaría técnica previo a la instalación de una mesa de trabajo permanente, integrada por las diputadas integrantes de la Comisión, personal asesor de los grupos parlamentarios representados en la comisión y representantes en su caso, de la Coordinación General Jurídica del Poder Ejecutivo y del Instituto para las Mujeres Guanajuatenses, para discutir y analizar las propuestas y observaciones que se hayan recibido</w:t>
      </w:r>
      <w:r w:rsidR="008741EB" w:rsidRPr="006D66D1">
        <w:rPr>
          <w:rFonts w:ascii="Verdana" w:hAnsi="Verdana"/>
          <w:i/>
          <w:iCs/>
          <w:color w:val="000000"/>
          <w:sz w:val="20"/>
          <w:szCs w:val="20"/>
        </w:rPr>
        <w:t xml:space="preserve">; 4. </w:t>
      </w:r>
      <w:r w:rsidR="00B33286" w:rsidRPr="006D66D1">
        <w:rPr>
          <w:rFonts w:ascii="Verdana" w:hAnsi="Verdana"/>
          <w:i/>
          <w:iCs/>
          <w:color w:val="000000"/>
          <w:sz w:val="20"/>
          <w:szCs w:val="20"/>
        </w:rPr>
        <w:t>Concluida la consulta y la reunión de trabajo, señaladas en los puntos anteriores, la secretaría técnica elabor</w:t>
      </w:r>
      <w:r w:rsidR="008741EB" w:rsidRPr="006D66D1">
        <w:rPr>
          <w:rFonts w:ascii="Verdana" w:hAnsi="Verdana"/>
          <w:i/>
          <w:iCs/>
          <w:color w:val="000000"/>
          <w:sz w:val="20"/>
          <w:szCs w:val="20"/>
        </w:rPr>
        <w:t>ó</w:t>
      </w:r>
      <w:r w:rsidR="00B33286" w:rsidRPr="006D66D1">
        <w:rPr>
          <w:rFonts w:ascii="Verdana" w:hAnsi="Verdana"/>
          <w:i/>
          <w:iCs/>
          <w:color w:val="000000"/>
          <w:sz w:val="20"/>
          <w:szCs w:val="20"/>
        </w:rPr>
        <w:t xml:space="preserve"> el proyecto de dictamen correspondiente</w:t>
      </w:r>
      <w:r w:rsidR="008741EB" w:rsidRPr="006D66D1">
        <w:rPr>
          <w:rFonts w:ascii="Verdana" w:hAnsi="Verdana"/>
          <w:i/>
          <w:iCs/>
          <w:color w:val="000000"/>
          <w:sz w:val="20"/>
          <w:szCs w:val="20"/>
        </w:rPr>
        <w:t xml:space="preserve">; y 5. </w:t>
      </w:r>
      <w:r w:rsidR="00B33286" w:rsidRPr="006D66D1">
        <w:rPr>
          <w:rFonts w:ascii="Verdana" w:hAnsi="Verdana"/>
          <w:i/>
          <w:iCs/>
          <w:color w:val="000000"/>
          <w:sz w:val="20"/>
          <w:szCs w:val="20"/>
        </w:rPr>
        <w:t xml:space="preserve">La Comisión se reunirá para discutir el proyecto de dictamen de la iniciativa y, en su caso, dejarlo a disposición para que se agende en la sesión ordinaria correspondiente. </w:t>
      </w:r>
    </w:p>
    <w:bookmarkEnd w:id="4"/>
    <w:p w14:paraId="01FFF863" w14:textId="77777777" w:rsidR="00B43B60" w:rsidRPr="006D66D1" w:rsidRDefault="00B43B60" w:rsidP="004D00B7">
      <w:pPr>
        <w:spacing w:line="360" w:lineRule="auto"/>
        <w:ind w:firstLine="708"/>
        <w:rPr>
          <w:rFonts w:ascii="Verdana" w:hAnsi="Verdana"/>
          <w:iCs/>
          <w:sz w:val="20"/>
          <w:szCs w:val="20"/>
        </w:rPr>
      </w:pPr>
      <w:r w:rsidRPr="006D66D1">
        <w:rPr>
          <w:rFonts w:ascii="Verdana" w:hAnsi="Verdana"/>
          <w:b/>
          <w:bCs/>
          <w:iCs/>
          <w:sz w:val="20"/>
          <w:szCs w:val="20"/>
        </w:rPr>
        <w:lastRenderedPageBreak/>
        <w:t>III.2.</w:t>
      </w:r>
      <w:r w:rsidRPr="006D66D1">
        <w:rPr>
          <w:rFonts w:ascii="Verdana" w:hAnsi="Verdana"/>
          <w:b/>
          <w:bCs/>
          <w:iCs/>
          <w:sz w:val="20"/>
          <w:szCs w:val="20"/>
        </w:rPr>
        <w:tab/>
      </w:r>
      <w:r w:rsidRPr="006D66D1">
        <w:rPr>
          <w:rFonts w:ascii="Verdana" w:hAnsi="Verdana"/>
          <w:iCs/>
          <w:sz w:val="20"/>
          <w:szCs w:val="20"/>
        </w:rPr>
        <w:t>Seguimiento a la metodología de trabajo.</w:t>
      </w:r>
    </w:p>
    <w:p w14:paraId="19FECC39" w14:textId="7B196B84" w:rsidR="004D00B7" w:rsidRPr="006D66D1" w:rsidRDefault="004D00B7" w:rsidP="00D95E91">
      <w:pPr>
        <w:widowControl w:val="0"/>
        <w:autoSpaceDE w:val="0"/>
        <w:autoSpaceDN w:val="0"/>
        <w:adjustRightInd w:val="0"/>
        <w:spacing w:before="100" w:beforeAutospacing="1" w:after="100" w:afterAutospacing="1" w:line="360" w:lineRule="auto"/>
        <w:ind w:firstLine="708"/>
        <w:jc w:val="both"/>
        <w:rPr>
          <w:rFonts w:ascii="Verdana" w:hAnsi="Verdana" w:cs="Arial"/>
          <w:sz w:val="20"/>
          <w:szCs w:val="20"/>
        </w:rPr>
      </w:pPr>
      <w:r w:rsidRPr="006D66D1">
        <w:rPr>
          <w:rFonts w:ascii="Verdana" w:hAnsi="Verdana" w:cs="Arial"/>
          <w:sz w:val="20"/>
          <w:szCs w:val="20"/>
        </w:rPr>
        <w:t>En atención a la consulta realizada, se recibieron dentro del tiempo establecido, las respuestas por parte de</w:t>
      </w:r>
      <w:r w:rsidR="001433FB" w:rsidRPr="006D66D1">
        <w:rPr>
          <w:rFonts w:ascii="Verdana" w:hAnsi="Verdana" w:cs="Arial"/>
          <w:sz w:val="20"/>
          <w:szCs w:val="20"/>
        </w:rPr>
        <w:t>:</w:t>
      </w:r>
      <w:r w:rsidRPr="006D66D1">
        <w:rPr>
          <w:rFonts w:ascii="Verdana" w:hAnsi="Verdana" w:cs="Arial"/>
          <w:sz w:val="20"/>
          <w:szCs w:val="20"/>
        </w:rPr>
        <w:t xml:space="preserve"> </w:t>
      </w:r>
      <w:r w:rsidR="001433FB" w:rsidRPr="006D66D1">
        <w:rPr>
          <w:rFonts w:ascii="Verdana" w:hAnsi="Verdana" w:cs="Arial"/>
          <w:sz w:val="20"/>
          <w:szCs w:val="20"/>
        </w:rPr>
        <w:t>L</w:t>
      </w:r>
      <w:r w:rsidRPr="006D66D1">
        <w:rPr>
          <w:rFonts w:ascii="Verdana" w:hAnsi="Verdana" w:cs="Arial"/>
          <w:sz w:val="20"/>
          <w:szCs w:val="20"/>
        </w:rPr>
        <w:t xml:space="preserve">a </w:t>
      </w:r>
      <w:r w:rsidR="001433FB" w:rsidRPr="006D66D1">
        <w:rPr>
          <w:rFonts w:ascii="Verdana" w:hAnsi="Verdana" w:cs="Arial"/>
          <w:sz w:val="20"/>
          <w:szCs w:val="20"/>
        </w:rPr>
        <w:t>Universidad de Guanajuato</w:t>
      </w:r>
      <w:r w:rsidR="00D95E91" w:rsidRPr="006D66D1">
        <w:rPr>
          <w:rFonts w:ascii="Verdana" w:hAnsi="Verdana" w:cs="Arial"/>
          <w:sz w:val="20"/>
          <w:szCs w:val="20"/>
        </w:rPr>
        <w:t xml:space="preserve"> y</w:t>
      </w:r>
      <w:r w:rsidR="001433FB" w:rsidRPr="006D66D1">
        <w:rPr>
          <w:rFonts w:ascii="Verdana" w:hAnsi="Verdana" w:cs="Arial"/>
          <w:sz w:val="20"/>
          <w:szCs w:val="20"/>
        </w:rPr>
        <w:t xml:space="preserve"> </w:t>
      </w:r>
      <w:r w:rsidRPr="006D66D1">
        <w:rPr>
          <w:rFonts w:ascii="Verdana" w:hAnsi="Verdana" w:cs="Arial"/>
          <w:sz w:val="20"/>
          <w:szCs w:val="20"/>
        </w:rPr>
        <w:t>el</w:t>
      </w:r>
      <w:r w:rsidR="00D95E91" w:rsidRPr="006D66D1">
        <w:rPr>
          <w:rFonts w:ascii="Verdana" w:hAnsi="Verdana" w:cs="Arial"/>
          <w:sz w:val="20"/>
          <w:szCs w:val="20"/>
        </w:rPr>
        <w:t xml:space="preserve"> Instituto Latinoamericano de Ciencias y Humanidades</w:t>
      </w:r>
      <w:r w:rsidRPr="006D66D1">
        <w:rPr>
          <w:rFonts w:ascii="Verdana" w:hAnsi="Verdana" w:cs="Arial"/>
          <w:sz w:val="20"/>
          <w:szCs w:val="20"/>
        </w:rPr>
        <w:t>.</w:t>
      </w:r>
    </w:p>
    <w:p w14:paraId="79DEFC87" w14:textId="1E5ABE0E" w:rsidR="00B43B60" w:rsidRPr="006D66D1" w:rsidRDefault="00B43B60" w:rsidP="00DC7940">
      <w:pPr>
        <w:widowControl w:val="0"/>
        <w:autoSpaceDE w:val="0"/>
        <w:autoSpaceDN w:val="0"/>
        <w:adjustRightInd w:val="0"/>
        <w:spacing w:before="100" w:beforeAutospacing="1" w:after="100" w:afterAutospacing="1" w:line="360" w:lineRule="auto"/>
        <w:ind w:firstLine="708"/>
        <w:jc w:val="both"/>
        <w:rPr>
          <w:rFonts w:ascii="Verdana" w:hAnsi="Verdana" w:cs="Arial"/>
          <w:sz w:val="20"/>
          <w:szCs w:val="20"/>
        </w:rPr>
      </w:pPr>
      <w:r w:rsidRPr="006D66D1">
        <w:rPr>
          <w:rFonts w:ascii="Verdana" w:hAnsi="Verdana" w:cs="Arial"/>
          <w:sz w:val="20"/>
          <w:szCs w:val="20"/>
        </w:rPr>
        <w:t>En cumplimiento a los puntos 3 y 4</w:t>
      </w:r>
      <w:r w:rsidR="001433FB" w:rsidRPr="006D66D1">
        <w:rPr>
          <w:rFonts w:ascii="Verdana" w:hAnsi="Verdana" w:cs="Arial"/>
          <w:sz w:val="20"/>
          <w:szCs w:val="20"/>
        </w:rPr>
        <w:t>,</w:t>
      </w:r>
      <w:r w:rsidRPr="006D66D1">
        <w:rPr>
          <w:rFonts w:ascii="Verdana" w:hAnsi="Verdana" w:cs="Arial"/>
          <w:sz w:val="20"/>
          <w:szCs w:val="20"/>
        </w:rPr>
        <w:t xml:space="preserve"> se elaboró por parte de la secretaría técnica</w:t>
      </w:r>
      <w:r w:rsidR="00CD6152" w:rsidRPr="006D66D1">
        <w:rPr>
          <w:rFonts w:ascii="Verdana" w:hAnsi="Verdana" w:cs="Arial"/>
          <w:sz w:val="20"/>
          <w:szCs w:val="20"/>
        </w:rPr>
        <w:t xml:space="preserve"> </w:t>
      </w:r>
      <w:r w:rsidRPr="006D66D1">
        <w:rPr>
          <w:rFonts w:ascii="Verdana" w:hAnsi="Verdana" w:cs="Arial"/>
          <w:sz w:val="20"/>
          <w:szCs w:val="20"/>
        </w:rPr>
        <w:t xml:space="preserve">el comparativo de la iniciativa con la disposición </w:t>
      </w:r>
      <w:r w:rsidR="001433FB" w:rsidRPr="006D66D1">
        <w:rPr>
          <w:rFonts w:ascii="Verdana" w:hAnsi="Verdana" w:cs="Arial"/>
          <w:sz w:val="20"/>
          <w:szCs w:val="20"/>
        </w:rPr>
        <w:t>vigente</w:t>
      </w:r>
      <w:r w:rsidR="000411F5" w:rsidRPr="006D66D1">
        <w:rPr>
          <w:rFonts w:ascii="Verdana" w:hAnsi="Verdana" w:cs="Arial"/>
          <w:sz w:val="20"/>
          <w:szCs w:val="20"/>
        </w:rPr>
        <w:t>, la propuesta analizada y las observaciones técnicas aportadas por las entidades consultadas</w:t>
      </w:r>
      <w:r w:rsidRPr="006D66D1">
        <w:rPr>
          <w:rFonts w:ascii="Verdana" w:hAnsi="Verdana" w:cs="Arial"/>
          <w:sz w:val="20"/>
          <w:szCs w:val="20"/>
        </w:rPr>
        <w:t xml:space="preserve">, este último como un insumo más para el análisis respectivo. </w:t>
      </w:r>
    </w:p>
    <w:p w14:paraId="7A8AC1D9" w14:textId="6D0FD318" w:rsidR="00B43B60" w:rsidRPr="006D66D1" w:rsidRDefault="000411F5" w:rsidP="00B6067A">
      <w:pPr>
        <w:widowControl w:val="0"/>
        <w:autoSpaceDE w:val="0"/>
        <w:autoSpaceDN w:val="0"/>
        <w:adjustRightInd w:val="0"/>
        <w:spacing w:before="100" w:beforeAutospacing="1" w:after="100" w:afterAutospacing="1" w:line="360" w:lineRule="auto"/>
        <w:ind w:firstLine="708"/>
        <w:jc w:val="both"/>
        <w:rPr>
          <w:rFonts w:ascii="Verdana" w:hAnsi="Verdana" w:cs="Arial"/>
          <w:sz w:val="20"/>
          <w:szCs w:val="20"/>
        </w:rPr>
      </w:pPr>
      <w:r w:rsidRPr="006D66D1">
        <w:rPr>
          <w:rFonts w:ascii="Verdana" w:hAnsi="Verdana" w:cs="Arial"/>
          <w:sz w:val="20"/>
          <w:szCs w:val="20"/>
        </w:rPr>
        <w:t xml:space="preserve">En reunión del </w:t>
      </w:r>
      <w:r w:rsidR="001433FB" w:rsidRPr="006D66D1">
        <w:rPr>
          <w:rFonts w:ascii="Verdana" w:hAnsi="Verdana" w:cs="Arial"/>
          <w:sz w:val="20"/>
          <w:szCs w:val="20"/>
        </w:rPr>
        <w:t>1</w:t>
      </w:r>
      <w:r w:rsidR="00D95E91" w:rsidRPr="006D66D1">
        <w:rPr>
          <w:rFonts w:ascii="Verdana" w:hAnsi="Verdana" w:cs="Arial"/>
          <w:sz w:val="20"/>
          <w:szCs w:val="20"/>
        </w:rPr>
        <w:t>4</w:t>
      </w:r>
      <w:r w:rsidR="00B6067A" w:rsidRPr="006D66D1">
        <w:rPr>
          <w:rFonts w:ascii="Verdana" w:hAnsi="Verdana" w:cs="Arial"/>
          <w:sz w:val="20"/>
          <w:szCs w:val="20"/>
        </w:rPr>
        <w:t xml:space="preserve"> de </w:t>
      </w:r>
      <w:r w:rsidR="00D95E91" w:rsidRPr="006D66D1">
        <w:rPr>
          <w:rFonts w:ascii="Verdana" w:hAnsi="Verdana" w:cs="Arial"/>
          <w:sz w:val="20"/>
          <w:szCs w:val="20"/>
        </w:rPr>
        <w:t>febrero</w:t>
      </w:r>
      <w:r w:rsidR="00B43B60" w:rsidRPr="006D66D1">
        <w:rPr>
          <w:rFonts w:ascii="Verdana" w:hAnsi="Verdana" w:cs="Arial"/>
          <w:sz w:val="20"/>
          <w:szCs w:val="20"/>
        </w:rPr>
        <w:t xml:space="preserve"> de</w:t>
      </w:r>
      <w:r w:rsidR="00B6067A" w:rsidRPr="006D66D1">
        <w:rPr>
          <w:rFonts w:ascii="Verdana" w:hAnsi="Verdana" w:cs="Arial"/>
          <w:sz w:val="20"/>
          <w:szCs w:val="20"/>
        </w:rPr>
        <w:t xml:space="preserve">l año </w:t>
      </w:r>
      <w:r w:rsidR="00D95E91" w:rsidRPr="006D66D1">
        <w:rPr>
          <w:rFonts w:ascii="Verdana" w:hAnsi="Verdana" w:cs="Arial"/>
          <w:sz w:val="20"/>
          <w:szCs w:val="20"/>
        </w:rPr>
        <w:t>en curso</w:t>
      </w:r>
      <w:r w:rsidR="00B6067A" w:rsidRPr="006D66D1">
        <w:rPr>
          <w:rFonts w:ascii="Verdana" w:hAnsi="Verdana" w:cs="Arial"/>
          <w:sz w:val="20"/>
          <w:szCs w:val="20"/>
        </w:rPr>
        <w:t>,</w:t>
      </w:r>
      <w:r w:rsidR="00B43B60" w:rsidRPr="006D66D1">
        <w:rPr>
          <w:rFonts w:ascii="Verdana" w:hAnsi="Verdana" w:cs="Arial"/>
          <w:sz w:val="20"/>
          <w:szCs w:val="20"/>
        </w:rPr>
        <w:t xml:space="preserve"> </w:t>
      </w:r>
      <w:r w:rsidR="00365197" w:rsidRPr="006D66D1">
        <w:rPr>
          <w:rFonts w:ascii="Verdana" w:hAnsi="Verdana" w:cs="Arial"/>
          <w:sz w:val="20"/>
          <w:szCs w:val="20"/>
        </w:rPr>
        <w:t xml:space="preserve">en </w:t>
      </w:r>
      <w:r w:rsidR="00B6067A" w:rsidRPr="006D66D1">
        <w:rPr>
          <w:rFonts w:ascii="Verdana" w:hAnsi="Verdana" w:cs="Arial"/>
          <w:sz w:val="20"/>
          <w:szCs w:val="20"/>
        </w:rPr>
        <w:t>reuni</w:t>
      </w:r>
      <w:r w:rsidR="004D00B7" w:rsidRPr="006D66D1">
        <w:rPr>
          <w:rFonts w:ascii="Verdana" w:hAnsi="Verdana" w:cs="Arial"/>
          <w:sz w:val="20"/>
          <w:szCs w:val="20"/>
        </w:rPr>
        <w:t>ó</w:t>
      </w:r>
      <w:r w:rsidR="00365197" w:rsidRPr="006D66D1">
        <w:rPr>
          <w:rFonts w:ascii="Verdana" w:hAnsi="Verdana" w:cs="Arial"/>
          <w:sz w:val="20"/>
          <w:szCs w:val="20"/>
        </w:rPr>
        <w:t>n</w:t>
      </w:r>
      <w:r w:rsidR="00B6067A" w:rsidRPr="006D66D1">
        <w:rPr>
          <w:rFonts w:ascii="Verdana" w:hAnsi="Verdana" w:cs="Arial"/>
          <w:sz w:val="20"/>
          <w:szCs w:val="20"/>
        </w:rPr>
        <w:t xml:space="preserve"> </w:t>
      </w:r>
      <w:r w:rsidR="00365197" w:rsidRPr="006D66D1">
        <w:rPr>
          <w:rFonts w:ascii="Verdana" w:hAnsi="Verdana" w:cs="Arial"/>
          <w:sz w:val="20"/>
          <w:szCs w:val="20"/>
        </w:rPr>
        <w:t xml:space="preserve">de la </w:t>
      </w:r>
      <w:r w:rsidR="004D00B7" w:rsidRPr="006D66D1">
        <w:rPr>
          <w:rFonts w:ascii="Verdana" w:hAnsi="Verdana" w:cs="Arial"/>
          <w:sz w:val="20"/>
          <w:szCs w:val="20"/>
        </w:rPr>
        <w:t xml:space="preserve">Comisión, </w:t>
      </w:r>
      <w:r w:rsidR="00B43B60" w:rsidRPr="006D66D1">
        <w:rPr>
          <w:rFonts w:ascii="Verdana" w:hAnsi="Verdana" w:cs="Arial"/>
          <w:sz w:val="20"/>
          <w:szCs w:val="20"/>
        </w:rPr>
        <w:t>se retomó el tema y se procedió a</w:t>
      </w:r>
      <w:r w:rsidRPr="006D66D1">
        <w:rPr>
          <w:rFonts w:ascii="Verdana" w:hAnsi="Verdana" w:cs="Arial"/>
          <w:sz w:val="20"/>
          <w:szCs w:val="20"/>
        </w:rPr>
        <w:t xml:space="preserve"> </w:t>
      </w:r>
      <w:r w:rsidR="00B43B60" w:rsidRPr="006D66D1">
        <w:rPr>
          <w:rFonts w:ascii="Verdana" w:hAnsi="Verdana" w:cs="Arial"/>
          <w:sz w:val="20"/>
          <w:szCs w:val="20"/>
        </w:rPr>
        <w:t>l</w:t>
      </w:r>
      <w:r w:rsidRPr="006D66D1">
        <w:rPr>
          <w:rFonts w:ascii="Verdana" w:hAnsi="Verdana" w:cs="Arial"/>
          <w:sz w:val="20"/>
          <w:szCs w:val="20"/>
        </w:rPr>
        <w:t>a</w:t>
      </w:r>
      <w:r w:rsidR="00B43B60" w:rsidRPr="006D66D1">
        <w:rPr>
          <w:rFonts w:ascii="Verdana" w:hAnsi="Verdana" w:cs="Arial"/>
          <w:sz w:val="20"/>
          <w:szCs w:val="20"/>
        </w:rPr>
        <w:t xml:space="preserve"> </w:t>
      </w:r>
      <w:r w:rsidRPr="006D66D1">
        <w:rPr>
          <w:rFonts w:ascii="Verdana" w:hAnsi="Verdana" w:cs="Arial"/>
          <w:sz w:val="20"/>
          <w:szCs w:val="20"/>
        </w:rPr>
        <w:t xml:space="preserve">discusión de la propuesta, donde participó personal de la </w:t>
      </w:r>
      <w:r w:rsidR="00365197" w:rsidRPr="006D66D1">
        <w:rPr>
          <w:rFonts w:ascii="Verdana" w:hAnsi="Verdana" w:cs="Arial"/>
          <w:sz w:val="20"/>
          <w:szCs w:val="20"/>
        </w:rPr>
        <w:t>Coordinación General Jurídica</w:t>
      </w:r>
      <w:r w:rsidR="00F152F0">
        <w:rPr>
          <w:rFonts w:ascii="Verdana" w:hAnsi="Verdana" w:cs="Arial"/>
          <w:sz w:val="20"/>
          <w:szCs w:val="20"/>
        </w:rPr>
        <w:t>,</w:t>
      </w:r>
      <w:r w:rsidR="00365197" w:rsidRPr="006D66D1">
        <w:rPr>
          <w:rFonts w:ascii="Verdana" w:hAnsi="Verdana" w:cs="Arial"/>
          <w:sz w:val="20"/>
          <w:szCs w:val="20"/>
        </w:rPr>
        <w:t xml:space="preserve"> del Instituto para las Mujeres Guanajuatenses y personal asesor de los Grupos Parlamentarios representados en dicha comisión</w:t>
      </w:r>
      <w:r w:rsidRPr="006D66D1">
        <w:rPr>
          <w:rFonts w:ascii="Verdana" w:hAnsi="Verdana" w:cs="Arial"/>
          <w:sz w:val="20"/>
          <w:szCs w:val="20"/>
        </w:rPr>
        <w:t>, previa</w:t>
      </w:r>
      <w:r w:rsidR="000B5113" w:rsidRPr="006D66D1">
        <w:rPr>
          <w:rFonts w:ascii="Verdana" w:hAnsi="Verdana" w:cs="Arial"/>
          <w:sz w:val="20"/>
          <w:szCs w:val="20"/>
        </w:rPr>
        <w:t xml:space="preserve"> </w:t>
      </w:r>
      <w:r w:rsidR="00B43B60" w:rsidRPr="006D66D1">
        <w:rPr>
          <w:rFonts w:ascii="Verdana" w:hAnsi="Verdana" w:cs="Arial"/>
          <w:sz w:val="20"/>
          <w:szCs w:val="20"/>
        </w:rPr>
        <w:t>anuencia de la Junta de Gobierno y Coordinación Política.</w:t>
      </w:r>
    </w:p>
    <w:p w14:paraId="383B96F2" w14:textId="4FFE587E" w:rsidR="00B43B60" w:rsidRPr="006D66D1" w:rsidRDefault="00B43B60" w:rsidP="00B43B60">
      <w:pPr>
        <w:widowControl w:val="0"/>
        <w:autoSpaceDE w:val="0"/>
        <w:autoSpaceDN w:val="0"/>
        <w:adjustRightInd w:val="0"/>
        <w:spacing w:before="100" w:beforeAutospacing="1" w:after="100" w:afterAutospacing="1" w:line="360" w:lineRule="auto"/>
        <w:ind w:firstLine="708"/>
        <w:jc w:val="both"/>
        <w:rPr>
          <w:rFonts w:ascii="Verdana" w:hAnsi="Verdana" w:cs="Arial"/>
          <w:sz w:val="20"/>
          <w:szCs w:val="20"/>
        </w:rPr>
      </w:pPr>
      <w:r w:rsidRPr="006D66D1">
        <w:rPr>
          <w:rFonts w:ascii="Verdana" w:hAnsi="Verdana" w:cs="Arial"/>
          <w:sz w:val="20"/>
          <w:szCs w:val="20"/>
        </w:rPr>
        <w:t>Al término del análisis y</w:t>
      </w:r>
      <w:r w:rsidR="000B5113" w:rsidRPr="006D66D1">
        <w:rPr>
          <w:rFonts w:ascii="Verdana" w:hAnsi="Verdana" w:cs="Arial"/>
          <w:sz w:val="20"/>
          <w:szCs w:val="20"/>
        </w:rPr>
        <w:t>,</w:t>
      </w:r>
      <w:r w:rsidRPr="006D66D1">
        <w:rPr>
          <w:rFonts w:ascii="Verdana" w:hAnsi="Verdana" w:cs="Arial"/>
          <w:sz w:val="20"/>
          <w:szCs w:val="20"/>
        </w:rPr>
        <w:t xml:space="preserve"> con base en los planteamientos </w:t>
      </w:r>
      <w:r w:rsidR="00B6067A" w:rsidRPr="006D66D1">
        <w:rPr>
          <w:rFonts w:ascii="Verdana" w:hAnsi="Verdana" w:cs="Arial"/>
          <w:sz w:val="20"/>
          <w:szCs w:val="20"/>
        </w:rPr>
        <w:t xml:space="preserve">de las personas participantes, </w:t>
      </w:r>
      <w:r w:rsidR="000B5113" w:rsidRPr="006D66D1">
        <w:rPr>
          <w:rFonts w:ascii="Verdana" w:hAnsi="Verdana" w:cs="Arial"/>
          <w:sz w:val="20"/>
          <w:szCs w:val="20"/>
        </w:rPr>
        <w:t xml:space="preserve">así </w:t>
      </w:r>
      <w:r w:rsidRPr="006D66D1">
        <w:rPr>
          <w:rFonts w:ascii="Verdana" w:hAnsi="Verdana" w:cs="Arial"/>
          <w:sz w:val="20"/>
          <w:szCs w:val="20"/>
        </w:rPr>
        <w:t xml:space="preserve">como de las diputadas </w:t>
      </w:r>
      <w:r w:rsidR="000411F5" w:rsidRPr="006D66D1">
        <w:rPr>
          <w:rFonts w:ascii="Verdana" w:hAnsi="Verdana" w:cs="Arial"/>
          <w:sz w:val="20"/>
          <w:szCs w:val="20"/>
        </w:rPr>
        <w:t xml:space="preserve">que integramos esta Comisión </w:t>
      </w:r>
      <w:r w:rsidRPr="006D66D1">
        <w:rPr>
          <w:rFonts w:ascii="Verdana" w:hAnsi="Verdana" w:cs="Arial"/>
          <w:sz w:val="20"/>
          <w:szCs w:val="20"/>
        </w:rPr>
        <w:t>dictaminador</w:t>
      </w:r>
      <w:r w:rsidR="000B5113" w:rsidRPr="006D66D1">
        <w:rPr>
          <w:rFonts w:ascii="Verdana" w:hAnsi="Verdana" w:cs="Arial"/>
          <w:sz w:val="20"/>
          <w:szCs w:val="20"/>
        </w:rPr>
        <w:t>a</w:t>
      </w:r>
      <w:r w:rsidRPr="006D66D1">
        <w:rPr>
          <w:rFonts w:ascii="Verdana" w:hAnsi="Verdana" w:cs="Arial"/>
          <w:sz w:val="20"/>
          <w:szCs w:val="20"/>
        </w:rPr>
        <w:t>, se acordó por unanimidad</w:t>
      </w:r>
      <w:r w:rsidR="000B5113" w:rsidRPr="006D66D1">
        <w:rPr>
          <w:rFonts w:ascii="Verdana" w:hAnsi="Verdana" w:cs="Arial"/>
          <w:sz w:val="20"/>
          <w:szCs w:val="20"/>
        </w:rPr>
        <w:t xml:space="preserve"> </w:t>
      </w:r>
      <w:r w:rsidRPr="006D66D1">
        <w:rPr>
          <w:rFonts w:ascii="Verdana" w:hAnsi="Verdana" w:cs="Arial"/>
          <w:sz w:val="20"/>
          <w:szCs w:val="20"/>
        </w:rPr>
        <w:t>proceder a su dictaminación en sentido positivo</w:t>
      </w:r>
      <w:r w:rsidR="000B5113" w:rsidRPr="006D66D1">
        <w:rPr>
          <w:rFonts w:ascii="Verdana" w:hAnsi="Verdana" w:cs="Arial"/>
          <w:sz w:val="20"/>
          <w:szCs w:val="20"/>
        </w:rPr>
        <w:t xml:space="preserve">, </w:t>
      </w:r>
      <w:r w:rsidR="004347D8">
        <w:rPr>
          <w:rFonts w:ascii="Verdana" w:hAnsi="Verdana" w:cs="Arial"/>
          <w:sz w:val="20"/>
          <w:szCs w:val="20"/>
        </w:rPr>
        <w:t>con</w:t>
      </w:r>
      <w:r w:rsidR="000B5113" w:rsidRPr="006D66D1">
        <w:rPr>
          <w:rFonts w:ascii="Verdana" w:hAnsi="Verdana" w:cs="Arial"/>
          <w:sz w:val="20"/>
          <w:szCs w:val="20"/>
        </w:rPr>
        <w:t xml:space="preserve"> base a las siguientes opiniones </w:t>
      </w:r>
      <w:r w:rsidR="000411F5" w:rsidRPr="006D66D1">
        <w:rPr>
          <w:rFonts w:ascii="Verdana" w:hAnsi="Verdana" w:cs="Arial"/>
          <w:sz w:val="20"/>
          <w:szCs w:val="20"/>
        </w:rPr>
        <w:t xml:space="preserve">técnicas </w:t>
      </w:r>
      <w:r w:rsidR="000B5113" w:rsidRPr="006D66D1">
        <w:rPr>
          <w:rFonts w:ascii="Verdana" w:hAnsi="Verdana" w:cs="Arial"/>
          <w:sz w:val="20"/>
          <w:szCs w:val="20"/>
        </w:rPr>
        <w:t xml:space="preserve">recibidas y que fueron materia </w:t>
      </w:r>
      <w:r w:rsidR="00F152F0">
        <w:rPr>
          <w:rFonts w:ascii="Verdana" w:hAnsi="Verdana" w:cs="Arial"/>
          <w:sz w:val="20"/>
          <w:szCs w:val="20"/>
        </w:rPr>
        <w:t xml:space="preserve">de análisis </w:t>
      </w:r>
      <w:r w:rsidR="000B5113" w:rsidRPr="006D66D1">
        <w:rPr>
          <w:rFonts w:ascii="Verdana" w:hAnsi="Verdana" w:cs="Arial"/>
          <w:sz w:val="20"/>
          <w:szCs w:val="20"/>
        </w:rPr>
        <w:t>en la mesa de trabajo</w:t>
      </w:r>
      <w:r w:rsidRPr="006D66D1">
        <w:rPr>
          <w:rFonts w:ascii="Verdana" w:hAnsi="Verdana" w:cs="Arial"/>
          <w:sz w:val="20"/>
          <w:szCs w:val="20"/>
        </w:rPr>
        <w:t>.</w:t>
      </w:r>
    </w:p>
    <w:p w14:paraId="611A9828" w14:textId="1C9D54C3" w:rsidR="00B43B60" w:rsidRPr="006D66D1" w:rsidRDefault="00B43B60" w:rsidP="00B52A10">
      <w:pPr>
        <w:widowControl w:val="0"/>
        <w:autoSpaceDE w:val="0"/>
        <w:autoSpaceDN w:val="0"/>
        <w:adjustRightInd w:val="0"/>
        <w:spacing w:before="100" w:beforeAutospacing="1" w:after="100" w:afterAutospacing="1" w:line="360" w:lineRule="auto"/>
        <w:ind w:firstLine="708"/>
        <w:jc w:val="both"/>
        <w:rPr>
          <w:rFonts w:ascii="Verdana" w:hAnsi="Verdana"/>
          <w:sz w:val="20"/>
          <w:szCs w:val="20"/>
        </w:rPr>
      </w:pPr>
      <w:r w:rsidRPr="006D66D1">
        <w:rPr>
          <w:rFonts w:ascii="Verdana" w:hAnsi="Verdana"/>
          <w:b/>
          <w:bCs/>
          <w:sz w:val="20"/>
          <w:szCs w:val="20"/>
        </w:rPr>
        <w:t>III.3.</w:t>
      </w:r>
      <w:r w:rsidRPr="006D66D1">
        <w:rPr>
          <w:rFonts w:ascii="Verdana" w:hAnsi="Verdana"/>
          <w:b/>
          <w:bCs/>
          <w:sz w:val="20"/>
          <w:szCs w:val="20"/>
        </w:rPr>
        <w:tab/>
      </w:r>
      <w:r w:rsidRPr="006D66D1">
        <w:rPr>
          <w:rFonts w:ascii="Verdana" w:hAnsi="Verdana"/>
          <w:sz w:val="20"/>
          <w:szCs w:val="20"/>
        </w:rPr>
        <w:t>Opiniones recibidas.</w:t>
      </w:r>
    </w:p>
    <w:p w14:paraId="2955D81D" w14:textId="748FCAEB" w:rsidR="00C26118" w:rsidRPr="006D66D1" w:rsidRDefault="00B43B60" w:rsidP="00D80DD4">
      <w:pPr>
        <w:widowControl w:val="0"/>
        <w:autoSpaceDE w:val="0"/>
        <w:autoSpaceDN w:val="0"/>
        <w:adjustRightInd w:val="0"/>
        <w:spacing w:before="100" w:beforeAutospacing="1" w:after="100" w:afterAutospacing="1" w:line="360" w:lineRule="auto"/>
        <w:jc w:val="both"/>
        <w:rPr>
          <w:rFonts w:ascii="Verdana" w:hAnsi="Verdana"/>
          <w:sz w:val="20"/>
          <w:szCs w:val="20"/>
        </w:rPr>
      </w:pPr>
      <w:r w:rsidRPr="006D66D1">
        <w:rPr>
          <w:rFonts w:ascii="Verdana" w:hAnsi="Verdana"/>
          <w:sz w:val="20"/>
          <w:szCs w:val="20"/>
        </w:rPr>
        <w:tab/>
        <w:t>Enseguida se transcribe</w:t>
      </w:r>
      <w:r w:rsidR="00C26118" w:rsidRPr="006D66D1">
        <w:rPr>
          <w:rFonts w:ascii="Verdana" w:hAnsi="Verdana"/>
          <w:sz w:val="20"/>
          <w:szCs w:val="20"/>
        </w:rPr>
        <w:t xml:space="preserve"> una síntesis de la</w:t>
      </w:r>
      <w:r w:rsidR="00DB734F" w:rsidRPr="006D66D1">
        <w:rPr>
          <w:rFonts w:ascii="Verdana" w:hAnsi="Verdana"/>
          <w:sz w:val="20"/>
          <w:szCs w:val="20"/>
        </w:rPr>
        <w:t>s</w:t>
      </w:r>
      <w:r w:rsidR="00C26118" w:rsidRPr="006D66D1">
        <w:rPr>
          <w:rFonts w:ascii="Verdana" w:hAnsi="Verdana"/>
          <w:sz w:val="20"/>
          <w:szCs w:val="20"/>
        </w:rPr>
        <w:t xml:space="preserve"> </w:t>
      </w:r>
      <w:r w:rsidRPr="006D66D1">
        <w:rPr>
          <w:rFonts w:ascii="Verdana" w:hAnsi="Verdana"/>
          <w:sz w:val="20"/>
          <w:szCs w:val="20"/>
        </w:rPr>
        <w:t>opini</w:t>
      </w:r>
      <w:r w:rsidR="00DB734F" w:rsidRPr="006D66D1">
        <w:rPr>
          <w:rFonts w:ascii="Verdana" w:hAnsi="Verdana"/>
          <w:sz w:val="20"/>
          <w:szCs w:val="20"/>
        </w:rPr>
        <w:t>o</w:t>
      </w:r>
      <w:r w:rsidRPr="006D66D1">
        <w:rPr>
          <w:rFonts w:ascii="Verdana" w:hAnsi="Verdana"/>
          <w:sz w:val="20"/>
          <w:szCs w:val="20"/>
        </w:rPr>
        <w:t>n</w:t>
      </w:r>
      <w:r w:rsidR="00DB734F" w:rsidRPr="006D66D1">
        <w:rPr>
          <w:rFonts w:ascii="Verdana" w:hAnsi="Verdana"/>
          <w:sz w:val="20"/>
          <w:szCs w:val="20"/>
        </w:rPr>
        <w:t>es</w:t>
      </w:r>
      <w:r w:rsidRPr="006D66D1">
        <w:rPr>
          <w:rFonts w:ascii="Verdana" w:hAnsi="Verdana"/>
          <w:sz w:val="20"/>
          <w:szCs w:val="20"/>
        </w:rPr>
        <w:t xml:space="preserve"> de</w:t>
      </w:r>
      <w:r w:rsidR="00C26118" w:rsidRPr="006D66D1">
        <w:rPr>
          <w:rFonts w:ascii="Verdana" w:hAnsi="Verdana"/>
          <w:sz w:val="20"/>
          <w:szCs w:val="20"/>
        </w:rPr>
        <w:t xml:space="preserve"> los entes consultados:</w:t>
      </w:r>
    </w:p>
    <w:p w14:paraId="4ED4F1E8" w14:textId="5F5CC046" w:rsidR="00365197" w:rsidRPr="006D66D1" w:rsidRDefault="00365197" w:rsidP="00D80DD4">
      <w:pPr>
        <w:spacing w:line="360" w:lineRule="auto"/>
        <w:ind w:left="705"/>
        <w:jc w:val="both"/>
        <w:rPr>
          <w:rFonts w:ascii="Verdana" w:eastAsia="Arial" w:hAnsi="Verdana" w:cs="Calibri"/>
          <w:b/>
          <w:bCs/>
          <w:sz w:val="20"/>
          <w:szCs w:val="20"/>
          <w:lang w:eastAsia="es-MX"/>
        </w:rPr>
      </w:pPr>
      <w:r w:rsidRPr="006D66D1">
        <w:rPr>
          <w:rFonts w:ascii="Verdana" w:eastAsia="Arial" w:hAnsi="Verdana" w:cs="Calibri"/>
          <w:b/>
          <w:bCs/>
          <w:sz w:val="20"/>
          <w:szCs w:val="20"/>
          <w:lang w:eastAsia="es-MX"/>
        </w:rPr>
        <w:t xml:space="preserve">Universidad de Guanajuato: </w:t>
      </w:r>
    </w:p>
    <w:p w14:paraId="111E7BCD" w14:textId="66625856" w:rsidR="00365197" w:rsidRPr="006D66D1" w:rsidRDefault="00365197" w:rsidP="00D80DD4">
      <w:pPr>
        <w:spacing w:line="360" w:lineRule="auto"/>
        <w:ind w:left="705"/>
        <w:jc w:val="both"/>
        <w:rPr>
          <w:rFonts w:ascii="Verdana" w:hAnsi="Verdana"/>
          <w:bCs/>
          <w:i/>
          <w:sz w:val="20"/>
          <w:szCs w:val="20"/>
        </w:rPr>
      </w:pPr>
      <w:r w:rsidRPr="006D66D1">
        <w:rPr>
          <w:rFonts w:ascii="Verdana" w:hAnsi="Verdana"/>
          <w:bCs/>
          <w:i/>
          <w:sz w:val="20"/>
          <w:szCs w:val="20"/>
        </w:rPr>
        <w:t xml:space="preserve">«…La iniciativa propone adicionar el término de empoderamiento de las mujeres al glosario de la ley, ampliar las facultades de la persona titular del Instituto de las Mujeres Guanajuatenses para realizar acciones que promuevan el empoderamiento, así como ampliar los contenidos de los programas reeducativos </w:t>
      </w:r>
      <w:r w:rsidRPr="006D66D1">
        <w:rPr>
          <w:rFonts w:ascii="Verdana" w:hAnsi="Verdana"/>
          <w:bCs/>
          <w:i/>
          <w:sz w:val="20"/>
          <w:szCs w:val="20"/>
        </w:rPr>
        <w:lastRenderedPageBreak/>
        <w:t>para el empoderamiento de la mujer dentro de los servicios especializados y gratuitos que se otorgan a las víctimas en los refugios.</w:t>
      </w:r>
    </w:p>
    <w:p w14:paraId="61052940" w14:textId="20E35BE5" w:rsidR="00365197" w:rsidRDefault="00365197" w:rsidP="00D80DD4">
      <w:pPr>
        <w:spacing w:line="360" w:lineRule="auto"/>
        <w:ind w:left="705"/>
        <w:jc w:val="both"/>
        <w:rPr>
          <w:rFonts w:ascii="Verdana" w:hAnsi="Verdana"/>
          <w:bCs/>
          <w:i/>
          <w:sz w:val="20"/>
          <w:szCs w:val="20"/>
        </w:rPr>
      </w:pPr>
      <w:r w:rsidRPr="006D66D1">
        <w:rPr>
          <w:rFonts w:ascii="Verdana" w:hAnsi="Verdana"/>
          <w:bCs/>
          <w:i/>
          <w:sz w:val="20"/>
          <w:szCs w:val="20"/>
        </w:rPr>
        <w:t>El empoderamiento de la mujer forma parte de la agenda de acciones internacionales para lograr la igualdad entre hombres y mujeres; por ello, son importantes todas aquellas acciones legislativas, como es el caso de la iniciativa en estudio, que nutran a la legislación existente y de esta forma, se busque garantizar los derechos humanos de las mujeres…»</w:t>
      </w:r>
    </w:p>
    <w:p w14:paraId="07189C3E" w14:textId="1C3DAB83" w:rsidR="004C234B" w:rsidRPr="006D66D1" w:rsidRDefault="00365197" w:rsidP="00D80DD4">
      <w:pPr>
        <w:spacing w:line="360" w:lineRule="auto"/>
        <w:ind w:left="705"/>
        <w:jc w:val="both"/>
        <w:rPr>
          <w:rFonts w:ascii="Verdana" w:hAnsi="Verdana"/>
          <w:b/>
          <w:iCs/>
          <w:sz w:val="20"/>
          <w:szCs w:val="20"/>
        </w:rPr>
      </w:pPr>
      <w:r w:rsidRPr="006D66D1">
        <w:rPr>
          <w:rFonts w:ascii="Verdana" w:hAnsi="Verdana"/>
          <w:b/>
          <w:iCs/>
          <w:sz w:val="20"/>
          <w:szCs w:val="20"/>
        </w:rPr>
        <w:t>Instituto Latinoamericano de Ciencias y Humanidades</w:t>
      </w:r>
      <w:r w:rsidR="004C234B" w:rsidRPr="006D66D1">
        <w:rPr>
          <w:rFonts w:ascii="Verdana" w:hAnsi="Verdana"/>
          <w:b/>
          <w:iCs/>
          <w:sz w:val="20"/>
          <w:szCs w:val="20"/>
        </w:rPr>
        <w:t>:</w:t>
      </w:r>
    </w:p>
    <w:p w14:paraId="5417309E" w14:textId="089B2C41" w:rsidR="00365197" w:rsidRDefault="00365197" w:rsidP="00D80DD4">
      <w:pPr>
        <w:spacing w:line="360" w:lineRule="auto"/>
        <w:ind w:left="705"/>
        <w:jc w:val="both"/>
        <w:rPr>
          <w:rFonts w:ascii="Verdana" w:hAnsi="Verdana"/>
          <w:bCs/>
          <w:i/>
          <w:sz w:val="20"/>
          <w:szCs w:val="20"/>
        </w:rPr>
      </w:pPr>
      <w:r w:rsidRPr="006D66D1">
        <w:rPr>
          <w:rFonts w:ascii="Verdana" w:hAnsi="Verdana"/>
          <w:bCs/>
          <w:i/>
          <w:sz w:val="20"/>
          <w:szCs w:val="20"/>
        </w:rPr>
        <w:t>«…Las propuestas de género que se analizaron dentro de este documento cumplen con las formalidades de su presentación, esquema de actuación y construcción dialéctica. Para reformar y adicionar diversas disposiciones de la Ley de Acceso a las Mujeres a una Vida Libre de Violencia para el Estado de Guanajuato, el concepto que las y los legisladores proponen no justifica una regulación jurídica objetiva y solo se enfoca en concientizar a las instituciones públicas del concepto que proponen, los impactos que señalan en la propuesta no están demostrados en la hermenéutica de su propuesta y solo se limitan a la subjetividad del funcionario y aplicación individual y no social…»</w:t>
      </w:r>
    </w:p>
    <w:p w14:paraId="20CD5A05" w14:textId="057EC7F9" w:rsidR="00B43B60" w:rsidRPr="006D66D1" w:rsidRDefault="00B43B60" w:rsidP="009F6542">
      <w:pPr>
        <w:autoSpaceDE w:val="0"/>
        <w:autoSpaceDN w:val="0"/>
        <w:adjustRightInd w:val="0"/>
        <w:spacing w:line="360" w:lineRule="auto"/>
        <w:ind w:firstLine="705"/>
        <w:jc w:val="both"/>
        <w:rPr>
          <w:rFonts w:ascii="Verdana" w:hAnsi="Verdana" w:cs="Arial"/>
          <w:color w:val="000000"/>
          <w:sz w:val="20"/>
          <w:szCs w:val="20"/>
        </w:rPr>
      </w:pPr>
      <w:r w:rsidRPr="006D66D1">
        <w:rPr>
          <w:rFonts w:ascii="Verdana" w:hAnsi="Verdana" w:cs="Arial"/>
          <w:b/>
          <w:bCs/>
          <w:color w:val="000000"/>
          <w:sz w:val="20"/>
          <w:szCs w:val="20"/>
        </w:rPr>
        <w:t>III.4.</w:t>
      </w:r>
      <w:r w:rsidRPr="006D66D1">
        <w:rPr>
          <w:rFonts w:ascii="Verdana" w:hAnsi="Verdana" w:cs="Arial"/>
          <w:b/>
          <w:bCs/>
          <w:color w:val="000000"/>
          <w:sz w:val="20"/>
          <w:szCs w:val="20"/>
        </w:rPr>
        <w:tab/>
      </w:r>
      <w:r w:rsidRPr="006D66D1">
        <w:rPr>
          <w:rFonts w:ascii="Verdana" w:hAnsi="Verdana" w:cs="Arial"/>
          <w:color w:val="000000"/>
          <w:sz w:val="20"/>
          <w:szCs w:val="20"/>
        </w:rPr>
        <w:t>Reunión de análisis.</w:t>
      </w:r>
    </w:p>
    <w:p w14:paraId="49A9C2E4" w14:textId="5B853A11" w:rsidR="00357AC7" w:rsidRPr="006D66D1" w:rsidRDefault="00B43B60" w:rsidP="00357AC7">
      <w:pPr>
        <w:autoSpaceDE w:val="0"/>
        <w:autoSpaceDN w:val="0"/>
        <w:adjustRightInd w:val="0"/>
        <w:spacing w:line="360" w:lineRule="auto"/>
        <w:jc w:val="both"/>
        <w:rPr>
          <w:rFonts w:ascii="Verdana" w:hAnsi="Verdana" w:cs="Arial"/>
          <w:color w:val="000000"/>
          <w:sz w:val="20"/>
          <w:szCs w:val="20"/>
        </w:rPr>
      </w:pPr>
      <w:r w:rsidRPr="006D66D1">
        <w:rPr>
          <w:rFonts w:ascii="Verdana" w:hAnsi="Verdana" w:cs="Arial"/>
          <w:b/>
          <w:bCs/>
          <w:color w:val="000000"/>
          <w:sz w:val="20"/>
          <w:szCs w:val="20"/>
        </w:rPr>
        <w:tab/>
      </w:r>
      <w:r w:rsidRPr="006D66D1">
        <w:rPr>
          <w:rFonts w:ascii="Verdana" w:hAnsi="Verdana" w:cs="Arial"/>
          <w:color w:val="000000"/>
          <w:sz w:val="20"/>
          <w:szCs w:val="20"/>
        </w:rPr>
        <w:t xml:space="preserve">Como quedó asentado en el apartado de seguimiento a la metodología de trabajo, </w:t>
      </w:r>
      <w:r w:rsidR="009F6542" w:rsidRPr="006D66D1">
        <w:rPr>
          <w:rFonts w:ascii="Verdana" w:hAnsi="Verdana" w:cs="Arial"/>
          <w:color w:val="000000"/>
          <w:sz w:val="20"/>
          <w:szCs w:val="20"/>
        </w:rPr>
        <w:t>se procedió al</w:t>
      </w:r>
      <w:r w:rsidRPr="006D66D1">
        <w:rPr>
          <w:rFonts w:ascii="Verdana" w:hAnsi="Verdana" w:cs="Arial"/>
          <w:color w:val="000000"/>
          <w:sz w:val="20"/>
          <w:szCs w:val="20"/>
        </w:rPr>
        <w:t xml:space="preserve"> análisis de la iniciativa</w:t>
      </w:r>
      <w:r w:rsidR="00A536E3" w:rsidRPr="006D66D1">
        <w:rPr>
          <w:rFonts w:ascii="Verdana" w:hAnsi="Verdana" w:cs="Arial"/>
          <w:color w:val="000000"/>
          <w:sz w:val="20"/>
          <w:szCs w:val="20"/>
        </w:rPr>
        <w:t xml:space="preserve"> </w:t>
      </w:r>
      <w:r w:rsidRPr="006D66D1">
        <w:rPr>
          <w:rFonts w:ascii="Verdana" w:hAnsi="Verdana" w:cs="Arial"/>
          <w:color w:val="000000"/>
          <w:sz w:val="20"/>
          <w:szCs w:val="20"/>
        </w:rPr>
        <w:t xml:space="preserve">con la participación del </w:t>
      </w:r>
      <w:r w:rsidR="00A536E3" w:rsidRPr="006D66D1">
        <w:rPr>
          <w:rFonts w:ascii="Verdana" w:hAnsi="Verdana" w:cs="Arial"/>
          <w:color w:val="000000"/>
          <w:sz w:val="20"/>
          <w:szCs w:val="20"/>
        </w:rPr>
        <w:t xml:space="preserve">Mtro. </w:t>
      </w:r>
      <w:r w:rsidR="0023731B" w:rsidRPr="006D66D1">
        <w:rPr>
          <w:rFonts w:ascii="Verdana" w:hAnsi="Verdana" w:cs="Arial"/>
          <w:color w:val="000000"/>
          <w:sz w:val="20"/>
          <w:szCs w:val="20"/>
        </w:rPr>
        <w:t xml:space="preserve">Vicente Vazquez Bustos </w:t>
      </w:r>
      <w:r w:rsidR="00A536E3" w:rsidRPr="006D66D1">
        <w:rPr>
          <w:rFonts w:ascii="Verdana" w:hAnsi="Verdana" w:cs="Arial"/>
          <w:color w:val="000000"/>
          <w:sz w:val="20"/>
          <w:szCs w:val="20"/>
        </w:rPr>
        <w:t xml:space="preserve">de la </w:t>
      </w:r>
      <w:r w:rsidR="0023731B" w:rsidRPr="006D66D1">
        <w:rPr>
          <w:rFonts w:ascii="Verdana" w:hAnsi="Verdana" w:cs="Arial"/>
          <w:color w:val="000000"/>
          <w:sz w:val="20"/>
          <w:szCs w:val="20"/>
        </w:rPr>
        <w:t>Coordinación General jurídica</w:t>
      </w:r>
      <w:r w:rsidR="00A536E3" w:rsidRPr="006D66D1">
        <w:rPr>
          <w:rFonts w:ascii="Verdana" w:hAnsi="Verdana" w:cs="Arial"/>
          <w:color w:val="000000"/>
          <w:sz w:val="20"/>
          <w:szCs w:val="20"/>
        </w:rPr>
        <w:t xml:space="preserve">; Mtra. </w:t>
      </w:r>
      <w:r w:rsidR="0023731B" w:rsidRPr="006D66D1">
        <w:rPr>
          <w:rFonts w:ascii="Verdana" w:hAnsi="Verdana" w:cs="Arial"/>
          <w:color w:val="000000"/>
          <w:sz w:val="20"/>
          <w:szCs w:val="20"/>
        </w:rPr>
        <w:t>Anabel Pulido López del Instituto para las Mujeres Guanajuatenses; las diputadas Martha Guadalupe Hernández Camarena y  Yulma Rocha Aguilar; además del</w:t>
      </w:r>
      <w:r w:rsidR="00A536E3" w:rsidRPr="006D66D1">
        <w:rPr>
          <w:rFonts w:ascii="Verdana" w:hAnsi="Verdana" w:cs="Arial"/>
          <w:color w:val="000000"/>
          <w:sz w:val="20"/>
          <w:szCs w:val="20"/>
        </w:rPr>
        <w:t xml:space="preserve"> personal asesor de los Grupos y Representaciones Parlamentarias y el secretario técnico de la Comisión</w:t>
      </w:r>
      <w:r w:rsidR="008E511E" w:rsidRPr="006D66D1">
        <w:rPr>
          <w:rFonts w:ascii="Verdana" w:hAnsi="Verdana" w:cs="Arial"/>
          <w:color w:val="000000"/>
          <w:sz w:val="20"/>
          <w:szCs w:val="20"/>
        </w:rPr>
        <w:t xml:space="preserve">, </w:t>
      </w:r>
      <w:r w:rsidRPr="006D66D1">
        <w:rPr>
          <w:rFonts w:ascii="Verdana" w:hAnsi="Verdana" w:cs="Arial"/>
          <w:color w:val="000000"/>
          <w:sz w:val="20"/>
          <w:szCs w:val="20"/>
        </w:rPr>
        <w:t xml:space="preserve">quienes expresaron su coincidencia con la iniciativa y justificaron su opinión en aspectos doctrinales </w:t>
      </w:r>
      <w:r w:rsidR="00357AC7" w:rsidRPr="006D66D1">
        <w:rPr>
          <w:rFonts w:ascii="Verdana" w:hAnsi="Verdana" w:cs="Arial"/>
          <w:color w:val="000000"/>
          <w:sz w:val="20"/>
          <w:szCs w:val="20"/>
        </w:rPr>
        <w:t>y normativos que garantice</w:t>
      </w:r>
      <w:r w:rsidR="008E511E" w:rsidRPr="006D66D1">
        <w:rPr>
          <w:rFonts w:ascii="Verdana" w:hAnsi="Verdana" w:cs="Arial"/>
          <w:color w:val="000000"/>
          <w:sz w:val="20"/>
          <w:szCs w:val="20"/>
        </w:rPr>
        <w:t>n</w:t>
      </w:r>
      <w:r w:rsidR="00357AC7" w:rsidRPr="006D66D1">
        <w:rPr>
          <w:rFonts w:ascii="Verdana" w:hAnsi="Verdana" w:cs="Arial"/>
          <w:color w:val="000000"/>
          <w:sz w:val="20"/>
          <w:szCs w:val="20"/>
        </w:rPr>
        <w:t xml:space="preserve"> de manera plena los derechos humanos de las mujeres guanajuatenses</w:t>
      </w:r>
      <w:r w:rsidR="008E511E" w:rsidRPr="006D66D1">
        <w:rPr>
          <w:rFonts w:ascii="Verdana" w:hAnsi="Verdana" w:cs="Arial"/>
          <w:color w:val="000000"/>
          <w:sz w:val="20"/>
          <w:szCs w:val="20"/>
        </w:rPr>
        <w:t>, en el caso particular, sobre el empoderamiento</w:t>
      </w:r>
      <w:r w:rsidR="00357AC7" w:rsidRPr="006D66D1">
        <w:rPr>
          <w:rFonts w:ascii="Verdana" w:hAnsi="Verdana" w:cs="Arial"/>
          <w:color w:val="000000"/>
          <w:sz w:val="20"/>
          <w:szCs w:val="20"/>
        </w:rPr>
        <w:t>.</w:t>
      </w:r>
    </w:p>
    <w:p w14:paraId="4346CD08" w14:textId="77777777" w:rsidR="00D80DD4" w:rsidRDefault="00D80DD4" w:rsidP="00B43B60">
      <w:pPr>
        <w:autoSpaceDE w:val="0"/>
        <w:autoSpaceDN w:val="0"/>
        <w:adjustRightInd w:val="0"/>
        <w:spacing w:line="360" w:lineRule="auto"/>
        <w:jc w:val="both"/>
        <w:rPr>
          <w:rFonts w:ascii="Verdana" w:hAnsi="Verdana" w:cs="Arial"/>
          <w:b/>
          <w:bCs/>
          <w:color w:val="000000"/>
          <w:sz w:val="20"/>
          <w:szCs w:val="20"/>
        </w:rPr>
      </w:pPr>
    </w:p>
    <w:p w14:paraId="409D6C55" w14:textId="5EC9143F" w:rsidR="00B43B60" w:rsidRPr="006D66D1" w:rsidRDefault="00B43B60" w:rsidP="00B43B60">
      <w:pPr>
        <w:autoSpaceDE w:val="0"/>
        <w:autoSpaceDN w:val="0"/>
        <w:adjustRightInd w:val="0"/>
        <w:spacing w:line="360" w:lineRule="auto"/>
        <w:jc w:val="both"/>
        <w:rPr>
          <w:rFonts w:ascii="Verdana" w:hAnsi="Verdana"/>
          <w:sz w:val="20"/>
          <w:szCs w:val="20"/>
        </w:rPr>
      </w:pPr>
      <w:r w:rsidRPr="006D66D1">
        <w:rPr>
          <w:rFonts w:ascii="Verdana" w:hAnsi="Verdana" w:cs="Arial"/>
          <w:b/>
          <w:bCs/>
          <w:color w:val="000000"/>
          <w:sz w:val="20"/>
          <w:szCs w:val="20"/>
        </w:rPr>
        <w:lastRenderedPageBreak/>
        <w:t>IV.</w:t>
      </w:r>
      <w:r w:rsidRPr="006D66D1">
        <w:rPr>
          <w:rFonts w:ascii="Verdana" w:hAnsi="Verdana" w:cs="Arial"/>
          <w:b/>
          <w:bCs/>
          <w:color w:val="000000"/>
          <w:sz w:val="20"/>
          <w:szCs w:val="20"/>
        </w:rPr>
        <w:tab/>
        <w:t>Consideraciones.</w:t>
      </w:r>
    </w:p>
    <w:p w14:paraId="5E389F42" w14:textId="0E990EA2" w:rsidR="00963C64" w:rsidRPr="006D66D1" w:rsidRDefault="00B43B60" w:rsidP="00963C64">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 xml:space="preserve">Quienes integramos </w:t>
      </w:r>
      <w:r w:rsidR="00A00B4D" w:rsidRPr="006D66D1">
        <w:rPr>
          <w:rFonts w:ascii="Verdana" w:hAnsi="Verdana"/>
          <w:sz w:val="20"/>
          <w:szCs w:val="20"/>
        </w:rPr>
        <w:t>esta Comisión dictaminadora</w:t>
      </w:r>
      <w:r w:rsidR="00963C64" w:rsidRPr="006D66D1">
        <w:rPr>
          <w:rFonts w:ascii="Verdana" w:hAnsi="Verdana"/>
          <w:sz w:val="20"/>
          <w:szCs w:val="20"/>
        </w:rPr>
        <w:t xml:space="preserve">, </w:t>
      </w:r>
      <w:r w:rsidRPr="006D66D1">
        <w:rPr>
          <w:rFonts w:ascii="Verdana" w:hAnsi="Verdana"/>
          <w:sz w:val="20"/>
          <w:szCs w:val="20"/>
        </w:rPr>
        <w:t xml:space="preserve">coincidimos </w:t>
      </w:r>
      <w:r w:rsidR="00963C64" w:rsidRPr="006D66D1">
        <w:rPr>
          <w:rFonts w:ascii="Verdana" w:hAnsi="Verdana"/>
          <w:sz w:val="20"/>
          <w:szCs w:val="20"/>
        </w:rPr>
        <w:t>en la propuesta</w:t>
      </w:r>
      <w:r w:rsidR="00E5285F" w:rsidRPr="006D66D1">
        <w:rPr>
          <w:rFonts w:ascii="Verdana" w:hAnsi="Verdana"/>
          <w:sz w:val="20"/>
          <w:szCs w:val="20"/>
        </w:rPr>
        <w:t xml:space="preserve"> </w:t>
      </w:r>
      <w:r w:rsidR="00963C64" w:rsidRPr="006D66D1">
        <w:rPr>
          <w:rFonts w:ascii="Verdana" w:hAnsi="Verdana"/>
          <w:sz w:val="20"/>
          <w:szCs w:val="20"/>
        </w:rPr>
        <w:t xml:space="preserve">de </w:t>
      </w:r>
      <w:r w:rsidR="00E5285F" w:rsidRPr="006D66D1">
        <w:rPr>
          <w:rFonts w:ascii="Verdana" w:hAnsi="Verdana"/>
          <w:sz w:val="20"/>
          <w:szCs w:val="20"/>
        </w:rPr>
        <w:t>la</w:t>
      </w:r>
      <w:r w:rsidR="00C17A76" w:rsidRPr="006D66D1">
        <w:rPr>
          <w:rFonts w:ascii="Verdana" w:hAnsi="Verdana"/>
          <w:sz w:val="20"/>
          <w:szCs w:val="20"/>
        </w:rPr>
        <w:t>s</w:t>
      </w:r>
      <w:r w:rsidR="00E5285F" w:rsidRPr="006D66D1">
        <w:rPr>
          <w:rFonts w:ascii="Verdana" w:hAnsi="Verdana"/>
          <w:sz w:val="20"/>
          <w:szCs w:val="20"/>
        </w:rPr>
        <w:t xml:space="preserve"> diputada</w:t>
      </w:r>
      <w:r w:rsidR="00C17A76" w:rsidRPr="006D66D1">
        <w:rPr>
          <w:rFonts w:ascii="Verdana" w:hAnsi="Verdana"/>
          <w:sz w:val="20"/>
          <w:szCs w:val="20"/>
        </w:rPr>
        <w:t>s</w:t>
      </w:r>
      <w:r w:rsidR="00E5285F" w:rsidRPr="006D66D1">
        <w:rPr>
          <w:rFonts w:ascii="Verdana" w:hAnsi="Verdana"/>
          <w:sz w:val="20"/>
          <w:szCs w:val="20"/>
        </w:rPr>
        <w:t xml:space="preserve"> y diputado</w:t>
      </w:r>
      <w:r w:rsidR="00C17A76" w:rsidRPr="006D66D1">
        <w:rPr>
          <w:rFonts w:ascii="Verdana" w:hAnsi="Verdana"/>
          <w:sz w:val="20"/>
          <w:szCs w:val="20"/>
        </w:rPr>
        <w:t>s</w:t>
      </w:r>
      <w:r w:rsidR="00E5285F" w:rsidRPr="006D66D1">
        <w:rPr>
          <w:rFonts w:ascii="Verdana" w:hAnsi="Verdana"/>
          <w:sz w:val="20"/>
          <w:szCs w:val="20"/>
        </w:rPr>
        <w:t xml:space="preserve"> </w:t>
      </w:r>
      <w:r w:rsidR="00963C64" w:rsidRPr="006D66D1">
        <w:rPr>
          <w:rFonts w:ascii="Verdana" w:hAnsi="Verdana"/>
          <w:sz w:val="20"/>
          <w:szCs w:val="20"/>
        </w:rPr>
        <w:t xml:space="preserve">iniciantes, conocedoras de la necesidad imperante de forjar un cuadro normativo integral </w:t>
      </w:r>
      <w:r w:rsidR="00C17A76" w:rsidRPr="006D66D1">
        <w:rPr>
          <w:rFonts w:ascii="Verdana" w:hAnsi="Verdana"/>
          <w:sz w:val="20"/>
          <w:szCs w:val="20"/>
        </w:rPr>
        <w:t>en favor de las mujeres</w:t>
      </w:r>
      <w:r w:rsidR="00963C64" w:rsidRPr="006D66D1">
        <w:rPr>
          <w:rFonts w:ascii="Verdana" w:hAnsi="Verdana"/>
          <w:sz w:val="20"/>
          <w:szCs w:val="20"/>
        </w:rPr>
        <w:t>.</w:t>
      </w:r>
    </w:p>
    <w:p w14:paraId="4222665D" w14:textId="77777777" w:rsidR="00F152F0" w:rsidRPr="006D66D1" w:rsidRDefault="00F152F0" w:rsidP="00F152F0">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El empoderamiento es importante, pues otorga a las mujeres autonomía, libertad e independencia, lo que contribuye a que puedan salir del ciclo de violencia que viven, al saberse dueñas de su vida y de sus decisiones. Hay que señalar que la falta de empoderamiento no es la causa de la violencia que padecen las mujeres, y sobre lo cual Guanajuato se encuentra en los primeros puestos a nivel nacional de homicidios, lesiones y violencia familiar, sino que ello tiene su origen en las desigualdades de poder estructurales existentes entre mujeres y hombres, así como al sistema patriarcal que justifica y normaliza esta violencia, y que también revictimiza a las mujeres por padecerla.</w:t>
      </w:r>
    </w:p>
    <w:p w14:paraId="4CB696E1" w14:textId="7B9A2462" w:rsidR="008264EC" w:rsidRPr="006D66D1" w:rsidRDefault="00C17A76" w:rsidP="008264EC">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 xml:space="preserve">La Organización de las Naciones Unidas, </w:t>
      </w:r>
      <w:r w:rsidR="008264EC" w:rsidRPr="006D66D1">
        <w:rPr>
          <w:rFonts w:ascii="Verdana" w:hAnsi="Verdana"/>
          <w:sz w:val="20"/>
          <w:szCs w:val="20"/>
        </w:rPr>
        <w:t xml:space="preserve">en su </w:t>
      </w:r>
      <w:r w:rsidRPr="006D66D1">
        <w:rPr>
          <w:rFonts w:ascii="Verdana" w:hAnsi="Verdana"/>
          <w:i/>
          <w:iCs/>
          <w:sz w:val="20"/>
          <w:szCs w:val="20"/>
        </w:rPr>
        <w:t>Objetivo 5</w:t>
      </w:r>
      <w:r w:rsidRPr="006D66D1">
        <w:rPr>
          <w:rFonts w:ascii="Verdana" w:hAnsi="Verdana"/>
          <w:sz w:val="20"/>
          <w:szCs w:val="20"/>
        </w:rPr>
        <w:t>: Lograr la igualdad entre los géneros y empoderar a todas las mujeres y las niñas</w:t>
      </w:r>
      <w:r w:rsidR="008264EC" w:rsidRPr="006D66D1">
        <w:rPr>
          <w:rFonts w:ascii="Verdana" w:hAnsi="Verdana"/>
          <w:sz w:val="20"/>
          <w:szCs w:val="20"/>
        </w:rPr>
        <w:t xml:space="preserve">; señala la necesidad seguir impulsando la igualdad de género, no solo </w:t>
      </w:r>
      <w:r w:rsidR="00F152F0">
        <w:rPr>
          <w:rFonts w:ascii="Verdana" w:hAnsi="Verdana"/>
          <w:sz w:val="20"/>
          <w:szCs w:val="20"/>
        </w:rPr>
        <w:t xml:space="preserve">como </w:t>
      </w:r>
      <w:r w:rsidR="008264EC" w:rsidRPr="006D66D1">
        <w:rPr>
          <w:rFonts w:ascii="Verdana" w:hAnsi="Verdana"/>
          <w:sz w:val="20"/>
          <w:szCs w:val="20"/>
        </w:rPr>
        <w:t xml:space="preserve">un derecho humano fundamental, sino como uno de los fundamentos esenciales para construir un mundo pacífico, próspero y sostenible. A Nivel mundial, algunos factores que impulsan su desarrollo consisten en </w:t>
      </w:r>
      <w:r w:rsidR="00F152F0">
        <w:rPr>
          <w:rFonts w:ascii="Verdana" w:hAnsi="Verdana"/>
          <w:sz w:val="20"/>
          <w:szCs w:val="20"/>
        </w:rPr>
        <w:t>el crecimiento de</w:t>
      </w:r>
      <w:r w:rsidR="008264EC" w:rsidRPr="006D66D1">
        <w:rPr>
          <w:rFonts w:ascii="Verdana" w:hAnsi="Verdana"/>
          <w:sz w:val="20"/>
          <w:szCs w:val="20"/>
        </w:rPr>
        <w:t xml:space="preserve"> niñas escolarizadas, y reducir la obligación al matrimonio precoz; impulsar mujeres con cargos en parlamentos y en posiciones de liderazgo, y reformar leyes para fomentar la igualdad de género.</w:t>
      </w:r>
    </w:p>
    <w:p w14:paraId="03602AC1" w14:textId="3CBDCD82" w:rsidR="00C17A76" w:rsidRDefault="008264EC" w:rsidP="008264EC">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 xml:space="preserve">La pandemia también ha conducido a un fuerte aumento de la violencia contra las mujeres y las niñas. Con las medidas de confinamiento </w:t>
      </w:r>
      <w:r w:rsidR="00F152F0">
        <w:rPr>
          <w:rFonts w:ascii="Verdana" w:hAnsi="Verdana"/>
          <w:sz w:val="20"/>
          <w:szCs w:val="20"/>
        </w:rPr>
        <w:t>realizadas</w:t>
      </w:r>
      <w:r w:rsidRPr="006D66D1">
        <w:rPr>
          <w:rFonts w:ascii="Verdana" w:hAnsi="Verdana"/>
          <w:sz w:val="20"/>
          <w:szCs w:val="20"/>
        </w:rPr>
        <w:t xml:space="preserve">, muchas mujeres se </w:t>
      </w:r>
      <w:r w:rsidR="00F152F0" w:rsidRPr="006D66D1">
        <w:rPr>
          <w:rFonts w:ascii="Verdana" w:hAnsi="Verdana"/>
          <w:sz w:val="20"/>
          <w:szCs w:val="20"/>
        </w:rPr>
        <w:t>encontrar</w:t>
      </w:r>
      <w:r w:rsidR="00F152F0">
        <w:rPr>
          <w:rFonts w:ascii="Verdana" w:hAnsi="Verdana"/>
          <w:sz w:val="20"/>
          <w:szCs w:val="20"/>
        </w:rPr>
        <w:t>on</w:t>
      </w:r>
      <w:r w:rsidRPr="006D66D1">
        <w:rPr>
          <w:rFonts w:ascii="Verdana" w:hAnsi="Verdana"/>
          <w:sz w:val="20"/>
          <w:szCs w:val="20"/>
        </w:rPr>
        <w:t xml:space="preserve"> atrapadas en casa con sus abusadores, padeciendo recortes y restricciones; </w:t>
      </w:r>
      <w:r w:rsidR="00F152F0">
        <w:rPr>
          <w:rFonts w:ascii="Verdana" w:hAnsi="Verdana"/>
          <w:sz w:val="20"/>
          <w:szCs w:val="20"/>
        </w:rPr>
        <w:t xml:space="preserve">con el término de estas acciones, </w:t>
      </w:r>
      <w:r w:rsidRPr="006D66D1">
        <w:rPr>
          <w:rFonts w:ascii="Verdana" w:hAnsi="Verdana"/>
          <w:sz w:val="20"/>
          <w:szCs w:val="20"/>
        </w:rPr>
        <w:t xml:space="preserve">las metas a corto plazo </w:t>
      </w:r>
      <w:r w:rsidR="00F152F0">
        <w:rPr>
          <w:rFonts w:ascii="Verdana" w:hAnsi="Verdana"/>
          <w:sz w:val="20"/>
          <w:szCs w:val="20"/>
        </w:rPr>
        <w:t xml:space="preserve">para reestablecer los derechos de las mujeres </w:t>
      </w:r>
      <w:r w:rsidRPr="006D66D1">
        <w:rPr>
          <w:rFonts w:ascii="Verdana" w:hAnsi="Verdana"/>
          <w:sz w:val="20"/>
          <w:szCs w:val="20"/>
        </w:rPr>
        <w:t>son:</w:t>
      </w:r>
    </w:p>
    <w:p w14:paraId="5881D841" w14:textId="08522243" w:rsidR="00F152F0" w:rsidRDefault="00F152F0" w:rsidP="008264EC">
      <w:pPr>
        <w:autoSpaceDE w:val="0"/>
        <w:autoSpaceDN w:val="0"/>
        <w:adjustRightInd w:val="0"/>
        <w:spacing w:line="360" w:lineRule="auto"/>
        <w:ind w:firstLine="708"/>
        <w:jc w:val="both"/>
        <w:rPr>
          <w:rFonts w:ascii="Verdana" w:hAnsi="Verdana"/>
          <w:sz w:val="20"/>
          <w:szCs w:val="20"/>
        </w:rPr>
      </w:pPr>
    </w:p>
    <w:p w14:paraId="51F9265A" w14:textId="77777777" w:rsidR="00F152F0" w:rsidRPr="006D66D1" w:rsidRDefault="00F152F0" w:rsidP="008264EC">
      <w:pPr>
        <w:autoSpaceDE w:val="0"/>
        <w:autoSpaceDN w:val="0"/>
        <w:adjustRightInd w:val="0"/>
        <w:spacing w:line="360" w:lineRule="auto"/>
        <w:ind w:firstLine="708"/>
        <w:jc w:val="both"/>
        <w:rPr>
          <w:rFonts w:ascii="Verdana" w:hAnsi="Verdana"/>
          <w:sz w:val="20"/>
          <w:szCs w:val="20"/>
        </w:rPr>
      </w:pPr>
    </w:p>
    <w:p w14:paraId="4C69C216" w14:textId="3308D321" w:rsidR="008264EC" w:rsidRPr="006D66D1" w:rsidRDefault="008264EC" w:rsidP="008264EC">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lastRenderedPageBreak/>
        <w:t xml:space="preserve">5.1  Poner fin a todas las formas de discriminación contra todas las mujeres y las </w:t>
      </w:r>
      <w:r w:rsidRPr="006D66D1">
        <w:rPr>
          <w:rFonts w:ascii="Verdana" w:hAnsi="Verdana"/>
          <w:i/>
          <w:iCs/>
          <w:sz w:val="20"/>
          <w:szCs w:val="20"/>
        </w:rPr>
        <w:tab/>
        <w:t>niñas en todo el mundo.</w:t>
      </w:r>
    </w:p>
    <w:p w14:paraId="24CEB6F2" w14:textId="3528DFF9" w:rsidR="008264EC" w:rsidRPr="006D66D1" w:rsidRDefault="008264EC" w:rsidP="008264EC">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t xml:space="preserve">5.2  Eliminar todas las formas de violencia contra todas las mujeres y las niñas </w:t>
      </w:r>
      <w:r w:rsidRPr="006D66D1">
        <w:rPr>
          <w:rFonts w:ascii="Verdana" w:hAnsi="Verdana"/>
          <w:i/>
          <w:iCs/>
          <w:sz w:val="20"/>
          <w:szCs w:val="20"/>
        </w:rPr>
        <w:tab/>
        <w:t xml:space="preserve">en los ámbitos público y privado, incluidas la trata y la explotación sexual y otros </w:t>
      </w:r>
      <w:r w:rsidRPr="006D66D1">
        <w:rPr>
          <w:rFonts w:ascii="Verdana" w:hAnsi="Verdana"/>
          <w:i/>
          <w:iCs/>
          <w:sz w:val="20"/>
          <w:szCs w:val="20"/>
        </w:rPr>
        <w:tab/>
        <w:t>tipos de explotación.</w:t>
      </w:r>
    </w:p>
    <w:p w14:paraId="294D1577" w14:textId="11BB5F84" w:rsidR="008264EC" w:rsidRPr="006D66D1" w:rsidRDefault="008264EC" w:rsidP="008264EC">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t xml:space="preserve">5.3  Eliminar todas las prácticas nocivas, como el matrimonio infantil, precoz y </w:t>
      </w:r>
      <w:r w:rsidRPr="006D66D1">
        <w:rPr>
          <w:rFonts w:ascii="Verdana" w:hAnsi="Verdana"/>
          <w:i/>
          <w:iCs/>
          <w:sz w:val="20"/>
          <w:szCs w:val="20"/>
        </w:rPr>
        <w:tab/>
        <w:t>forzado y la mutilación genital femenina.</w:t>
      </w:r>
    </w:p>
    <w:p w14:paraId="04079649" w14:textId="5C4C0B51" w:rsidR="008264EC" w:rsidRPr="006D66D1" w:rsidRDefault="008264EC" w:rsidP="008264EC">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t xml:space="preserve">5.4  Reconocer y valorar los cuidados y el trabajo doméstico no remunerados </w:t>
      </w:r>
      <w:r w:rsidRPr="006D66D1">
        <w:rPr>
          <w:rFonts w:ascii="Verdana" w:hAnsi="Verdana"/>
          <w:i/>
          <w:iCs/>
          <w:sz w:val="20"/>
          <w:szCs w:val="20"/>
        </w:rPr>
        <w:tab/>
        <w:t xml:space="preserve">mediante servicios públicos, infraestructuras y políticas de protección social, y </w:t>
      </w:r>
      <w:r w:rsidRPr="006D66D1">
        <w:rPr>
          <w:rFonts w:ascii="Verdana" w:hAnsi="Verdana"/>
          <w:i/>
          <w:iCs/>
          <w:sz w:val="20"/>
          <w:szCs w:val="20"/>
        </w:rPr>
        <w:tab/>
        <w:t xml:space="preserve">promoviendo la responsabilidad compartida en el hogar y la familia, según </w:t>
      </w:r>
      <w:r w:rsidRPr="006D66D1">
        <w:rPr>
          <w:rFonts w:ascii="Verdana" w:hAnsi="Verdana"/>
          <w:i/>
          <w:iCs/>
          <w:sz w:val="20"/>
          <w:szCs w:val="20"/>
        </w:rPr>
        <w:tab/>
        <w:t>proceda en cada país.</w:t>
      </w:r>
    </w:p>
    <w:p w14:paraId="20FED8B6" w14:textId="6C5AFD63" w:rsidR="008264EC" w:rsidRPr="006D66D1" w:rsidRDefault="008264EC" w:rsidP="008264EC">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t xml:space="preserve">5.5  Asegurar la participación plena y efectiva de las mujeres y la igualdad de </w:t>
      </w:r>
      <w:r w:rsidRPr="006D66D1">
        <w:rPr>
          <w:rFonts w:ascii="Verdana" w:hAnsi="Verdana"/>
          <w:i/>
          <w:iCs/>
          <w:sz w:val="20"/>
          <w:szCs w:val="20"/>
        </w:rPr>
        <w:tab/>
        <w:t xml:space="preserve">oportunidades de liderazgo a todos los niveles decisorios en la vida política, </w:t>
      </w:r>
      <w:r w:rsidRPr="006D66D1">
        <w:rPr>
          <w:rFonts w:ascii="Verdana" w:hAnsi="Verdana"/>
          <w:i/>
          <w:iCs/>
          <w:sz w:val="20"/>
          <w:szCs w:val="20"/>
        </w:rPr>
        <w:tab/>
        <w:t>económica y pública.</w:t>
      </w:r>
    </w:p>
    <w:p w14:paraId="1DC41F2B" w14:textId="0E518683" w:rsidR="008264EC" w:rsidRPr="006D66D1" w:rsidRDefault="008264EC" w:rsidP="008264EC">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t xml:space="preserve">5.6  Asegurar el acceso universal a la salud sexual y reproductiva y los derechos </w:t>
      </w:r>
      <w:r w:rsidRPr="006D66D1">
        <w:rPr>
          <w:rFonts w:ascii="Verdana" w:hAnsi="Verdana"/>
          <w:i/>
          <w:iCs/>
          <w:sz w:val="20"/>
          <w:szCs w:val="20"/>
        </w:rPr>
        <w:tab/>
        <w:t xml:space="preserve">reproductivos según lo acordado de conformidad con el Programa de Acción de la </w:t>
      </w:r>
      <w:r w:rsidRPr="006D66D1">
        <w:rPr>
          <w:rFonts w:ascii="Verdana" w:hAnsi="Verdana"/>
          <w:i/>
          <w:iCs/>
          <w:sz w:val="20"/>
          <w:szCs w:val="20"/>
        </w:rPr>
        <w:tab/>
        <w:t xml:space="preserve">Conferencia Internacional sobre la Población y el Desarrollo, la Plataforma de </w:t>
      </w:r>
      <w:r w:rsidRPr="006D66D1">
        <w:rPr>
          <w:rFonts w:ascii="Verdana" w:hAnsi="Verdana"/>
          <w:i/>
          <w:iCs/>
          <w:sz w:val="20"/>
          <w:szCs w:val="20"/>
        </w:rPr>
        <w:tab/>
        <w:t>Acción de Beijing y los documentos finales de sus conferencias de examen.</w:t>
      </w:r>
    </w:p>
    <w:p w14:paraId="5829C6C2" w14:textId="0D3516A0" w:rsidR="008264EC" w:rsidRPr="006D66D1" w:rsidRDefault="008264EC" w:rsidP="008264EC">
      <w:pPr>
        <w:autoSpaceDE w:val="0"/>
        <w:autoSpaceDN w:val="0"/>
        <w:adjustRightInd w:val="0"/>
        <w:spacing w:line="360" w:lineRule="auto"/>
        <w:ind w:firstLine="708"/>
        <w:jc w:val="both"/>
        <w:rPr>
          <w:rFonts w:ascii="Verdana" w:hAnsi="Verdana"/>
          <w:b/>
          <w:bCs/>
          <w:i/>
          <w:iCs/>
          <w:sz w:val="20"/>
          <w:szCs w:val="20"/>
        </w:rPr>
      </w:pPr>
      <w:r w:rsidRPr="006D66D1">
        <w:rPr>
          <w:rFonts w:ascii="Verdana" w:hAnsi="Verdana"/>
          <w:b/>
          <w:bCs/>
          <w:i/>
          <w:iCs/>
          <w:sz w:val="20"/>
          <w:szCs w:val="20"/>
        </w:rPr>
        <w:t xml:space="preserve">5.a  Emprender reformas que otorguen a las mujeres igualdad de </w:t>
      </w:r>
      <w:r w:rsidR="001D04C9" w:rsidRPr="006D66D1">
        <w:rPr>
          <w:rFonts w:ascii="Verdana" w:hAnsi="Verdana"/>
          <w:b/>
          <w:bCs/>
          <w:i/>
          <w:iCs/>
          <w:sz w:val="20"/>
          <w:szCs w:val="20"/>
        </w:rPr>
        <w:tab/>
      </w:r>
      <w:r w:rsidRPr="006D66D1">
        <w:rPr>
          <w:rFonts w:ascii="Verdana" w:hAnsi="Verdana"/>
          <w:b/>
          <w:bCs/>
          <w:i/>
          <w:iCs/>
          <w:sz w:val="20"/>
          <w:szCs w:val="20"/>
        </w:rPr>
        <w:t>derechos a los</w:t>
      </w:r>
      <w:r w:rsidR="001D04C9" w:rsidRPr="006D66D1">
        <w:rPr>
          <w:rFonts w:ascii="Verdana" w:hAnsi="Verdana"/>
          <w:b/>
          <w:bCs/>
          <w:i/>
          <w:iCs/>
          <w:sz w:val="20"/>
          <w:szCs w:val="20"/>
        </w:rPr>
        <w:t xml:space="preserve"> </w:t>
      </w:r>
      <w:r w:rsidRPr="006D66D1">
        <w:rPr>
          <w:rFonts w:ascii="Verdana" w:hAnsi="Verdana"/>
          <w:b/>
          <w:bCs/>
          <w:i/>
          <w:iCs/>
          <w:sz w:val="20"/>
          <w:szCs w:val="20"/>
        </w:rPr>
        <w:t xml:space="preserve">recursos económicos, así como acceso a la propiedad </w:t>
      </w:r>
      <w:r w:rsidR="001D04C9" w:rsidRPr="006D66D1">
        <w:rPr>
          <w:rFonts w:ascii="Verdana" w:hAnsi="Verdana"/>
          <w:b/>
          <w:bCs/>
          <w:i/>
          <w:iCs/>
          <w:sz w:val="20"/>
          <w:szCs w:val="20"/>
        </w:rPr>
        <w:tab/>
      </w:r>
      <w:r w:rsidRPr="006D66D1">
        <w:rPr>
          <w:rFonts w:ascii="Verdana" w:hAnsi="Verdana"/>
          <w:b/>
          <w:bCs/>
          <w:i/>
          <w:iCs/>
          <w:sz w:val="20"/>
          <w:szCs w:val="20"/>
        </w:rPr>
        <w:t>y</w:t>
      </w:r>
      <w:r w:rsidR="001D04C9" w:rsidRPr="006D66D1">
        <w:rPr>
          <w:rFonts w:ascii="Verdana" w:hAnsi="Verdana"/>
          <w:b/>
          <w:bCs/>
          <w:i/>
          <w:iCs/>
          <w:sz w:val="20"/>
          <w:szCs w:val="20"/>
        </w:rPr>
        <w:t xml:space="preserve"> </w:t>
      </w:r>
      <w:r w:rsidR="001D04C9" w:rsidRPr="006D66D1">
        <w:rPr>
          <w:rFonts w:ascii="Verdana" w:hAnsi="Verdana"/>
          <w:b/>
          <w:bCs/>
          <w:i/>
          <w:iCs/>
          <w:sz w:val="20"/>
          <w:szCs w:val="20"/>
        </w:rPr>
        <w:tab/>
      </w:r>
      <w:r w:rsidRPr="006D66D1">
        <w:rPr>
          <w:rFonts w:ascii="Verdana" w:hAnsi="Verdana"/>
          <w:b/>
          <w:bCs/>
          <w:i/>
          <w:iCs/>
          <w:sz w:val="20"/>
          <w:szCs w:val="20"/>
        </w:rPr>
        <w:t xml:space="preserve">al control de la tierra y </w:t>
      </w:r>
      <w:r w:rsidRPr="006D66D1">
        <w:rPr>
          <w:rFonts w:ascii="Verdana" w:hAnsi="Verdana"/>
          <w:b/>
          <w:bCs/>
          <w:i/>
          <w:iCs/>
          <w:sz w:val="20"/>
          <w:szCs w:val="20"/>
        </w:rPr>
        <w:tab/>
        <w:t xml:space="preserve">otros tipos de bienes, los servicios </w:t>
      </w:r>
      <w:r w:rsidR="001D04C9" w:rsidRPr="006D66D1">
        <w:rPr>
          <w:rFonts w:ascii="Verdana" w:hAnsi="Verdana"/>
          <w:b/>
          <w:bCs/>
          <w:i/>
          <w:iCs/>
          <w:sz w:val="20"/>
          <w:szCs w:val="20"/>
        </w:rPr>
        <w:tab/>
      </w:r>
      <w:r w:rsidRPr="006D66D1">
        <w:rPr>
          <w:rFonts w:ascii="Verdana" w:hAnsi="Verdana"/>
          <w:b/>
          <w:bCs/>
          <w:i/>
          <w:iCs/>
          <w:sz w:val="20"/>
          <w:szCs w:val="20"/>
        </w:rPr>
        <w:t xml:space="preserve">financieros, la herencia y los recursos naturales, de conformidad </w:t>
      </w:r>
      <w:r w:rsidR="001D04C9" w:rsidRPr="006D66D1">
        <w:rPr>
          <w:rFonts w:ascii="Verdana" w:hAnsi="Verdana"/>
          <w:b/>
          <w:bCs/>
          <w:i/>
          <w:iCs/>
          <w:sz w:val="20"/>
          <w:szCs w:val="20"/>
        </w:rPr>
        <w:tab/>
      </w:r>
      <w:r w:rsidRPr="006D66D1">
        <w:rPr>
          <w:rFonts w:ascii="Verdana" w:hAnsi="Verdana"/>
          <w:b/>
          <w:bCs/>
          <w:i/>
          <w:iCs/>
          <w:sz w:val="20"/>
          <w:szCs w:val="20"/>
        </w:rPr>
        <w:t>con las leyes nacionales.</w:t>
      </w:r>
    </w:p>
    <w:p w14:paraId="008656DD" w14:textId="2BB8F82E" w:rsidR="008264EC" w:rsidRPr="006D66D1" w:rsidRDefault="008264EC" w:rsidP="008264EC">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t xml:space="preserve">5.b  Mejorar el uso de la tecnología instrumental, en particular la tecnología de la </w:t>
      </w:r>
      <w:r w:rsidRPr="006D66D1">
        <w:rPr>
          <w:rFonts w:ascii="Verdana" w:hAnsi="Verdana"/>
          <w:i/>
          <w:iCs/>
          <w:sz w:val="20"/>
          <w:szCs w:val="20"/>
        </w:rPr>
        <w:tab/>
        <w:t xml:space="preserve">información y las comunicaciones, para promover el empoderamiento de las </w:t>
      </w:r>
      <w:r w:rsidRPr="006D66D1">
        <w:rPr>
          <w:rFonts w:ascii="Verdana" w:hAnsi="Verdana"/>
          <w:i/>
          <w:iCs/>
          <w:sz w:val="20"/>
          <w:szCs w:val="20"/>
        </w:rPr>
        <w:tab/>
        <w:t>mujeres.</w:t>
      </w:r>
    </w:p>
    <w:p w14:paraId="65C854F3" w14:textId="227313F9" w:rsidR="008264EC" w:rsidRPr="006D66D1" w:rsidRDefault="008264EC" w:rsidP="00D80DD4">
      <w:pPr>
        <w:autoSpaceDE w:val="0"/>
        <w:autoSpaceDN w:val="0"/>
        <w:adjustRightInd w:val="0"/>
        <w:spacing w:before="240" w:line="360" w:lineRule="auto"/>
        <w:ind w:firstLine="708"/>
        <w:jc w:val="both"/>
        <w:rPr>
          <w:rFonts w:ascii="Verdana" w:hAnsi="Verdana"/>
          <w:b/>
          <w:bCs/>
          <w:i/>
          <w:iCs/>
          <w:sz w:val="20"/>
          <w:szCs w:val="20"/>
        </w:rPr>
      </w:pPr>
      <w:r w:rsidRPr="006D66D1">
        <w:rPr>
          <w:rFonts w:ascii="Verdana" w:hAnsi="Verdana"/>
          <w:b/>
          <w:bCs/>
          <w:i/>
          <w:iCs/>
          <w:sz w:val="20"/>
          <w:szCs w:val="20"/>
        </w:rPr>
        <w:lastRenderedPageBreak/>
        <w:t xml:space="preserve">5.c  Aprobar y fortalecer políticas acertadas y leyes aplicables para </w:t>
      </w:r>
      <w:r w:rsidR="001D04C9" w:rsidRPr="006D66D1">
        <w:rPr>
          <w:rFonts w:ascii="Verdana" w:hAnsi="Verdana"/>
          <w:b/>
          <w:bCs/>
          <w:i/>
          <w:iCs/>
          <w:sz w:val="20"/>
          <w:szCs w:val="20"/>
        </w:rPr>
        <w:tab/>
      </w:r>
      <w:r w:rsidRPr="006D66D1">
        <w:rPr>
          <w:rFonts w:ascii="Verdana" w:hAnsi="Verdana"/>
          <w:b/>
          <w:bCs/>
          <w:i/>
          <w:iCs/>
          <w:sz w:val="20"/>
          <w:szCs w:val="20"/>
        </w:rPr>
        <w:t>promover la</w:t>
      </w:r>
      <w:r w:rsidR="001D04C9" w:rsidRPr="006D66D1">
        <w:rPr>
          <w:rFonts w:ascii="Verdana" w:hAnsi="Verdana"/>
          <w:b/>
          <w:bCs/>
          <w:i/>
          <w:iCs/>
          <w:sz w:val="20"/>
          <w:szCs w:val="20"/>
        </w:rPr>
        <w:t xml:space="preserve"> </w:t>
      </w:r>
      <w:r w:rsidRPr="006D66D1">
        <w:rPr>
          <w:rFonts w:ascii="Verdana" w:hAnsi="Verdana"/>
          <w:b/>
          <w:bCs/>
          <w:i/>
          <w:iCs/>
          <w:sz w:val="20"/>
          <w:szCs w:val="20"/>
        </w:rPr>
        <w:t xml:space="preserve">igualdad de género y el empoderamiento de todas las </w:t>
      </w:r>
      <w:r w:rsidR="001D04C9" w:rsidRPr="006D66D1">
        <w:rPr>
          <w:rFonts w:ascii="Verdana" w:hAnsi="Verdana"/>
          <w:b/>
          <w:bCs/>
          <w:i/>
          <w:iCs/>
          <w:sz w:val="20"/>
          <w:szCs w:val="20"/>
        </w:rPr>
        <w:tab/>
      </w:r>
      <w:r w:rsidRPr="006D66D1">
        <w:rPr>
          <w:rFonts w:ascii="Verdana" w:hAnsi="Verdana"/>
          <w:b/>
          <w:bCs/>
          <w:i/>
          <w:iCs/>
          <w:sz w:val="20"/>
          <w:szCs w:val="20"/>
        </w:rPr>
        <w:t>mujeres y las niñas a todos</w:t>
      </w:r>
      <w:r w:rsidR="001D04C9" w:rsidRPr="006D66D1">
        <w:rPr>
          <w:rFonts w:ascii="Verdana" w:hAnsi="Verdana"/>
          <w:b/>
          <w:bCs/>
          <w:i/>
          <w:iCs/>
          <w:sz w:val="20"/>
          <w:szCs w:val="20"/>
        </w:rPr>
        <w:t xml:space="preserve"> </w:t>
      </w:r>
      <w:r w:rsidRPr="006D66D1">
        <w:rPr>
          <w:rFonts w:ascii="Verdana" w:hAnsi="Verdana"/>
          <w:b/>
          <w:bCs/>
          <w:i/>
          <w:iCs/>
          <w:sz w:val="20"/>
          <w:szCs w:val="20"/>
        </w:rPr>
        <w:t>los niveles.</w:t>
      </w:r>
    </w:p>
    <w:p w14:paraId="5EF12569" w14:textId="6195B824" w:rsidR="001D04C9" w:rsidRPr="006D66D1" w:rsidRDefault="001D04C9" w:rsidP="00D80DD4">
      <w:pPr>
        <w:autoSpaceDE w:val="0"/>
        <w:autoSpaceDN w:val="0"/>
        <w:adjustRightInd w:val="0"/>
        <w:spacing w:before="240" w:line="360" w:lineRule="auto"/>
        <w:ind w:firstLine="708"/>
        <w:jc w:val="both"/>
        <w:rPr>
          <w:rFonts w:ascii="Verdana" w:hAnsi="Verdana"/>
          <w:sz w:val="20"/>
          <w:szCs w:val="20"/>
        </w:rPr>
      </w:pPr>
      <w:r w:rsidRPr="006D66D1">
        <w:rPr>
          <w:rFonts w:ascii="Verdana" w:hAnsi="Verdana"/>
          <w:sz w:val="20"/>
          <w:szCs w:val="20"/>
        </w:rPr>
        <w:t xml:space="preserve">El concepto de </w:t>
      </w:r>
      <w:r w:rsidRPr="006D66D1">
        <w:rPr>
          <w:rFonts w:ascii="Verdana" w:hAnsi="Verdana"/>
          <w:b/>
          <w:bCs/>
          <w:sz w:val="20"/>
          <w:szCs w:val="20"/>
        </w:rPr>
        <w:t>empoderamiento femenino</w:t>
      </w:r>
      <w:r w:rsidRPr="006D66D1">
        <w:rPr>
          <w:rFonts w:ascii="Verdana" w:hAnsi="Verdana"/>
          <w:sz w:val="20"/>
          <w:szCs w:val="20"/>
        </w:rPr>
        <w:t xml:space="preserve"> en relación con el alcance de la igualdad de género se ha hecho muy popular en los últimos años, tanto en el plano social como dentro del ámbito empresarial. Su origen se remonta a la IV Conferencia Mundial sobre la Mujer en </w:t>
      </w:r>
      <w:proofErr w:type="spellStart"/>
      <w:r w:rsidRPr="006D66D1">
        <w:rPr>
          <w:rFonts w:ascii="Verdana" w:hAnsi="Verdana"/>
          <w:sz w:val="20"/>
          <w:szCs w:val="20"/>
        </w:rPr>
        <w:t>Bijing</w:t>
      </w:r>
      <w:proofErr w:type="spellEnd"/>
      <w:r w:rsidRPr="006D66D1">
        <w:rPr>
          <w:rFonts w:ascii="Verdana" w:hAnsi="Verdana"/>
          <w:sz w:val="20"/>
          <w:szCs w:val="20"/>
        </w:rPr>
        <w:t xml:space="preserve"> (Pekín, 1995) y se refiere al </w:t>
      </w:r>
      <w:r w:rsidRPr="006D66D1">
        <w:rPr>
          <w:rFonts w:ascii="Verdana" w:hAnsi="Verdana"/>
          <w:b/>
          <w:bCs/>
          <w:sz w:val="20"/>
          <w:szCs w:val="20"/>
        </w:rPr>
        <w:t>«aumento de la participación de las mujeres en los procesos de toma de decisiones y acceso al poder»</w:t>
      </w:r>
      <w:r w:rsidRPr="006D66D1">
        <w:rPr>
          <w:rFonts w:ascii="Verdana" w:hAnsi="Verdana"/>
          <w:sz w:val="20"/>
          <w:szCs w:val="20"/>
        </w:rPr>
        <w:t xml:space="preserve"> con el objetivo de avanzar en la equidad entre géneros</w:t>
      </w:r>
      <w:r w:rsidRPr="006D66D1">
        <w:rPr>
          <w:rStyle w:val="Refdenotaalpie"/>
          <w:rFonts w:ascii="Verdana" w:hAnsi="Verdana"/>
          <w:sz w:val="20"/>
          <w:szCs w:val="20"/>
        </w:rPr>
        <w:footnoteReference w:id="2"/>
      </w:r>
      <w:r w:rsidRPr="006D66D1">
        <w:rPr>
          <w:rFonts w:ascii="Verdana" w:hAnsi="Verdana"/>
          <w:sz w:val="20"/>
          <w:szCs w:val="20"/>
        </w:rPr>
        <w:t>.</w:t>
      </w:r>
    </w:p>
    <w:p w14:paraId="32F66931" w14:textId="1D36A6B5" w:rsidR="00B33D8A" w:rsidRPr="006D66D1" w:rsidRDefault="00B33D8A" w:rsidP="00B33D8A">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Consideramos adecuado que, aun cuando técnicamente están a la par la Federación y los Estados en cuanto a su orden jurídico, como excepción a esta regla se encuentran las leyes generales; como la distribución de competencias en materias concurrentes, por lo que en este caso la ley local debe sujetarse a aquellas leyes, pues si bien es cierto que una misma materia queda a cargo de la Federación, Estados y Municipios, también lo es que el poder legislativo federal es quien tiene la facultad de establecer en qué términos participará cada una de estas entidades</w:t>
      </w:r>
      <w:r w:rsidRPr="006D66D1">
        <w:rPr>
          <w:rStyle w:val="Refdenotaalpie"/>
          <w:rFonts w:ascii="Verdana" w:hAnsi="Verdana"/>
          <w:sz w:val="20"/>
          <w:szCs w:val="20"/>
        </w:rPr>
        <w:footnoteReference w:id="3"/>
      </w:r>
      <w:r w:rsidRPr="006D66D1">
        <w:rPr>
          <w:rFonts w:ascii="Verdana" w:hAnsi="Verdana"/>
          <w:sz w:val="20"/>
          <w:szCs w:val="20"/>
        </w:rPr>
        <w:t>.</w:t>
      </w:r>
    </w:p>
    <w:p w14:paraId="2BF929AE" w14:textId="36AB9A3C" w:rsidR="00B5218D" w:rsidRPr="006D66D1" w:rsidRDefault="00B5218D" w:rsidP="002A3E74">
      <w:pPr>
        <w:autoSpaceDE w:val="0"/>
        <w:autoSpaceDN w:val="0"/>
        <w:adjustRightInd w:val="0"/>
        <w:spacing w:line="360" w:lineRule="auto"/>
        <w:ind w:firstLine="708"/>
        <w:jc w:val="both"/>
        <w:rPr>
          <w:rFonts w:ascii="Verdana" w:hAnsi="Verdana"/>
          <w:i/>
          <w:iCs/>
          <w:sz w:val="20"/>
          <w:szCs w:val="20"/>
        </w:rPr>
      </w:pPr>
      <w:r w:rsidRPr="006D66D1">
        <w:rPr>
          <w:rFonts w:ascii="Verdana" w:hAnsi="Verdana"/>
          <w:sz w:val="20"/>
          <w:szCs w:val="20"/>
        </w:rPr>
        <w:t>En este contexto, se cuenta con normativ</w:t>
      </w:r>
      <w:r w:rsidR="002A3E74" w:rsidRPr="006D66D1">
        <w:rPr>
          <w:rFonts w:ascii="Verdana" w:hAnsi="Verdana"/>
          <w:sz w:val="20"/>
          <w:szCs w:val="20"/>
        </w:rPr>
        <w:t>as</w:t>
      </w:r>
      <w:r w:rsidRPr="006D66D1">
        <w:rPr>
          <w:rFonts w:ascii="Verdana" w:hAnsi="Verdana"/>
          <w:sz w:val="20"/>
          <w:szCs w:val="20"/>
        </w:rPr>
        <w:t xml:space="preserve"> jurídicas que contienen la responsabilidad del </w:t>
      </w:r>
      <w:r w:rsidR="00CA45E1" w:rsidRPr="006D66D1">
        <w:rPr>
          <w:rFonts w:ascii="Verdana" w:hAnsi="Verdana"/>
          <w:sz w:val="20"/>
          <w:szCs w:val="20"/>
        </w:rPr>
        <w:t>G</w:t>
      </w:r>
      <w:r w:rsidRPr="006D66D1">
        <w:rPr>
          <w:rFonts w:ascii="Verdana" w:hAnsi="Verdana"/>
          <w:sz w:val="20"/>
          <w:szCs w:val="20"/>
        </w:rPr>
        <w:t xml:space="preserve">obierno de implementar acciones y políticas para </w:t>
      </w:r>
      <w:r w:rsidR="001D04C9" w:rsidRPr="006D66D1">
        <w:rPr>
          <w:rFonts w:ascii="Verdana" w:hAnsi="Verdana"/>
          <w:sz w:val="20"/>
          <w:szCs w:val="20"/>
        </w:rPr>
        <w:t xml:space="preserve">empoderar a las mujeres, </w:t>
      </w:r>
      <w:r w:rsidR="002A3E74" w:rsidRPr="006D66D1">
        <w:rPr>
          <w:rFonts w:ascii="Verdana" w:hAnsi="Verdana"/>
          <w:sz w:val="20"/>
          <w:szCs w:val="20"/>
        </w:rPr>
        <w:t xml:space="preserve">a nivel federal, la Ley General para la Igualdad entre Mujeres y Hombres retoma este concepto para incluirlo en su artículo 1, al tener como objeto: </w:t>
      </w:r>
      <w:r w:rsidR="002A3E74" w:rsidRPr="006D66D1">
        <w:rPr>
          <w:rFonts w:ascii="Verdana" w:hAnsi="Verdana"/>
          <w:i/>
          <w:iCs/>
          <w:sz w:val="20"/>
          <w:szCs w:val="20"/>
        </w:rPr>
        <w:t xml:space="preserve">Regular y garantizar la igualdad de oportunidades y de trato entre mujeres y hombres, proponer los lineamientos y mecanismos institucionales que orienten a la Nación hacia el cumplimiento de la igualdad sustantiva en los ámbitos público y privado, </w:t>
      </w:r>
      <w:r w:rsidR="002A3E74" w:rsidRPr="006D66D1">
        <w:rPr>
          <w:rFonts w:ascii="Verdana" w:hAnsi="Verdana"/>
          <w:b/>
          <w:bCs/>
          <w:i/>
          <w:iCs/>
          <w:sz w:val="20"/>
          <w:szCs w:val="20"/>
        </w:rPr>
        <w:t>promoviendo el empoderamiento de las mujeres</w:t>
      </w:r>
      <w:r w:rsidR="002A3E74" w:rsidRPr="006D66D1">
        <w:rPr>
          <w:rFonts w:ascii="Verdana" w:hAnsi="Verdana"/>
          <w:i/>
          <w:iCs/>
          <w:sz w:val="20"/>
          <w:szCs w:val="20"/>
        </w:rPr>
        <w:t xml:space="preserve">, la paridad de género y la lucha contra toda </w:t>
      </w:r>
      <w:r w:rsidR="002A3E74" w:rsidRPr="006D66D1">
        <w:rPr>
          <w:rFonts w:ascii="Verdana" w:hAnsi="Verdana"/>
          <w:i/>
          <w:iCs/>
          <w:sz w:val="20"/>
          <w:szCs w:val="20"/>
        </w:rPr>
        <w:lastRenderedPageBreak/>
        <w:t>discriminación basada en el sexo. Sus disposiciones son de orden público e interés social y de observancia general en todo el Territorio Nacional.</w:t>
      </w:r>
    </w:p>
    <w:p w14:paraId="74119742" w14:textId="77777777" w:rsidR="00F152F0" w:rsidRPr="006D66D1" w:rsidRDefault="00F152F0" w:rsidP="00F152F0">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 xml:space="preserve">Resaltamos que, la iniciativa plantea la </w:t>
      </w:r>
      <w:r w:rsidRPr="006D66D1">
        <w:rPr>
          <w:rFonts w:ascii="Verdana" w:hAnsi="Verdana"/>
          <w:i/>
          <w:iCs/>
          <w:sz w:val="20"/>
          <w:szCs w:val="20"/>
        </w:rPr>
        <w:t>armonización</w:t>
      </w:r>
      <w:r w:rsidRPr="006D66D1">
        <w:rPr>
          <w:rFonts w:ascii="Verdana" w:hAnsi="Verdana"/>
          <w:sz w:val="20"/>
          <w:szCs w:val="20"/>
        </w:rPr>
        <w:t xml:space="preserve"> de la Ley de Acceso de las Mujeres a una Vida Libre de Violencia para el Estado de Guanajuato con la Ley General de Acceso de las Mujeres a una Vida Libre de Violencia, en materia de empoderamiento. </w:t>
      </w:r>
    </w:p>
    <w:p w14:paraId="42261CB5" w14:textId="5C64BE1F" w:rsidR="00B33D8A" w:rsidRPr="006D66D1" w:rsidRDefault="00B33D8A" w:rsidP="002A3E74">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 xml:space="preserve">El Diario Oficial de la Federación, el 29 de abril de 2022 publicó la reforma de la fracción X, del artículo 5 en la Ley General de Acceso a una Vida Libre de Violencia, para quedar de la siguiente manera: </w:t>
      </w:r>
    </w:p>
    <w:p w14:paraId="1FDEA1BA" w14:textId="761775F9" w:rsidR="00B33D8A" w:rsidRPr="006D66D1" w:rsidRDefault="00B33D8A" w:rsidP="00B33D8A">
      <w:pPr>
        <w:autoSpaceDE w:val="0"/>
        <w:autoSpaceDN w:val="0"/>
        <w:adjustRightInd w:val="0"/>
        <w:spacing w:line="360" w:lineRule="auto"/>
        <w:ind w:firstLine="708"/>
        <w:jc w:val="both"/>
        <w:rPr>
          <w:rFonts w:ascii="Verdana" w:hAnsi="Verdana"/>
          <w:i/>
          <w:iCs/>
          <w:sz w:val="20"/>
          <w:szCs w:val="20"/>
        </w:rPr>
      </w:pPr>
      <w:r w:rsidRPr="00D80DD4">
        <w:rPr>
          <w:rFonts w:ascii="Verdana" w:hAnsi="Verdana"/>
          <w:b/>
          <w:bCs/>
          <w:i/>
          <w:iCs/>
          <w:sz w:val="20"/>
          <w:szCs w:val="20"/>
        </w:rPr>
        <w:t>X. Empoderamiento de las Mujeres:</w:t>
      </w:r>
      <w:r w:rsidRPr="006D66D1">
        <w:rPr>
          <w:rFonts w:ascii="Verdana" w:hAnsi="Verdana"/>
          <w:i/>
          <w:iCs/>
          <w:sz w:val="20"/>
          <w:szCs w:val="20"/>
        </w:rPr>
        <w:t xml:space="preserve"> Es un proceso por medio del cual las </w:t>
      </w:r>
      <w:r w:rsidR="00D80DD4">
        <w:rPr>
          <w:rFonts w:ascii="Verdana" w:hAnsi="Verdana"/>
          <w:i/>
          <w:iCs/>
          <w:sz w:val="20"/>
          <w:szCs w:val="20"/>
        </w:rPr>
        <w:tab/>
      </w:r>
      <w:r w:rsidRPr="006D66D1">
        <w:rPr>
          <w:rFonts w:ascii="Verdana" w:hAnsi="Verdana"/>
          <w:i/>
          <w:iCs/>
          <w:sz w:val="20"/>
          <w:szCs w:val="20"/>
        </w:rPr>
        <w:t xml:space="preserve">mujeres transitan de cualquier situación de opresión, desigualdad, </w:t>
      </w:r>
      <w:r w:rsidR="00D80DD4">
        <w:rPr>
          <w:rFonts w:ascii="Verdana" w:hAnsi="Verdana"/>
          <w:i/>
          <w:iCs/>
          <w:sz w:val="20"/>
          <w:szCs w:val="20"/>
        </w:rPr>
        <w:tab/>
      </w:r>
      <w:r w:rsidRPr="006D66D1">
        <w:rPr>
          <w:rFonts w:ascii="Verdana" w:hAnsi="Verdana"/>
          <w:i/>
          <w:iCs/>
          <w:sz w:val="20"/>
          <w:szCs w:val="20"/>
        </w:rPr>
        <w:t xml:space="preserve">discriminación, explotación o exclusión a un estadio de conciencia, </w:t>
      </w:r>
      <w:r w:rsidR="00D80DD4">
        <w:rPr>
          <w:rFonts w:ascii="Verdana" w:hAnsi="Verdana"/>
          <w:i/>
          <w:iCs/>
          <w:sz w:val="20"/>
          <w:szCs w:val="20"/>
        </w:rPr>
        <w:tab/>
      </w:r>
      <w:r w:rsidRPr="006D66D1">
        <w:rPr>
          <w:rFonts w:ascii="Verdana" w:hAnsi="Verdana"/>
          <w:i/>
          <w:iCs/>
          <w:sz w:val="20"/>
          <w:szCs w:val="20"/>
        </w:rPr>
        <w:t xml:space="preserve">inclusión, </w:t>
      </w:r>
      <w:r w:rsidR="00D80DD4">
        <w:rPr>
          <w:rFonts w:ascii="Verdana" w:hAnsi="Verdana"/>
          <w:i/>
          <w:iCs/>
          <w:sz w:val="20"/>
          <w:szCs w:val="20"/>
        </w:rPr>
        <w:tab/>
      </w:r>
      <w:r w:rsidRPr="006D66D1">
        <w:rPr>
          <w:rFonts w:ascii="Verdana" w:hAnsi="Verdana"/>
          <w:i/>
          <w:iCs/>
          <w:sz w:val="20"/>
          <w:szCs w:val="20"/>
        </w:rPr>
        <w:t xml:space="preserve">autodeterminación y autonomía, el cual se manifiesta en el ejercicio del poder </w:t>
      </w:r>
      <w:r w:rsidR="00D80DD4">
        <w:rPr>
          <w:rFonts w:ascii="Verdana" w:hAnsi="Verdana"/>
          <w:i/>
          <w:iCs/>
          <w:sz w:val="20"/>
          <w:szCs w:val="20"/>
        </w:rPr>
        <w:tab/>
      </w:r>
      <w:r w:rsidRPr="006D66D1">
        <w:rPr>
          <w:rFonts w:ascii="Verdana" w:hAnsi="Verdana"/>
          <w:i/>
          <w:iCs/>
          <w:sz w:val="20"/>
          <w:szCs w:val="20"/>
        </w:rPr>
        <w:t>democrático que</w:t>
      </w:r>
      <w:r w:rsidR="00D80DD4">
        <w:rPr>
          <w:rFonts w:ascii="Verdana" w:hAnsi="Verdana"/>
          <w:i/>
          <w:iCs/>
          <w:sz w:val="20"/>
          <w:szCs w:val="20"/>
        </w:rPr>
        <w:t xml:space="preserve"> </w:t>
      </w:r>
      <w:r w:rsidRPr="006D66D1">
        <w:rPr>
          <w:rFonts w:ascii="Verdana" w:hAnsi="Verdana"/>
          <w:i/>
          <w:iCs/>
          <w:sz w:val="20"/>
          <w:szCs w:val="20"/>
        </w:rPr>
        <w:t>emana del goce pleno de sus derechos y libertades</w:t>
      </w:r>
      <w:r w:rsidR="00F152F0">
        <w:rPr>
          <w:rFonts w:ascii="Verdana" w:hAnsi="Verdana"/>
          <w:i/>
          <w:iCs/>
          <w:sz w:val="20"/>
          <w:szCs w:val="20"/>
        </w:rPr>
        <w:t>.</w:t>
      </w:r>
    </w:p>
    <w:p w14:paraId="645FB377" w14:textId="204A90AA" w:rsidR="00F94214" w:rsidRPr="006D66D1" w:rsidRDefault="00F94214" w:rsidP="009214F0">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 xml:space="preserve">La iniciativa respecto a la reforma del artículo 2, fracción V, se armoniza </w:t>
      </w:r>
      <w:r w:rsidR="00F152F0">
        <w:rPr>
          <w:rFonts w:ascii="Verdana" w:hAnsi="Verdana"/>
          <w:sz w:val="20"/>
          <w:szCs w:val="20"/>
        </w:rPr>
        <w:t xml:space="preserve">ya que </w:t>
      </w:r>
      <w:r w:rsidRPr="006D66D1">
        <w:rPr>
          <w:rFonts w:ascii="Verdana" w:hAnsi="Verdana"/>
          <w:sz w:val="20"/>
          <w:szCs w:val="20"/>
        </w:rPr>
        <w:t xml:space="preserve">sigue la </w:t>
      </w:r>
      <w:r w:rsidR="00F152F0">
        <w:rPr>
          <w:rFonts w:ascii="Verdana" w:hAnsi="Verdana"/>
          <w:sz w:val="20"/>
          <w:szCs w:val="20"/>
        </w:rPr>
        <w:t xml:space="preserve">misma </w:t>
      </w:r>
      <w:r w:rsidRPr="006D66D1">
        <w:rPr>
          <w:rFonts w:ascii="Verdana" w:hAnsi="Verdana"/>
          <w:sz w:val="20"/>
          <w:szCs w:val="20"/>
        </w:rPr>
        <w:t xml:space="preserve">línea del artículo 5, fracción X, de la </w:t>
      </w:r>
      <w:r w:rsidRPr="00F152F0">
        <w:rPr>
          <w:rFonts w:ascii="Verdana" w:hAnsi="Verdana"/>
          <w:i/>
          <w:iCs/>
          <w:sz w:val="20"/>
          <w:szCs w:val="20"/>
        </w:rPr>
        <w:t>Ley General</w:t>
      </w:r>
      <w:r w:rsidR="00F152F0">
        <w:rPr>
          <w:rFonts w:ascii="Verdana" w:hAnsi="Verdana"/>
          <w:sz w:val="20"/>
          <w:szCs w:val="20"/>
        </w:rPr>
        <w:t>,</w:t>
      </w:r>
      <w:r w:rsidRPr="006D66D1">
        <w:rPr>
          <w:rFonts w:ascii="Verdana" w:hAnsi="Verdana"/>
          <w:sz w:val="20"/>
          <w:szCs w:val="20"/>
        </w:rPr>
        <w:t xml:space="preserve"> por lo cual se coincide con la propuesta.</w:t>
      </w:r>
    </w:p>
    <w:p w14:paraId="3042883A" w14:textId="00654799" w:rsidR="00FB0F98" w:rsidRPr="006D66D1" w:rsidRDefault="00FB0F98" w:rsidP="00FB0F98">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Respecto al artículo 24, fracción XV, en el cual se le da la atribución al Instituto para las Mujeres Guanajuatenses de promover con las autoridades competentes mecanismos que promuevan el empoderamiento,</w:t>
      </w:r>
      <w:r w:rsidR="004347D8">
        <w:rPr>
          <w:rFonts w:ascii="Verdana" w:hAnsi="Verdana"/>
          <w:sz w:val="20"/>
          <w:szCs w:val="20"/>
        </w:rPr>
        <w:t xml:space="preserve"> es importante señalar que </w:t>
      </w:r>
      <w:r w:rsidRPr="006D66D1">
        <w:rPr>
          <w:rFonts w:ascii="Verdana" w:hAnsi="Verdana"/>
          <w:sz w:val="20"/>
          <w:szCs w:val="20"/>
        </w:rPr>
        <w:t xml:space="preserve">en la </w:t>
      </w:r>
      <w:r w:rsidRPr="006D66D1">
        <w:rPr>
          <w:rFonts w:ascii="Verdana" w:hAnsi="Verdana"/>
          <w:i/>
          <w:iCs/>
          <w:sz w:val="20"/>
          <w:szCs w:val="20"/>
        </w:rPr>
        <w:t>reglamentación</w:t>
      </w:r>
      <w:r w:rsidRPr="006D66D1">
        <w:rPr>
          <w:rFonts w:ascii="Verdana" w:hAnsi="Verdana"/>
          <w:sz w:val="20"/>
          <w:szCs w:val="20"/>
        </w:rPr>
        <w:t xml:space="preserve"> de est</w:t>
      </w:r>
      <w:r w:rsidR="00451266">
        <w:rPr>
          <w:rFonts w:ascii="Verdana" w:hAnsi="Verdana"/>
          <w:sz w:val="20"/>
          <w:szCs w:val="20"/>
        </w:rPr>
        <w:t>e</w:t>
      </w:r>
      <w:r w:rsidRPr="006D66D1">
        <w:rPr>
          <w:rFonts w:ascii="Verdana" w:hAnsi="Verdana"/>
          <w:sz w:val="20"/>
          <w:szCs w:val="20"/>
        </w:rPr>
        <w:t xml:space="preserve"> Instituto </w:t>
      </w:r>
      <w:r w:rsidR="004347D8">
        <w:rPr>
          <w:rFonts w:ascii="Verdana" w:hAnsi="Verdana"/>
          <w:sz w:val="20"/>
          <w:szCs w:val="20"/>
        </w:rPr>
        <w:t xml:space="preserve">se establece que </w:t>
      </w:r>
      <w:r w:rsidRPr="006D66D1">
        <w:rPr>
          <w:rFonts w:ascii="Verdana" w:hAnsi="Verdana"/>
          <w:sz w:val="20"/>
          <w:szCs w:val="20"/>
        </w:rPr>
        <w:t>ya cuenta con facultades similares, por lo que estaría acorde a las actividades que actualmente desempeña el IMUG</w:t>
      </w:r>
      <w:r w:rsidR="00AA7230" w:rsidRPr="006D66D1">
        <w:rPr>
          <w:rStyle w:val="Refdenotaalpie"/>
          <w:rFonts w:ascii="Verdana" w:hAnsi="Verdana"/>
          <w:sz w:val="20"/>
          <w:szCs w:val="20"/>
        </w:rPr>
        <w:footnoteReference w:id="4"/>
      </w:r>
      <w:r w:rsidRPr="006D66D1">
        <w:rPr>
          <w:rFonts w:ascii="Verdana" w:hAnsi="Verdana"/>
          <w:sz w:val="20"/>
          <w:szCs w:val="20"/>
        </w:rPr>
        <w:t xml:space="preserve">. </w:t>
      </w:r>
    </w:p>
    <w:p w14:paraId="7E769F2D" w14:textId="77777777" w:rsidR="00F152F0" w:rsidRDefault="00F152F0" w:rsidP="00FB0F98">
      <w:pPr>
        <w:autoSpaceDE w:val="0"/>
        <w:autoSpaceDN w:val="0"/>
        <w:adjustRightInd w:val="0"/>
        <w:spacing w:line="360" w:lineRule="auto"/>
        <w:ind w:firstLine="708"/>
        <w:jc w:val="both"/>
        <w:rPr>
          <w:rFonts w:ascii="Verdana" w:hAnsi="Verdana"/>
          <w:sz w:val="20"/>
          <w:szCs w:val="20"/>
        </w:rPr>
      </w:pPr>
    </w:p>
    <w:p w14:paraId="5B955799" w14:textId="77777777" w:rsidR="00F152F0" w:rsidRDefault="00F152F0" w:rsidP="00FB0F98">
      <w:pPr>
        <w:autoSpaceDE w:val="0"/>
        <w:autoSpaceDN w:val="0"/>
        <w:adjustRightInd w:val="0"/>
        <w:spacing w:line="360" w:lineRule="auto"/>
        <w:ind w:firstLine="708"/>
        <w:jc w:val="both"/>
        <w:rPr>
          <w:rFonts w:ascii="Verdana" w:hAnsi="Verdana"/>
          <w:sz w:val="20"/>
          <w:szCs w:val="20"/>
        </w:rPr>
      </w:pPr>
    </w:p>
    <w:p w14:paraId="1C6EE57D" w14:textId="0B4E6127" w:rsidR="00FB0F98" w:rsidRPr="006D66D1" w:rsidRDefault="00FB0F98" w:rsidP="00FB0F98">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lastRenderedPageBreak/>
        <w:t xml:space="preserve">Por lo anterior, se puntualiza algunas de las atribuciones con las que cuenta el Instituto: </w:t>
      </w:r>
    </w:p>
    <w:p w14:paraId="65669B2A" w14:textId="77777777" w:rsidR="00FB0F98" w:rsidRPr="006D66D1" w:rsidRDefault="00FB0F98" w:rsidP="00FB0F98">
      <w:pPr>
        <w:autoSpaceDE w:val="0"/>
        <w:autoSpaceDN w:val="0"/>
        <w:adjustRightInd w:val="0"/>
        <w:spacing w:line="360" w:lineRule="auto"/>
        <w:ind w:firstLine="708"/>
        <w:jc w:val="both"/>
        <w:rPr>
          <w:rFonts w:ascii="Verdana" w:hAnsi="Verdana"/>
          <w:i/>
          <w:iCs/>
          <w:sz w:val="20"/>
          <w:szCs w:val="20"/>
        </w:rPr>
      </w:pPr>
      <w:r w:rsidRPr="006D66D1">
        <w:rPr>
          <w:rFonts w:ascii="Verdana" w:hAnsi="Verdana"/>
          <w:b/>
          <w:bCs/>
          <w:i/>
          <w:iCs/>
          <w:sz w:val="20"/>
          <w:szCs w:val="20"/>
        </w:rPr>
        <w:t>«Artículo 4.</w:t>
      </w:r>
      <w:r w:rsidRPr="006D66D1">
        <w:rPr>
          <w:rFonts w:ascii="Verdana" w:hAnsi="Verdana"/>
          <w:i/>
          <w:iCs/>
          <w:sz w:val="20"/>
          <w:szCs w:val="20"/>
        </w:rPr>
        <w:t xml:space="preserve"> El IMUG tiene las siguientes facultades:</w:t>
      </w:r>
    </w:p>
    <w:p w14:paraId="4D7B9DFE" w14:textId="5DEC2FA9" w:rsidR="00FB0F98" w:rsidRPr="006D66D1" w:rsidRDefault="00FB0F98" w:rsidP="00FB0F98">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t>I.</w:t>
      </w:r>
      <w:r w:rsidR="00AA7230" w:rsidRPr="006D66D1">
        <w:rPr>
          <w:rFonts w:ascii="Verdana" w:hAnsi="Verdana"/>
          <w:i/>
          <w:iCs/>
          <w:sz w:val="20"/>
          <w:szCs w:val="20"/>
        </w:rPr>
        <w:t xml:space="preserve"> </w:t>
      </w:r>
      <w:r w:rsidRPr="006D66D1">
        <w:rPr>
          <w:rFonts w:ascii="Verdana" w:hAnsi="Verdana"/>
          <w:i/>
          <w:iCs/>
          <w:sz w:val="20"/>
          <w:szCs w:val="20"/>
        </w:rPr>
        <w:t xml:space="preserve">Impulsar políticas encaminadas al </w:t>
      </w:r>
      <w:r w:rsidRPr="006D66D1">
        <w:rPr>
          <w:rFonts w:ascii="Verdana" w:hAnsi="Verdana"/>
          <w:b/>
          <w:bCs/>
          <w:i/>
          <w:iCs/>
          <w:sz w:val="20"/>
          <w:szCs w:val="20"/>
        </w:rPr>
        <w:t xml:space="preserve">empoderamiento </w:t>
      </w:r>
      <w:r w:rsidRPr="006D66D1">
        <w:rPr>
          <w:rFonts w:ascii="Verdana" w:hAnsi="Verdana"/>
          <w:i/>
          <w:iCs/>
          <w:sz w:val="20"/>
          <w:szCs w:val="20"/>
        </w:rPr>
        <w:t xml:space="preserve">social, económico, </w:t>
      </w:r>
      <w:r w:rsidR="00AA7230" w:rsidRPr="006D66D1">
        <w:rPr>
          <w:rFonts w:ascii="Verdana" w:hAnsi="Verdana"/>
          <w:i/>
          <w:iCs/>
          <w:sz w:val="20"/>
          <w:szCs w:val="20"/>
        </w:rPr>
        <w:tab/>
      </w:r>
      <w:r w:rsidRPr="006D66D1">
        <w:rPr>
          <w:rFonts w:ascii="Verdana" w:hAnsi="Verdana"/>
          <w:i/>
          <w:iCs/>
          <w:sz w:val="20"/>
          <w:szCs w:val="20"/>
        </w:rPr>
        <w:t xml:space="preserve">político y cultural de las mujeres en el Estado; </w:t>
      </w:r>
    </w:p>
    <w:p w14:paraId="1A68F643" w14:textId="77777777" w:rsidR="00FB0F98" w:rsidRPr="006D66D1" w:rsidRDefault="00FB0F98" w:rsidP="00FB0F98">
      <w:pPr>
        <w:autoSpaceDE w:val="0"/>
        <w:autoSpaceDN w:val="0"/>
        <w:adjustRightInd w:val="0"/>
        <w:spacing w:line="360" w:lineRule="auto"/>
        <w:ind w:firstLine="708"/>
        <w:jc w:val="both"/>
        <w:rPr>
          <w:rFonts w:ascii="Verdana" w:hAnsi="Verdana"/>
          <w:i/>
          <w:iCs/>
          <w:sz w:val="20"/>
          <w:szCs w:val="20"/>
        </w:rPr>
      </w:pPr>
      <w:r w:rsidRPr="006D66D1">
        <w:rPr>
          <w:rFonts w:ascii="Verdana" w:hAnsi="Verdana"/>
          <w:i/>
          <w:iCs/>
          <w:sz w:val="20"/>
          <w:szCs w:val="20"/>
        </w:rPr>
        <w:t xml:space="preserve">(…)» </w:t>
      </w:r>
    </w:p>
    <w:p w14:paraId="18E8370E" w14:textId="79DE506A" w:rsidR="00FB0F98" w:rsidRPr="006D66D1" w:rsidRDefault="00FB0F98" w:rsidP="00FB0F98">
      <w:pPr>
        <w:autoSpaceDE w:val="0"/>
        <w:autoSpaceDN w:val="0"/>
        <w:adjustRightInd w:val="0"/>
        <w:spacing w:line="360" w:lineRule="auto"/>
        <w:ind w:firstLine="708"/>
        <w:jc w:val="both"/>
        <w:rPr>
          <w:rFonts w:ascii="Verdana" w:hAnsi="Verdana"/>
          <w:i/>
          <w:iCs/>
          <w:sz w:val="20"/>
          <w:szCs w:val="20"/>
        </w:rPr>
      </w:pPr>
      <w:r w:rsidRPr="006D66D1">
        <w:rPr>
          <w:rFonts w:ascii="Verdana" w:hAnsi="Verdana"/>
          <w:b/>
          <w:bCs/>
          <w:i/>
          <w:iCs/>
          <w:sz w:val="20"/>
          <w:szCs w:val="20"/>
        </w:rPr>
        <w:t>«Artículo 5.</w:t>
      </w:r>
      <w:r w:rsidRPr="006D66D1">
        <w:rPr>
          <w:rFonts w:ascii="Verdana" w:hAnsi="Verdana"/>
          <w:i/>
          <w:iCs/>
          <w:sz w:val="20"/>
          <w:szCs w:val="20"/>
        </w:rPr>
        <w:t xml:space="preserve"> Para el estudio, planeación, operación, ejecución y despacho de los </w:t>
      </w:r>
      <w:r w:rsidR="00AA7230" w:rsidRPr="006D66D1">
        <w:rPr>
          <w:rFonts w:ascii="Verdana" w:hAnsi="Verdana"/>
          <w:i/>
          <w:iCs/>
          <w:sz w:val="20"/>
          <w:szCs w:val="20"/>
        </w:rPr>
        <w:tab/>
      </w:r>
      <w:r w:rsidRPr="006D66D1">
        <w:rPr>
          <w:rFonts w:ascii="Verdana" w:hAnsi="Verdana"/>
          <w:i/>
          <w:iCs/>
          <w:sz w:val="20"/>
          <w:szCs w:val="20"/>
        </w:rPr>
        <w:t xml:space="preserve">asuntos que le competen, el IMUG contará con la siguiente estructura </w:t>
      </w:r>
      <w:r w:rsidR="00AA7230" w:rsidRPr="006D66D1">
        <w:rPr>
          <w:rFonts w:ascii="Verdana" w:hAnsi="Verdana"/>
          <w:i/>
          <w:iCs/>
          <w:sz w:val="20"/>
          <w:szCs w:val="20"/>
        </w:rPr>
        <w:tab/>
      </w:r>
      <w:r w:rsidRPr="006D66D1">
        <w:rPr>
          <w:rFonts w:ascii="Verdana" w:hAnsi="Verdana"/>
          <w:i/>
          <w:iCs/>
          <w:sz w:val="20"/>
          <w:szCs w:val="20"/>
        </w:rPr>
        <w:t>administrativa:</w:t>
      </w:r>
    </w:p>
    <w:p w14:paraId="52D6F7AC" w14:textId="3E1399B9" w:rsidR="00AA7230" w:rsidRPr="006D66D1" w:rsidRDefault="00FB0F98" w:rsidP="00D80DD4">
      <w:pPr>
        <w:autoSpaceDE w:val="0"/>
        <w:autoSpaceDN w:val="0"/>
        <w:adjustRightInd w:val="0"/>
        <w:spacing w:before="240" w:line="360" w:lineRule="auto"/>
        <w:ind w:firstLine="708"/>
        <w:jc w:val="both"/>
        <w:rPr>
          <w:rFonts w:ascii="Verdana" w:hAnsi="Verdana"/>
          <w:i/>
          <w:iCs/>
          <w:sz w:val="20"/>
          <w:szCs w:val="20"/>
        </w:rPr>
      </w:pPr>
      <w:r w:rsidRPr="006D66D1">
        <w:rPr>
          <w:rFonts w:ascii="Verdana" w:hAnsi="Verdana"/>
          <w:b/>
          <w:bCs/>
          <w:i/>
          <w:iCs/>
          <w:sz w:val="20"/>
          <w:szCs w:val="20"/>
        </w:rPr>
        <w:t>III.</w:t>
      </w:r>
      <w:r w:rsidRPr="006D66D1">
        <w:rPr>
          <w:rFonts w:ascii="Verdana" w:hAnsi="Verdana"/>
          <w:i/>
          <w:iCs/>
          <w:sz w:val="20"/>
          <w:szCs w:val="20"/>
        </w:rPr>
        <w:t xml:space="preserve"> Dirección de Atención Integral a las Mujeres: a) Coordinación de Seguimiento </w:t>
      </w:r>
      <w:r w:rsidR="00AA7230" w:rsidRPr="006D66D1">
        <w:rPr>
          <w:rFonts w:ascii="Verdana" w:hAnsi="Verdana"/>
          <w:i/>
          <w:iCs/>
          <w:sz w:val="20"/>
          <w:szCs w:val="20"/>
        </w:rPr>
        <w:tab/>
      </w:r>
      <w:r w:rsidRPr="006D66D1">
        <w:rPr>
          <w:rFonts w:ascii="Verdana" w:hAnsi="Verdana"/>
          <w:i/>
          <w:iCs/>
          <w:sz w:val="20"/>
          <w:szCs w:val="20"/>
        </w:rPr>
        <w:t xml:space="preserve">al Sistema Estatal para Prevenir, Atender, Sancionar y Erradicar la Violencia </w:t>
      </w:r>
      <w:r w:rsidR="00AA7230" w:rsidRPr="006D66D1">
        <w:rPr>
          <w:rFonts w:ascii="Verdana" w:hAnsi="Verdana"/>
          <w:i/>
          <w:iCs/>
          <w:sz w:val="20"/>
          <w:szCs w:val="20"/>
        </w:rPr>
        <w:tab/>
      </w:r>
      <w:r w:rsidRPr="006D66D1">
        <w:rPr>
          <w:rFonts w:ascii="Verdana" w:hAnsi="Verdana"/>
          <w:i/>
          <w:iCs/>
          <w:sz w:val="20"/>
          <w:szCs w:val="20"/>
        </w:rPr>
        <w:t xml:space="preserve">contra las Mujeres; b) Coordinación de Salud para las Mujeres; y c) </w:t>
      </w:r>
      <w:r w:rsidR="00AA7230" w:rsidRPr="006D66D1">
        <w:rPr>
          <w:rFonts w:ascii="Verdana" w:hAnsi="Verdana"/>
          <w:i/>
          <w:iCs/>
          <w:sz w:val="20"/>
          <w:szCs w:val="20"/>
        </w:rPr>
        <w:tab/>
      </w:r>
      <w:r w:rsidRPr="006D66D1">
        <w:rPr>
          <w:rFonts w:ascii="Verdana" w:hAnsi="Verdana"/>
          <w:b/>
          <w:bCs/>
          <w:i/>
          <w:iCs/>
          <w:sz w:val="20"/>
          <w:szCs w:val="20"/>
        </w:rPr>
        <w:t>Coordinación de Empoderamiento</w:t>
      </w:r>
      <w:r w:rsidRPr="006D66D1">
        <w:rPr>
          <w:rFonts w:ascii="Verdana" w:hAnsi="Verdana"/>
          <w:i/>
          <w:iCs/>
          <w:sz w:val="20"/>
          <w:szCs w:val="20"/>
        </w:rPr>
        <w:t xml:space="preserve"> y Desarrollo Sustentable de las Mujeres</w:t>
      </w:r>
      <w:r w:rsidR="00301CF6" w:rsidRPr="006D66D1">
        <w:rPr>
          <w:rFonts w:ascii="Verdana" w:hAnsi="Verdana"/>
          <w:i/>
          <w:iCs/>
          <w:sz w:val="20"/>
          <w:szCs w:val="20"/>
        </w:rPr>
        <w:t>.</w:t>
      </w:r>
    </w:p>
    <w:p w14:paraId="78BACBE4" w14:textId="428C3443" w:rsidR="00301CF6" w:rsidRPr="006D66D1" w:rsidRDefault="00301CF6" w:rsidP="00D80DD4">
      <w:pPr>
        <w:autoSpaceDE w:val="0"/>
        <w:autoSpaceDN w:val="0"/>
        <w:adjustRightInd w:val="0"/>
        <w:spacing w:before="240" w:line="360" w:lineRule="auto"/>
        <w:ind w:firstLine="708"/>
        <w:jc w:val="both"/>
        <w:rPr>
          <w:rFonts w:ascii="Verdana" w:hAnsi="Verdana"/>
          <w:sz w:val="20"/>
          <w:szCs w:val="20"/>
        </w:rPr>
      </w:pPr>
      <w:r w:rsidRPr="006D66D1">
        <w:rPr>
          <w:rFonts w:ascii="Verdana" w:hAnsi="Verdana"/>
          <w:sz w:val="20"/>
          <w:szCs w:val="20"/>
        </w:rPr>
        <w:t xml:space="preserve">Por su parte, el Decreto Gubernativo 85 por el que se expide el Reglamento Interior del Instituto para las Mujeres Guanajuatenses. Publicado en el Periódico Oficial del Gobierno del Estado número 170 Tercera Parte, del 24 de octubre del 2014, en la Sección Quinta, se refiere a la creación de una </w:t>
      </w:r>
      <w:r w:rsidRPr="006D66D1">
        <w:rPr>
          <w:rFonts w:ascii="Verdana" w:hAnsi="Verdana"/>
          <w:b/>
          <w:bCs/>
          <w:i/>
          <w:iCs/>
          <w:sz w:val="20"/>
          <w:szCs w:val="20"/>
        </w:rPr>
        <w:t xml:space="preserve">Coordinación de Empoderamiento y Desarrollo Sustentable de las Mujeres, </w:t>
      </w:r>
      <w:r w:rsidRPr="006D66D1">
        <w:rPr>
          <w:rFonts w:ascii="Verdana" w:hAnsi="Verdana"/>
          <w:sz w:val="20"/>
          <w:szCs w:val="20"/>
        </w:rPr>
        <w:t xml:space="preserve">señalando como atribución en la fracción II, </w:t>
      </w:r>
      <w:r w:rsidRPr="006D66D1">
        <w:rPr>
          <w:rFonts w:ascii="Verdana" w:hAnsi="Verdana"/>
          <w:i/>
          <w:iCs/>
          <w:sz w:val="20"/>
          <w:szCs w:val="20"/>
        </w:rPr>
        <w:t xml:space="preserve">Atender a mujeres que soliciten asesoría en materia de capacitación, desarrollo económico, autoempleo y cualquier otra que </w:t>
      </w:r>
      <w:r w:rsidRPr="006D66D1">
        <w:rPr>
          <w:rFonts w:ascii="Verdana" w:hAnsi="Verdana"/>
          <w:b/>
          <w:bCs/>
          <w:i/>
          <w:iCs/>
          <w:sz w:val="20"/>
          <w:szCs w:val="20"/>
        </w:rPr>
        <w:t>impulse a las mujeres a su empoderamiento</w:t>
      </w:r>
      <w:r w:rsidRPr="006D66D1">
        <w:rPr>
          <w:rFonts w:ascii="Verdana" w:hAnsi="Verdana"/>
          <w:i/>
          <w:iCs/>
          <w:sz w:val="20"/>
          <w:szCs w:val="20"/>
        </w:rPr>
        <w:t xml:space="preserve"> económico</w:t>
      </w:r>
      <w:r w:rsidR="00F152F0">
        <w:rPr>
          <w:rFonts w:ascii="Verdana" w:hAnsi="Verdana"/>
          <w:i/>
          <w:iCs/>
          <w:sz w:val="20"/>
          <w:szCs w:val="20"/>
        </w:rPr>
        <w:t>.</w:t>
      </w:r>
      <w:r w:rsidRPr="006D66D1">
        <w:rPr>
          <w:rFonts w:ascii="Verdana" w:hAnsi="Verdana"/>
          <w:i/>
          <w:iCs/>
          <w:sz w:val="20"/>
          <w:szCs w:val="20"/>
        </w:rPr>
        <w:t xml:space="preserve"> </w:t>
      </w:r>
    </w:p>
    <w:p w14:paraId="6760326E" w14:textId="68529A39" w:rsidR="00301CF6" w:rsidRPr="006D66D1" w:rsidRDefault="00F152F0" w:rsidP="00301CF6">
      <w:pPr>
        <w:autoSpaceDE w:val="0"/>
        <w:autoSpaceDN w:val="0"/>
        <w:adjustRightInd w:val="0"/>
        <w:spacing w:line="360" w:lineRule="auto"/>
        <w:ind w:firstLine="708"/>
        <w:jc w:val="both"/>
        <w:rPr>
          <w:rFonts w:ascii="Verdana" w:hAnsi="Verdana"/>
          <w:sz w:val="20"/>
          <w:szCs w:val="20"/>
        </w:rPr>
      </w:pPr>
      <w:r>
        <w:rPr>
          <w:rFonts w:ascii="Verdana" w:hAnsi="Verdana"/>
          <w:sz w:val="20"/>
          <w:szCs w:val="20"/>
        </w:rPr>
        <w:t>Además, i</w:t>
      </w:r>
      <w:r w:rsidR="00301CF6" w:rsidRPr="006D66D1">
        <w:rPr>
          <w:rFonts w:ascii="Verdana" w:hAnsi="Verdana"/>
          <w:sz w:val="20"/>
          <w:szCs w:val="20"/>
        </w:rPr>
        <w:t>mpulsa el estímulo de la participación de las mujeres en el desarrollo de nuevas opciones productivas generadoras de empleo e ingresos que integren de manera armónica, criterios ecológicos, tecnológicos, económicos, sociales y regulatorios</w:t>
      </w:r>
      <w:r w:rsidR="00301CF6" w:rsidRPr="006D66D1">
        <w:rPr>
          <w:rStyle w:val="Refdenotaalpie"/>
          <w:rFonts w:ascii="Verdana" w:hAnsi="Verdana"/>
          <w:sz w:val="20"/>
          <w:szCs w:val="20"/>
        </w:rPr>
        <w:footnoteReference w:id="5"/>
      </w:r>
      <w:r w:rsidR="000E1214" w:rsidRPr="006D66D1">
        <w:rPr>
          <w:rFonts w:ascii="Verdana" w:hAnsi="Verdana"/>
          <w:sz w:val="20"/>
          <w:szCs w:val="20"/>
        </w:rPr>
        <w:t>.</w:t>
      </w:r>
    </w:p>
    <w:p w14:paraId="01392C4A" w14:textId="22BCA149" w:rsidR="000E1214" w:rsidRPr="006D66D1" w:rsidRDefault="00F152F0" w:rsidP="000B568C">
      <w:pPr>
        <w:spacing w:before="100" w:beforeAutospacing="1" w:after="100" w:afterAutospacing="1" w:line="360" w:lineRule="auto"/>
        <w:ind w:firstLine="708"/>
        <w:jc w:val="both"/>
        <w:rPr>
          <w:rFonts w:ascii="Verdana" w:hAnsi="Verdana"/>
          <w:sz w:val="20"/>
          <w:szCs w:val="20"/>
        </w:rPr>
      </w:pPr>
      <w:r>
        <w:rPr>
          <w:rFonts w:ascii="Verdana" w:hAnsi="Verdana" w:cs="Arial"/>
          <w:sz w:val="20"/>
          <w:szCs w:val="20"/>
        </w:rPr>
        <w:lastRenderedPageBreak/>
        <w:t>E</w:t>
      </w:r>
      <w:r w:rsidR="000B568C" w:rsidRPr="006D66D1">
        <w:rPr>
          <w:rFonts w:ascii="Verdana" w:hAnsi="Verdana" w:cs="Arial"/>
          <w:sz w:val="20"/>
          <w:szCs w:val="20"/>
        </w:rPr>
        <w:t xml:space="preserve">s importante señalar que </w:t>
      </w:r>
      <w:r w:rsidR="00F06B09" w:rsidRPr="006D66D1">
        <w:rPr>
          <w:rFonts w:ascii="Verdana" w:hAnsi="Verdana" w:cs="Arial"/>
          <w:sz w:val="20"/>
          <w:szCs w:val="20"/>
        </w:rPr>
        <w:t>los</w:t>
      </w:r>
      <w:r w:rsidR="000B568C" w:rsidRPr="006D66D1">
        <w:rPr>
          <w:rFonts w:ascii="Verdana" w:hAnsi="Verdana" w:cs="Arial"/>
          <w:b/>
          <w:bCs/>
          <w:sz w:val="20"/>
          <w:szCs w:val="20"/>
        </w:rPr>
        <w:t xml:space="preserve"> refugio</w:t>
      </w:r>
      <w:r w:rsidR="00F06B09" w:rsidRPr="006D66D1">
        <w:rPr>
          <w:rFonts w:ascii="Verdana" w:hAnsi="Verdana" w:cs="Arial"/>
          <w:b/>
          <w:bCs/>
          <w:sz w:val="20"/>
          <w:szCs w:val="20"/>
        </w:rPr>
        <w:t>s</w:t>
      </w:r>
      <w:r w:rsidR="000B568C" w:rsidRPr="006D66D1">
        <w:rPr>
          <w:rFonts w:ascii="Verdana" w:hAnsi="Verdana" w:cs="Arial"/>
          <w:b/>
          <w:bCs/>
          <w:sz w:val="20"/>
          <w:szCs w:val="20"/>
        </w:rPr>
        <w:t xml:space="preserve"> </w:t>
      </w:r>
      <w:r w:rsidR="00F06B09" w:rsidRPr="006D66D1">
        <w:rPr>
          <w:rFonts w:ascii="Verdana" w:hAnsi="Verdana" w:cs="Arial"/>
          <w:b/>
          <w:bCs/>
          <w:sz w:val="20"/>
          <w:szCs w:val="20"/>
        </w:rPr>
        <w:t>son</w:t>
      </w:r>
      <w:r w:rsidR="000B568C" w:rsidRPr="006D66D1">
        <w:rPr>
          <w:rFonts w:ascii="Verdana" w:hAnsi="Verdana" w:cs="Arial"/>
          <w:b/>
          <w:bCs/>
          <w:sz w:val="20"/>
          <w:szCs w:val="20"/>
        </w:rPr>
        <w:t xml:space="preserve"> un espacio físico donde se brinda protección y atención especializada y multidisciplinaria a mujeres, sus hijas e hijos de violencia desde la perspectiva de género y derechos humanos</w:t>
      </w:r>
      <w:r w:rsidR="000B568C" w:rsidRPr="006D66D1">
        <w:rPr>
          <w:rStyle w:val="Refdenotaalpie"/>
          <w:rFonts w:ascii="Verdana" w:hAnsi="Verdana" w:cs="Arial"/>
          <w:sz w:val="20"/>
          <w:szCs w:val="20"/>
        </w:rPr>
        <w:footnoteReference w:id="6"/>
      </w:r>
      <w:r w:rsidR="000B568C" w:rsidRPr="006D66D1">
        <w:rPr>
          <w:rFonts w:ascii="Verdana" w:hAnsi="Verdana" w:cs="Arial"/>
          <w:b/>
          <w:bCs/>
          <w:sz w:val="20"/>
          <w:szCs w:val="20"/>
        </w:rPr>
        <w:t xml:space="preserve">, </w:t>
      </w:r>
      <w:r w:rsidR="000B568C" w:rsidRPr="006D66D1">
        <w:rPr>
          <w:rFonts w:ascii="Verdana" w:hAnsi="Verdana" w:cs="Arial"/>
          <w:sz w:val="20"/>
          <w:szCs w:val="20"/>
        </w:rPr>
        <w:t xml:space="preserve">respecto a la </w:t>
      </w:r>
      <w:r w:rsidR="000E1214" w:rsidRPr="006D66D1">
        <w:rPr>
          <w:rFonts w:ascii="Verdana" w:hAnsi="Verdana"/>
          <w:sz w:val="20"/>
          <w:szCs w:val="20"/>
        </w:rPr>
        <w:t xml:space="preserve"> propuesta de adición de la </w:t>
      </w:r>
      <w:r w:rsidR="000E1214" w:rsidRPr="006D66D1">
        <w:rPr>
          <w:rFonts w:ascii="Verdana" w:hAnsi="Verdana"/>
          <w:b/>
          <w:bCs/>
          <w:sz w:val="20"/>
          <w:szCs w:val="20"/>
        </w:rPr>
        <w:t>fracción V</w:t>
      </w:r>
      <w:r w:rsidR="000E1214" w:rsidRPr="006D66D1">
        <w:rPr>
          <w:rFonts w:ascii="Verdana" w:hAnsi="Verdana"/>
          <w:sz w:val="20"/>
          <w:szCs w:val="20"/>
        </w:rPr>
        <w:t xml:space="preserve"> del artículo </w:t>
      </w:r>
      <w:r w:rsidR="000E1214" w:rsidRPr="006D66D1">
        <w:rPr>
          <w:rFonts w:ascii="Verdana" w:hAnsi="Verdana"/>
          <w:b/>
          <w:bCs/>
          <w:sz w:val="20"/>
          <w:szCs w:val="20"/>
        </w:rPr>
        <w:t>34</w:t>
      </w:r>
      <w:r w:rsidR="000E1214" w:rsidRPr="006D66D1">
        <w:rPr>
          <w:rFonts w:ascii="Verdana" w:hAnsi="Verdana"/>
          <w:sz w:val="20"/>
          <w:szCs w:val="20"/>
        </w:rPr>
        <w:t xml:space="preserve">, </w:t>
      </w:r>
      <w:r w:rsidR="004347D8">
        <w:rPr>
          <w:rFonts w:ascii="Verdana" w:hAnsi="Verdana"/>
          <w:sz w:val="20"/>
          <w:szCs w:val="20"/>
        </w:rPr>
        <w:t xml:space="preserve">entre los objetivos del IMUG </w:t>
      </w:r>
      <w:r w:rsidR="00A64B7D" w:rsidRPr="006D66D1">
        <w:rPr>
          <w:rFonts w:ascii="Verdana" w:hAnsi="Verdana"/>
          <w:sz w:val="20"/>
          <w:szCs w:val="20"/>
        </w:rPr>
        <w:t>que atienden lo propuesto, se encuentran:</w:t>
      </w:r>
    </w:p>
    <w:p w14:paraId="17287A9A" w14:textId="77777777" w:rsidR="000B568C" w:rsidRPr="006D66D1" w:rsidRDefault="000B568C" w:rsidP="000B568C">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207"/>
        <w:jc w:val="both"/>
        <w:rPr>
          <w:rFonts w:ascii="Verdana" w:hAnsi="Verdana" w:cs="Arial"/>
          <w:sz w:val="20"/>
          <w:szCs w:val="20"/>
        </w:rPr>
      </w:pPr>
      <w:r w:rsidRPr="006D66D1">
        <w:rPr>
          <w:rFonts w:ascii="Tahoma" w:hAnsi="Tahoma" w:cs="Tahoma"/>
          <w:sz w:val="20"/>
          <w:szCs w:val="20"/>
        </w:rPr>
        <w:t>﻿﻿</w:t>
      </w:r>
      <w:r w:rsidRPr="006D66D1">
        <w:rPr>
          <w:rFonts w:ascii="Verdana" w:hAnsi="Verdana" w:cs="Arial"/>
          <w:sz w:val="20"/>
          <w:szCs w:val="20"/>
        </w:rPr>
        <w:t>Brindar atención integral a las mujeres y sus acompañantes que se encuentren en el refugio a través del área social, psicológica, jurídica, médica y educativa que coadyuven en el acceso de las mujeres a una vida libre de violencia;</w:t>
      </w:r>
    </w:p>
    <w:p w14:paraId="06F41887" w14:textId="77777777" w:rsidR="000B568C" w:rsidRPr="006D66D1" w:rsidRDefault="000B568C" w:rsidP="000B568C">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207"/>
        <w:jc w:val="both"/>
        <w:rPr>
          <w:rFonts w:ascii="Verdana" w:hAnsi="Verdana" w:cs="Arial"/>
          <w:b/>
          <w:bCs/>
          <w:sz w:val="20"/>
          <w:szCs w:val="20"/>
        </w:rPr>
      </w:pPr>
      <w:r w:rsidRPr="006D66D1">
        <w:rPr>
          <w:rFonts w:ascii="Verdana" w:hAnsi="Verdana" w:cs="Arial"/>
          <w:b/>
          <w:bCs/>
          <w:sz w:val="20"/>
          <w:szCs w:val="20"/>
        </w:rPr>
        <w:t>Potencializar las capacidades, recursos y habilidades personales con el objetivo de prevenir la reinserción en situaciones de violencia;</w:t>
      </w:r>
    </w:p>
    <w:p w14:paraId="5D5D9775" w14:textId="77777777" w:rsidR="000B568C" w:rsidRPr="006D66D1" w:rsidRDefault="000B568C" w:rsidP="000B568C">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207"/>
        <w:jc w:val="both"/>
        <w:rPr>
          <w:rFonts w:ascii="Verdana" w:hAnsi="Verdana" w:cs="Arial"/>
          <w:sz w:val="20"/>
          <w:szCs w:val="20"/>
        </w:rPr>
      </w:pPr>
      <w:r w:rsidRPr="006D66D1">
        <w:rPr>
          <w:rFonts w:ascii="Verdana" w:hAnsi="Verdana" w:cs="Arial"/>
          <w:sz w:val="20"/>
          <w:szCs w:val="20"/>
        </w:rPr>
        <w:t>Promover la comunicación asertiva dentro de las familias que contribuyan a generar un entorno de desarrollo de relaciones equitativas, tolerantes y de respeto;</w:t>
      </w:r>
    </w:p>
    <w:p w14:paraId="6A8847FB" w14:textId="64FA0EF2" w:rsidR="000B568C" w:rsidRPr="006D66D1" w:rsidRDefault="000B568C" w:rsidP="000B568C">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207"/>
        <w:jc w:val="both"/>
        <w:rPr>
          <w:rFonts w:ascii="Verdana" w:hAnsi="Verdana" w:cs="Arial"/>
          <w:b/>
          <w:bCs/>
          <w:sz w:val="20"/>
          <w:szCs w:val="20"/>
        </w:rPr>
      </w:pPr>
      <w:r w:rsidRPr="006D66D1">
        <w:rPr>
          <w:rFonts w:ascii="Verdana" w:hAnsi="Verdana" w:cs="Arial"/>
          <w:b/>
          <w:bCs/>
          <w:sz w:val="20"/>
          <w:szCs w:val="20"/>
        </w:rPr>
        <w:t xml:space="preserve">Brindar estrategias a las mujeres que se encuentren en el refugio para generar en proyectos productivos que les permita asegurar su independencia </w:t>
      </w:r>
      <w:r w:rsidR="00A64B7D" w:rsidRPr="006D66D1">
        <w:rPr>
          <w:rFonts w:ascii="Verdana" w:hAnsi="Verdana" w:cs="Arial"/>
          <w:b/>
          <w:bCs/>
          <w:sz w:val="20"/>
          <w:szCs w:val="20"/>
        </w:rPr>
        <w:t>económica</w:t>
      </w:r>
      <w:r w:rsidRPr="006D66D1">
        <w:rPr>
          <w:rFonts w:ascii="Verdana" w:hAnsi="Verdana" w:cs="Arial"/>
          <w:b/>
          <w:bCs/>
          <w:sz w:val="20"/>
          <w:szCs w:val="20"/>
        </w:rPr>
        <w:t>;</w:t>
      </w:r>
    </w:p>
    <w:p w14:paraId="093E5848" w14:textId="77777777" w:rsidR="000B568C" w:rsidRPr="006D66D1" w:rsidRDefault="000B568C" w:rsidP="000B568C">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207"/>
        <w:jc w:val="both"/>
        <w:rPr>
          <w:rFonts w:ascii="Verdana" w:hAnsi="Verdana" w:cs="Arial"/>
          <w:sz w:val="20"/>
          <w:szCs w:val="20"/>
        </w:rPr>
      </w:pPr>
      <w:r w:rsidRPr="006D66D1">
        <w:rPr>
          <w:rFonts w:ascii="Verdana" w:hAnsi="Verdana" w:cs="Arial"/>
          <w:sz w:val="20"/>
          <w:szCs w:val="20"/>
        </w:rPr>
        <w:t>Conseguir que las mujeres atendidas en el refugio a su egreso cuenten con un proyecto de vida libre de violencia; y</w:t>
      </w:r>
    </w:p>
    <w:p w14:paraId="37CD6B71" w14:textId="77777777" w:rsidR="000B568C" w:rsidRPr="006D66D1" w:rsidRDefault="000B568C" w:rsidP="000B568C">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7" w:hanging="207"/>
        <w:jc w:val="both"/>
        <w:rPr>
          <w:rFonts w:ascii="Verdana" w:hAnsi="Verdana" w:cs="Arial"/>
          <w:sz w:val="20"/>
          <w:szCs w:val="20"/>
        </w:rPr>
      </w:pPr>
      <w:r w:rsidRPr="006D66D1">
        <w:rPr>
          <w:rFonts w:ascii="Verdana" w:hAnsi="Verdana" w:cs="Arial"/>
          <w:sz w:val="20"/>
          <w:szCs w:val="20"/>
        </w:rPr>
        <w:t>Fomentar el desarrollo de habilidades parentales, así como conductas de autocuidado y protección que permitan el desarrollo óptimo de las mujeres y sus acompañantes.</w:t>
      </w:r>
    </w:p>
    <w:p w14:paraId="747D57DD" w14:textId="77777777" w:rsidR="006D66D1" w:rsidRPr="006D66D1" w:rsidRDefault="006D66D1" w:rsidP="006D66D1">
      <w:pPr>
        <w:autoSpaceDE w:val="0"/>
        <w:autoSpaceDN w:val="0"/>
        <w:adjustRightInd w:val="0"/>
        <w:spacing w:after="0" w:line="360" w:lineRule="auto"/>
        <w:ind w:firstLine="708"/>
        <w:jc w:val="both"/>
        <w:rPr>
          <w:rFonts w:ascii="Verdana" w:hAnsi="Verdana"/>
          <w:sz w:val="20"/>
          <w:szCs w:val="20"/>
        </w:rPr>
      </w:pPr>
    </w:p>
    <w:p w14:paraId="48FC89E5" w14:textId="2940AAD4" w:rsidR="006D66D1" w:rsidRPr="006D66D1" w:rsidRDefault="004347D8" w:rsidP="006D66D1">
      <w:pPr>
        <w:autoSpaceDE w:val="0"/>
        <w:autoSpaceDN w:val="0"/>
        <w:adjustRightInd w:val="0"/>
        <w:spacing w:line="360" w:lineRule="auto"/>
        <w:ind w:firstLine="708"/>
        <w:jc w:val="both"/>
        <w:rPr>
          <w:rFonts w:ascii="Verdana" w:hAnsi="Verdana"/>
          <w:sz w:val="20"/>
          <w:szCs w:val="20"/>
        </w:rPr>
      </w:pPr>
      <w:r>
        <w:rPr>
          <w:rFonts w:ascii="Verdana" w:hAnsi="Verdana"/>
          <w:sz w:val="20"/>
          <w:szCs w:val="20"/>
        </w:rPr>
        <w:t>La propuesta de las iniciantes</w:t>
      </w:r>
      <w:r w:rsidR="0090760E" w:rsidRPr="006D66D1">
        <w:rPr>
          <w:rFonts w:ascii="Verdana" w:hAnsi="Verdana"/>
          <w:sz w:val="20"/>
          <w:szCs w:val="20"/>
        </w:rPr>
        <w:t xml:space="preserve">, establece que en los refugios, a las mujeres víctimas de violencia, </w:t>
      </w:r>
      <w:r>
        <w:rPr>
          <w:rFonts w:ascii="Verdana" w:hAnsi="Verdana"/>
          <w:sz w:val="20"/>
          <w:szCs w:val="20"/>
        </w:rPr>
        <w:t xml:space="preserve">se </w:t>
      </w:r>
      <w:r w:rsidR="0090760E" w:rsidRPr="006D66D1">
        <w:rPr>
          <w:rFonts w:ascii="Verdana" w:hAnsi="Verdana"/>
          <w:sz w:val="20"/>
          <w:szCs w:val="20"/>
        </w:rPr>
        <w:t xml:space="preserve">les deben proporcionar procesos educativos enfocados en su empoderamiento y desarrollo integral, en atención a lo señalado en lo objetivos referidos, </w:t>
      </w:r>
      <w:r>
        <w:rPr>
          <w:rFonts w:ascii="Verdana" w:hAnsi="Verdana"/>
          <w:sz w:val="20"/>
          <w:szCs w:val="20"/>
        </w:rPr>
        <w:t xml:space="preserve">se debe </w:t>
      </w:r>
      <w:r w:rsidR="0090760E" w:rsidRPr="006D66D1">
        <w:rPr>
          <w:rFonts w:ascii="Verdana" w:hAnsi="Verdana"/>
          <w:sz w:val="20"/>
          <w:szCs w:val="20"/>
        </w:rPr>
        <w:t>tener especial cuidado en no limitar que dichos procesos solamente se enfoquen en ello, pero si los favorezcan de manera integral.</w:t>
      </w:r>
    </w:p>
    <w:p w14:paraId="3129D6B8" w14:textId="77777777" w:rsidR="00D80DD4" w:rsidRDefault="00D80DD4" w:rsidP="006D66D1">
      <w:pPr>
        <w:autoSpaceDE w:val="0"/>
        <w:autoSpaceDN w:val="0"/>
        <w:adjustRightInd w:val="0"/>
        <w:spacing w:line="360" w:lineRule="auto"/>
        <w:ind w:firstLine="708"/>
        <w:jc w:val="both"/>
        <w:rPr>
          <w:rFonts w:ascii="Verdana" w:hAnsi="Verdana"/>
          <w:sz w:val="20"/>
          <w:szCs w:val="20"/>
        </w:rPr>
      </w:pPr>
    </w:p>
    <w:p w14:paraId="56071DB2" w14:textId="60A4E674" w:rsidR="00126CF9" w:rsidRPr="006D66D1" w:rsidRDefault="00126CF9" w:rsidP="006D66D1">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lastRenderedPageBreak/>
        <w:t>Establecido lo anterior, el proceso de armonización de la ley local con la ley general no implica la transcripción integral de las normas de la ley general en cita, sino que conlleva configurar o desarrollar normas en la legislación local que posibiliten el cumplimiento de los derechos, obligaciones y atribuciones otorgadas por la ley marco a las autoridades del estado y los municipios.</w:t>
      </w:r>
    </w:p>
    <w:p w14:paraId="25293D05" w14:textId="6BA59224" w:rsidR="00E5285F" w:rsidRPr="006D66D1" w:rsidRDefault="00CC41BF" w:rsidP="00951ECE">
      <w:pPr>
        <w:autoSpaceDE w:val="0"/>
        <w:autoSpaceDN w:val="0"/>
        <w:adjustRightInd w:val="0"/>
        <w:spacing w:line="360" w:lineRule="auto"/>
        <w:ind w:firstLine="708"/>
        <w:jc w:val="both"/>
        <w:rPr>
          <w:rFonts w:ascii="Verdana" w:hAnsi="Verdana"/>
          <w:sz w:val="20"/>
          <w:szCs w:val="20"/>
        </w:rPr>
      </w:pPr>
      <w:r w:rsidRPr="006D66D1">
        <w:rPr>
          <w:rFonts w:ascii="Verdana" w:hAnsi="Verdana"/>
          <w:sz w:val="20"/>
          <w:szCs w:val="20"/>
        </w:rPr>
        <w:t xml:space="preserve">Utilizar la técnica legislativa adecuada, parte de una </w:t>
      </w:r>
      <w:r w:rsidR="00204FED" w:rsidRPr="006D66D1">
        <w:rPr>
          <w:rFonts w:ascii="Verdana" w:hAnsi="Verdana"/>
          <w:sz w:val="20"/>
          <w:szCs w:val="20"/>
        </w:rPr>
        <w:t>de las vertientes del principio de legalidad, es el de lex</w:t>
      </w:r>
      <w:r w:rsidR="00204FED" w:rsidRPr="006D66D1">
        <w:rPr>
          <w:rFonts w:ascii="Verdana" w:hAnsi="Verdana"/>
          <w:i/>
          <w:iCs/>
          <w:sz w:val="20"/>
          <w:szCs w:val="20"/>
        </w:rPr>
        <w:t xml:space="preserve"> certa</w:t>
      </w:r>
      <w:r w:rsidR="00204FED" w:rsidRPr="006D66D1">
        <w:rPr>
          <w:rFonts w:ascii="Verdana" w:hAnsi="Verdana"/>
          <w:sz w:val="20"/>
          <w:szCs w:val="20"/>
        </w:rPr>
        <w:t>, también denominado de taxatividad. Tal principio entraña una llamada, en primer lugar, al legislador para que precise en la ley</w:t>
      </w:r>
      <w:r w:rsidR="003575B8" w:rsidRPr="006D66D1">
        <w:rPr>
          <w:rFonts w:ascii="Verdana" w:hAnsi="Verdana"/>
          <w:sz w:val="20"/>
          <w:szCs w:val="20"/>
        </w:rPr>
        <w:t>,</w:t>
      </w:r>
      <w:r w:rsidR="00204FED" w:rsidRPr="006D66D1">
        <w:rPr>
          <w:rFonts w:ascii="Verdana" w:hAnsi="Verdana"/>
          <w:sz w:val="20"/>
          <w:szCs w:val="20"/>
        </w:rPr>
        <w:t xml:space="preserve"> mayor exactitud, pero también ordena al aplicador o intérprete</w:t>
      </w:r>
      <w:r w:rsidR="003575B8" w:rsidRPr="006D66D1">
        <w:rPr>
          <w:rFonts w:ascii="Verdana" w:hAnsi="Verdana"/>
          <w:sz w:val="20"/>
          <w:szCs w:val="20"/>
        </w:rPr>
        <w:t>,</w:t>
      </w:r>
      <w:r w:rsidR="00204FED" w:rsidRPr="006D66D1">
        <w:rPr>
          <w:rFonts w:ascii="Verdana" w:hAnsi="Verdana"/>
          <w:sz w:val="20"/>
          <w:szCs w:val="20"/>
        </w:rPr>
        <w:t xml:space="preserve"> la adecuada tarea de subsunción del hecho apreciado en la norma tipificadora, de modo que tal subsunción no fuerce el sentido de las palabras.</w:t>
      </w:r>
    </w:p>
    <w:p w14:paraId="4E9BBD3C" w14:textId="7938956E" w:rsidR="00963C64" w:rsidRPr="006D66D1" w:rsidRDefault="008E511E" w:rsidP="007C1868">
      <w:pPr>
        <w:autoSpaceDE w:val="0"/>
        <w:autoSpaceDN w:val="0"/>
        <w:adjustRightInd w:val="0"/>
        <w:spacing w:line="360" w:lineRule="auto"/>
        <w:ind w:firstLine="708"/>
        <w:jc w:val="both"/>
        <w:rPr>
          <w:rFonts w:ascii="Verdana" w:hAnsi="Verdana"/>
          <w:sz w:val="20"/>
          <w:szCs w:val="20"/>
        </w:rPr>
      </w:pPr>
      <w:r w:rsidRPr="006D66D1">
        <w:rPr>
          <w:rFonts w:ascii="Verdana" w:hAnsi="Verdana" w:cs="Arial"/>
          <w:color w:val="000000"/>
          <w:sz w:val="20"/>
          <w:szCs w:val="20"/>
        </w:rPr>
        <w:t>Derivado de las participaciones y el análisis de las propuestas, se estimó procedente</w:t>
      </w:r>
      <w:r w:rsidR="007C1868" w:rsidRPr="006D66D1">
        <w:rPr>
          <w:rFonts w:ascii="Verdana" w:hAnsi="Verdana" w:cs="Arial"/>
          <w:color w:val="000000"/>
          <w:sz w:val="20"/>
          <w:szCs w:val="20"/>
        </w:rPr>
        <w:t xml:space="preserve"> la adición de una fracción V, recorriéndose en su orden las subsecuentes del artículo 2</w:t>
      </w:r>
      <w:r w:rsidRPr="006D66D1">
        <w:rPr>
          <w:rFonts w:ascii="Verdana" w:hAnsi="Verdana" w:cs="Arial"/>
          <w:color w:val="000000"/>
          <w:sz w:val="20"/>
          <w:szCs w:val="20"/>
        </w:rPr>
        <w:t xml:space="preserve">, de conformidad con las consideraciones </w:t>
      </w:r>
      <w:r w:rsidR="007C1868" w:rsidRPr="006D66D1">
        <w:rPr>
          <w:rFonts w:ascii="Verdana" w:hAnsi="Verdana" w:cs="Arial"/>
          <w:color w:val="000000"/>
          <w:sz w:val="20"/>
          <w:szCs w:val="20"/>
        </w:rPr>
        <w:t>vertidas</w:t>
      </w:r>
      <w:r w:rsidRPr="006D66D1">
        <w:rPr>
          <w:rFonts w:ascii="Verdana" w:hAnsi="Verdana" w:cs="Arial"/>
          <w:color w:val="000000"/>
          <w:sz w:val="20"/>
          <w:szCs w:val="20"/>
        </w:rPr>
        <w:t>, no sin resaltar la idoneidad de la propuesta y la normativa en la que debe de estar regulada</w:t>
      </w:r>
      <w:r w:rsidR="007C1868" w:rsidRPr="006D66D1">
        <w:rPr>
          <w:rFonts w:ascii="Verdana" w:hAnsi="Verdana" w:cs="Arial"/>
          <w:color w:val="000000"/>
          <w:sz w:val="20"/>
          <w:szCs w:val="20"/>
        </w:rPr>
        <w:t>.</w:t>
      </w:r>
    </w:p>
    <w:p w14:paraId="45634E2D" w14:textId="23E2560C" w:rsidR="00865840" w:rsidRDefault="00865840" w:rsidP="001C3D07">
      <w:pPr>
        <w:widowControl w:val="0"/>
        <w:spacing w:line="360" w:lineRule="auto"/>
        <w:ind w:firstLine="708"/>
        <w:jc w:val="both"/>
        <w:rPr>
          <w:rFonts w:ascii="Verdana" w:hAnsi="Verdana"/>
          <w:sz w:val="20"/>
          <w:szCs w:val="20"/>
        </w:rPr>
      </w:pPr>
      <w:r w:rsidRPr="006D66D1">
        <w:rPr>
          <w:rFonts w:ascii="Verdana" w:hAnsi="Verdana"/>
          <w:sz w:val="20"/>
          <w:szCs w:val="20"/>
        </w:rPr>
        <w:t xml:space="preserve">Finalmente, con esta iniciativa se pretende dar cumplimiento a los objetivos establecidos en la Agenda 2030 sobre Desarrollo Sostenible adoptados por la Asamblea General de la ONU, específicamente al Objetivo 5, denominado Lograr la igualdad entre los géneros y empoderar a todas las mujeres y las niñas; en específico a las metas: 5.1 relativa a Poner fin a todas las formas de discriminación contra las mujeres y las niñas en todo el mundo; 5.2 Eliminar totas las formas de violencia contra las mujeres y las niñas en los ámbitos público y privado, incluidas la trata y la explotación sexual y otros tipos de explotación; y al Objetivo 16 denominado Promover sociedades justas, pacificas e inclusivas, en específico a las metas 16.1 Reducir significativamente todas las formas de violencia y las correspondientes tasas de mortalidad en todo el mundo; 16.2 Poner fin al maltrato, la explotación, la trata y todas las formas de violencia y tortura contra los niños; </w:t>
      </w:r>
      <w:r w:rsidR="00D80DD4">
        <w:rPr>
          <w:rFonts w:ascii="Verdana" w:hAnsi="Verdana"/>
          <w:sz w:val="20"/>
          <w:szCs w:val="20"/>
        </w:rPr>
        <w:t xml:space="preserve">y, </w:t>
      </w:r>
      <w:r w:rsidRPr="006D66D1">
        <w:rPr>
          <w:rFonts w:ascii="Verdana" w:hAnsi="Verdana"/>
          <w:sz w:val="20"/>
          <w:szCs w:val="20"/>
        </w:rPr>
        <w:t>16.3 Promover el estado de derecho en los planos nacional e internacional y garantizar la igualdad de acceso a la justicia para todos</w:t>
      </w:r>
      <w:r w:rsidR="00D80DD4">
        <w:rPr>
          <w:rFonts w:ascii="Verdana" w:hAnsi="Verdana"/>
          <w:sz w:val="20"/>
          <w:szCs w:val="20"/>
        </w:rPr>
        <w:t>.</w:t>
      </w:r>
    </w:p>
    <w:p w14:paraId="3D0BCC4C" w14:textId="77777777" w:rsidR="00D80DD4" w:rsidRPr="006D66D1" w:rsidRDefault="00D80DD4" w:rsidP="001C3D07">
      <w:pPr>
        <w:widowControl w:val="0"/>
        <w:spacing w:line="360" w:lineRule="auto"/>
        <w:ind w:firstLine="708"/>
        <w:jc w:val="both"/>
        <w:rPr>
          <w:rFonts w:ascii="Verdana" w:hAnsi="Verdana"/>
          <w:sz w:val="20"/>
          <w:szCs w:val="20"/>
        </w:rPr>
      </w:pPr>
    </w:p>
    <w:p w14:paraId="0F9D7BE0" w14:textId="2F14A0A3" w:rsidR="001C3D07" w:rsidRPr="006D66D1" w:rsidRDefault="00B43B60" w:rsidP="001C3D07">
      <w:pPr>
        <w:widowControl w:val="0"/>
        <w:spacing w:line="360" w:lineRule="auto"/>
        <w:ind w:firstLine="708"/>
        <w:jc w:val="both"/>
        <w:rPr>
          <w:rFonts w:ascii="Verdana" w:hAnsi="Verdana"/>
          <w:sz w:val="20"/>
          <w:szCs w:val="20"/>
        </w:rPr>
      </w:pPr>
      <w:r w:rsidRPr="006D66D1">
        <w:rPr>
          <w:rFonts w:ascii="Verdana" w:hAnsi="Verdana"/>
          <w:sz w:val="20"/>
          <w:szCs w:val="20"/>
        </w:rPr>
        <w:lastRenderedPageBreak/>
        <w:t>Por lo expuesto y con fundamento en los artículos 11</w:t>
      </w:r>
      <w:r w:rsidR="003004DC" w:rsidRPr="006D66D1">
        <w:rPr>
          <w:rFonts w:ascii="Verdana" w:hAnsi="Verdana"/>
          <w:sz w:val="20"/>
          <w:szCs w:val="20"/>
        </w:rPr>
        <w:t>6</w:t>
      </w:r>
      <w:r w:rsidRPr="006D66D1">
        <w:rPr>
          <w:rFonts w:ascii="Verdana" w:hAnsi="Verdana"/>
          <w:sz w:val="20"/>
          <w:szCs w:val="20"/>
        </w:rPr>
        <w:t xml:space="preserve"> fracción II</w:t>
      </w:r>
      <w:r w:rsidR="001C3D07" w:rsidRPr="006D66D1">
        <w:rPr>
          <w:rFonts w:ascii="Verdana" w:hAnsi="Verdana"/>
          <w:sz w:val="20"/>
          <w:szCs w:val="20"/>
        </w:rPr>
        <w:t>I</w:t>
      </w:r>
      <w:r w:rsidRPr="006D66D1">
        <w:rPr>
          <w:rFonts w:ascii="Verdana" w:hAnsi="Verdana"/>
          <w:sz w:val="20"/>
          <w:szCs w:val="20"/>
        </w:rPr>
        <w:t xml:space="preserve"> y 171 de la Ley Orgánica del Poder Legislativo del Estado de Guanajuato, se propone a la Asamblea el siguiente: </w:t>
      </w:r>
    </w:p>
    <w:p w14:paraId="09CB46AB" w14:textId="4606442E" w:rsidR="001C3D07" w:rsidRPr="006D66D1" w:rsidRDefault="001C3D07" w:rsidP="00907DFE">
      <w:pPr>
        <w:widowControl w:val="0"/>
        <w:spacing w:after="0" w:line="276" w:lineRule="auto"/>
        <w:jc w:val="center"/>
        <w:rPr>
          <w:rFonts w:ascii="Verdana" w:hAnsi="Verdana"/>
          <w:b/>
          <w:sz w:val="20"/>
          <w:szCs w:val="20"/>
        </w:rPr>
      </w:pPr>
      <w:r w:rsidRPr="006D66D1">
        <w:rPr>
          <w:rFonts w:ascii="Verdana" w:hAnsi="Verdana"/>
          <w:b/>
          <w:sz w:val="20"/>
          <w:szCs w:val="20"/>
        </w:rPr>
        <w:t>DECRETO</w:t>
      </w:r>
    </w:p>
    <w:p w14:paraId="7972776B" w14:textId="77777777" w:rsidR="00907DFE" w:rsidRPr="006D66D1" w:rsidRDefault="00907DFE" w:rsidP="00907DFE">
      <w:pPr>
        <w:widowControl w:val="0"/>
        <w:spacing w:after="0" w:line="276" w:lineRule="auto"/>
        <w:jc w:val="center"/>
        <w:rPr>
          <w:rFonts w:ascii="Verdana" w:hAnsi="Verdana"/>
          <w:b/>
          <w:sz w:val="20"/>
          <w:szCs w:val="20"/>
        </w:rPr>
      </w:pPr>
    </w:p>
    <w:p w14:paraId="273F2A05" w14:textId="66B6A1A0" w:rsidR="001C3D07" w:rsidRPr="006D66D1" w:rsidRDefault="001C3D07" w:rsidP="00907DFE">
      <w:pPr>
        <w:spacing w:after="0" w:line="240" w:lineRule="auto"/>
        <w:jc w:val="both"/>
        <w:rPr>
          <w:rFonts w:ascii="Verdana" w:eastAsia="Calibri" w:hAnsi="Verdana" w:cs="Times New Roman"/>
          <w:sz w:val="20"/>
          <w:szCs w:val="20"/>
        </w:rPr>
      </w:pPr>
      <w:r w:rsidRPr="006D66D1">
        <w:rPr>
          <w:rFonts w:ascii="Verdana" w:eastAsia="Calibri" w:hAnsi="Verdana" w:cs="Times New Roman"/>
          <w:b/>
          <w:bCs/>
          <w:sz w:val="20"/>
          <w:szCs w:val="20"/>
        </w:rPr>
        <w:t>Artículo Único.</w:t>
      </w:r>
      <w:r w:rsidRPr="006D66D1">
        <w:rPr>
          <w:rFonts w:ascii="Verdana" w:eastAsia="Calibri" w:hAnsi="Verdana" w:cs="Times New Roman"/>
          <w:sz w:val="20"/>
          <w:szCs w:val="20"/>
        </w:rPr>
        <w:t xml:space="preserve"> Se </w:t>
      </w:r>
      <w:r w:rsidR="00B52CAE" w:rsidRPr="006D66D1">
        <w:rPr>
          <w:rFonts w:ascii="Verdana" w:eastAsia="Calibri" w:hAnsi="Verdana" w:cs="Times New Roman"/>
          <w:b/>
          <w:bCs/>
          <w:sz w:val="20"/>
          <w:szCs w:val="20"/>
        </w:rPr>
        <w:t>adiciona</w:t>
      </w:r>
      <w:r w:rsidR="00B52CAE" w:rsidRPr="006D66D1">
        <w:rPr>
          <w:rFonts w:ascii="Verdana" w:eastAsia="Calibri" w:hAnsi="Verdana" w:cs="Times New Roman"/>
          <w:sz w:val="20"/>
          <w:szCs w:val="20"/>
        </w:rPr>
        <w:t xml:space="preserve"> la fracci</w:t>
      </w:r>
      <w:r w:rsidR="007C1868" w:rsidRPr="006D66D1">
        <w:rPr>
          <w:rFonts w:ascii="Verdana" w:eastAsia="Calibri" w:hAnsi="Verdana" w:cs="Times New Roman"/>
          <w:sz w:val="20"/>
          <w:szCs w:val="20"/>
        </w:rPr>
        <w:t>ón V</w:t>
      </w:r>
      <w:r w:rsidR="00026503" w:rsidRPr="006D66D1">
        <w:rPr>
          <w:rFonts w:ascii="Verdana" w:eastAsia="Calibri" w:hAnsi="Verdana" w:cs="Times New Roman"/>
          <w:sz w:val="20"/>
          <w:szCs w:val="20"/>
        </w:rPr>
        <w:t xml:space="preserve">, recorriéndose las subsecuentes </w:t>
      </w:r>
      <w:r w:rsidR="00B52CAE" w:rsidRPr="006D66D1">
        <w:rPr>
          <w:rFonts w:ascii="Verdana" w:eastAsia="Calibri" w:hAnsi="Verdana" w:cs="Times New Roman"/>
          <w:sz w:val="20"/>
          <w:szCs w:val="20"/>
        </w:rPr>
        <w:t xml:space="preserve">del artículo 2 </w:t>
      </w:r>
      <w:r w:rsidR="00192024" w:rsidRPr="006D66D1">
        <w:rPr>
          <w:rFonts w:ascii="Verdana" w:eastAsia="Calibri" w:hAnsi="Verdana" w:cs="Times New Roman"/>
          <w:sz w:val="20"/>
          <w:szCs w:val="20"/>
        </w:rPr>
        <w:t>a</w:t>
      </w:r>
      <w:r w:rsidR="0028493B" w:rsidRPr="006D66D1">
        <w:rPr>
          <w:rFonts w:ascii="Verdana" w:eastAsia="Calibri" w:hAnsi="Verdana" w:cs="Times New Roman"/>
          <w:sz w:val="20"/>
          <w:szCs w:val="20"/>
        </w:rPr>
        <w:t xml:space="preserve"> la</w:t>
      </w:r>
      <w:r w:rsidRPr="006D66D1">
        <w:rPr>
          <w:rFonts w:ascii="Verdana" w:eastAsia="Calibri" w:hAnsi="Verdana" w:cs="Times New Roman"/>
          <w:sz w:val="20"/>
          <w:szCs w:val="20"/>
        </w:rPr>
        <w:t xml:space="preserve"> Ley de Acceso de las Mujeres a una Vida Libre de Violencia para el Estado de Guanajuato, para quedar en los siguientes términos:</w:t>
      </w:r>
    </w:p>
    <w:p w14:paraId="19AD335A" w14:textId="77777777" w:rsidR="00EE2E8C" w:rsidRPr="006D66D1" w:rsidRDefault="00EE2E8C" w:rsidP="00BF5282">
      <w:pPr>
        <w:autoSpaceDE w:val="0"/>
        <w:autoSpaceDN w:val="0"/>
        <w:adjustRightInd w:val="0"/>
        <w:spacing w:after="0" w:line="240" w:lineRule="auto"/>
        <w:ind w:firstLine="708"/>
        <w:jc w:val="right"/>
        <w:rPr>
          <w:rFonts w:ascii="Verdana" w:eastAsia="Calibri" w:hAnsi="Verdana"/>
          <w:b/>
          <w:i/>
          <w:sz w:val="20"/>
          <w:szCs w:val="20"/>
        </w:rPr>
      </w:pPr>
    </w:p>
    <w:p w14:paraId="2677905F" w14:textId="77777777" w:rsidR="0020246C" w:rsidRPr="006D66D1" w:rsidRDefault="0020246C" w:rsidP="0020246C">
      <w:pPr>
        <w:spacing w:after="0" w:line="240" w:lineRule="auto"/>
        <w:jc w:val="both"/>
        <w:rPr>
          <w:rFonts w:ascii="Verdana" w:eastAsia="Calibri" w:hAnsi="Verdana"/>
          <w:b/>
          <w:i/>
          <w:sz w:val="20"/>
          <w:szCs w:val="20"/>
        </w:rPr>
      </w:pPr>
    </w:p>
    <w:p w14:paraId="7CFEACFD" w14:textId="1531C406" w:rsidR="004249EE" w:rsidRPr="006D66D1" w:rsidRDefault="004249EE" w:rsidP="004249EE">
      <w:pPr>
        <w:jc w:val="right"/>
        <w:rPr>
          <w:rFonts w:ascii="Verdana" w:eastAsia="Calibri" w:hAnsi="Verdana"/>
          <w:b/>
          <w:i/>
          <w:sz w:val="20"/>
          <w:szCs w:val="20"/>
        </w:rPr>
      </w:pPr>
      <w:r w:rsidRPr="006D66D1">
        <w:rPr>
          <w:rFonts w:ascii="Verdana" w:eastAsia="Calibri" w:hAnsi="Verdana"/>
          <w:b/>
          <w:i/>
          <w:sz w:val="20"/>
          <w:szCs w:val="20"/>
        </w:rPr>
        <w:t>Glosario</w:t>
      </w:r>
    </w:p>
    <w:p w14:paraId="04AB2169" w14:textId="7ED34647" w:rsidR="004249EE" w:rsidRPr="006D66D1" w:rsidRDefault="004249EE" w:rsidP="004249EE">
      <w:pPr>
        <w:spacing w:after="0" w:line="240" w:lineRule="auto"/>
        <w:jc w:val="both"/>
        <w:rPr>
          <w:rFonts w:ascii="Verdana" w:eastAsia="Calibri" w:hAnsi="Verdana" w:cs="Times New Roman"/>
          <w:sz w:val="20"/>
          <w:szCs w:val="20"/>
        </w:rPr>
      </w:pPr>
      <w:r w:rsidRPr="006D66D1">
        <w:rPr>
          <w:rFonts w:ascii="Verdana" w:eastAsia="Calibri" w:hAnsi="Verdana" w:cs="Times New Roman"/>
          <w:sz w:val="20"/>
          <w:szCs w:val="20"/>
        </w:rPr>
        <w:t>Artículo 2. Para los efectos</w:t>
      </w:r>
      <w:r w:rsidR="0017637F" w:rsidRPr="006D66D1">
        <w:rPr>
          <w:rFonts w:ascii="Verdana" w:eastAsia="Calibri" w:hAnsi="Verdana" w:cs="Times New Roman"/>
          <w:sz w:val="20"/>
          <w:szCs w:val="20"/>
        </w:rPr>
        <w:t>…</w:t>
      </w:r>
    </w:p>
    <w:p w14:paraId="1C899E2F" w14:textId="77777777" w:rsidR="004249EE" w:rsidRPr="006D66D1" w:rsidRDefault="004249EE" w:rsidP="004249EE">
      <w:pPr>
        <w:spacing w:after="0" w:line="240" w:lineRule="auto"/>
        <w:jc w:val="both"/>
        <w:rPr>
          <w:rFonts w:ascii="Verdana" w:eastAsia="Calibri" w:hAnsi="Verdana" w:cs="Times New Roman"/>
          <w:sz w:val="20"/>
          <w:szCs w:val="20"/>
        </w:rPr>
      </w:pPr>
    </w:p>
    <w:p w14:paraId="342D7949" w14:textId="75D37289" w:rsidR="004249EE" w:rsidRPr="006D66D1" w:rsidRDefault="004249EE" w:rsidP="00852ACE">
      <w:pPr>
        <w:numPr>
          <w:ilvl w:val="0"/>
          <w:numId w:val="6"/>
        </w:numPr>
        <w:spacing w:after="0" w:line="240" w:lineRule="auto"/>
        <w:jc w:val="both"/>
        <w:rPr>
          <w:rFonts w:ascii="Verdana" w:eastAsia="Calibri" w:hAnsi="Verdana" w:cs="Times New Roman"/>
          <w:sz w:val="20"/>
          <w:szCs w:val="20"/>
        </w:rPr>
      </w:pPr>
      <w:r w:rsidRPr="006D66D1">
        <w:rPr>
          <w:rFonts w:ascii="Verdana" w:eastAsia="Calibri" w:hAnsi="Verdana" w:cs="Times New Roman"/>
          <w:sz w:val="20"/>
          <w:szCs w:val="20"/>
        </w:rPr>
        <w:t>Agresor: la persona</w:t>
      </w:r>
      <w:r w:rsidR="00852ACE" w:rsidRPr="006D66D1">
        <w:rPr>
          <w:rFonts w:ascii="Verdana" w:eastAsia="Calibri" w:hAnsi="Verdana" w:cs="Times New Roman"/>
          <w:sz w:val="20"/>
          <w:szCs w:val="20"/>
        </w:rPr>
        <w:t>…</w:t>
      </w:r>
    </w:p>
    <w:p w14:paraId="4F92AB94" w14:textId="77777777" w:rsidR="004249EE" w:rsidRPr="006D66D1" w:rsidRDefault="004249EE" w:rsidP="00852ACE">
      <w:pPr>
        <w:spacing w:after="0" w:line="240" w:lineRule="auto"/>
        <w:ind w:left="720"/>
        <w:jc w:val="both"/>
        <w:rPr>
          <w:rFonts w:ascii="Verdana" w:eastAsia="Calibri" w:hAnsi="Verdana" w:cs="Times New Roman"/>
          <w:sz w:val="20"/>
          <w:szCs w:val="20"/>
        </w:rPr>
      </w:pPr>
    </w:p>
    <w:p w14:paraId="48CD203C" w14:textId="6C9C32A4" w:rsidR="004249EE" w:rsidRPr="006D66D1" w:rsidRDefault="004249EE" w:rsidP="00852ACE">
      <w:pPr>
        <w:numPr>
          <w:ilvl w:val="0"/>
          <w:numId w:val="6"/>
        </w:numPr>
        <w:spacing w:after="0" w:line="240" w:lineRule="auto"/>
        <w:jc w:val="both"/>
        <w:rPr>
          <w:rFonts w:ascii="Verdana" w:eastAsia="Calibri" w:hAnsi="Verdana" w:cs="Times New Roman"/>
          <w:sz w:val="20"/>
          <w:szCs w:val="20"/>
        </w:rPr>
      </w:pPr>
      <w:r w:rsidRPr="006D66D1">
        <w:rPr>
          <w:rFonts w:ascii="Verdana" w:eastAsia="Calibri" w:hAnsi="Verdana" w:cs="Times New Roman"/>
          <w:sz w:val="20"/>
          <w:szCs w:val="20"/>
        </w:rPr>
        <w:t>Banco Estatal: el</w:t>
      </w:r>
      <w:r w:rsidR="00852ACE" w:rsidRPr="006D66D1">
        <w:rPr>
          <w:rFonts w:ascii="Verdana" w:eastAsia="Calibri" w:hAnsi="Verdana" w:cs="Times New Roman"/>
          <w:sz w:val="20"/>
          <w:szCs w:val="20"/>
        </w:rPr>
        <w:t>…</w:t>
      </w:r>
    </w:p>
    <w:p w14:paraId="005A84FA" w14:textId="77777777" w:rsidR="004249EE" w:rsidRPr="006D66D1" w:rsidRDefault="004249EE" w:rsidP="00852ACE">
      <w:pPr>
        <w:spacing w:after="0" w:line="240" w:lineRule="auto"/>
        <w:ind w:left="720"/>
        <w:jc w:val="both"/>
        <w:rPr>
          <w:rFonts w:ascii="Verdana" w:eastAsia="Calibri" w:hAnsi="Verdana" w:cs="Times New Roman"/>
          <w:sz w:val="20"/>
          <w:szCs w:val="20"/>
        </w:rPr>
      </w:pPr>
    </w:p>
    <w:p w14:paraId="4AB8D76E" w14:textId="5AD19F88" w:rsidR="004249EE" w:rsidRPr="006D66D1" w:rsidRDefault="004249EE" w:rsidP="004253F8">
      <w:pPr>
        <w:numPr>
          <w:ilvl w:val="0"/>
          <w:numId w:val="6"/>
        </w:numPr>
        <w:spacing w:after="0" w:line="240" w:lineRule="auto"/>
        <w:jc w:val="both"/>
        <w:rPr>
          <w:rFonts w:ascii="Verdana" w:eastAsia="Calibri" w:hAnsi="Verdana" w:cs="Times New Roman"/>
          <w:sz w:val="20"/>
          <w:szCs w:val="20"/>
        </w:rPr>
      </w:pPr>
      <w:r w:rsidRPr="006D66D1">
        <w:rPr>
          <w:rFonts w:ascii="Verdana" w:eastAsia="Calibri" w:hAnsi="Verdana" w:cs="Times New Roman"/>
          <w:sz w:val="20"/>
          <w:szCs w:val="20"/>
        </w:rPr>
        <w:t>Consejo Estatal: el</w:t>
      </w:r>
      <w:r w:rsidR="00852ACE" w:rsidRPr="006D66D1">
        <w:rPr>
          <w:rFonts w:ascii="Verdana" w:eastAsia="Calibri" w:hAnsi="Verdana" w:cs="Times New Roman"/>
          <w:sz w:val="20"/>
          <w:szCs w:val="20"/>
        </w:rPr>
        <w:t>…</w:t>
      </w:r>
    </w:p>
    <w:p w14:paraId="19C08795" w14:textId="77777777" w:rsidR="00852ACE" w:rsidRPr="006D66D1" w:rsidRDefault="00852ACE" w:rsidP="004249EE">
      <w:pPr>
        <w:spacing w:after="0" w:line="240" w:lineRule="auto"/>
        <w:ind w:left="720" w:hanging="720"/>
        <w:jc w:val="both"/>
        <w:rPr>
          <w:rFonts w:ascii="Verdana" w:hAnsi="Verdana"/>
          <w:bCs/>
          <w:sz w:val="20"/>
          <w:szCs w:val="20"/>
        </w:rPr>
      </w:pPr>
    </w:p>
    <w:p w14:paraId="440D3257" w14:textId="33C09E2F" w:rsidR="00BF5282" w:rsidRPr="006D66D1" w:rsidRDefault="00730ED8" w:rsidP="00BF5282">
      <w:pPr>
        <w:spacing w:after="0" w:line="240" w:lineRule="auto"/>
        <w:ind w:left="720" w:hanging="720"/>
        <w:jc w:val="both"/>
        <w:rPr>
          <w:rFonts w:ascii="Verdana" w:eastAsia="Calibri" w:hAnsi="Verdana" w:cs="Times New Roman"/>
          <w:sz w:val="20"/>
          <w:szCs w:val="20"/>
        </w:rPr>
      </w:pPr>
      <w:r w:rsidRPr="006D66D1">
        <w:rPr>
          <w:rFonts w:ascii="Verdana" w:hAnsi="Verdana"/>
          <w:bCs/>
          <w:sz w:val="20"/>
          <w:szCs w:val="20"/>
        </w:rPr>
        <w:t>I</w:t>
      </w:r>
      <w:r w:rsidR="00675076" w:rsidRPr="006D66D1">
        <w:rPr>
          <w:rFonts w:ascii="Verdana" w:hAnsi="Verdana"/>
          <w:bCs/>
          <w:sz w:val="20"/>
          <w:szCs w:val="20"/>
        </w:rPr>
        <w:t xml:space="preserve">V. </w:t>
      </w:r>
      <w:r w:rsidR="004249EE" w:rsidRPr="006D66D1">
        <w:rPr>
          <w:rFonts w:ascii="Verdana" w:hAnsi="Verdana"/>
          <w:bCs/>
          <w:sz w:val="20"/>
          <w:szCs w:val="20"/>
        </w:rPr>
        <w:tab/>
      </w:r>
      <w:r w:rsidR="00BF5282" w:rsidRPr="006D66D1">
        <w:rPr>
          <w:rFonts w:ascii="Verdana" w:hAnsi="Verdana"/>
          <w:bCs/>
          <w:sz w:val="20"/>
          <w:szCs w:val="20"/>
        </w:rPr>
        <w:t xml:space="preserve">Debida diligencia: </w:t>
      </w:r>
      <w:r w:rsidR="000F15B6" w:rsidRPr="006D66D1">
        <w:rPr>
          <w:rFonts w:ascii="Verdana" w:hAnsi="Verdana"/>
          <w:bCs/>
          <w:sz w:val="20"/>
          <w:szCs w:val="20"/>
        </w:rPr>
        <w:t>l</w:t>
      </w:r>
      <w:r w:rsidR="00BF5282" w:rsidRPr="006D66D1">
        <w:rPr>
          <w:rFonts w:ascii="Verdana" w:hAnsi="Verdana"/>
          <w:bCs/>
          <w:sz w:val="20"/>
          <w:szCs w:val="20"/>
        </w:rPr>
        <w:t>a</w:t>
      </w:r>
      <w:r w:rsidR="00475687" w:rsidRPr="006D66D1">
        <w:rPr>
          <w:rFonts w:ascii="Verdana" w:hAnsi="Verdana"/>
          <w:bCs/>
          <w:sz w:val="20"/>
          <w:szCs w:val="20"/>
        </w:rPr>
        <w:t>…</w:t>
      </w:r>
    </w:p>
    <w:p w14:paraId="30B3F445" w14:textId="1BB400BF" w:rsidR="00BF5282" w:rsidRPr="006D66D1" w:rsidRDefault="00BF5282" w:rsidP="004249EE">
      <w:pPr>
        <w:spacing w:after="0" w:line="240" w:lineRule="auto"/>
        <w:ind w:left="720" w:hanging="720"/>
        <w:jc w:val="both"/>
        <w:rPr>
          <w:rFonts w:ascii="Verdana" w:hAnsi="Verdana"/>
          <w:bCs/>
          <w:sz w:val="20"/>
          <w:szCs w:val="20"/>
        </w:rPr>
      </w:pPr>
    </w:p>
    <w:p w14:paraId="638D5E66" w14:textId="2BD57618" w:rsidR="00475687" w:rsidRPr="006D66D1" w:rsidRDefault="00475687" w:rsidP="004249EE">
      <w:pPr>
        <w:spacing w:after="0" w:line="240" w:lineRule="auto"/>
        <w:ind w:left="720" w:hanging="720"/>
        <w:jc w:val="both"/>
        <w:rPr>
          <w:rFonts w:ascii="Verdana" w:hAnsi="Verdana"/>
          <w:bCs/>
          <w:sz w:val="20"/>
          <w:szCs w:val="20"/>
        </w:rPr>
      </w:pPr>
      <w:r w:rsidRPr="006D66D1">
        <w:rPr>
          <w:rFonts w:ascii="Verdana" w:hAnsi="Verdana"/>
          <w:bCs/>
          <w:sz w:val="20"/>
          <w:szCs w:val="20"/>
        </w:rPr>
        <w:t>V.</w:t>
      </w:r>
      <w:r w:rsidRPr="006D66D1">
        <w:rPr>
          <w:rFonts w:ascii="Verdana" w:hAnsi="Verdana"/>
          <w:bCs/>
          <w:sz w:val="20"/>
          <w:szCs w:val="20"/>
        </w:rPr>
        <w:tab/>
        <w:t>Empoderamiento de las Mujeres: Es un proceso por medio del cual las mujeres transitan de cualquier situación de opresión, desigualdad, discriminación, explotación o exclusión a un estado de conciencia, inclusión, autodeterminación y autonomía, el cual se manifiesta en el ejercicio del poder democrático que emana del goce pleno de sus derechos y libertades;</w:t>
      </w:r>
    </w:p>
    <w:p w14:paraId="54BBC124" w14:textId="77777777" w:rsidR="00475687" w:rsidRPr="006D66D1" w:rsidRDefault="00475687" w:rsidP="004249EE">
      <w:pPr>
        <w:spacing w:after="0" w:line="240" w:lineRule="auto"/>
        <w:ind w:left="720" w:hanging="720"/>
        <w:jc w:val="both"/>
        <w:rPr>
          <w:rFonts w:ascii="Verdana" w:hAnsi="Verdana"/>
          <w:bCs/>
          <w:sz w:val="20"/>
          <w:szCs w:val="20"/>
        </w:rPr>
      </w:pPr>
    </w:p>
    <w:p w14:paraId="70DEF136" w14:textId="6B3F6790" w:rsidR="00675076" w:rsidRPr="006D66D1" w:rsidRDefault="00BF5282" w:rsidP="004249EE">
      <w:pPr>
        <w:spacing w:after="0" w:line="240" w:lineRule="auto"/>
        <w:ind w:left="720" w:hanging="720"/>
        <w:jc w:val="both"/>
        <w:rPr>
          <w:rFonts w:ascii="Verdana" w:hAnsi="Verdana"/>
          <w:bCs/>
          <w:sz w:val="20"/>
          <w:szCs w:val="20"/>
        </w:rPr>
      </w:pPr>
      <w:r w:rsidRPr="006D66D1">
        <w:rPr>
          <w:rFonts w:ascii="Verdana" w:hAnsi="Verdana"/>
          <w:bCs/>
          <w:sz w:val="20"/>
          <w:szCs w:val="20"/>
        </w:rPr>
        <w:t>V</w:t>
      </w:r>
      <w:r w:rsidR="00475687" w:rsidRPr="006D66D1">
        <w:rPr>
          <w:rFonts w:ascii="Verdana" w:hAnsi="Verdana"/>
          <w:bCs/>
          <w:sz w:val="20"/>
          <w:szCs w:val="20"/>
        </w:rPr>
        <w:t>I</w:t>
      </w:r>
      <w:r w:rsidRPr="006D66D1">
        <w:rPr>
          <w:rFonts w:ascii="Verdana" w:hAnsi="Verdana"/>
          <w:bCs/>
          <w:sz w:val="20"/>
          <w:szCs w:val="20"/>
        </w:rPr>
        <w:t>.</w:t>
      </w:r>
      <w:r w:rsidRPr="006D66D1">
        <w:rPr>
          <w:rFonts w:ascii="Verdana" w:hAnsi="Verdana"/>
          <w:bCs/>
          <w:sz w:val="20"/>
          <w:szCs w:val="20"/>
        </w:rPr>
        <w:tab/>
      </w:r>
      <w:r w:rsidR="00675076" w:rsidRPr="006D66D1">
        <w:rPr>
          <w:rFonts w:ascii="Verdana" w:hAnsi="Verdana"/>
          <w:bCs/>
          <w:sz w:val="20"/>
          <w:szCs w:val="20"/>
        </w:rPr>
        <w:t xml:space="preserve">Derechos </w:t>
      </w:r>
      <w:r w:rsidR="002E2D66" w:rsidRPr="006D66D1">
        <w:rPr>
          <w:rFonts w:ascii="Verdana" w:hAnsi="Verdana"/>
          <w:bCs/>
          <w:sz w:val="20"/>
          <w:szCs w:val="20"/>
        </w:rPr>
        <w:t>h</w:t>
      </w:r>
      <w:r w:rsidR="00675076" w:rsidRPr="006D66D1">
        <w:rPr>
          <w:rFonts w:ascii="Verdana" w:hAnsi="Verdana"/>
          <w:bCs/>
          <w:sz w:val="20"/>
          <w:szCs w:val="20"/>
        </w:rPr>
        <w:t>umanos de</w:t>
      </w:r>
      <w:r w:rsidR="00475687" w:rsidRPr="006D66D1">
        <w:rPr>
          <w:rFonts w:ascii="Verdana" w:hAnsi="Verdana"/>
          <w:bCs/>
          <w:sz w:val="20"/>
          <w:szCs w:val="20"/>
        </w:rPr>
        <w:t>…</w:t>
      </w:r>
    </w:p>
    <w:p w14:paraId="1174854A" w14:textId="77777777" w:rsidR="00852ACE" w:rsidRPr="006D66D1" w:rsidRDefault="00852ACE" w:rsidP="00852ACE">
      <w:pPr>
        <w:spacing w:after="0" w:line="240" w:lineRule="auto"/>
        <w:ind w:left="720" w:hanging="720"/>
        <w:jc w:val="both"/>
        <w:rPr>
          <w:rFonts w:ascii="Verdana" w:hAnsi="Verdana"/>
          <w:bCs/>
          <w:sz w:val="20"/>
          <w:szCs w:val="20"/>
        </w:rPr>
      </w:pPr>
    </w:p>
    <w:p w14:paraId="44BCDC81" w14:textId="69051C97" w:rsidR="00BF5282" w:rsidRPr="006D66D1" w:rsidRDefault="00BF5282" w:rsidP="00BF5282">
      <w:pPr>
        <w:spacing w:after="0" w:line="240" w:lineRule="auto"/>
        <w:ind w:left="720" w:hanging="720"/>
        <w:jc w:val="both"/>
        <w:rPr>
          <w:rFonts w:ascii="Verdana" w:hAnsi="Verdana"/>
          <w:bCs/>
          <w:sz w:val="20"/>
          <w:szCs w:val="20"/>
        </w:rPr>
      </w:pPr>
      <w:r w:rsidRPr="006D66D1">
        <w:rPr>
          <w:rFonts w:ascii="Verdana" w:hAnsi="Verdana"/>
          <w:bCs/>
          <w:sz w:val="20"/>
          <w:szCs w:val="20"/>
        </w:rPr>
        <w:t>VI</w:t>
      </w:r>
      <w:r w:rsidR="00475687" w:rsidRPr="006D66D1">
        <w:rPr>
          <w:rFonts w:ascii="Verdana" w:hAnsi="Verdana"/>
          <w:bCs/>
          <w:sz w:val="20"/>
          <w:szCs w:val="20"/>
        </w:rPr>
        <w:t>I</w:t>
      </w:r>
      <w:r w:rsidRPr="006D66D1">
        <w:rPr>
          <w:rFonts w:ascii="Verdana" w:hAnsi="Verdana"/>
          <w:bCs/>
          <w:sz w:val="20"/>
          <w:szCs w:val="20"/>
        </w:rPr>
        <w:t xml:space="preserve">. </w:t>
      </w:r>
      <w:r w:rsidRPr="006D66D1">
        <w:rPr>
          <w:rFonts w:ascii="Verdana" w:hAnsi="Verdana"/>
          <w:bCs/>
          <w:sz w:val="20"/>
          <w:szCs w:val="20"/>
        </w:rPr>
        <w:tab/>
        <w:t>Enfoque diferencial</w:t>
      </w:r>
      <w:r w:rsidR="00475687" w:rsidRPr="006D66D1">
        <w:rPr>
          <w:rFonts w:ascii="Verdana" w:hAnsi="Verdana"/>
          <w:bCs/>
          <w:sz w:val="20"/>
          <w:szCs w:val="20"/>
        </w:rPr>
        <w:t>:</w:t>
      </w:r>
      <w:r w:rsidRPr="006D66D1">
        <w:rPr>
          <w:rFonts w:ascii="Verdana" w:hAnsi="Verdana"/>
          <w:bCs/>
          <w:sz w:val="20"/>
          <w:szCs w:val="20"/>
        </w:rPr>
        <w:t xml:space="preserve"> </w:t>
      </w:r>
      <w:r w:rsidR="002E2D66" w:rsidRPr="006D66D1">
        <w:rPr>
          <w:rFonts w:ascii="Verdana" w:hAnsi="Verdana"/>
          <w:bCs/>
          <w:sz w:val="20"/>
          <w:szCs w:val="20"/>
        </w:rPr>
        <w:t>Aquel</w:t>
      </w:r>
      <w:r w:rsidR="00475687" w:rsidRPr="006D66D1">
        <w:rPr>
          <w:rFonts w:ascii="Verdana" w:hAnsi="Verdana"/>
          <w:bCs/>
          <w:sz w:val="20"/>
          <w:szCs w:val="20"/>
        </w:rPr>
        <w:t>…</w:t>
      </w:r>
    </w:p>
    <w:p w14:paraId="354C21E3" w14:textId="77777777" w:rsidR="00BF5282" w:rsidRPr="006D66D1" w:rsidRDefault="00BF5282" w:rsidP="00730ED8">
      <w:pPr>
        <w:spacing w:after="0" w:line="240" w:lineRule="auto"/>
        <w:ind w:left="720" w:hanging="720"/>
        <w:jc w:val="both"/>
        <w:rPr>
          <w:rFonts w:ascii="Verdana" w:hAnsi="Verdana"/>
          <w:bCs/>
          <w:sz w:val="20"/>
          <w:szCs w:val="20"/>
        </w:rPr>
      </w:pPr>
    </w:p>
    <w:p w14:paraId="41BB84DF" w14:textId="7275FF90" w:rsidR="00730ED8" w:rsidRPr="006D66D1" w:rsidRDefault="00730ED8" w:rsidP="00730ED8">
      <w:pPr>
        <w:spacing w:after="0" w:line="240" w:lineRule="auto"/>
        <w:ind w:left="720" w:hanging="720"/>
        <w:jc w:val="both"/>
        <w:rPr>
          <w:rFonts w:ascii="Verdana" w:hAnsi="Verdana"/>
          <w:bCs/>
          <w:sz w:val="20"/>
          <w:szCs w:val="20"/>
        </w:rPr>
      </w:pPr>
      <w:r w:rsidRPr="006D66D1">
        <w:rPr>
          <w:rFonts w:ascii="Verdana" w:hAnsi="Verdana"/>
          <w:bCs/>
          <w:sz w:val="20"/>
          <w:szCs w:val="20"/>
        </w:rPr>
        <w:t>V</w:t>
      </w:r>
      <w:r w:rsidR="00BF5282" w:rsidRPr="006D66D1">
        <w:rPr>
          <w:rFonts w:ascii="Verdana" w:hAnsi="Verdana"/>
          <w:bCs/>
          <w:sz w:val="20"/>
          <w:szCs w:val="20"/>
        </w:rPr>
        <w:t>II</w:t>
      </w:r>
      <w:r w:rsidR="00475687" w:rsidRPr="006D66D1">
        <w:rPr>
          <w:rFonts w:ascii="Verdana" w:hAnsi="Verdana"/>
          <w:bCs/>
          <w:sz w:val="20"/>
          <w:szCs w:val="20"/>
        </w:rPr>
        <w:t>I</w:t>
      </w:r>
      <w:r w:rsidRPr="006D66D1">
        <w:rPr>
          <w:rFonts w:ascii="Verdana" w:hAnsi="Verdana"/>
          <w:bCs/>
          <w:sz w:val="20"/>
          <w:szCs w:val="20"/>
        </w:rPr>
        <w:t xml:space="preserve">. </w:t>
      </w:r>
      <w:r w:rsidRPr="006D66D1">
        <w:rPr>
          <w:rFonts w:ascii="Verdana" w:hAnsi="Verdana"/>
          <w:bCs/>
          <w:sz w:val="20"/>
          <w:szCs w:val="20"/>
        </w:rPr>
        <w:tab/>
      </w:r>
      <w:r w:rsidRPr="006D66D1">
        <w:rPr>
          <w:rFonts w:ascii="Verdana" w:eastAsia="Calibri" w:hAnsi="Verdana"/>
          <w:sz w:val="20"/>
          <w:szCs w:val="20"/>
        </w:rPr>
        <w:t>IMUG: el Instituto…</w:t>
      </w:r>
    </w:p>
    <w:p w14:paraId="3080D5C9" w14:textId="0636F486" w:rsidR="00475299" w:rsidRPr="006D66D1" w:rsidRDefault="00475299" w:rsidP="00730ED8">
      <w:pPr>
        <w:spacing w:after="0" w:line="240" w:lineRule="auto"/>
        <w:ind w:left="720" w:hanging="720"/>
        <w:jc w:val="both"/>
        <w:rPr>
          <w:rFonts w:ascii="Verdana" w:hAnsi="Verdana"/>
          <w:bCs/>
          <w:sz w:val="20"/>
          <w:szCs w:val="20"/>
        </w:rPr>
      </w:pPr>
    </w:p>
    <w:p w14:paraId="55B82C63" w14:textId="3337E0B6" w:rsidR="00BF5282" w:rsidRPr="006D66D1" w:rsidRDefault="00475687" w:rsidP="00BF5282">
      <w:pPr>
        <w:spacing w:after="0" w:line="240" w:lineRule="auto"/>
        <w:ind w:left="720" w:hanging="720"/>
        <w:jc w:val="both"/>
        <w:rPr>
          <w:rFonts w:ascii="Verdana" w:hAnsi="Verdana"/>
          <w:bCs/>
          <w:sz w:val="20"/>
          <w:szCs w:val="20"/>
        </w:rPr>
      </w:pPr>
      <w:r w:rsidRPr="006D66D1">
        <w:rPr>
          <w:rFonts w:ascii="Verdana" w:hAnsi="Verdana"/>
          <w:bCs/>
          <w:sz w:val="20"/>
          <w:szCs w:val="20"/>
        </w:rPr>
        <w:t>IX</w:t>
      </w:r>
      <w:r w:rsidR="001F11BF" w:rsidRPr="006D66D1">
        <w:rPr>
          <w:rFonts w:ascii="Verdana" w:hAnsi="Verdana"/>
          <w:bCs/>
          <w:sz w:val="20"/>
          <w:szCs w:val="20"/>
        </w:rPr>
        <w:t>.</w:t>
      </w:r>
      <w:r w:rsidR="00BF5282" w:rsidRPr="006D66D1">
        <w:rPr>
          <w:rFonts w:ascii="Verdana" w:hAnsi="Verdana"/>
          <w:bCs/>
          <w:sz w:val="20"/>
          <w:szCs w:val="20"/>
        </w:rPr>
        <w:t xml:space="preserve"> </w:t>
      </w:r>
      <w:r w:rsidR="00BF5282" w:rsidRPr="006D66D1">
        <w:rPr>
          <w:rFonts w:ascii="Verdana" w:hAnsi="Verdana"/>
          <w:bCs/>
          <w:sz w:val="20"/>
          <w:szCs w:val="20"/>
        </w:rPr>
        <w:tab/>
        <w:t>Interculturalidad</w:t>
      </w:r>
      <w:r w:rsidR="00837D63" w:rsidRPr="006D66D1">
        <w:rPr>
          <w:rFonts w:ascii="Verdana" w:hAnsi="Verdana"/>
          <w:bCs/>
          <w:sz w:val="20"/>
          <w:szCs w:val="20"/>
        </w:rPr>
        <w:t>:</w:t>
      </w:r>
      <w:r w:rsidR="00BF5282" w:rsidRPr="006D66D1">
        <w:rPr>
          <w:rFonts w:ascii="Verdana" w:hAnsi="Verdana"/>
          <w:bCs/>
          <w:sz w:val="20"/>
          <w:szCs w:val="20"/>
        </w:rPr>
        <w:t xml:space="preserve"> </w:t>
      </w:r>
      <w:r w:rsidR="008B2082" w:rsidRPr="006D66D1">
        <w:rPr>
          <w:rFonts w:ascii="Verdana" w:hAnsi="Verdana"/>
          <w:bCs/>
          <w:sz w:val="20"/>
          <w:szCs w:val="20"/>
        </w:rPr>
        <w:t>e</w:t>
      </w:r>
      <w:r w:rsidR="00BF5282" w:rsidRPr="006D66D1">
        <w:rPr>
          <w:rFonts w:ascii="Verdana" w:hAnsi="Verdana"/>
          <w:bCs/>
          <w:sz w:val="20"/>
          <w:szCs w:val="20"/>
        </w:rPr>
        <w:t>l</w:t>
      </w:r>
      <w:r w:rsidR="00837D63" w:rsidRPr="006D66D1">
        <w:rPr>
          <w:rFonts w:ascii="Verdana" w:hAnsi="Verdana"/>
          <w:bCs/>
          <w:sz w:val="20"/>
          <w:szCs w:val="20"/>
        </w:rPr>
        <w:t>…</w:t>
      </w:r>
    </w:p>
    <w:p w14:paraId="158BC163" w14:textId="77777777" w:rsidR="00BF5282" w:rsidRPr="006D66D1" w:rsidRDefault="00BF5282" w:rsidP="00BF5282">
      <w:pPr>
        <w:spacing w:after="0" w:line="240" w:lineRule="auto"/>
        <w:ind w:left="720" w:hanging="720"/>
        <w:jc w:val="both"/>
        <w:rPr>
          <w:rFonts w:ascii="Verdana" w:hAnsi="Verdana"/>
          <w:bCs/>
          <w:sz w:val="20"/>
          <w:szCs w:val="20"/>
        </w:rPr>
      </w:pPr>
    </w:p>
    <w:p w14:paraId="2D86AA43" w14:textId="0EFF970D" w:rsidR="00BF5282" w:rsidRPr="006D66D1" w:rsidRDefault="00BF5282" w:rsidP="00BF5282">
      <w:pPr>
        <w:spacing w:after="0" w:line="240" w:lineRule="auto"/>
        <w:ind w:left="720" w:hanging="720"/>
        <w:jc w:val="both"/>
        <w:rPr>
          <w:rFonts w:ascii="Verdana" w:hAnsi="Verdana"/>
          <w:bCs/>
          <w:sz w:val="20"/>
          <w:szCs w:val="20"/>
        </w:rPr>
      </w:pPr>
      <w:r w:rsidRPr="006D66D1">
        <w:rPr>
          <w:rFonts w:ascii="Verdana" w:hAnsi="Verdana"/>
          <w:bCs/>
          <w:sz w:val="20"/>
          <w:szCs w:val="20"/>
        </w:rPr>
        <w:t>X</w:t>
      </w:r>
      <w:r w:rsidR="001F11BF" w:rsidRPr="006D66D1">
        <w:rPr>
          <w:rFonts w:ascii="Verdana" w:hAnsi="Verdana"/>
          <w:bCs/>
          <w:sz w:val="20"/>
          <w:szCs w:val="20"/>
        </w:rPr>
        <w:t>.</w:t>
      </w:r>
      <w:r w:rsidRPr="006D66D1">
        <w:rPr>
          <w:rFonts w:ascii="Verdana" w:hAnsi="Verdana"/>
          <w:bCs/>
          <w:sz w:val="20"/>
          <w:szCs w:val="20"/>
        </w:rPr>
        <w:t xml:space="preserve"> </w:t>
      </w:r>
      <w:r w:rsidRPr="006D66D1">
        <w:rPr>
          <w:rFonts w:ascii="Verdana" w:hAnsi="Verdana"/>
          <w:bCs/>
          <w:sz w:val="20"/>
          <w:szCs w:val="20"/>
        </w:rPr>
        <w:tab/>
        <w:t>Interseccionalidad</w:t>
      </w:r>
      <w:r w:rsidR="00837D63" w:rsidRPr="006D66D1">
        <w:rPr>
          <w:rFonts w:ascii="Verdana" w:hAnsi="Verdana"/>
          <w:bCs/>
          <w:sz w:val="20"/>
          <w:szCs w:val="20"/>
        </w:rPr>
        <w:t>:</w:t>
      </w:r>
      <w:r w:rsidRPr="006D66D1">
        <w:rPr>
          <w:rFonts w:ascii="Verdana" w:hAnsi="Verdana"/>
          <w:bCs/>
          <w:sz w:val="20"/>
          <w:szCs w:val="20"/>
        </w:rPr>
        <w:t xml:space="preserve"> </w:t>
      </w:r>
      <w:r w:rsidR="008B2082" w:rsidRPr="006D66D1">
        <w:rPr>
          <w:rFonts w:ascii="Verdana" w:hAnsi="Verdana"/>
          <w:bCs/>
          <w:sz w:val="20"/>
          <w:szCs w:val="20"/>
        </w:rPr>
        <w:t>La h</w:t>
      </w:r>
      <w:r w:rsidRPr="006D66D1">
        <w:rPr>
          <w:rFonts w:ascii="Verdana" w:hAnsi="Verdana"/>
          <w:bCs/>
          <w:sz w:val="20"/>
          <w:szCs w:val="20"/>
        </w:rPr>
        <w:t>erramienta</w:t>
      </w:r>
      <w:r w:rsidR="00837D63" w:rsidRPr="006D66D1">
        <w:rPr>
          <w:rFonts w:ascii="Verdana" w:hAnsi="Verdana"/>
          <w:bCs/>
          <w:sz w:val="20"/>
          <w:szCs w:val="20"/>
        </w:rPr>
        <w:t>…</w:t>
      </w:r>
    </w:p>
    <w:p w14:paraId="223EA821" w14:textId="77777777" w:rsidR="00BF5282" w:rsidRPr="006D66D1" w:rsidRDefault="00BF5282" w:rsidP="00BF5282">
      <w:pPr>
        <w:spacing w:after="0" w:line="240" w:lineRule="auto"/>
        <w:ind w:left="720" w:hanging="720"/>
        <w:jc w:val="both"/>
        <w:rPr>
          <w:rFonts w:ascii="Verdana" w:hAnsi="Verdana"/>
          <w:bCs/>
          <w:sz w:val="20"/>
          <w:szCs w:val="20"/>
        </w:rPr>
      </w:pPr>
    </w:p>
    <w:p w14:paraId="58C4C105" w14:textId="422B65E1" w:rsidR="00BF5282" w:rsidRPr="006D66D1" w:rsidRDefault="00BF5282" w:rsidP="00BF5282">
      <w:pPr>
        <w:spacing w:after="0" w:line="240" w:lineRule="auto"/>
        <w:ind w:left="720" w:hanging="720"/>
        <w:jc w:val="both"/>
        <w:rPr>
          <w:rFonts w:ascii="Verdana" w:hAnsi="Verdana"/>
          <w:bCs/>
          <w:sz w:val="20"/>
          <w:szCs w:val="20"/>
        </w:rPr>
      </w:pPr>
      <w:r w:rsidRPr="006D66D1">
        <w:rPr>
          <w:rFonts w:ascii="Verdana" w:hAnsi="Verdana"/>
          <w:bCs/>
          <w:sz w:val="20"/>
          <w:szCs w:val="20"/>
        </w:rPr>
        <w:t>X</w:t>
      </w:r>
      <w:r w:rsidR="00475687" w:rsidRPr="006D66D1">
        <w:rPr>
          <w:rFonts w:ascii="Verdana" w:hAnsi="Verdana"/>
          <w:bCs/>
          <w:sz w:val="20"/>
          <w:szCs w:val="20"/>
        </w:rPr>
        <w:t>I</w:t>
      </w:r>
      <w:r w:rsidRPr="006D66D1">
        <w:rPr>
          <w:rFonts w:ascii="Verdana" w:hAnsi="Verdana"/>
          <w:bCs/>
          <w:sz w:val="20"/>
          <w:szCs w:val="20"/>
        </w:rPr>
        <w:t xml:space="preserve">. </w:t>
      </w:r>
      <w:r w:rsidRPr="006D66D1">
        <w:rPr>
          <w:rFonts w:ascii="Verdana" w:hAnsi="Verdana"/>
          <w:bCs/>
          <w:sz w:val="20"/>
          <w:szCs w:val="20"/>
        </w:rPr>
        <w:tab/>
        <w:t>Misoginia</w:t>
      </w:r>
      <w:r w:rsidR="00837D63" w:rsidRPr="006D66D1">
        <w:rPr>
          <w:rFonts w:ascii="Verdana" w:hAnsi="Verdana"/>
          <w:bCs/>
          <w:sz w:val="20"/>
          <w:szCs w:val="20"/>
        </w:rPr>
        <w:t>:</w:t>
      </w:r>
      <w:r w:rsidRPr="006D66D1">
        <w:rPr>
          <w:rFonts w:ascii="Verdana" w:hAnsi="Verdana"/>
          <w:bCs/>
          <w:sz w:val="20"/>
          <w:szCs w:val="20"/>
        </w:rPr>
        <w:t xml:space="preserve"> </w:t>
      </w:r>
      <w:r w:rsidR="008B2082" w:rsidRPr="006D66D1">
        <w:rPr>
          <w:rFonts w:ascii="Verdana" w:hAnsi="Verdana"/>
          <w:bCs/>
          <w:sz w:val="20"/>
          <w:szCs w:val="20"/>
        </w:rPr>
        <w:t>las</w:t>
      </w:r>
      <w:r w:rsidRPr="006D66D1">
        <w:rPr>
          <w:rFonts w:ascii="Verdana" w:hAnsi="Verdana"/>
          <w:bCs/>
          <w:sz w:val="20"/>
          <w:szCs w:val="20"/>
        </w:rPr>
        <w:t xml:space="preserve"> conductas</w:t>
      </w:r>
      <w:r w:rsidR="00837D63" w:rsidRPr="006D66D1">
        <w:rPr>
          <w:rFonts w:ascii="Verdana" w:hAnsi="Verdana"/>
          <w:bCs/>
          <w:sz w:val="20"/>
          <w:szCs w:val="20"/>
        </w:rPr>
        <w:t>…</w:t>
      </w:r>
      <w:r w:rsidRPr="006D66D1">
        <w:rPr>
          <w:rFonts w:ascii="Verdana" w:hAnsi="Verdana"/>
          <w:bCs/>
          <w:sz w:val="20"/>
          <w:szCs w:val="20"/>
        </w:rPr>
        <w:t xml:space="preserve"> </w:t>
      </w:r>
    </w:p>
    <w:p w14:paraId="0F2DBE27" w14:textId="77777777" w:rsidR="00BF5282" w:rsidRPr="006D66D1" w:rsidRDefault="00BF5282" w:rsidP="00BF5282">
      <w:pPr>
        <w:spacing w:after="0" w:line="240" w:lineRule="auto"/>
        <w:ind w:left="720" w:hanging="720"/>
        <w:jc w:val="both"/>
        <w:rPr>
          <w:rFonts w:ascii="Verdana" w:hAnsi="Verdana"/>
          <w:bCs/>
          <w:sz w:val="20"/>
          <w:szCs w:val="20"/>
        </w:rPr>
      </w:pPr>
    </w:p>
    <w:p w14:paraId="68E48FC5" w14:textId="1D5F6A6F" w:rsidR="00BF5282" w:rsidRPr="006D66D1" w:rsidRDefault="00BF5282" w:rsidP="00BF5282">
      <w:pPr>
        <w:spacing w:after="0" w:line="240" w:lineRule="auto"/>
        <w:ind w:left="720" w:hanging="720"/>
        <w:jc w:val="both"/>
        <w:rPr>
          <w:rFonts w:ascii="Verdana" w:hAnsi="Verdana"/>
          <w:bCs/>
          <w:sz w:val="20"/>
          <w:szCs w:val="20"/>
        </w:rPr>
      </w:pPr>
      <w:r w:rsidRPr="006D66D1">
        <w:rPr>
          <w:rFonts w:ascii="Verdana" w:hAnsi="Verdana"/>
          <w:bCs/>
          <w:sz w:val="20"/>
          <w:szCs w:val="20"/>
        </w:rPr>
        <w:t>XI</w:t>
      </w:r>
      <w:r w:rsidR="00475687" w:rsidRPr="006D66D1">
        <w:rPr>
          <w:rFonts w:ascii="Verdana" w:hAnsi="Verdana"/>
          <w:bCs/>
          <w:sz w:val="20"/>
          <w:szCs w:val="20"/>
        </w:rPr>
        <w:t>I</w:t>
      </w:r>
      <w:r w:rsidRPr="006D66D1">
        <w:rPr>
          <w:rFonts w:ascii="Verdana" w:hAnsi="Verdana"/>
          <w:bCs/>
          <w:sz w:val="20"/>
          <w:szCs w:val="20"/>
        </w:rPr>
        <w:t xml:space="preserve">. </w:t>
      </w:r>
      <w:r w:rsidRPr="006D66D1">
        <w:rPr>
          <w:rFonts w:ascii="Verdana" w:hAnsi="Verdana"/>
          <w:bCs/>
          <w:sz w:val="20"/>
          <w:szCs w:val="20"/>
        </w:rPr>
        <w:tab/>
        <w:t xml:space="preserve">Muertes evitables: </w:t>
      </w:r>
      <w:r w:rsidR="008B2082" w:rsidRPr="006D66D1">
        <w:rPr>
          <w:rFonts w:ascii="Verdana" w:hAnsi="Verdana"/>
          <w:bCs/>
          <w:sz w:val="20"/>
          <w:szCs w:val="20"/>
        </w:rPr>
        <w:t>el</w:t>
      </w:r>
      <w:r w:rsidR="00837D63" w:rsidRPr="006D66D1">
        <w:rPr>
          <w:rFonts w:ascii="Verdana" w:hAnsi="Verdana"/>
          <w:bCs/>
          <w:sz w:val="20"/>
          <w:szCs w:val="20"/>
        </w:rPr>
        <w:t>…</w:t>
      </w:r>
      <w:r w:rsidR="008B2082" w:rsidRPr="006D66D1">
        <w:rPr>
          <w:rFonts w:ascii="Verdana" w:hAnsi="Verdana"/>
          <w:bCs/>
          <w:sz w:val="20"/>
          <w:szCs w:val="20"/>
        </w:rPr>
        <w:t xml:space="preserve"> </w:t>
      </w:r>
    </w:p>
    <w:p w14:paraId="054F7E97" w14:textId="77777777" w:rsidR="00BF5282" w:rsidRPr="006D66D1" w:rsidRDefault="00BF5282" w:rsidP="00730ED8">
      <w:pPr>
        <w:spacing w:after="0" w:line="240" w:lineRule="auto"/>
        <w:ind w:left="720" w:hanging="720"/>
        <w:jc w:val="both"/>
        <w:rPr>
          <w:rFonts w:ascii="Verdana" w:hAnsi="Verdana"/>
          <w:bCs/>
          <w:sz w:val="20"/>
          <w:szCs w:val="20"/>
        </w:rPr>
      </w:pPr>
    </w:p>
    <w:p w14:paraId="79672372" w14:textId="48F7FF5E" w:rsidR="00475299" w:rsidRPr="006D66D1" w:rsidRDefault="00BF5282" w:rsidP="00475299">
      <w:pPr>
        <w:spacing w:after="0" w:line="240" w:lineRule="auto"/>
        <w:ind w:left="720" w:hanging="720"/>
        <w:jc w:val="both"/>
        <w:rPr>
          <w:rFonts w:ascii="Verdana" w:eastAsia="Calibri" w:hAnsi="Verdana"/>
          <w:sz w:val="20"/>
          <w:szCs w:val="20"/>
        </w:rPr>
      </w:pPr>
      <w:r w:rsidRPr="006D66D1">
        <w:rPr>
          <w:rFonts w:ascii="Verdana" w:eastAsia="Calibri" w:hAnsi="Verdana"/>
          <w:sz w:val="20"/>
          <w:szCs w:val="20"/>
        </w:rPr>
        <w:t>XII</w:t>
      </w:r>
      <w:r w:rsidR="00475687" w:rsidRPr="006D66D1">
        <w:rPr>
          <w:rFonts w:ascii="Verdana" w:eastAsia="Calibri" w:hAnsi="Verdana"/>
          <w:sz w:val="20"/>
          <w:szCs w:val="20"/>
        </w:rPr>
        <w:t>I</w:t>
      </w:r>
      <w:r w:rsidR="00475299" w:rsidRPr="006D66D1">
        <w:rPr>
          <w:rFonts w:ascii="Verdana" w:eastAsia="Calibri" w:hAnsi="Verdana"/>
          <w:sz w:val="20"/>
          <w:szCs w:val="20"/>
        </w:rPr>
        <w:t xml:space="preserve">. </w:t>
      </w:r>
      <w:r w:rsidR="00475299" w:rsidRPr="006D66D1">
        <w:rPr>
          <w:rFonts w:ascii="Verdana" w:eastAsia="Calibri" w:hAnsi="Verdana"/>
          <w:sz w:val="20"/>
          <w:szCs w:val="20"/>
        </w:rPr>
        <w:tab/>
        <w:t>Perspectiva de género…</w:t>
      </w:r>
    </w:p>
    <w:p w14:paraId="04C7BB50" w14:textId="77777777" w:rsidR="00475299" w:rsidRPr="006D66D1" w:rsidRDefault="00475299" w:rsidP="00475299">
      <w:pPr>
        <w:spacing w:after="0" w:line="240" w:lineRule="auto"/>
        <w:ind w:left="720" w:hanging="720"/>
        <w:jc w:val="both"/>
        <w:rPr>
          <w:rFonts w:ascii="Verdana" w:eastAsia="Calibri" w:hAnsi="Verdana"/>
          <w:sz w:val="20"/>
          <w:szCs w:val="20"/>
        </w:rPr>
      </w:pPr>
    </w:p>
    <w:p w14:paraId="7D6998F1" w14:textId="311F38B7" w:rsidR="00475299" w:rsidRPr="006D66D1" w:rsidRDefault="00BF5282" w:rsidP="00475299">
      <w:pPr>
        <w:spacing w:after="0" w:line="240" w:lineRule="auto"/>
        <w:ind w:left="720" w:hanging="720"/>
        <w:jc w:val="both"/>
        <w:rPr>
          <w:rFonts w:ascii="Verdana" w:eastAsia="Calibri" w:hAnsi="Verdana"/>
          <w:sz w:val="20"/>
          <w:szCs w:val="20"/>
        </w:rPr>
      </w:pPr>
      <w:r w:rsidRPr="006D66D1">
        <w:rPr>
          <w:rFonts w:ascii="Verdana" w:eastAsia="Calibri" w:hAnsi="Verdana"/>
          <w:sz w:val="20"/>
          <w:szCs w:val="20"/>
        </w:rPr>
        <w:lastRenderedPageBreak/>
        <w:t>XI</w:t>
      </w:r>
      <w:r w:rsidR="00475687" w:rsidRPr="006D66D1">
        <w:rPr>
          <w:rFonts w:ascii="Verdana" w:eastAsia="Calibri" w:hAnsi="Verdana"/>
          <w:sz w:val="20"/>
          <w:szCs w:val="20"/>
        </w:rPr>
        <w:t>V</w:t>
      </w:r>
      <w:r w:rsidR="00475299" w:rsidRPr="006D66D1">
        <w:rPr>
          <w:rFonts w:ascii="Verdana" w:eastAsia="Calibri" w:hAnsi="Verdana"/>
          <w:sz w:val="20"/>
          <w:szCs w:val="20"/>
        </w:rPr>
        <w:t xml:space="preserve">. </w:t>
      </w:r>
      <w:r w:rsidR="00475299" w:rsidRPr="006D66D1">
        <w:rPr>
          <w:rFonts w:ascii="Verdana" w:eastAsia="Calibri" w:hAnsi="Verdana"/>
          <w:sz w:val="20"/>
          <w:szCs w:val="20"/>
        </w:rPr>
        <w:tab/>
        <w:t xml:space="preserve">Programa Estatal: el </w:t>
      </w:r>
    </w:p>
    <w:p w14:paraId="571D4E2F" w14:textId="77777777" w:rsidR="00475299" w:rsidRPr="006D66D1" w:rsidRDefault="00475299" w:rsidP="00475299">
      <w:pPr>
        <w:spacing w:after="0" w:line="240" w:lineRule="auto"/>
        <w:ind w:left="720" w:hanging="720"/>
        <w:jc w:val="both"/>
        <w:rPr>
          <w:rFonts w:ascii="Verdana" w:eastAsia="Calibri" w:hAnsi="Verdana"/>
          <w:sz w:val="20"/>
          <w:szCs w:val="20"/>
        </w:rPr>
      </w:pPr>
    </w:p>
    <w:p w14:paraId="1A4D4C00" w14:textId="15CF861F" w:rsidR="00475299" w:rsidRPr="006D66D1" w:rsidRDefault="00BF5282" w:rsidP="00475299">
      <w:pPr>
        <w:spacing w:after="0" w:line="240" w:lineRule="auto"/>
        <w:ind w:left="720" w:hanging="720"/>
        <w:jc w:val="both"/>
        <w:rPr>
          <w:rFonts w:ascii="Verdana" w:eastAsia="Calibri" w:hAnsi="Verdana"/>
          <w:sz w:val="20"/>
          <w:szCs w:val="20"/>
        </w:rPr>
      </w:pPr>
      <w:r w:rsidRPr="006D66D1">
        <w:rPr>
          <w:rFonts w:ascii="Verdana" w:eastAsia="Calibri" w:hAnsi="Verdana"/>
          <w:sz w:val="20"/>
          <w:szCs w:val="20"/>
        </w:rPr>
        <w:t>XV</w:t>
      </w:r>
      <w:r w:rsidR="00475299" w:rsidRPr="006D66D1">
        <w:rPr>
          <w:rFonts w:ascii="Verdana" w:eastAsia="Calibri" w:hAnsi="Verdana"/>
          <w:sz w:val="20"/>
          <w:szCs w:val="20"/>
        </w:rPr>
        <w:t xml:space="preserve">. </w:t>
      </w:r>
      <w:r w:rsidR="00475299" w:rsidRPr="006D66D1">
        <w:rPr>
          <w:rFonts w:ascii="Verdana" w:eastAsia="Calibri" w:hAnsi="Verdana"/>
          <w:sz w:val="20"/>
          <w:szCs w:val="20"/>
        </w:rPr>
        <w:tab/>
        <w:t>Refugio: los albergues…</w:t>
      </w:r>
    </w:p>
    <w:p w14:paraId="22695732" w14:textId="77777777" w:rsidR="00475299" w:rsidRPr="006D66D1" w:rsidRDefault="00475299" w:rsidP="00475299">
      <w:pPr>
        <w:spacing w:after="0" w:line="240" w:lineRule="auto"/>
        <w:ind w:left="720" w:hanging="720"/>
        <w:jc w:val="both"/>
        <w:rPr>
          <w:rFonts w:ascii="Verdana" w:eastAsia="Calibri" w:hAnsi="Verdana"/>
          <w:sz w:val="20"/>
          <w:szCs w:val="20"/>
        </w:rPr>
      </w:pPr>
    </w:p>
    <w:p w14:paraId="3E42DFAC" w14:textId="55590B3B" w:rsidR="00475299" w:rsidRPr="006D66D1" w:rsidRDefault="00BF5282" w:rsidP="00475299">
      <w:pPr>
        <w:spacing w:after="0" w:line="240" w:lineRule="auto"/>
        <w:ind w:left="720" w:hanging="720"/>
        <w:jc w:val="both"/>
        <w:rPr>
          <w:rFonts w:ascii="Verdana" w:eastAsia="Calibri" w:hAnsi="Verdana"/>
          <w:sz w:val="20"/>
          <w:szCs w:val="20"/>
        </w:rPr>
      </w:pPr>
      <w:r w:rsidRPr="006D66D1">
        <w:rPr>
          <w:rFonts w:ascii="Verdana" w:eastAsia="Calibri" w:hAnsi="Verdana"/>
          <w:sz w:val="20"/>
          <w:szCs w:val="20"/>
        </w:rPr>
        <w:t>XV</w:t>
      </w:r>
      <w:r w:rsidR="00475687" w:rsidRPr="006D66D1">
        <w:rPr>
          <w:rFonts w:ascii="Verdana" w:eastAsia="Calibri" w:hAnsi="Verdana"/>
          <w:sz w:val="20"/>
          <w:szCs w:val="20"/>
        </w:rPr>
        <w:t>I</w:t>
      </w:r>
      <w:r w:rsidR="00475299" w:rsidRPr="006D66D1">
        <w:rPr>
          <w:rFonts w:ascii="Verdana" w:eastAsia="Calibri" w:hAnsi="Verdana"/>
          <w:sz w:val="20"/>
          <w:szCs w:val="20"/>
        </w:rPr>
        <w:t xml:space="preserve">. </w:t>
      </w:r>
      <w:r w:rsidR="00475299" w:rsidRPr="006D66D1">
        <w:rPr>
          <w:rFonts w:ascii="Verdana" w:eastAsia="Calibri" w:hAnsi="Verdana"/>
          <w:sz w:val="20"/>
          <w:szCs w:val="20"/>
        </w:rPr>
        <w:tab/>
        <w:t>Sistema Estatal: el…</w:t>
      </w:r>
    </w:p>
    <w:p w14:paraId="268BA067" w14:textId="77777777" w:rsidR="00475299" w:rsidRPr="006D66D1" w:rsidRDefault="00475299" w:rsidP="00475299">
      <w:pPr>
        <w:spacing w:after="0" w:line="240" w:lineRule="auto"/>
        <w:ind w:left="720" w:hanging="720"/>
        <w:jc w:val="both"/>
        <w:rPr>
          <w:rFonts w:ascii="Verdana" w:eastAsia="Calibri" w:hAnsi="Verdana"/>
          <w:sz w:val="20"/>
          <w:szCs w:val="20"/>
        </w:rPr>
      </w:pPr>
    </w:p>
    <w:p w14:paraId="55955DDE" w14:textId="5410CA92" w:rsidR="00475299" w:rsidRPr="006D66D1" w:rsidRDefault="00475299" w:rsidP="00475299">
      <w:pPr>
        <w:spacing w:after="0" w:line="240" w:lineRule="auto"/>
        <w:ind w:left="720" w:hanging="720"/>
        <w:jc w:val="both"/>
        <w:rPr>
          <w:rFonts w:ascii="Verdana" w:eastAsia="Calibri" w:hAnsi="Verdana"/>
          <w:sz w:val="20"/>
          <w:szCs w:val="20"/>
        </w:rPr>
      </w:pPr>
      <w:r w:rsidRPr="006D66D1">
        <w:rPr>
          <w:rFonts w:ascii="Verdana" w:eastAsia="Calibri" w:hAnsi="Verdana"/>
          <w:sz w:val="20"/>
          <w:szCs w:val="20"/>
        </w:rPr>
        <w:t>X</w:t>
      </w:r>
      <w:r w:rsidR="00BF5282" w:rsidRPr="006D66D1">
        <w:rPr>
          <w:rFonts w:ascii="Verdana" w:eastAsia="Calibri" w:hAnsi="Verdana"/>
          <w:sz w:val="20"/>
          <w:szCs w:val="20"/>
        </w:rPr>
        <w:t>VI</w:t>
      </w:r>
      <w:r w:rsidR="00475687" w:rsidRPr="006D66D1">
        <w:rPr>
          <w:rFonts w:ascii="Verdana" w:eastAsia="Calibri" w:hAnsi="Verdana"/>
          <w:sz w:val="20"/>
          <w:szCs w:val="20"/>
        </w:rPr>
        <w:t>I</w:t>
      </w:r>
      <w:r w:rsidRPr="006D66D1">
        <w:rPr>
          <w:rFonts w:ascii="Verdana" w:eastAsia="Calibri" w:hAnsi="Verdana"/>
          <w:sz w:val="20"/>
          <w:szCs w:val="20"/>
        </w:rPr>
        <w:t xml:space="preserve">. </w:t>
      </w:r>
      <w:r w:rsidRPr="006D66D1">
        <w:rPr>
          <w:rFonts w:ascii="Verdana" w:eastAsia="Calibri" w:hAnsi="Verdana"/>
          <w:sz w:val="20"/>
          <w:szCs w:val="20"/>
        </w:rPr>
        <w:tab/>
        <w:t>Sistema Nacional: el…</w:t>
      </w:r>
    </w:p>
    <w:p w14:paraId="5E3EEE4E" w14:textId="77777777" w:rsidR="00475299" w:rsidRPr="006D66D1" w:rsidRDefault="00475299" w:rsidP="00475299">
      <w:pPr>
        <w:spacing w:after="0" w:line="240" w:lineRule="auto"/>
        <w:ind w:left="720" w:hanging="720"/>
        <w:jc w:val="both"/>
        <w:rPr>
          <w:rFonts w:ascii="Verdana" w:eastAsia="Calibri" w:hAnsi="Verdana"/>
          <w:sz w:val="20"/>
          <w:szCs w:val="20"/>
        </w:rPr>
      </w:pPr>
    </w:p>
    <w:p w14:paraId="2F490C51" w14:textId="233831B6" w:rsidR="00475299" w:rsidRPr="006D66D1" w:rsidRDefault="00475299" w:rsidP="00475299">
      <w:pPr>
        <w:spacing w:after="0" w:line="240" w:lineRule="auto"/>
        <w:ind w:left="720" w:hanging="720"/>
        <w:jc w:val="both"/>
        <w:rPr>
          <w:rFonts w:ascii="Verdana" w:eastAsia="Calibri" w:hAnsi="Verdana"/>
          <w:sz w:val="20"/>
          <w:szCs w:val="20"/>
        </w:rPr>
      </w:pPr>
      <w:r w:rsidRPr="006D66D1">
        <w:rPr>
          <w:rFonts w:ascii="Verdana" w:eastAsia="Calibri" w:hAnsi="Verdana"/>
          <w:sz w:val="20"/>
          <w:szCs w:val="20"/>
        </w:rPr>
        <w:t>X</w:t>
      </w:r>
      <w:r w:rsidR="00BF5282" w:rsidRPr="006D66D1">
        <w:rPr>
          <w:rFonts w:ascii="Verdana" w:eastAsia="Calibri" w:hAnsi="Verdana"/>
          <w:sz w:val="20"/>
          <w:szCs w:val="20"/>
        </w:rPr>
        <w:t>VII</w:t>
      </w:r>
      <w:r w:rsidR="00475687" w:rsidRPr="006D66D1">
        <w:rPr>
          <w:rFonts w:ascii="Verdana" w:eastAsia="Calibri" w:hAnsi="Verdana"/>
          <w:sz w:val="20"/>
          <w:szCs w:val="20"/>
        </w:rPr>
        <w:t>I</w:t>
      </w:r>
      <w:r w:rsidRPr="006D66D1">
        <w:rPr>
          <w:rFonts w:ascii="Verdana" w:eastAsia="Calibri" w:hAnsi="Verdana"/>
          <w:sz w:val="20"/>
          <w:szCs w:val="20"/>
        </w:rPr>
        <w:t xml:space="preserve">. </w:t>
      </w:r>
      <w:r w:rsidRPr="006D66D1">
        <w:rPr>
          <w:rFonts w:ascii="Verdana" w:eastAsia="Calibri" w:hAnsi="Verdana"/>
          <w:sz w:val="20"/>
          <w:szCs w:val="20"/>
        </w:rPr>
        <w:tab/>
        <w:t>Víctima: la mujer…</w:t>
      </w:r>
    </w:p>
    <w:p w14:paraId="206A3B12" w14:textId="77777777" w:rsidR="00475299" w:rsidRPr="006D66D1" w:rsidRDefault="00475299" w:rsidP="00475299">
      <w:pPr>
        <w:spacing w:after="0" w:line="240" w:lineRule="auto"/>
        <w:ind w:left="720" w:hanging="720"/>
        <w:jc w:val="both"/>
        <w:rPr>
          <w:rFonts w:ascii="Verdana" w:eastAsia="Calibri" w:hAnsi="Verdana"/>
          <w:sz w:val="20"/>
          <w:szCs w:val="20"/>
        </w:rPr>
      </w:pPr>
    </w:p>
    <w:p w14:paraId="15582ABB" w14:textId="29325529" w:rsidR="00675076" w:rsidRPr="006D66D1" w:rsidRDefault="00475299" w:rsidP="00852ACE">
      <w:pPr>
        <w:spacing w:after="0" w:line="240" w:lineRule="auto"/>
        <w:ind w:left="720" w:hanging="720"/>
        <w:jc w:val="both"/>
        <w:rPr>
          <w:rFonts w:ascii="Verdana" w:eastAsia="Calibri" w:hAnsi="Verdana"/>
          <w:sz w:val="20"/>
          <w:szCs w:val="20"/>
        </w:rPr>
      </w:pPr>
      <w:r w:rsidRPr="006D66D1">
        <w:rPr>
          <w:rFonts w:ascii="Verdana" w:eastAsia="Calibri" w:hAnsi="Verdana"/>
          <w:sz w:val="20"/>
          <w:szCs w:val="20"/>
        </w:rPr>
        <w:t>X</w:t>
      </w:r>
      <w:r w:rsidR="00475687" w:rsidRPr="006D66D1">
        <w:rPr>
          <w:rFonts w:ascii="Verdana" w:eastAsia="Calibri" w:hAnsi="Verdana"/>
          <w:sz w:val="20"/>
          <w:szCs w:val="20"/>
        </w:rPr>
        <w:t>IX</w:t>
      </w:r>
      <w:r w:rsidRPr="006D66D1">
        <w:rPr>
          <w:rFonts w:ascii="Verdana" w:eastAsia="Calibri" w:hAnsi="Verdana"/>
          <w:sz w:val="20"/>
          <w:szCs w:val="20"/>
        </w:rPr>
        <w:t xml:space="preserve">. </w:t>
      </w:r>
      <w:r w:rsidRPr="006D66D1">
        <w:rPr>
          <w:rFonts w:ascii="Verdana" w:eastAsia="Calibri" w:hAnsi="Verdana"/>
          <w:sz w:val="20"/>
          <w:szCs w:val="20"/>
        </w:rPr>
        <w:tab/>
        <w:t>Violencia contra las…</w:t>
      </w:r>
    </w:p>
    <w:p w14:paraId="730BEBB3" w14:textId="77777777" w:rsidR="00852ACE" w:rsidRPr="0090760E" w:rsidRDefault="00852ACE" w:rsidP="00852ACE">
      <w:pPr>
        <w:spacing w:after="0" w:line="240" w:lineRule="auto"/>
        <w:ind w:left="720" w:hanging="720"/>
        <w:jc w:val="both"/>
        <w:rPr>
          <w:rFonts w:ascii="Verdana" w:hAnsi="Verdana"/>
          <w:bCs/>
          <w:sz w:val="20"/>
          <w:szCs w:val="20"/>
        </w:rPr>
      </w:pPr>
    </w:p>
    <w:p w14:paraId="41DC470D" w14:textId="6FB26449" w:rsidR="009C71E7" w:rsidRPr="0090760E" w:rsidRDefault="001C3D07" w:rsidP="009C71E7">
      <w:pPr>
        <w:shd w:val="clear" w:color="auto" w:fill="FFFFFF"/>
        <w:overflowPunct w:val="0"/>
        <w:autoSpaceDE w:val="0"/>
        <w:autoSpaceDN w:val="0"/>
        <w:adjustRightInd w:val="0"/>
        <w:spacing w:line="276" w:lineRule="auto"/>
        <w:ind w:right="49"/>
        <w:jc w:val="center"/>
        <w:textAlignment w:val="baseline"/>
        <w:rPr>
          <w:rFonts w:ascii="Verdana" w:hAnsi="Verdana" w:cs="Arial"/>
          <w:b/>
          <w:sz w:val="20"/>
          <w:szCs w:val="20"/>
        </w:rPr>
      </w:pPr>
      <w:r w:rsidRPr="0090760E">
        <w:rPr>
          <w:rFonts w:ascii="Verdana" w:hAnsi="Verdana" w:cs="Arial"/>
          <w:b/>
          <w:sz w:val="20"/>
          <w:szCs w:val="20"/>
        </w:rPr>
        <w:t>TRANSITORIO</w:t>
      </w:r>
    </w:p>
    <w:p w14:paraId="556C6FCE" w14:textId="036D2530" w:rsidR="001C3D07" w:rsidRPr="0090760E" w:rsidRDefault="001C3D07" w:rsidP="009C71E7">
      <w:pPr>
        <w:spacing w:line="240" w:lineRule="auto"/>
        <w:jc w:val="both"/>
        <w:rPr>
          <w:rFonts w:ascii="Verdana" w:hAnsi="Verdana"/>
          <w:bCs/>
          <w:sz w:val="20"/>
          <w:szCs w:val="20"/>
        </w:rPr>
      </w:pPr>
      <w:r w:rsidRPr="0090760E">
        <w:rPr>
          <w:rFonts w:ascii="Verdana" w:hAnsi="Verdana"/>
          <w:b/>
          <w:sz w:val="20"/>
          <w:szCs w:val="20"/>
        </w:rPr>
        <w:t>Artículo Único.</w:t>
      </w:r>
      <w:r w:rsidRPr="0090760E">
        <w:rPr>
          <w:rFonts w:ascii="Verdana" w:hAnsi="Verdana"/>
          <w:bCs/>
          <w:sz w:val="20"/>
          <w:szCs w:val="20"/>
        </w:rPr>
        <w:t xml:space="preserve"> El presente Decreto entrará en vigor al día siguiente al de su publicación en el Periódico Oficial del Gobierno del Estado de Guanajuato.</w:t>
      </w:r>
    </w:p>
    <w:p w14:paraId="4EDE794F" w14:textId="77777777" w:rsidR="00343A82" w:rsidRPr="001F3483" w:rsidRDefault="00343A82" w:rsidP="001C3D07">
      <w:pPr>
        <w:spacing w:after="0" w:line="276" w:lineRule="auto"/>
        <w:ind w:firstLine="709"/>
        <w:jc w:val="center"/>
        <w:rPr>
          <w:rFonts w:ascii="Verdana" w:hAnsi="Verdana" w:cs="Arial"/>
          <w:b/>
          <w:sz w:val="20"/>
          <w:szCs w:val="20"/>
          <w:highlight w:val="yellow"/>
        </w:rPr>
      </w:pPr>
    </w:p>
    <w:p w14:paraId="75B4C483" w14:textId="0EAB6618" w:rsidR="001C3D07" w:rsidRPr="00837D63" w:rsidRDefault="001C3D07" w:rsidP="001C3D07">
      <w:pPr>
        <w:spacing w:after="0" w:line="276" w:lineRule="auto"/>
        <w:ind w:firstLine="709"/>
        <w:jc w:val="center"/>
        <w:rPr>
          <w:rFonts w:ascii="Verdana" w:hAnsi="Verdana" w:cs="Arial"/>
          <w:b/>
          <w:sz w:val="20"/>
          <w:szCs w:val="20"/>
        </w:rPr>
      </w:pPr>
      <w:r w:rsidRPr="00837D63">
        <w:rPr>
          <w:rFonts w:ascii="Verdana" w:hAnsi="Verdana" w:cs="Arial"/>
          <w:b/>
          <w:sz w:val="20"/>
          <w:szCs w:val="20"/>
        </w:rPr>
        <w:t xml:space="preserve">Guanajuato, Gto., </w:t>
      </w:r>
      <w:r w:rsidR="009C71E7" w:rsidRPr="00837D63">
        <w:rPr>
          <w:rFonts w:ascii="Verdana" w:hAnsi="Verdana" w:cs="Arial"/>
          <w:b/>
          <w:sz w:val="20"/>
          <w:szCs w:val="20"/>
        </w:rPr>
        <w:t>2</w:t>
      </w:r>
      <w:r w:rsidR="00837D63" w:rsidRPr="00837D63">
        <w:rPr>
          <w:rFonts w:ascii="Verdana" w:hAnsi="Verdana" w:cs="Arial"/>
          <w:b/>
          <w:sz w:val="20"/>
          <w:szCs w:val="20"/>
        </w:rPr>
        <w:t>0</w:t>
      </w:r>
      <w:r w:rsidRPr="00837D63">
        <w:rPr>
          <w:rFonts w:ascii="Verdana" w:hAnsi="Verdana" w:cs="Arial"/>
          <w:b/>
          <w:sz w:val="20"/>
          <w:szCs w:val="20"/>
        </w:rPr>
        <w:t xml:space="preserve"> de </w:t>
      </w:r>
      <w:r w:rsidR="00837D63" w:rsidRPr="00837D63">
        <w:rPr>
          <w:rFonts w:ascii="Verdana" w:hAnsi="Verdana" w:cs="Arial"/>
          <w:b/>
          <w:sz w:val="20"/>
          <w:szCs w:val="20"/>
        </w:rPr>
        <w:t>abril</w:t>
      </w:r>
      <w:r w:rsidRPr="00837D63">
        <w:rPr>
          <w:rFonts w:ascii="Verdana" w:hAnsi="Verdana" w:cs="Arial"/>
          <w:b/>
          <w:sz w:val="20"/>
          <w:szCs w:val="20"/>
        </w:rPr>
        <w:t xml:space="preserve"> de 202</w:t>
      </w:r>
      <w:r w:rsidR="00837D63" w:rsidRPr="00837D63">
        <w:rPr>
          <w:rFonts w:ascii="Verdana" w:hAnsi="Verdana" w:cs="Arial"/>
          <w:b/>
          <w:sz w:val="20"/>
          <w:szCs w:val="20"/>
        </w:rPr>
        <w:t>3</w:t>
      </w:r>
    </w:p>
    <w:p w14:paraId="32E3C815" w14:textId="77777777" w:rsidR="001C3D07" w:rsidRPr="00837D63" w:rsidRDefault="001C3D07" w:rsidP="001C3D07">
      <w:pPr>
        <w:spacing w:after="0" w:line="276" w:lineRule="auto"/>
        <w:ind w:firstLine="709"/>
        <w:jc w:val="center"/>
        <w:rPr>
          <w:rFonts w:ascii="Verdana" w:hAnsi="Verdana" w:cs="Arial"/>
          <w:b/>
          <w:sz w:val="20"/>
          <w:szCs w:val="20"/>
        </w:rPr>
      </w:pPr>
      <w:r w:rsidRPr="00837D63">
        <w:rPr>
          <w:rFonts w:ascii="Verdana" w:hAnsi="Verdana" w:cs="Arial"/>
          <w:b/>
          <w:sz w:val="20"/>
          <w:szCs w:val="20"/>
        </w:rPr>
        <w:t>La Comisión para la Igualdad de Género</w:t>
      </w:r>
    </w:p>
    <w:p w14:paraId="24AD9645" w14:textId="47E09EB8" w:rsidR="001C3D07" w:rsidRPr="00837D63" w:rsidRDefault="001C3D07" w:rsidP="001C3D07">
      <w:pPr>
        <w:spacing w:line="276" w:lineRule="auto"/>
        <w:ind w:firstLine="709"/>
        <w:jc w:val="center"/>
        <w:rPr>
          <w:rFonts w:ascii="Verdana" w:hAnsi="Verdana" w:cs="Arial"/>
          <w:b/>
          <w:sz w:val="20"/>
          <w:szCs w:val="20"/>
        </w:rPr>
      </w:pPr>
    </w:p>
    <w:p w14:paraId="7B81C4D7" w14:textId="77777777" w:rsidR="00343A82" w:rsidRPr="00837D63" w:rsidRDefault="00343A82" w:rsidP="001C3D07">
      <w:pPr>
        <w:spacing w:line="276" w:lineRule="auto"/>
        <w:ind w:firstLine="709"/>
        <w:jc w:val="center"/>
        <w:rPr>
          <w:rFonts w:ascii="Verdana" w:hAnsi="Verdana" w:cs="Arial"/>
          <w:b/>
          <w:sz w:val="20"/>
          <w:szCs w:val="20"/>
        </w:rPr>
      </w:pPr>
    </w:p>
    <w:tbl>
      <w:tblPr>
        <w:tblW w:w="0" w:type="auto"/>
        <w:jc w:val="center"/>
        <w:tblCellMar>
          <w:left w:w="70" w:type="dxa"/>
          <w:right w:w="70" w:type="dxa"/>
        </w:tblCellMar>
        <w:tblLook w:val="0000" w:firstRow="0" w:lastRow="0" w:firstColumn="0" w:lastColumn="0" w:noHBand="0" w:noVBand="0"/>
      </w:tblPr>
      <w:tblGrid>
        <w:gridCol w:w="8838"/>
      </w:tblGrid>
      <w:tr w:rsidR="001C3D07" w:rsidRPr="00837D63" w14:paraId="652A220F" w14:textId="77777777" w:rsidTr="005807A2">
        <w:trPr>
          <w:jc w:val="center"/>
        </w:trPr>
        <w:tc>
          <w:tcPr>
            <w:tcW w:w="8838" w:type="dxa"/>
          </w:tcPr>
          <w:p w14:paraId="326AAB76" w14:textId="77777777" w:rsidR="001C3D07" w:rsidRPr="00837D63" w:rsidRDefault="001C3D07" w:rsidP="00C72215">
            <w:pPr>
              <w:pStyle w:val="Ttulo4"/>
              <w:spacing w:before="0" w:line="276" w:lineRule="auto"/>
              <w:jc w:val="center"/>
              <w:rPr>
                <w:rFonts w:ascii="Verdana" w:hAnsi="Verdana" w:cs="Arial"/>
                <w:bCs w:val="0"/>
                <w:i w:val="0"/>
                <w:color w:val="auto"/>
                <w:sz w:val="20"/>
                <w:szCs w:val="20"/>
                <w:lang w:val="es-ES_tradnl"/>
              </w:rPr>
            </w:pPr>
            <w:proofErr w:type="spellStart"/>
            <w:r w:rsidRPr="00837D63">
              <w:rPr>
                <w:rFonts w:ascii="Verdana" w:hAnsi="Verdana" w:cs="Arial"/>
                <w:bCs w:val="0"/>
                <w:i w:val="0"/>
                <w:color w:val="auto"/>
                <w:sz w:val="20"/>
                <w:szCs w:val="20"/>
                <w:lang w:val="es-ES_tradnl"/>
              </w:rPr>
              <w:t>Dip</w:t>
            </w:r>
            <w:proofErr w:type="spellEnd"/>
            <w:r w:rsidRPr="00837D63">
              <w:rPr>
                <w:rFonts w:ascii="Verdana" w:hAnsi="Verdana" w:cs="Arial"/>
                <w:bCs w:val="0"/>
                <w:i w:val="0"/>
                <w:color w:val="auto"/>
                <w:sz w:val="20"/>
                <w:szCs w:val="20"/>
                <w:lang w:val="es-ES_tradnl"/>
              </w:rPr>
              <w:t>. Yulma Rocha Aguilar</w:t>
            </w:r>
          </w:p>
          <w:p w14:paraId="414091E7" w14:textId="77777777" w:rsidR="001C3D07" w:rsidRPr="00837D63" w:rsidRDefault="001C3D07" w:rsidP="00C72215">
            <w:pPr>
              <w:pStyle w:val="Ttulo4"/>
              <w:spacing w:before="0" w:line="276" w:lineRule="auto"/>
              <w:jc w:val="center"/>
              <w:rPr>
                <w:rFonts w:ascii="Verdana" w:hAnsi="Verdana" w:cs="Arial"/>
                <w:bCs w:val="0"/>
                <w:i w:val="0"/>
                <w:color w:val="auto"/>
                <w:sz w:val="20"/>
                <w:szCs w:val="20"/>
                <w:lang w:val="es-ES_tradnl"/>
              </w:rPr>
            </w:pPr>
            <w:r w:rsidRPr="00837D63">
              <w:rPr>
                <w:rFonts w:ascii="Verdana" w:hAnsi="Verdana" w:cs="Arial"/>
                <w:bCs w:val="0"/>
                <w:i w:val="0"/>
                <w:color w:val="auto"/>
                <w:sz w:val="20"/>
                <w:szCs w:val="20"/>
                <w:lang w:val="es-ES_tradnl"/>
              </w:rPr>
              <w:t>Presidenta</w:t>
            </w:r>
          </w:p>
        </w:tc>
      </w:tr>
    </w:tbl>
    <w:tbl>
      <w:tblPr>
        <w:tblpPr w:leftFromText="141" w:rightFromText="141" w:vertAnchor="text" w:horzAnchor="margin" w:tblpY="344"/>
        <w:tblW w:w="0" w:type="auto"/>
        <w:tblCellMar>
          <w:left w:w="70" w:type="dxa"/>
          <w:right w:w="70" w:type="dxa"/>
        </w:tblCellMar>
        <w:tblLook w:val="0000" w:firstRow="0" w:lastRow="0" w:firstColumn="0" w:lastColumn="0" w:noHBand="0" w:noVBand="0"/>
      </w:tblPr>
      <w:tblGrid>
        <w:gridCol w:w="4248"/>
        <w:gridCol w:w="4580"/>
      </w:tblGrid>
      <w:tr w:rsidR="001C3D07" w:rsidRPr="00837D63" w14:paraId="6AFE461E" w14:textId="77777777" w:rsidTr="005807A2">
        <w:trPr>
          <w:trHeight w:val="1551"/>
        </w:trPr>
        <w:tc>
          <w:tcPr>
            <w:tcW w:w="4248" w:type="dxa"/>
          </w:tcPr>
          <w:p w14:paraId="686849AA" w14:textId="77777777" w:rsidR="00343A82" w:rsidRPr="00837D63" w:rsidRDefault="00343A82" w:rsidP="00C72215">
            <w:pPr>
              <w:pStyle w:val="Ttulo4"/>
              <w:spacing w:before="0" w:line="276" w:lineRule="auto"/>
              <w:jc w:val="center"/>
              <w:rPr>
                <w:rFonts w:ascii="Verdana" w:hAnsi="Verdana" w:cs="Tahoma"/>
                <w:bCs w:val="0"/>
                <w:i w:val="0"/>
                <w:color w:val="auto"/>
                <w:sz w:val="20"/>
                <w:szCs w:val="20"/>
                <w:lang w:val="es-ES_tradnl"/>
              </w:rPr>
            </w:pPr>
          </w:p>
          <w:p w14:paraId="29E23C17" w14:textId="47F3A0B0" w:rsidR="001C3D07" w:rsidRPr="00837D63" w:rsidRDefault="001C3D07" w:rsidP="00C72215">
            <w:pPr>
              <w:pStyle w:val="Ttulo4"/>
              <w:spacing w:before="0" w:line="276" w:lineRule="auto"/>
              <w:jc w:val="center"/>
              <w:rPr>
                <w:rFonts w:ascii="Verdana" w:hAnsi="Verdana" w:cs="Tahoma"/>
                <w:b w:val="0"/>
                <w:bCs w:val="0"/>
                <w:i w:val="0"/>
                <w:color w:val="auto"/>
                <w:sz w:val="20"/>
                <w:szCs w:val="20"/>
                <w:lang w:val="es-ES_tradnl"/>
              </w:rPr>
            </w:pPr>
            <w:proofErr w:type="spellStart"/>
            <w:r w:rsidRPr="00837D63">
              <w:rPr>
                <w:rFonts w:ascii="Verdana" w:hAnsi="Verdana" w:cs="Tahoma"/>
                <w:bCs w:val="0"/>
                <w:i w:val="0"/>
                <w:color w:val="auto"/>
                <w:sz w:val="20"/>
                <w:szCs w:val="20"/>
                <w:lang w:val="es-ES_tradnl"/>
              </w:rPr>
              <w:t>Dip</w:t>
            </w:r>
            <w:proofErr w:type="spellEnd"/>
            <w:r w:rsidRPr="00837D63">
              <w:rPr>
                <w:rFonts w:ascii="Verdana" w:hAnsi="Verdana" w:cs="Tahoma"/>
                <w:bCs w:val="0"/>
                <w:i w:val="0"/>
                <w:color w:val="auto"/>
                <w:sz w:val="20"/>
                <w:szCs w:val="20"/>
                <w:lang w:val="es-ES_tradnl"/>
              </w:rPr>
              <w:t xml:space="preserve">.   Noemí Márquez </w:t>
            </w:r>
            <w:proofErr w:type="spellStart"/>
            <w:r w:rsidRPr="00837D63">
              <w:rPr>
                <w:rFonts w:ascii="Verdana" w:hAnsi="Verdana" w:cs="Tahoma"/>
                <w:bCs w:val="0"/>
                <w:i w:val="0"/>
                <w:color w:val="auto"/>
                <w:sz w:val="20"/>
                <w:szCs w:val="20"/>
                <w:lang w:val="es-ES_tradnl"/>
              </w:rPr>
              <w:t>Márquez</w:t>
            </w:r>
            <w:proofErr w:type="spellEnd"/>
          </w:p>
          <w:p w14:paraId="672815CB" w14:textId="77777777" w:rsidR="001C3D07" w:rsidRPr="00837D63" w:rsidRDefault="001C3D07" w:rsidP="00C72215">
            <w:pPr>
              <w:pStyle w:val="Ttulo4"/>
              <w:spacing w:before="0" w:line="276" w:lineRule="auto"/>
              <w:jc w:val="center"/>
              <w:rPr>
                <w:rFonts w:ascii="Verdana" w:hAnsi="Verdana" w:cs="Tahoma"/>
                <w:bCs w:val="0"/>
                <w:i w:val="0"/>
                <w:color w:val="auto"/>
                <w:sz w:val="20"/>
                <w:szCs w:val="20"/>
                <w:lang w:val="es-ES_tradnl"/>
              </w:rPr>
            </w:pPr>
            <w:r w:rsidRPr="00837D63">
              <w:rPr>
                <w:rFonts w:ascii="Verdana" w:hAnsi="Verdana" w:cs="Tahoma"/>
                <w:bCs w:val="0"/>
                <w:i w:val="0"/>
                <w:color w:val="auto"/>
                <w:sz w:val="20"/>
                <w:szCs w:val="20"/>
                <w:lang w:val="es-ES_tradnl"/>
              </w:rPr>
              <w:t xml:space="preserve">Vocal </w:t>
            </w:r>
          </w:p>
          <w:p w14:paraId="0C88BE17" w14:textId="77777777" w:rsidR="001C3D07" w:rsidRPr="00837D63" w:rsidRDefault="001C3D07" w:rsidP="00C72215">
            <w:pPr>
              <w:spacing w:line="276" w:lineRule="auto"/>
              <w:rPr>
                <w:sz w:val="20"/>
                <w:szCs w:val="20"/>
                <w:lang w:val="es-ES_tradnl"/>
              </w:rPr>
            </w:pPr>
          </w:p>
        </w:tc>
        <w:tc>
          <w:tcPr>
            <w:tcW w:w="4580" w:type="dxa"/>
          </w:tcPr>
          <w:p w14:paraId="1B6106A1" w14:textId="77777777" w:rsidR="00343A82" w:rsidRPr="00837D63" w:rsidRDefault="00343A82" w:rsidP="00C72215">
            <w:pPr>
              <w:pStyle w:val="Ttulo4"/>
              <w:spacing w:before="0" w:line="276" w:lineRule="auto"/>
              <w:jc w:val="center"/>
              <w:rPr>
                <w:rFonts w:ascii="Verdana" w:hAnsi="Verdana" w:cs="Tahoma"/>
                <w:bCs w:val="0"/>
                <w:i w:val="0"/>
                <w:color w:val="auto"/>
                <w:sz w:val="20"/>
                <w:szCs w:val="20"/>
                <w:lang w:val="es-ES_tradnl"/>
              </w:rPr>
            </w:pPr>
          </w:p>
          <w:p w14:paraId="59C80056" w14:textId="03DEF4C6" w:rsidR="001C3D07" w:rsidRPr="00837D63" w:rsidRDefault="001C3D07" w:rsidP="00C72215">
            <w:pPr>
              <w:pStyle w:val="Ttulo4"/>
              <w:spacing w:before="0" w:line="276" w:lineRule="auto"/>
              <w:jc w:val="center"/>
              <w:rPr>
                <w:rFonts w:ascii="Verdana" w:hAnsi="Verdana" w:cs="Tahoma"/>
                <w:bCs w:val="0"/>
                <w:i w:val="0"/>
                <w:color w:val="auto"/>
                <w:sz w:val="20"/>
                <w:szCs w:val="20"/>
                <w:lang w:val="es-ES_tradnl"/>
              </w:rPr>
            </w:pPr>
            <w:proofErr w:type="spellStart"/>
            <w:r w:rsidRPr="00837D63">
              <w:rPr>
                <w:rFonts w:ascii="Verdana" w:hAnsi="Verdana" w:cs="Tahoma"/>
                <w:bCs w:val="0"/>
                <w:i w:val="0"/>
                <w:color w:val="auto"/>
                <w:sz w:val="20"/>
                <w:szCs w:val="20"/>
                <w:lang w:val="es-ES_tradnl"/>
              </w:rPr>
              <w:t>Dip</w:t>
            </w:r>
            <w:proofErr w:type="spellEnd"/>
            <w:r w:rsidRPr="00837D63">
              <w:rPr>
                <w:rFonts w:ascii="Verdana" w:hAnsi="Verdana" w:cs="Tahoma"/>
                <w:bCs w:val="0"/>
                <w:i w:val="0"/>
                <w:color w:val="auto"/>
                <w:sz w:val="20"/>
                <w:szCs w:val="20"/>
                <w:lang w:val="es-ES_tradnl"/>
              </w:rPr>
              <w:t xml:space="preserve">. </w:t>
            </w:r>
            <w:r w:rsidR="00DE7F96" w:rsidRPr="00837D63">
              <w:rPr>
                <w:rFonts w:ascii="Verdana" w:hAnsi="Verdana" w:cs="Tahoma"/>
                <w:bCs w:val="0"/>
                <w:i w:val="0"/>
                <w:color w:val="auto"/>
                <w:sz w:val="20"/>
                <w:szCs w:val="20"/>
                <w:lang w:val="es-ES_tradnl"/>
              </w:rPr>
              <w:t>Martha Edith Moreno Valencia</w:t>
            </w:r>
          </w:p>
          <w:p w14:paraId="68C1B9B5" w14:textId="77777777" w:rsidR="001C3D07" w:rsidRPr="00837D63" w:rsidRDefault="001C3D07" w:rsidP="00C72215">
            <w:pPr>
              <w:pStyle w:val="Ttulo4"/>
              <w:spacing w:before="0" w:line="276" w:lineRule="auto"/>
              <w:jc w:val="center"/>
              <w:rPr>
                <w:rFonts w:ascii="Verdana" w:hAnsi="Verdana" w:cs="Tahoma"/>
                <w:bCs w:val="0"/>
                <w:i w:val="0"/>
                <w:color w:val="auto"/>
                <w:sz w:val="20"/>
                <w:szCs w:val="20"/>
                <w:lang w:val="es-ES_tradnl"/>
              </w:rPr>
            </w:pPr>
            <w:r w:rsidRPr="00837D63">
              <w:rPr>
                <w:rFonts w:ascii="Verdana" w:hAnsi="Verdana" w:cs="Tahoma"/>
                <w:bCs w:val="0"/>
                <w:i w:val="0"/>
                <w:color w:val="auto"/>
                <w:sz w:val="20"/>
                <w:szCs w:val="20"/>
                <w:lang w:val="es-ES_tradnl"/>
              </w:rPr>
              <w:t>Vocal</w:t>
            </w:r>
          </w:p>
        </w:tc>
      </w:tr>
      <w:tr w:rsidR="001C3D07" w:rsidRPr="00837D63" w14:paraId="4CFDA222" w14:textId="77777777" w:rsidTr="005807A2">
        <w:trPr>
          <w:trHeight w:val="60"/>
        </w:trPr>
        <w:tc>
          <w:tcPr>
            <w:tcW w:w="4248" w:type="dxa"/>
            <w:vAlign w:val="center"/>
          </w:tcPr>
          <w:p w14:paraId="0CEFCAD5" w14:textId="77777777" w:rsidR="00343A82" w:rsidRPr="00837D63" w:rsidRDefault="001C3D07" w:rsidP="00C72215">
            <w:pPr>
              <w:pStyle w:val="Ttulo4"/>
              <w:spacing w:before="0" w:line="276" w:lineRule="auto"/>
              <w:jc w:val="center"/>
              <w:rPr>
                <w:rFonts w:ascii="Verdana" w:hAnsi="Verdana" w:cs="Tahoma"/>
                <w:bCs w:val="0"/>
                <w:i w:val="0"/>
                <w:color w:val="auto"/>
                <w:sz w:val="20"/>
                <w:szCs w:val="20"/>
                <w:lang w:val="es-ES_tradnl"/>
              </w:rPr>
            </w:pPr>
            <w:r w:rsidRPr="00837D63">
              <w:rPr>
                <w:rFonts w:ascii="Verdana" w:hAnsi="Verdana" w:cs="Tahoma"/>
                <w:bCs w:val="0"/>
                <w:i w:val="0"/>
                <w:color w:val="auto"/>
                <w:sz w:val="20"/>
                <w:szCs w:val="20"/>
                <w:lang w:val="es-ES_tradnl"/>
              </w:rPr>
              <w:t xml:space="preserve"> </w:t>
            </w:r>
          </w:p>
          <w:p w14:paraId="7D933BE2" w14:textId="744818E4" w:rsidR="001C3D07" w:rsidRPr="00837D63" w:rsidRDefault="001C3D07" w:rsidP="00C72215">
            <w:pPr>
              <w:pStyle w:val="Ttulo4"/>
              <w:spacing w:before="0" w:line="276" w:lineRule="auto"/>
              <w:jc w:val="center"/>
              <w:rPr>
                <w:rFonts w:ascii="Verdana" w:hAnsi="Verdana" w:cs="Tahoma"/>
                <w:bCs w:val="0"/>
                <w:i w:val="0"/>
                <w:color w:val="auto"/>
                <w:sz w:val="20"/>
                <w:szCs w:val="20"/>
                <w:lang w:val="es-ES_tradnl"/>
              </w:rPr>
            </w:pPr>
            <w:proofErr w:type="spellStart"/>
            <w:r w:rsidRPr="00837D63">
              <w:rPr>
                <w:rFonts w:ascii="Verdana" w:hAnsi="Verdana" w:cs="Tahoma"/>
                <w:bCs w:val="0"/>
                <w:i w:val="0"/>
                <w:color w:val="auto"/>
                <w:sz w:val="20"/>
                <w:szCs w:val="20"/>
                <w:lang w:val="es-ES_tradnl"/>
              </w:rPr>
              <w:t>Dip</w:t>
            </w:r>
            <w:proofErr w:type="spellEnd"/>
            <w:r w:rsidRPr="00837D63">
              <w:rPr>
                <w:rFonts w:ascii="Verdana" w:hAnsi="Verdana" w:cs="Tahoma"/>
                <w:bCs w:val="0"/>
                <w:i w:val="0"/>
                <w:color w:val="auto"/>
                <w:sz w:val="20"/>
                <w:szCs w:val="20"/>
                <w:lang w:val="es-ES_tradnl"/>
              </w:rPr>
              <w:t>. Martha Guadalupe Hernández Camarena</w:t>
            </w:r>
          </w:p>
          <w:p w14:paraId="146D443E" w14:textId="77777777" w:rsidR="001C3D07" w:rsidRPr="00837D63" w:rsidRDefault="001C3D07" w:rsidP="00C72215">
            <w:pPr>
              <w:pStyle w:val="Ttulo4"/>
              <w:spacing w:before="0" w:line="276" w:lineRule="auto"/>
              <w:jc w:val="center"/>
              <w:rPr>
                <w:rFonts w:ascii="Verdana" w:hAnsi="Verdana" w:cs="Tahoma"/>
                <w:bCs w:val="0"/>
                <w:i w:val="0"/>
                <w:color w:val="auto"/>
                <w:sz w:val="20"/>
                <w:szCs w:val="20"/>
                <w:lang w:val="es-ES_tradnl"/>
              </w:rPr>
            </w:pPr>
            <w:r w:rsidRPr="00837D63">
              <w:rPr>
                <w:rFonts w:ascii="Verdana" w:hAnsi="Verdana" w:cs="Tahoma"/>
                <w:bCs w:val="0"/>
                <w:i w:val="0"/>
                <w:color w:val="auto"/>
                <w:sz w:val="20"/>
                <w:szCs w:val="20"/>
                <w:lang w:val="es-ES_tradnl"/>
              </w:rPr>
              <w:t>Vocal</w:t>
            </w:r>
          </w:p>
        </w:tc>
        <w:tc>
          <w:tcPr>
            <w:tcW w:w="4580" w:type="dxa"/>
          </w:tcPr>
          <w:p w14:paraId="00EB1B7A" w14:textId="42217685" w:rsidR="00343A82" w:rsidRDefault="00343A82" w:rsidP="00C72215">
            <w:pPr>
              <w:pStyle w:val="Ttulo4"/>
              <w:spacing w:before="0" w:line="276" w:lineRule="auto"/>
              <w:jc w:val="center"/>
              <w:rPr>
                <w:rFonts w:ascii="Verdana" w:hAnsi="Verdana" w:cs="Tahoma"/>
                <w:bCs w:val="0"/>
                <w:i w:val="0"/>
                <w:color w:val="auto"/>
                <w:sz w:val="20"/>
                <w:szCs w:val="20"/>
                <w:lang w:val="es-ES_tradnl"/>
              </w:rPr>
            </w:pPr>
          </w:p>
          <w:p w14:paraId="25A88817" w14:textId="66450559" w:rsidR="001C3D07" w:rsidRPr="00837D63" w:rsidRDefault="001C3D07" w:rsidP="00C72215">
            <w:pPr>
              <w:pStyle w:val="Ttulo4"/>
              <w:spacing w:before="0" w:line="276" w:lineRule="auto"/>
              <w:jc w:val="center"/>
              <w:rPr>
                <w:rFonts w:ascii="Verdana" w:hAnsi="Verdana" w:cs="Tahoma"/>
                <w:bCs w:val="0"/>
                <w:i w:val="0"/>
                <w:color w:val="auto"/>
                <w:sz w:val="20"/>
                <w:szCs w:val="20"/>
                <w:lang w:val="es-ES_tradnl"/>
              </w:rPr>
            </w:pPr>
            <w:proofErr w:type="spellStart"/>
            <w:r w:rsidRPr="00837D63">
              <w:rPr>
                <w:rFonts w:ascii="Verdana" w:hAnsi="Verdana" w:cs="Tahoma"/>
                <w:bCs w:val="0"/>
                <w:i w:val="0"/>
                <w:color w:val="auto"/>
                <w:sz w:val="20"/>
                <w:szCs w:val="20"/>
                <w:lang w:val="es-ES_tradnl"/>
              </w:rPr>
              <w:t>Dip</w:t>
            </w:r>
            <w:proofErr w:type="spellEnd"/>
            <w:r w:rsidRPr="00837D63">
              <w:rPr>
                <w:rFonts w:ascii="Verdana" w:hAnsi="Verdana" w:cs="Tahoma"/>
                <w:bCs w:val="0"/>
                <w:i w:val="0"/>
                <w:color w:val="auto"/>
                <w:sz w:val="20"/>
                <w:szCs w:val="20"/>
                <w:lang w:val="es-ES_tradnl"/>
              </w:rPr>
              <w:t xml:space="preserve">.  Katya Cristina Soto Escamilla </w:t>
            </w:r>
          </w:p>
          <w:p w14:paraId="4D79995F" w14:textId="77777777" w:rsidR="001C3D07" w:rsidRPr="00837D63" w:rsidRDefault="001C3D07" w:rsidP="00C72215">
            <w:pPr>
              <w:pStyle w:val="Ttulo4"/>
              <w:spacing w:before="0" w:line="276" w:lineRule="auto"/>
              <w:jc w:val="center"/>
              <w:rPr>
                <w:rFonts w:ascii="Verdana" w:hAnsi="Verdana" w:cs="Tahoma"/>
                <w:bCs w:val="0"/>
                <w:i w:val="0"/>
                <w:color w:val="auto"/>
                <w:sz w:val="20"/>
                <w:szCs w:val="20"/>
                <w:lang w:val="es-ES_tradnl"/>
              </w:rPr>
            </w:pPr>
            <w:r w:rsidRPr="00837D63">
              <w:rPr>
                <w:rFonts w:ascii="Verdana" w:hAnsi="Verdana" w:cs="Tahoma"/>
                <w:bCs w:val="0"/>
                <w:i w:val="0"/>
                <w:color w:val="auto"/>
                <w:sz w:val="20"/>
                <w:szCs w:val="20"/>
                <w:lang w:val="es-ES_tradnl"/>
              </w:rPr>
              <w:t>Secretaria</w:t>
            </w:r>
          </w:p>
        </w:tc>
      </w:tr>
    </w:tbl>
    <w:p w14:paraId="60D69916" w14:textId="6F9504AA" w:rsidR="001C3D07" w:rsidRPr="00837D63" w:rsidRDefault="001C3D07" w:rsidP="001C3D07">
      <w:pPr>
        <w:widowControl w:val="0"/>
        <w:spacing w:line="360" w:lineRule="auto"/>
        <w:jc w:val="both"/>
        <w:rPr>
          <w:rFonts w:ascii="Verdana" w:hAnsi="Verdana"/>
          <w:sz w:val="20"/>
          <w:szCs w:val="20"/>
        </w:rPr>
      </w:pPr>
    </w:p>
    <w:p w14:paraId="6B394205" w14:textId="08A95375" w:rsidR="00343A82" w:rsidRDefault="00343A82" w:rsidP="00343A82">
      <w:pPr>
        <w:widowControl w:val="0"/>
        <w:spacing w:line="240" w:lineRule="auto"/>
        <w:jc w:val="both"/>
        <w:rPr>
          <w:rFonts w:ascii="Verdana" w:hAnsi="Verdana"/>
          <w:sz w:val="16"/>
          <w:szCs w:val="16"/>
        </w:rPr>
      </w:pPr>
    </w:p>
    <w:p w14:paraId="62F36CCB" w14:textId="77777777" w:rsidR="00D80DD4" w:rsidRPr="00837D63" w:rsidRDefault="00D80DD4" w:rsidP="00343A82">
      <w:pPr>
        <w:widowControl w:val="0"/>
        <w:spacing w:line="240" w:lineRule="auto"/>
        <w:jc w:val="both"/>
        <w:rPr>
          <w:rFonts w:ascii="Verdana" w:hAnsi="Verdana"/>
          <w:sz w:val="16"/>
          <w:szCs w:val="16"/>
        </w:rPr>
      </w:pPr>
    </w:p>
    <w:p w14:paraId="0C6DC64B" w14:textId="445E6635" w:rsidR="009C71E7" w:rsidRPr="00343A82" w:rsidRDefault="009C71E7" w:rsidP="00343A82">
      <w:pPr>
        <w:widowControl w:val="0"/>
        <w:spacing w:line="240" w:lineRule="auto"/>
        <w:jc w:val="both"/>
        <w:rPr>
          <w:rFonts w:ascii="Verdana" w:hAnsi="Verdana"/>
          <w:sz w:val="16"/>
          <w:szCs w:val="16"/>
        </w:rPr>
      </w:pPr>
      <w:r w:rsidRPr="00837D63">
        <w:rPr>
          <w:rFonts w:ascii="Verdana" w:hAnsi="Verdana"/>
          <w:sz w:val="16"/>
          <w:szCs w:val="16"/>
        </w:rPr>
        <w:t xml:space="preserve">La presente hoja de firmas, forma parte del proyecto de Decreto de la </w:t>
      </w:r>
      <w:bookmarkEnd w:id="0"/>
      <w:r w:rsidR="00837D63" w:rsidRPr="00837D63">
        <w:rPr>
          <w:rFonts w:ascii="Verdana" w:hAnsi="Verdana"/>
          <w:sz w:val="16"/>
          <w:szCs w:val="16"/>
        </w:rPr>
        <w:t>iniciativa suscrita por diputadas y diputados integrantes del Grupo Parlamentario del Partido Acción Nacional a efecto de reformar la fracción VIII del artículo 34 y adicionar una fracción V, recorriéndose en su orden las subsecuentes, al artículo 2, y una fracción XV, recorriéndose en su orden la subsecuente, al artículo 24 de la Ley de Acceso de las Mujeres a una Vida Libre de Violencia para el Estado de Guanajuato.</w:t>
      </w:r>
    </w:p>
    <w:sectPr w:rsidR="009C71E7" w:rsidRPr="00343A82" w:rsidSect="0099118A">
      <w:headerReference w:type="default" r:id="rId8"/>
      <w:footerReference w:type="default" r:id="rId9"/>
      <w:pgSz w:w="12240" w:h="15840" w:code="1"/>
      <w:pgMar w:top="2268" w:right="1701" w:bottom="1418" w:left="1701"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0ABD" w14:textId="77777777" w:rsidR="00643D54" w:rsidRDefault="00643D54" w:rsidP="00B43B60">
      <w:pPr>
        <w:spacing w:after="0" w:line="240" w:lineRule="auto"/>
      </w:pPr>
      <w:r>
        <w:separator/>
      </w:r>
    </w:p>
  </w:endnote>
  <w:endnote w:type="continuationSeparator" w:id="0">
    <w:p w14:paraId="6B897C1F" w14:textId="77777777" w:rsidR="00643D54" w:rsidRDefault="00643D54" w:rsidP="00B4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961A" w14:textId="77777777" w:rsidR="00152431" w:rsidRDefault="0000000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9C53" w14:textId="77777777" w:rsidR="00643D54" w:rsidRDefault="00643D54" w:rsidP="00B43B60">
      <w:pPr>
        <w:spacing w:after="0" w:line="240" w:lineRule="auto"/>
      </w:pPr>
      <w:r>
        <w:separator/>
      </w:r>
    </w:p>
  </w:footnote>
  <w:footnote w:type="continuationSeparator" w:id="0">
    <w:p w14:paraId="3CBA7F57" w14:textId="77777777" w:rsidR="00643D54" w:rsidRDefault="00643D54" w:rsidP="00B43B60">
      <w:pPr>
        <w:spacing w:after="0" w:line="240" w:lineRule="auto"/>
      </w:pPr>
      <w:r>
        <w:continuationSeparator/>
      </w:r>
    </w:p>
  </w:footnote>
  <w:footnote w:id="1">
    <w:p w14:paraId="39E2B9B9" w14:textId="2CA1B234" w:rsidR="00DC7940" w:rsidRDefault="00DC7940">
      <w:pPr>
        <w:pStyle w:val="Textonotapie"/>
      </w:pPr>
      <w:r>
        <w:rPr>
          <w:rStyle w:val="Refdenotaalpie"/>
        </w:rPr>
        <w:footnoteRef/>
      </w:r>
      <w:r>
        <w:t xml:space="preserve"> </w:t>
      </w:r>
      <w:r w:rsidRPr="00DC7940">
        <w:t>Ley para la Igualdad entre Mujeres y Hombres del Estado de Guanajuato, artículo 2, fracción I.</w:t>
      </w:r>
    </w:p>
  </w:footnote>
  <w:footnote w:id="2">
    <w:p w14:paraId="447D34AC" w14:textId="4CF65DEB" w:rsidR="001D04C9" w:rsidRDefault="001D04C9" w:rsidP="001D04C9">
      <w:pPr>
        <w:pStyle w:val="Textonotapie"/>
        <w:jc w:val="both"/>
      </w:pPr>
      <w:r>
        <w:rPr>
          <w:rStyle w:val="Refdenotaalpie"/>
        </w:rPr>
        <w:footnoteRef/>
      </w:r>
      <w:r>
        <w:t xml:space="preserve"> </w:t>
      </w:r>
      <w:r w:rsidRPr="001D04C9">
        <w:rPr>
          <w:rFonts w:ascii="Verdana" w:hAnsi="Verdana"/>
          <w:sz w:val="16"/>
          <w:szCs w:val="16"/>
        </w:rPr>
        <w:t>¿Sabes cómo los Principios de empoderamiento de las Mujeres (WEPs) impulsan la igualdad de género en las empresas?, disponible en: https://www.pactomundial.org/noticia/sabes-como-los-principios-de-empoderamiento-de-la-mujer-weps-impulsan-la-igualdad-de-genero-en-las</w:t>
      </w:r>
      <w:r>
        <w:rPr>
          <w:rFonts w:ascii="Verdana" w:hAnsi="Verdana"/>
          <w:sz w:val="16"/>
          <w:szCs w:val="16"/>
        </w:rPr>
        <w:t>e</w:t>
      </w:r>
      <w:r w:rsidRPr="001D04C9">
        <w:rPr>
          <w:rFonts w:ascii="Verdana" w:hAnsi="Verdana"/>
          <w:sz w:val="16"/>
          <w:szCs w:val="16"/>
        </w:rPr>
        <w:t>mpresas/#:~:text=Su%20origen%20se%20remonta%20a,en%20la%20equidad%20entre%20g%C3%A9neros.</w:t>
      </w:r>
    </w:p>
  </w:footnote>
  <w:footnote w:id="3">
    <w:p w14:paraId="54A63E27" w14:textId="1CFF6EEE" w:rsidR="00B33D8A" w:rsidRPr="00B33D8A" w:rsidRDefault="00B33D8A">
      <w:pPr>
        <w:pStyle w:val="Textonotapie"/>
        <w:rPr>
          <w:rFonts w:ascii="Verdana" w:hAnsi="Verdana"/>
          <w:sz w:val="16"/>
          <w:szCs w:val="16"/>
        </w:rPr>
      </w:pPr>
      <w:r>
        <w:rPr>
          <w:rStyle w:val="Refdenotaalpie"/>
        </w:rPr>
        <w:footnoteRef/>
      </w:r>
      <w:r>
        <w:t xml:space="preserve"> </w:t>
      </w:r>
      <w:r w:rsidRPr="00B33D8A">
        <w:rPr>
          <w:rFonts w:ascii="Verdana" w:hAnsi="Verdana"/>
          <w:sz w:val="16"/>
          <w:szCs w:val="16"/>
        </w:rPr>
        <w:t>Gutiérrez Parada, Oscar 2012,</w:t>
      </w:r>
      <w:r>
        <w:rPr>
          <w:rFonts w:ascii="Verdana" w:hAnsi="Verdana"/>
          <w:sz w:val="16"/>
          <w:szCs w:val="16"/>
        </w:rPr>
        <w:t xml:space="preserve"> consultable en:</w:t>
      </w:r>
      <w:r w:rsidRPr="00B33D8A">
        <w:rPr>
          <w:rFonts w:ascii="Verdana" w:hAnsi="Verdana"/>
          <w:sz w:val="16"/>
          <w:szCs w:val="16"/>
        </w:rPr>
        <w:t xml:space="preserve"> </w:t>
      </w:r>
      <w:hyperlink r:id="rId1" w:history="1">
        <w:r w:rsidRPr="00B33D8A">
          <w:rPr>
            <w:rStyle w:val="Hipervnculo"/>
            <w:rFonts w:ascii="Verdana" w:hAnsi="Verdana"/>
            <w:sz w:val="16"/>
            <w:szCs w:val="16"/>
          </w:rPr>
          <w:t>https://www.diputados.gob.mx/sedia/sia/redipal/CRV-V-19-12.pdf</w:t>
        </w:r>
      </w:hyperlink>
    </w:p>
    <w:p w14:paraId="04C54985" w14:textId="77777777" w:rsidR="00B33D8A" w:rsidRDefault="00B33D8A">
      <w:pPr>
        <w:pStyle w:val="Textonotapie"/>
      </w:pPr>
    </w:p>
  </w:footnote>
  <w:footnote w:id="4">
    <w:p w14:paraId="6B5A0BAA" w14:textId="77777777" w:rsidR="00AA7230" w:rsidRPr="007B35B8" w:rsidRDefault="00AA7230" w:rsidP="00AA7230">
      <w:pPr>
        <w:pStyle w:val="Sinespaciado"/>
        <w:ind w:hanging="2"/>
        <w:jc w:val="both"/>
        <w:rPr>
          <w:rFonts w:cs="Calibri"/>
          <w:sz w:val="18"/>
          <w:szCs w:val="18"/>
        </w:rPr>
      </w:pPr>
      <w:r>
        <w:rPr>
          <w:rStyle w:val="Refdenotaalpie"/>
        </w:rPr>
        <w:footnoteRef/>
      </w:r>
      <w:r>
        <w:t xml:space="preserve"> </w:t>
      </w:r>
      <w:r w:rsidRPr="00AA7230">
        <w:rPr>
          <w:rFonts w:ascii="Verdana" w:hAnsi="Verdana" w:cs="Calibri"/>
          <w:sz w:val="16"/>
          <w:szCs w:val="16"/>
        </w:rPr>
        <w:t>Decreto Gubernativo 85 mediante el cual se reestructura la organización interna del Instituto de la Mujer Guanajuatense y se modifica su denominación a Instituto para las Mujeres Guanajuatenses. Periódico Oficial del Gobierno del Estado número 148 Segunda Parte, del 16 de septiembre del 2014, Fe de Erratas publicada en el ejemplar 150 Tercera Parte, del 19 de septiembre del 2014.</w:t>
      </w:r>
    </w:p>
    <w:p w14:paraId="4EE55CA7" w14:textId="787E74FC" w:rsidR="00AA7230" w:rsidRDefault="00AA7230">
      <w:pPr>
        <w:pStyle w:val="Textonotapie"/>
      </w:pPr>
    </w:p>
  </w:footnote>
  <w:footnote w:id="5">
    <w:p w14:paraId="1D37029D" w14:textId="1F876DC7" w:rsidR="00301CF6" w:rsidRPr="000B568C" w:rsidRDefault="00301CF6">
      <w:pPr>
        <w:pStyle w:val="Textonotapie"/>
        <w:rPr>
          <w:rFonts w:ascii="Verdana" w:hAnsi="Verdana"/>
          <w:sz w:val="16"/>
          <w:szCs w:val="16"/>
        </w:rPr>
      </w:pPr>
      <w:r w:rsidRPr="000B568C">
        <w:rPr>
          <w:rStyle w:val="Refdenotaalpie"/>
          <w:rFonts w:ascii="Verdana" w:hAnsi="Verdana"/>
        </w:rPr>
        <w:footnoteRef/>
      </w:r>
      <w:r w:rsidRPr="000B568C">
        <w:rPr>
          <w:rFonts w:ascii="Verdana" w:hAnsi="Verdana"/>
        </w:rPr>
        <w:t xml:space="preserve"> </w:t>
      </w:r>
      <w:r w:rsidRPr="000B568C">
        <w:rPr>
          <w:rFonts w:ascii="Verdana" w:hAnsi="Verdana"/>
          <w:sz w:val="16"/>
          <w:szCs w:val="16"/>
        </w:rPr>
        <w:t>Fracción X, del artículo 21 del Reglamento Interior del Instituto para las Mujeres Guanajuatenses.</w:t>
      </w:r>
    </w:p>
  </w:footnote>
  <w:footnote w:id="6">
    <w:p w14:paraId="72D82B6D" w14:textId="77777777" w:rsidR="000B568C" w:rsidRPr="000B568C" w:rsidRDefault="000B568C" w:rsidP="000B568C">
      <w:pPr>
        <w:pStyle w:val="Textonotapie"/>
        <w:jc w:val="both"/>
        <w:rPr>
          <w:rFonts w:ascii="Verdana" w:hAnsi="Verdana"/>
          <w:lang w:val="es-ES_tradnl"/>
        </w:rPr>
      </w:pPr>
      <w:r w:rsidRPr="000B568C">
        <w:rPr>
          <w:rStyle w:val="Refdenotaalpie"/>
          <w:rFonts w:ascii="Verdana" w:hAnsi="Verdana"/>
        </w:rPr>
        <w:footnoteRef/>
      </w:r>
      <w:r w:rsidRPr="000B568C">
        <w:rPr>
          <w:rFonts w:ascii="Verdana" w:hAnsi="Verdana"/>
          <w:sz w:val="16"/>
          <w:szCs w:val="16"/>
          <w:lang w:val="es-ES_tradnl"/>
        </w:rPr>
        <w:t>Refugio para Mujeres, sus Hijas e Hijos de violencia. Disponible en: https://imug.guanajuato.gob.mx/index.php/refugio-para-mujeres/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26599"/>
      <w:docPartObj>
        <w:docPartGallery w:val="Page Numbers (Top of Page)"/>
        <w:docPartUnique/>
      </w:docPartObj>
    </w:sdtPr>
    <w:sdtContent>
      <w:p w14:paraId="03054DAF" w14:textId="5D11616D" w:rsidR="006D2451" w:rsidRDefault="008C10E4">
        <w:pPr>
          <w:pStyle w:val="Encabezado"/>
          <w:jc w:val="right"/>
        </w:pPr>
        <w:r>
          <w:fldChar w:fldCharType="begin"/>
        </w:r>
        <w:r>
          <w:instrText>PAGE   \* MERGEFORMAT</w:instrText>
        </w:r>
        <w:r>
          <w:fldChar w:fldCharType="separate"/>
        </w:r>
        <w:r>
          <w:rPr>
            <w:lang w:val="es-ES"/>
          </w:rPr>
          <w:t>2</w:t>
        </w:r>
        <w:r>
          <w:fldChar w:fldCharType="end"/>
        </w:r>
      </w:p>
    </w:sdtContent>
  </w:sdt>
  <w:p w14:paraId="43FCC04A" w14:textId="43F3176F" w:rsidR="00DC7940" w:rsidRDefault="008C10E4" w:rsidP="00DC7940">
    <w:pPr>
      <w:pStyle w:val="Encabezado"/>
    </w:pPr>
    <w:r>
      <w:rPr>
        <w:noProof/>
      </w:rPr>
      <w:drawing>
        <wp:inline distT="0" distB="0" distL="0" distR="0" wp14:anchorId="552BC8EF" wp14:editId="0BC86D57">
          <wp:extent cx="1306830" cy="1265555"/>
          <wp:effectExtent l="0" t="0" r="7620" b="0"/>
          <wp:docPr id="76" name="Imagen 76"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3" name="image1.png" descr="Texto&#10;&#10;Descripción generada automáticamente con confianza baja"/>
                  <pic:cNvPicPr/>
                </pic:nvPicPr>
                <pic:blipFill>
                  <a:blip r:embed="rId1"/>
                  <a:srcRect/>
                  <a:stretch>
                    <a:fillRect/>
                  </a:stretch>
                </pic:blipFill>
                <pic:spPr>
                  <a:xfrm>
                    <a:off x="0" y="0"/>
                    <a:ext cx="1306830" cy="12655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FF8"/>
    <w:multiLevelType w:val="hybridMultilevel"/>
    <w:tmpl w:val="306A9AC4"/>
    <w:lvl w:ilvl="0" w:tplc="D24AF406">
      <w:start w:val="1"/>
      <w:numFmt w:val="lowerLetter"/>
      <w:lvlText w:val="%1."/>
      <w:lvlJc w:val="left"/>
      <w:pPr>
        <w:ind w:left="1428" w:hanging="360"/>
      </w:pPr>
      <w:rPr>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129D5079"/>
    <w:multiLevelType w:val="hybridMultilevel"/>
    <w:tmpl w:val="E13A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5E02D1"/>
    <w:multiLevelType w:val="multilevel"/>
    <w:tmpl w:val="1EC4C5EC"/>
    <w:styleLink w:val="Estilo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540755"/>
    <w:multiLevelType w:val="hybridMultilevel"/>
    <w:tmpl w:val="97F665A2"/>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940D34"/>
    <w:multiLevelType w:val="multilevel"/>
    <w:tmpl w:val="1EC4C5EC"/>
    <w:numStyleLink w:val="Estilo1"/>
  </w:abstractNum>
  <w:abstractNum w:abstractNumId="5" w15:restartNumberingAfterBreak="0">
    <w:nsid w:val="5C8E1026"/>
    <w:multiLevelType w:val="hybridMultilevel"/>
    <w:tmpl w:val="4FC46AC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E81445"/>
    <w:multiLevelType w:val="hybridMultilevel"/>
    <w:tmpl w:val="61DEDCB8"/>
    <w:lvl w:ilvl="0" w:tplc="0508503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391659388">
    <w:abstractNumId w:val="3"/>
  </w:num>
  <w:num w:numId="2" w16cid:durableId="332609583">
    <w:abstractNumId w:val="5"/>
  </w:num>
  <w:num w:numId="3" w16cid:durableId="555311914">
    <w:abstractNumId w:val="0"/>
  </w:num>
  <w:num w:numId="4" w16cid:durableId="1200557883">
    <w:abstractNumId w:val="6"/>
  </w:num>
  <w:num w:numId="5" w16cid:durableId="1353726839">
    <w:abstractNumId w:val="2"/>
  </w:num>
  <w:num w:numId="6" w16cid:durableId="5332016">
    <w:abstractNumId w:val="4"/>
  </w:num>
  <w:num w:numId="7" w16cid:durableId="47148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0"/>
    <w:rsid w:val="00001089"/>
    <w:rsid w:val="00015EDF"/>
    <w:rsid w:val="00021643"/>
    <w:rsid w:val="000227EF"/>
    <w:rsid w:val="00026503"/>
    <w:rsid w:val="00034882"/>
    <w:rsid w:val="000411F5"/>
    <w:rsid w:val="00064E81"/>
    <w:rsid w:val="00091CBF"/>
    <w:rsid w:val="00094F1B"/>
    <w:rsid w:val="000B5113"/>
    <w:rsid w:val="000B568C"/>
    <w:rsid w:val="000B5BB3"/>
    <w:rsid w:val="000E1214"/>
    <w:rsid w:val="000F15B6"/>
    <w:rsid w:val="00102D7C"/>
    <w:rsid w:val="00121A6C"/>
    <w:rsid w:val="00126CF9"/>
    <w:rsid w:val="00130F87"/>
    <w:rsid w:val="001311E1"/>
    <w:rsid w:val="00133EB5"/>
    <w:rsid w:val="00141BDE"/>
    <w:rsid w:val="001433FB"/>
    <w:rsid w:val="00162481"/>
    <w:rsid w:val="0017637F"/>
    <w:rsid w:val="00191165"/>
    <w:rsid w:val="00192024"/>
    <w:rsid w:val="001B7CA3"/>
    <w:rsid w:val="001C2715"/>
    <w:rsid w:val="001C3D07"/>
    <w:rsid w:val="001C4CCC"/>
    <w:rsid w:val="001D04C9"/>
    <w:rsid w:val="001D1DD7"/>
    <w:rsid w:val="001E293A"/>
    <w:rsid w:val="001E3E38"/>
    <w:rsid w:val="001F11BF"/>
    <w:rsid w:val="001F3483"/>
    <w:rsid w:val="001F6849"/>
    <w:rsid w:val="0020246C"/>
    <w:rsid w:val="0020388C"/>
    <w:rsid w:val="002039CC"/>
    <w:rsid w:val="00204726"/>
    <w:rsid w:val="00204FED"/>
    <w:rsid w:val="00210B07"/>
    <w:rsid w:val="002171BA"/>
    <w:rsid w:val="00221A1C"/>
    <w:rsid w:val="002337A6"/>
    <w:rsid w:val="00234620"/>
    <w:rsid w:val="0023531E"/>
    <w:rsid w:val="0023731B"/>
    <w:rsid w:val="00240D19"/>
    <w:rsid w:val="00252D02"/>
    <w:rsid w:val="002718E0"/>
    <w:rsid w:val="0028493B"/>
    <w:rsid w:val="00295DDB"/>
    <w:rsid w:val="002A1D15"/>
    <w:rsid w:val="002A3E74"/>
    <w:rsid w:val="002B562F"/>
    <w:rsid w:val="002E2D66"/>
    <w:rsid w:val="002F27E3"/>
    <w:rsid w:val="003004DC"/>
    <w:rsid w:val="00301CF6"/>
    <w:rsid w:val="00337EB8"/>
    <w:rsid w:val="00343A82"/>
    <w:rsid w:val="003560A5"/>
    <w:rsid w:val="003575B8"/>
    <w:rsid w:val="00357AC7"/>
    <w:rsid w:val="0036024E"/>
    <w:rsid w:val="00365197"/>
    <w:rsid w:val="0036661A"/>
    <w:rsid w:val="0038615A"/>
    <w:rsid w:val="003B71E3"/>
    <w:rsid w:val="00403735"/>
    <w:rsid w:val="004249EE"/>
    <w:rsid w:val="00427318"/>
    <w:rsid w:val="004347D8"/>
    <w:rsid w:val="00446AC3"/>
    <w:rsid w:val="00451266"/>
    <w:rsid w:val="004536D6"/>
    <w:rsid w:val="00467CD6"/>
    <w:rsid w:val="00471827"/>
    <w:rsid w:val="00472E17"/>
    <w:rsid w:val="0047320D"/>
    <w:rsid w:val="00475299"/>
    <w:rsid w:val="00475687"/>
    <w:rsid w:val="004B4D20"/>
    <w:rsid w:val="004C234B"/>
    <w:rsid w:val="004D00B7"/>
    <w:rsid w:val="004D501D"/>
    <w:rsid w:val="004F3540"/>
    <w:rsid w:val="00552A52"/>
    <w:rsid w:val="005604E7"/>
    <w:rsid w:val="00572AEF"/>
    <w:rsid w:val="005806E5"/>
    <w:rsid w:val="005807A2"/>
    <w:rsid w:val="00585760"/>
    <w:rsid w:val="005D3106"/>
    <w:rsid w:val="005D3EAF"/>
    <w:rsid w:val="00600755"/>
    <w:rsid w:val="00601327"/>
    <w:rsid w:val="00602D99"/>
    <w:rsid w:val="00603DE1"/>
    <w:rsid w:val="00612860"/>
    <w:rsid w:val="0062190D"/>
    <w:rsid w:val="00643D54"/>
    <w:rsid w:val="006447E2"/>
    <w:rsid w:val="00672004"/>
    <w:rsid w:val="00673423"/>
    <w:rsid w:val="00673963"/>
    <w:rsid w:val="00675076"/>
    <w:rsid w:val="00685A03"/>
    <w:rsid w:val="006C1426"/>
    <w:rsid w:val="006C1B6A"/>
    <w:rsid w:val="006C7DB2"/>
    <w:rsid w:val="006D1E9F"/>
    <w:rsid w:val="006D5416"/>
    <w:rsid w:val="006D66D1"/>
    <w:rsid w:val="006F36D7"/>
    <w:rsid w:val="00704C50"/>
    <w:rsid w:val="00724334"/>
    <w:rsid w:val="00730ED8"/>
    <w:rsid w:val="00745478"/>
    <w:rsid w:val="00761B2A"/>
    <w:rsid w:val="00762A22"/>
    <w:rsid w:val="00766A61"/>
    <w:rsid w:val="00775CF4"/>
    <w:rsid w:val="00780B24"/>
    <w:rsid w:val="00784A73"/>
    <w:rsid w:val="00784C19"/>
    <w:rsid w:val="007B68BA"/>
    <w:rsid w:val="007C1868"/>
    <w:rsid w:val="0080592A"/>
    <w:rsid w:val="0081516B"/>
    <w:rsid w:val="008264EC"/>
    <w:rsid w:val="00835A4C"/>
    <w:rsid w:val="00837D63"/>
    <w:rsid w:val="00845AA0"/>
    <w:rsid w:val="00852ACE"/>
    <w:rsid w:val="00865840"/>
    <w:rsid w:val="00866333"/>
    <w:rsid w:val="008669FE"/>
    <w:rsid w:val="008741EB"/>
    <w:rsid w:val="008A0827"/>
    <w:rsid w:val="008B2082"/>
    <w:rsid w:val="008C10E4"/>
    <w:rsid w:val="008D43DF"/>
    <w:rsid w:val="008E511E"/>
    <w:rsid w:val="008F6448"/>
    <w:rsid w:val="0090760E"/>
    <w:rsid w:val="00907B2F"/>
    <w:rsid w:val="00907DFE"/>
    <w:rsid w:val="009214F0"/>
    <w:rsid w:val="00922D7F"/>
    <w:rsid w:val="009258D0"/>
    <w:rsid w:val="00951ECE"/>
    <w:rsid w:val="00963C64"/>
    <w:rsid w:val="0099118A"/>
    <w:rsid w:val="00995795"/>
    <w:rsid w:val="009A3789"/>
    <w:rsid w:val="009A4CDC"/>
    <w:rsid w:val="009A630A"/>
    <w:rsid w:val="009B25F6"/>
    <w:rsid w:val="009C0036"/>
    <w:rsid w:val="009C2985"/>
    <w:rsid w:val="009C71E7"/>
    <w:rsid w:val="009E3567"/>
    <w:rsid w:val="009F344B"/>
    <w:rsid w:val="009F6542"/>
    <w:rsid w:val="00A00B4D"/>
    <w:rsid w:val="00A055AD"/>
    <w:rsid w:val="00A130CD"/>
    <w:rsid w:val="00A212C8"/>
    <w:rsid w:val="00A5304E"/>
    <w:rsid w:val="00A536E3"/>
    <w:rsid w:val="00A62ECA"/>
    <w:rsid w:val="00A64B7D"/>
    <w:rsid w:val="00A76CC2"/>
    <w:rsid w:val="00A93DD0"/>
    <w:rsid w:val="00AA0B09"/>
    <w:rsid w:val="00AA3854"/>
    <w:rsid w:val="00AA7230"/>
    <w:rsid w:val="00AB4A9E"/>
    <w:rsid w:val="00AD2D2F"/>
    <w:rsid w:val="00AE2834"/>
    <w:rsid w:val="00AF3F27"/>
    <w:rsid w:val="00B06EC7"/>
    <w:rsid w:val="00B33286"/>
    <w:rsid w:val="00B33D8A"/>
    <w:rsid w:val="00B43B60"/>
    <w:rsid w:val="00B5218D"/>
    <w:rsid w:val="00B52A10"/>
    <w:rsid w:val="00B52CAE"/>
    <w:rsid w:val="00B55082"/>
    <w:rsid w:val="00B6067A"/>
    <w:rsid w:val="00B60D76"/>
    <w:rsid w:val="00B70A9E"/>
    <w:rsid w:val="00B958A6"/>
    <w:rsid w:val="00BB7F4D"/>
    <w:rsid w:val="00BD3CF5"/>
    <w:rsid w:val="00BE0B02"/>
    <w:rsid w:val="00BE1A9D"/>
    <w:rsid w:val="00BF5282"/>
    <w:rsid w:val="00C17A76"/>
    <w:rsid w:val="00C26118"/>
    <w:rsid w:val="00C26BC8"/>
    <w:rsid w:val="00C3650E"/>
    <w:rsid w:val="00C3705B"/>
    <w:rsid w:val="00C57FDD"/>
    <w:rsid w:val="00C82513"/>
    <w:rsid w:val="00C96C6A"/>
    <w:rsid w:val="00CA45E1"/>
    <w:rsid w:val="00CA5A56"/>
    <w:rsid w:val="00CB2E37"/>
    <w:rsid w:val="00CC41BF"/>
    <w:rsid w:val="00CD6152"/>
    <w:rsid w:val="00D20BF2"/>
    <w:rsid w:val="00D260BD"/>
    <w:rsid w:val="00D30FA9"/>
    <w:rsid w:val="00D37CFE"/>
    <w:rsid w:val="00D41E45"/>
    <w:rsid w:val="00D57E6B"/>
    <w:rsid w:val="00D634D6"/>
    <w:rsid w:val="00D80DD4"/>
    <w:rsid w:val="00D81136"/>
    <w:rsid w:val="00D95E91"/>
    <w:rsid w:val="00DB734F"/>
    <w:rsid w:val="00DC7940"/>
    <w:rsid w:val="00DE7F96"/>
    <w:rsid w:val="00E04C62"/>
    <w:rsid w:val="00E239CA"/>
    <w:rsid w:val="00E246FC"/>
    <w:rsid w:val="00E47977"/>
    <w:rsid w:val="00E50BD4"/>
    <w:rsid w:val="00E5285F"/>
    <w:rsid w:val="00E55B78"/>
    <w:rsid w:val="00E81F28"/>
    <w:rsid w:val="00E868E0"/>
    <w:rsid w:val="00E95210"/>
    <w:rsid w:val="00EB2E0A"/>
    <w:rsid w:val="00ED1DAC"/>
    <w:rsid w:val="00EE2E8C"/>
    <w:rsid w:val="00EE4A19"/>
    <w:rsid w:val="00EE51AC"/>
    <w:rsid w:val="00EF23FE"/>
    <w:rsid w:val="00F027B9"/>
    <w:rsid w:val="00F06B09"/>
    <w:rsid w:val="00F152F0"/>
    <w:rsid w:val="00F6276A"/>
    <w:rsid w:val="00F67EE4"/>
    <w:rsid w:val="00F74FCD"/>
    <w:rsid w:val="00F94214"/>
    <w:rsid w:val="00FA6450"/>
    <w:rsid w:val="00FB0F98"/>
    <w:rsid w:val="00FB6605"/>
    <w:rsid w:val="00FD5D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F7BC6"/>
  <w15:chartTrackingRefBased/>
  <w15:docId w15:val="{A54E7D7B-8158-40EA-AE27-BE28EF71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B60"/>
  </w:style>
  <w:style w:type="paragraph" w:styleId="Ttulo1">
    <w:name w:val="heading 1"/>
    <w:basedOn w:val="Normal"/>
    <w:next w:val="Normal"/>
    <w:link w:val="Ttulo1Car"/>
    <w:uiPriority w:val="9"/>
    <w:qFormat/>
    <w:rsid w:val="00C17A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nhideWhenUsed/>
    <w:qFormat/>
    <w:rsid w:val="001C3D07"/>
    <w:pPr>
      <w:keepNext/>
      <w:keepLines/>
      <w:spacing w:before="200" w:after="0" w:line="240" w:lineRule="auto"/>
      <w:outlineLvl w:val="3"/>
    </w:pPr>
    <w:rPr>
      <w:rFonts w:asciiTheme="majorHAnsi" w:eastAsiaTheme="majorEastAsia" w:hAnsiTheme="majorHAnsi" w:cstheme="majorBidi"/>
      <w:b/>
      <w:bCs/>
      <w:i/>
      <w:iCs/>
      <w:color w:val="4472C4" w:themeColor="accen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B43B60"/>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B43B6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43B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3B60"/>
  </w:style>
  <w:style w:type="paragraph" w:styleId="Sinespaciado">
    <w:name w:val="No Spacing"/>
    <w:uiPriority w:val="1"/>
    <w:qFormat/>
    <w:rsid w:val="00B43B60"/>
    <w:pPr>
      <w:spacing w:after="0" w:line="240" w:lineRule="auto"/>
    </w:pPr>
  </w:style>
  <w:style w:type="paragraph" w:styleId="Piedepgina">
    <w:name w:val="footer"/>
    <w:basedOn w:val="Normal"/>
    <w:link w:val="PiedepginaCar"/>
    <w:uiPriority w:val="99"/>
    <w:unhideWhenUsed/>
    <w:rsid w:val="00B43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3B60"/>
  </w:style>
  <w:style w:type="paragraph" w:styleId="Textonotapie">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TextonotapieCar"/>
    <w:uiPriority w:val="99"/>
    <w:unhideWhenUsed/>
    <w:qFormat/>
    <w:rsid w:val="00C26118"/>
    <w:pPr>
      <w:spacing w:after="0" w:line="240" w:lineRule="auto"/>
    </w:pPr>
    <w:rPr>
      <w:sz w:val="20"/>
      <w:szCs w:val="20"/>
    </w:rPr>
  </w:style>
  <w:style w:type="character" w:customStyle="1" w:styleId="TextonotapieCar">
    <w:name w:val="Texto nota pie Car"/>
    <w:aliases w:val="5_G Car,single space Car,ft Car,Footnote Text Char1 Car,Footnote Text Char Char Car,Footnote Text Char1 Char Char Car,Footnote Text Char Char Char Char Car,Footnote Text Char Car,Footnote Text Char1 Char Car,nota Car,pie Car"/>
    <w:basedOn w:val="Fuentedeprrafopredeter"/>
    <w:link w:val="Textonotapie"/>
    <w:uiPriority w:val="99"/>
    <w:rsid w:val="00C26118"/>
    <w:rPr>
      <w:sz w:val="20"/>
      <w:szCs w:val="20"/>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Ref,ftre"/>
    <w:basedOn w:val="Fuentedeprrafopredeter"/>
    <w:unhideWhenUsed/>
    <w:qFormat/>
    <w:rsid w:val="00C26118"/>
    <w:rPr>
      <w:vertAlign w:val="superscript"/>
    </w:rPr>
  </w:style>
  <w:style w:type="paragraph" w:customStyle="1" w:styleId="Default">
    <w:name w:val="Default"/>
    <w:rsid w:val="00C26118"/>
    <w:pPr>
      <w:autoSpaceDE w:val="0"/>
      <w:autoSpaceDN w:val="0"/>
      <w:adjustRightInd w:val="0"/>
      <w:spacing w:after="0" w:line="240" w:lineRule="auto"/>
    </w:pPr>
    <w:rPr>
      <w:rFonts w:ascii="Arial" w:hAnsi="Arial" w:cs="Arial"/>
      <w:color w:val="000000"/>
      <w:sz w:val="24"/>
      <w:szCs w:val="24"/>
    </w:rPr>
  </w:style>
  <w:style w:type="character" w:customStyle="1" w:styleId="Ttulo4Car">
    <w:name w:val="Título 4 Car"/>
    <w:basedOn w:val="Fuentedeprrafopredeter"/>
    <w:link w:val="Ttulo4"/>
    <w:rsid w:val="001C3D07"/>
    <w:rPr>
      <w:rFonts w:asciiTheme="majorHAnsi" w:eastAsiaTheme="majorEastAsia" w:hAnsiTheme="majorHAnsi" w:cstheme="majorBidi"/>
      <w:b/>
      <w:bCs/>
      <w:i/>
      <w:iCs/>
      <w:color w:val="4472C4" w:themeColor="accent1"/>
      <w:sz w:val="24"/>
      <w:szCs w:val="24"/>
    </w:rPr>
  </w:style>
  <w:style w:type="paragraph" w:styleId="Prrafodelista">
    <w:name w:val="List Paragraph"/>
    <w:basedOn w:val="Normal"/>
    <w:uiPriority w:val="34"/>
    <w:qFormat/>
    <w:rsid w:val="00C57FDD"/>
    <w:pPr>
      <w:ind w:left="720"/>
      <w:contextualSpacing/>
    </w:pPr>
  </w:style>
  <w:style w:type="numbering" w:customStyle="1" w:styleId="Estilo1">
    <w:name w:val="Estilo1"/>
    <w:uiPriority w:val="99"/>
    <w:rsid w:val="004249EE"/>
    <w:pPr>
      <w:numPr>
        <w:numId w:val="5"/>
      </w:numPr>
    </w:pPr>
  </w:style>
  <w:style w:type="character" w:customStyle="1" w:styleId="Ttulo1Car">
    <w:name w:val="Título 1 Car"/>
    <w:basedOn w:val="Fuentedeprrafopredeter"/>
    <w:link w:val="Ttulo1"/>
    <w:uiPriority w:val="9"/>
    <w:rsid w:val="00C17A76"/>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B33D8A"/>
    <w:rPr>
      <w:color w:val="0563C1" w:themeColor="hyperlink"/>
      <w:u w:val="single"/>
    </w:rPr>
  </w:style>
  <w:style w:type="character" w:styleId="Mencinsinresolver">
    <w:name w:val="Unresolved Mention"/>
    <w:basedOn w:val="Fuentedeprrafopredeter"/>
    <w:uiPriority w:val="99"/>
    <w:semiHidden/>
    <w:unhideWhenUsed/>
    <w:rsid w:val="00B33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68401">
      <w:bodyDiv w:val="1"/>
      <w:marLeft w:val="0"/>
      <w:marRight w:val="0"/>
      <w:marTop w:val="0"/>
      <w:marBottom w:val="0"/>
      <w:divBdr>
        <w:top w:val="none" w:sz="0" w:space="0" w:color="auto"/>
        <w:left w:val="none" w:sz="0" w:space="0" w:color="auto"/>
        <w:bottom w:val="none" w:sz="0" w:space="0" w:color="auto"/>
        <w:right w:val="none" w:sz="0" w:space="0" w:color="auto"/>
      </w:divBdr>
    </w:div>
    <w:div w:id="659387855">
      <w:bodyDiv w:val="1"/>
      <w:marLeft w:val="0"/>
      <w:marRight w:val="0"/>
      <w:marTop w:val="0"/>
      <w:marBottom w:val="0"/>
      <w:divBdr>
        <w:top w:val="none" w:sz="0" w:space="0" w:color="auto"/>
        <w:left w:val="none" w:sz="0" w:space="0" w:color="auto"/>
        <w:bottom w:val="none" w:sz="0" w:space="0" w:color="auto"/>
        <w:right w:val="none" w:sz="0" w:space="0" w:color="auto"/>
      </w:divBdr>
    </w:div>
    <w:div w:id="669674338">
      <w:bodyDiv w:val="1"/>
      <w:marLeft w:val="0"/>
      <w:marRight w:val="0"/>
      <w:marTop w:val="0"/>
      <w:marBottom w:val="0"/>
      <w:divBdr>
        <w:top w:val="none" w:sz="0" w:space="0" w:color="auto"/>
        <w:left w:val="none" w:sz="0" w:space="0" w:color="auto"/>
        <w:bottom w:val="none" w:sz="0" w:space="0" w:color="auto"/>
        <w:right w:val="none" w:sz="0" w:space="0" w:color="auto"/>
      </w:divBdr>
    </w:div>
    <w:div w:id="703334897">
      <w:bodyDiv w:val="1"/>
      <w:marLeft w:val="0"/>
      <w:marRight w:val="0"/>
      <w:marTop w:val="0"/>
      <w:marBottom w:val="0"/>
      <w:divBdr>
        <w:top w:val="none" w:sz="0" w:space="0" w:color="auto"/>
        <w:left w:val="none" w:sz="0" w:space="0" w:color="auto"/>
        <w:bottom w:val="none" w:sz="0" w:space="0" w:color="auto"/>
        <w:right w:val="none" w:sz="0" w:space="0" w:color="auto"/>
      </w:divBdr>
    </w:div>
    <w:div w:id="1051032212">
      <w:bodyDiv w:val="1"/>
      <w:marLeft w:val="0"/>
      <w:marRight w:val="0"/>
      <w:marTop w:val="0"/>
      <w:marBottom w:val="0"/>
      <w:divBdr>
        <w:top w:val="none" w:sz="0" w:space="0" w:color="auto"/>
        <w:left w:val="none" w:sz="0" w:space="0" w:color="auto"/>
        <w:bottom w:val="none" w:sz="0" w:space="0" w:color="auto"/>
        <w:right w:val="none" w:sz="0" w:space="0" w:color="auto"/>
      </w:divBdr>
    </w:div>
    <w:div w:id="1598949338">
      <w:bodyDiv w:val="1"/>
      <w:marLeft w:val="0"/>
      <w:marRight w:val="0"/>
      <w:marTop w:val="0"/>
      <w:marBottom w:val="0"/>
      <w:divBdr>
        <w:top w:val="none" w:sz="0" w:space="0" w:color="auto"/>
        <w:left w:val="none" w:sz="0" w:space="0" w:color="auto"/>
        <w:bottom w:val="none" w:sz="0" w:space="0" w:color="auto"/>
        <w:right w:val="none" w:sz="0" w:space="0" w:color="auto"/>
      </w:divBdr>
    </w:div>
    <w:div w:id="1911885849">
      <w:bodyDiv w:val="1"/>
      <w:marLeft w:val="0"/>
      <w:marRight w:val="0"/>
      <w:marTop w:val="0"/>
      <w:marBottom w:val="0"/>
      <w:divBdr>
        <w:top w:val="none" w:sz="0" w:space="0" w:color="auto"/>
        <w:left w:val="none" w:sz="0" w:space="0" w:color="auto"/>
        <w:bottom w:val="none" w:sz="0" w:space="0" w:color="auto"/>
        <w:right w:val="none" w:sz="0" w:space="0" w:color="auto"/>
      </w:divBdr>
    </w:div>
    <w:div w:id="205156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putados.gob.mx/sedia/sia/redipal/CRV-V-19-1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Sen18</b:Tag>
    <b:SourceType>InternetSite</b:SourceType>
    <b:Guid>{8BF5072B-1549-4EB6-AB9A-625AC07D3DEE}</b:Guid>
    <b:Title>Gaceta del Senado</b:Title>
    <b:Year>2022</b:Year>
    <b:Author>
      <b:Author>
        <b:Corporate>Senado de la República</b:Corporate>
      </b:Author>
    </b:Author>
    <b:Month>Julio</b:Month>
    <b:URL>https://www.senado.gob.mx/64/gaceta_del_senado/documento/88703#:~:text=Las%20leyes%20generales%20son%20normas,buscan%20ser%20la%20plataforma%20m%C3%ADnima</b:URL>
    <b:RefOrder>6</b:RefOrder>
  </b:Source>
  <b:Source>
    <b:Tag>Gut12</b:Tag>
    <b:SourceType>Book</b:SourceType>
    <b:Guid>{15807DC8-F9AA-47DB-980B-04D1B2E8B02D}</b:Guid>
    <b:Title>Qué caracterizamos bajo la locución “leyes generales”: tratados internacionales de derechos humanos y estructura jerárquica del sistema jurídico mexicano” </b:Title>
    <b:Year>2012</b:Year>
    <b:City>México</b:City>
    <b:Publisher>REDIPAL</b:Publisher>
    <b:Author>
      <b:Author>
        <b:NameList>
          <b:Person>
            <b:Last>Gutierez Parada</b:Last>
            <b:First>Oscar</b:First>
          </b:Person>
        </b:NameList>
      </b:Author>
    </b:Author>
    <b:RefOrder>7</b:RefOrder>
  </b:Source>
</b:Sources>
</file>

<file path=customXml/itemProps1.xml><?xml version="1.0" encoding="utf-8"?>
<ds:datastoreItem xmlns:ds="http://schemas.openxmlformats.org/officeDocument/2006/customXml" ds:itemID="{F4B0D97D-9AEF-4F89-9CF5-2DEA3B4F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15</Pages>
  <Words>4029</Words>
  <Characters>22164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Hernández Arellano</dc:creator>
  <cp:keywords/>
  <dc:description/>
  <cp:lastModifiedBy>Marco Antonio Hernández Arellano</cp:lastModifiedBy>
  <cp:revision>45</cp:revision>
  <cp:lastPrinted>2023-04-19T17:18:00Z</cp:lastPrinted>
  <dcterms:created xsi:type="dcterms:W3CDTF">2023-02-20T17:41:00Z</dcterms:created>
  <dcterms:modified xsi:type="dcterms:W3CDTF">2023-04-19T17:19:00Z</dcterms:modified>
</cp:coreProperties>
</file>