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02435" w14:textId="2CC09A73" w:rsidR="00587867" w:rsidRDefault="00587867" w:rsidP="00587867">
      <w:pPr>
        <w:jc w:val="both"/>
        <w:rPr>
          <w:rFonts w:ascii="Arial" w:hAnsi="Arial" w:cs="Arial"/>
          <w:b/>
        </w:rPr>
      </w:pPr>
      <w:r>
        <w:rPr>
          <w:rFonts w:ascii="Arial" w:hAnsi="Arial" w:cs="Arial"/>
          <w:b/>
        </w:rPr>
        <w:t xml:space="preserve">Diputada </w:t>
      </w:r>
      <w:r w:rsidR="00097ACE">
        <w:rPr>
          <w:rFonts w:ascii="Arial" w:hAnsi="Arial" w:cs="Arial"/>
          <w:b/>
        </w:rPr>
        <w:t>Laura Cristina Márquez Alcalá</w:t>
      </w:r>
    </w:p>
    <w:p w14:paraId="2BB9BAFB" w14:textId="77777777" w:rsidR="00587867" w:rsidRPr="00D84AAC" w:rsidRDefault="00587867" w:rsidP="00587867">
      <w:pPr>
        <w:jc w:val="both"/>
        <w:rPr>
          <w:rFonts w:ascii="Arial" w:hAnsi="Arial" w:cs="Arial"/>
          <w:b/>
        </w:rPr>
      </w:pPr>
      <w:r>
        <w:rPr>
          <w:rFonts w:ascii="Arial" w:hAnsi="Arial" w:cs="Arial"/>
          <w:b/>
        </w:rPr>
        <w:t>Presidenta del Congreso del Estado</w:t>
      </w:r>
    </w:p>
    <w:p w14:paraId="0F46EBBB" w14:textId="77777777" w:rsidR="00587867" w:rsidRPr="00D84AAC" w:rsidRDefault="00587867" w:rsidP="00587867">
      <w:pPr>
        <w:jc w:val="both"/>
        <w:rPr>
          <w:rFonts w:ascii="Arial" w:hAnsi="Arial" w:cs="Arial"/>
          <w:b/>
        </w:rPr>
      </w:pPr>
      <w:r w:rsidRPr="00D84AAC">
        <w:rPr>
          <w:rFonts w:ascii="Arial" w:hAnsi="Arial" w:cs="Arial"/>
          <w:b/>
        </w:rPr>
        <w:t>P r e s e n t e.</w:t>
      </w:r>
    </w:p>
    <w:p w14:paraId="60B10CDF" w14:textId="5C877875" w:rsidR="00581795" w:rsidRDefault="00581795" w:rsidP="004D1F1A">
      <w:pPr>
        <w:spacing w:line="276" w:lineRule="auto"/>
        <w:jc w:val="both"/>
        <w:rPr>
          <w:rFonts w:ascii="Arial" w:hAnsi="Arial" w:cs="Arial"/>
        </w:rPr>
      </w:pPr>
    </w:p>
    <w:p w14:paraId="542513D1" w14:textId="77777777" w:rsidR="0047606C" w:rsidRPr="00581795" w:rsidRDefault="0047606C" w:rsidP="004D1F1A">
      <w:pPr>
        <w:spacing w:line="276" w:lineRule="auto"/>
        <w:jc w:val="both"/>
        <w:rPr>
          <w:rFonts w:ascii="Arial" w:hAnsi="Arial" w:cs="Arial"/>
        </w:rPr>
      </w:pPr>
    </w:p>
    <w:p w14:paraId="0347B2D6" w14:textId="1EB627C3" w:rsidR="00581795" w:rsidRPr="00581795" w:rsidRDefault="00581795" w:rsidP="00825BD1">
      <w:pPr>
        <w:pStyle w:val="Default"/>
        <w:spacing w:line="276" w:lineRule="auto"/>
        <w:jc w:val="both"/>
        <w:rPr>
          <w:rFonts w:ascii="Arial" w:hAnsi="Arial" w:cs="Arial"/>
        </w:rPr>
      </w:pPr>
      <w:r w:rsidRPr="00581795">
        <w:rPr>
          <w:rFonts w:ascii="Arial" w:hAnsi="Arial" w:cs="Arial"/>
          <w:w w:val="90"/>
        </w:rPr>
        <w:tab/>
      </w:r>
      <w:r w:rsidR="00637001" w:rsidRPr="00667BB9">
        <w:rPr>
          <w:rFonts w:ascii="Arial" w:hAnsi="Arial" w:cs="Arial"/>
        </w:rPr>
        <w:t xml:space="preserve">Las diputadas y el diputado que integramos la </w:t>
      </w:r>
      <w:r w:rsidRPr="00581795">
        <w:rPr>
          <w:rFonts w:ascii="Arial" w:hAnsi="Arial" w:cs="Arial"/>
        </w:rPr>
        <w:t xml:space="preserve">Comisión de </w:t>
      </w:r>
      <w:r w:rsidR="00396887">
        <w:rPr>
          <w:rFonts w:ascii="Arial" w:hAnsi="Arial" w:cs="Arial"/>
        </w:rPr>
        <w:t xml:space="preserve">Educación, Ciencia y Tecnología y Cultura </w:t>
      </w:r>
      <w:r w:rsidRPr="00581795">
        <w:rPr>
          <w:rFonts w:ascii="Arial" w:hAnsi="Arial" w:cs="Arial"/>
        </w:rPr>
        <w:t xml:space="preserve">de la Sexagésima </w:t>
      </w:r>
      <w:r w:rsidR="00637001">
        <w:rPr>
          <w:rFonts w:ascii="Arial" w:hAnsi="Arial" w:cs="Arial"/>
        </w:rPr>
        <w:t>Quinta</w:t>
      </w:r>
      <w:r w:rsidRPr="00581795">
        <w:rPr>
          <w:rFonts w:ascii="Arial" w:hAnsi="Arial" w:cs="Arial"/>
        </w:rPr>
        <w:t xml:space="preserve"> Legislatura del Congreso del Estado de Guanajuato,</w:t>
      </w:r>
      <w:r w:rsidR="00460C93">
        <w:rPr>
          <w:rFonts w:ascii="Arial" w:hAnsi="Arial" w:cs="Arial"/>
        </w:rPr>
        <w:t xml:space="preserve"> recibimos para efecto de estudio y dictamen </w:t>
      </w:r>
      <w:bookmarkStart w:id="0" w:name="_Hlk63767858"/>
      <w:r w:rsidR="007307F4">
        <w:rPr>
          <w:rFonts w:ascii="Arial" w:hAnsi="Arial" w:cs="Arial"/>
        </w:rPr>
        <w:t xml:space="preserve">la </w:t>
      </w:r>
      <w:r w:rsidR="008244C0" w:rsidRPr="008244C0">
        <w:rPr>
          <w:rFonts w:ascii="Arial" w:hAnsi="Arial" w:cs="Arial"/>
        </w:rPr>
        <w:t xml:space="preserve">propuesta </w:t>
      </w:r>
      <w:r w:rsidR="001F4C36" w:rsidRPr="001F4C36">
        <w:rPr>
          <w:rFonts w:ascii="Arial" w:hAnsi="Arial" w:cs="Arial"/>
        </w:rPr>
        <w:t xml:space="preserve">de punto de acuerdo </w:t>
      </w:r>
      <w:r w:rsidR="001E5873" w:rsidRPr="001E5873">
        <w:rPr>
          <w:rFonts w:ascii="Arial" w:hAnsi="Arial" w:cs="Arial"/>
        </w:rPr>
        <w:t>suscrita por formulada por el Diputado Ernesto Millán, integrante del Grupo Parlamentario MORENA, a efecto de exhortar al Gobernador del Estado de Guanajuato, para que en ejercicio de sus atribuciones, destituya al secretario de Educación del Estado de Guanajuato; a la Fiscalía General del Estado para que actúe con prontitud en las carpetas de investigación iniciadas en contra de Ernesto N., encargado del kínder José Joaquín Fernández de Lizardi de Silao, Guanajuato, así como a la Procuraduría de los Derechos Humanos del Estado de Guanajuato para que informe cuantos acompañamientos a víctimas inició por abuso sexual y/o acoso en las escuelas</w:t>
      </w:r>
      <w:r w:rsidRPr="00581795">
        <w:rPr>
          <w:rFonts w:ascii="Arial" w:hAnsi="Arial" w:cs="Arial"/>
        </w:rPr>
        <w:t>.</w:t>
      </w:r>
    </w:p>
    <w:bookmarkEnd w:id="0"/>
    <w:p w14:paraId="70A47DD4" w14:textId="77777777" w:rsidR="00581795" w:rsidRPr="00097ACE" w:rsidRDefault="00581795" w:rsidP="004D1F1A">
      <w:pPr>
        <w:spacing w:line="276" w:lineRule="auto"/>
        <w:jc w:val="both"/>
        <w:rPr>
          <w:rFonts w:ascii="Arial" w:hAnsi="Arial" w:cs="Arial"/>
          <w:color w:val="000000"/>
        </w:rPr>
      </w:pPr>
    </w:p>
    <w:p w14:paraId="717C0FCC" w14:textId="1FDA2DFA" w:rsidR="00581795" w:rsidRPr="00581795" w:rsidRDefault="00581795" w:rsidP="004D1F1A">
      <w:pPr>
        <w:spacing w:line="276" w:lineRule="auto"/>
        <w:jc w:val="both"/>
        <w:rPr>
          <w:rFonts w:ascii="Arial" w:hAnsi="Arial" w:cs="Arial"/>
        </w:rPr>
      </w:pPr>
      <w:r w:rsidRPr="00581795">
        <w:rPr>
          <w:rFonts w:ascii="Arial" w:hAnsi="Arial" w:cs="Arial"/>
        </w:rPr>
        <w:tab/>
        <w:t>Por lo anterior, con fundamento en los artículos 89, fracción V; 10</w:t>
      </w:r>
      <w:r w:rsidR="007A25AC">
        <w:rPr>
          <w:rFonts w:ascii="Arial" w:hAnsi="Arial" w:cs="Arial"/>
        </w:rPr>
        <w:t>9</w:t>
      </w:r>
      <w:r w:rsidR="00F54D98">
        <w:rPr>
          <w:rFonts w:ascii="Arial" w:hAnsi="Arial" w:cs="Arial"/>
        </w:rPr>
        <w:t xml:space="preserve"> fracción </w:t>
      </w:r>
      <w:r w:rsidR="00C65F1C">
        <w:rPr>
          <w:rFonts w:ascii="Arial" w:hAnsi="Arial" w:cs="Arial"/>
        </w:rPr>
        <w:t xml:space="preserve">VI </w:t>
      </w:r>
      <w:r w:rsidRPr="00581795">
        <w:rPr>
          <w:rFonts w:ascii="Arial" w:hAnsi="Arial" w:cs="Arial"/>
        </w:rPr>
        <w:t>y 171 de la Ley Orgánica del Poder Legislativo del Estado de Guanajuato, sometemos a la consideración de la Asamblea el presente dictamen, con base en las siguientes:</w:t>
      </w:r>
    </w:p>
    <w:p w14:paraId="3F76F786" w14:textId="77777777" w:rsidR="00581795" w:rsidRPr="00581795" w:rsidRDefault="00581795" w:rsidP="004D1F1A">
      <w:pPr>
        <w:pStyle w:val="Sinespaciado"/>
        <w:spacing w:line="276" w:lineRule="auto"/>
        <w:jc w:val="both"/>
        <w:rPr>
          <w:rFonts w:ascii="Arial" w:hAnsi="Arial" w:cs="Arial"/>
          <w:szCs w:val="24"/>
        </w:rPr>
      </w:pPr>
    </w:p>
    <w:p w14:paraId="5202B79B" w14:textId="77777777" w:rsidR="00581795" w:rsidRDefault="00581795" w:rsidP="004D1F1A">
      <w:pPr>
        <w:pStyle w:val="Sinespaciado"/>
        <w:spacing w:line="276" w:lineRule="auto"/>
        <w:jc w:val="center"/>
        <w:rPr>
          <w:rFonts w:ascii="Arial" w:hAnsi="Arial" w:cs="Arial"/>
          <w:b/>
          <w:sz w:val="24"/>
          <w:szCs w:val="24"/>
        </w:rPr>
      </w:pPr>
      <w:r>
        <w:rPr>
          <w:rFonts w:ascii="Arial" w:hAnsi="Arial" w:cs="Arial"/>
          <w:b/>
          <w:sz w:val="24"/>
          <w:szCs w:val="24"/>
        </w:rPr>
        <w:t>Consideraciones</w:t>
      </w:r>
    </w:p>
    <w:p w14:paraId="66F48A4F" w14:textId="77777777" w:rsidR="00EE12B1" w:rsidRPr="00F01E21" w:rsidRDefault="00EE12B1" w:rsidP="004D1F1A">
      <w:pPr>
        <w:pStyle w:val="Sinespaciado"/>
        <w:spacing w:line="276" w:lineRule="auto"/>
        <w:jc w:val="center"/>
        <w:rPr>
          <w:rFonts w:ascii="Arial" w:hAnsi="Arial" w:cs="Arial"/>
          <w:b/>
          <w:sz w:val="24"/>
          <w:szCs w:val="24"/>
        </w:rPr>
      </w:pPr>
    </w:p>
    <w:p w14:paraId="4D4A8CAD" w14:textId="6BA3BCF8" w:rsidR="00581795" w:rsidRDefault="00234B59" w:rsidP="004D1F1A">
      <w:pPr>
        <w:pStyle w:val="Sinespaciado"/>
        <w:spacing w:line="276" w:lineRule="auto"/>
        <w:jc w:val="both"/>
        <w:rPr>
          <w:rFonts w:ascii="Arial" w:hAnsi="Arial" w:cs="Arial"/>
          <w:sz w:val="24"/>
          <w:szCs w:val="24"/>
        </w:rPr>
      </w:pPr>
      <w:r>
        <w:rPr>
          <w:rFonts w:ascii="Arial" w:hAnsi="Arial" w:cs="Arial"/>
          <w:sz w:val="24"/>
          <w:szCs w:val="24"/>
        </w:rPr>
        <w:tab/>
      </w:r>
    </w:p>
    <w:p w14:paraId="40039ABF" w14:textId="77777777" w:rsidR="00581795" w:rsidRPr="00F01E21" w:rsidRDefault="00581795" w:rsidP="00234B59">
      <w:pPr>
        <w:pStyle w:val="Sinespaciado"/>
        <w:spacing w:line="276" w:lineRule="auto"/>
        <w:ind w:firstLine="708"/>
        <w:jc w:val="both"/>
        <w:rPr>
          <w:rFonts w:ascii="Arial" w:hAnsi="Arial" w:cs="Arial"/>
          <w:b/>
          <w:sz w:val="24"/>
          <w:szCs w:val="24"/>
        </w:rPr>
      </w:pPr>
      <w:r w:rsidRPr="00F01E21">
        <w:rPr>
          <w:rFonts w:ascii="Arial" w:hAnsi="Arial" w:cs="Arial"/>
          <w:b/>
          <w:sz w:val="24"/>
          <w:szCs w:val="24"/>
        </w:rPr>
        <w:t>Antecedentes</w:t>
      </w:r>
    </w:p>
    <w:p w14:paraId="65545951" w14:textId="77777777" w:rsidR="00581795" w:rsidRDefault="00581795" w:rsidP="004D1F1A">
      <w:pPr>
        <w:pStyle w:val="Sinespaciado"/>
        <w:spacing w:line="276" w:lineRule="auto"/>
        <w:jc w:val="both"/>
        <w:rPr>
          <w:rFonts w:ascii="Arial" w:hAnsi="Arial" w:cs="Arial"/>
          <w:sz w:val="24"/>
          <w:szCs w:val="24"/>
        </w:rPr>
      </w:pPr>
    </w:p>
    <w:p w14:paraId="6FF360A6" w14:textId="4DA8CE8F" w:rsidR="00581795" w:rsidRPr="00F01E21" w:rsidRDefault="00581795" w:rsidP="004D1F1A">
      <w:pPr>
        <w:pStyle w:val="Sinespaciado"/>
        <w:spacing w:line="276" w:lineRule="auto"/>
        <w:jc w:val="both"/>
        <w:rPr>
          <w:rFonts w:ascii="Arial" w:hAnsi="Arial" w:cs="Arial"/>
          <w:sz w:val="24"/>
          <w:szCs w:val="24"/>
        </w:rPr>
      </w:pPr>
      <w:r w:rsidRPr="00F01E21">
        <w:rPr>
          <w:rFonts w:ascii="Arial" w:hAnsi="Arial" w:cs="Arial"/>
          <w:sz w:val="24"/>
          <w:szCs w:val="24"/>
        </w:rPr>
        <w:tab/>
      </w:r>
      <w:r>
        <w:rPr>
          <w:rFonts w:ascii="Arial" w:hAnsi="Arial" w:cs="Arial"/>
          <w:sz w:val="24"/>
          <w:szCs w:val="24"/>
        </w:rPr>
        <w:t xml:space="preserve">En sesión ordinaria de </w:t>
      </w:r>
      <w:r w:rsidR="00A8288D">
        <w:rPr>
          <w:rFonts w:ascii="Arial" w:hAnsi="Arial" w:cs="Arial"/>
          <w:sz w:val="24"/>
          <w:szCs w:val="24"/>
        </w:rPr>
        <w:t xml:space="preserve">fecha </w:t>
      </w:r>
      <w:r w:rsidR="00A80294">
        <w:rPr>
          <w:rFonts w:ascii="Arial" w:hAnsi="Arial" w:cs="Arial"/>
          <w:sz w:val="24"/>
          <w:szCs w:val="24"/>
        </w:rPr>
        <w:t>28 de julio</w:t>
      </w:r>
      <w:r w:rsidR="00097ACE">
        <w:rPr>
          <w:rFonts w:ascii="Arial" w:hAnsi="Arial" w:cs="Arial"/>
          <w:sz w:val="24"/>
          <w:szCs w:val="24"/>
        </w:rPr>
        <w:t xml:space="preserve"> </w:t>
      </w:r>
      <w:r w:rsidR="0029605E">
        <w:rPr>
          <w:rFonts w:ascii="Arial" w:hAnsi="Arial" w:cs="Arial"/>
          <w:sz w:val="24"/>
          <w:szCs w:val="24"/>
        </w:rPr>
        <w:t>del año 2022</w:t>
      </w:r>
      <w:r>
        <w:rPr>
          <w:rFonts w:ascii="Arial" w:hAnsi="Arial" w:cs="Arial"/>
          <w:sz w:val="24"/>
          <w:szCs w:val="24"/>
        </w:rPr>
        <w:t>,</w:t>
      </w:r>
      <w:r w:rsidRPr="00F01E21">
        <w:rPr>
          <w:rFonts w:ascii="Arial" w:hAnsi="Arial" w:cs="Arial"/>
          <w:sz w:val="24"/>
          <w:szCs w:val="24"/>
        </w:rPr>
        <w:t xml:space="preserve"> </w:t>
      </w:r>
      <w:r>
        <w:rPr>
          <w:rFonts w:ascii="Arial" w:hAnsi="Arial" w:cs="Arial"/>
          <w:sz w:val="24"/>
          <w:szCs w:val="24"/>
        </w:rPr>
        <w:t>la presidencia de la Mesa Directiva t</w:t>
      </w:r>
      <w:r w:rsidRPr="00F01E21">
        <w:rPr>
          <w:rFonts w:ascii="Arial" w:hAnsi="Arial" w:cs="Arial"/>
          <w:sz w:val="24"/>
          <w:szCs w:val="24"/>
        </w:rPr>
        <w:t>urn</w:t>
      </w:r>
      <w:r>
        <w:rPr>
          <w:rFonts w:ascii="Arial" w:hAnsi="Arial" w:cs="Arial"/>
          <w:sz w:val="24"/>
          <w:szCs w:val="24"/>
        </w:rPr>
        <w:t>ó</w:t>
      </w:r>
      <w:r w:rsidRPr="006B444C">
        <w:rPr>
          <w:rFonts w:ascii="Arial" w:hAnsi="Arial" w:cs="Arial"/>
          <w:sz w:val="24"/>
          <w:szCs w:val="24"/>
        </w:rPr>
        <w:t xml:space="preserve"> </w:t>
      </w:r>
      <w:r>
        <w:rPr>
          <w:rFonts w:ascii="Arial" w:hAnsi="Arial" w:cs="Arial"/>
          <w:sz w:val="24"/>
          <w:szCs w:val="24"/>
        </w:rPr>
        <w:t xml:space="preserve">a la Comisión de </w:t>
      </w:r>
      <w:r w:rsidR="00855BFE">
        <w:rPr>
          <w:rFonts w:ascii="Arial" w:hAnsi="Arial" w:cs="Arial"/>
          <w:sz w:val="24"/>
          <w:szCs w:val="24"/>
        </w:rPr>
        <w:t>Educación, Ciencia y Tecnología</w:t>
      </w:r>
      <w:r>
        <w:rPr>
          <w:rFonts w:ascii="Arial" w:hAnsi="Arial" w:cs="Arial"/>
          <w:sz w:val="24"/>
          <w:szCs w:val="24"/>
        </w:rPr>
        <w:t xml:space="preserve">, </w:t>
      </w:r>
      <w:r w:rsidRPr="00F01E21">
        <w:rPr>
          <w:rFonts w:ascii="Arial" w:hAnsi="Arial" w:cs="Arial"/>
          <w:sz w:val="24"/>
          <w:szCs w:val="24"/>
        </w:rPr>
        <w:t xml:space="preserve">para </w:t>
      </w:r>
      <w:r>
        <w:rPr>
          <w:rFonts w:ascii="Arial" w:hAnsi="Arial" w:cs="Arial"/>
          <w:sz w:val="24"/>
          <w:szCs w:val="24"/>
        </w:rPr>
        <w:t xml:space="preserve">efectos de </w:t>
      </w:r>
      <w:r w:rsidRPr="00F01E21">
        <w:rPr>
          <w:rFonts w:ascii="Arial" w:hAnsi="Arial" w:cs="Arial"/>
          <w:sz w:val="24"/>
          <w:szCs w:val="24"/>
        </w:rPr>
        <w:t>su estudio y dictamen</w:t>
      </w:r>
      <w:r>
        <w:rPr>
          <w:rFonts w:ascii="Arial" w:hAnsi="Arial" w:cs="Arial"/>
          <w:sz w:val="24"/>
          <w:szCs w:val="24"/>
        </w:rPr>
        <w:t xml:space="preserve">, </w:t>
      </w:r>
      <w:r w:rsidRPr="00F01E21">
        <w:rPr>
          <w:rFonts w:ascii="Arial" w:hAnsi="Arial" w:cs="Arial"/>
          <w:sz w:val="24"/>
          <w:szCs w:val="24"/>
        </w:rPr>
        <w:t>la</w:t>
      </w:r>
      <w:r>
        <w:rPr>
          <w:rFonts w:ascii="Arial" w:hAnsi="Arial" w:cs="Arial"/>
          <w:sz w:val="24"/>
          <w:szCs w:val="24"/>
        </w:rPr>
        <w:t xml:space="preserve"> </w:t>
      </w:r>
      <w:r w:rsidRPr="00F01E21">
        <w:rPr>
          <w:rFonts w:ascii="Arial" w:hAnsi="Arial" w:cs="Arial"/>
          <w:sz w:val="24"/>
          <w:szCs w:val="24"/>
        </w:rPr>
        <w:t>propuesta de punto de acuerdo referido en el proemio del presente dictamen</w:t>
      </w:r>
      <w:r w:rsidR="00AF30ED">
        <w:rPr>
          <w:rFonts w:ascii="Arial" w:hAnsi="Arial" w:cs="Arial"/>
          <w:sz w:val="24"/>
          <w:szCs w:val="24"/>
        </w:rPr>
        <w:t xml:space="preserve"> con número de Expediente Legislativo Digital 176/LXV-PPA</w:t>
      </w:r>
      <w:r w:rsidRPr="00F01E21">
        <w:rPr>
          <w:rFonts w:ascii="Arial" w:hAnsi="Arial" w:cs="Arial"/>
          <w:sz w:val="24"/>
          <w:szCs w:val="24"/>
        </w:rPr>
        <w:t>, con fundamento en el artículo 10</w:t>
      </w:r>
      <w:r w:rsidR="000A7F28">
        <w:rPr>
          <w:rFonts w:ascii="Arial" w:hAnsi="Arial" w:cs="Arial"/>
          <w:sz w:val="24"/>
          <w:szCs w:val="24"/>
        </w:rPr>
        <w:t>9</w:t>
      </w:r>
      <w:r w:rsidRPr="00F01E21">
        <w:rPr>
          <w:rFonts w:ascii="Arial" w:hAnsi="Arial" w:cs="Arial"/>
          <w:sz w:val="24"/>
          <w:szCs w:val="24"/>
        </w:rPr>
        <w:t xml:space="preserve"> fracci</w:t>
      </w:r>
      <w:r w:rsidR="00F54D98">
        <w:rPr>
          <w:rFonts w:ascii="Arial" w:hAnsi="Arial" w:cs="Arial"/>
          <w:sz w:val="24"/>
          <w:szCs w:val="24"/>
        </w:rPr>
        <w:t>ón</w:t>
      </w:r>
      <w:r w:rsidR="00F92F2F">
        <w:rPr>
          <w:rFonts w:ascii="Arial" w:hAnsi="Arial" w:cs="Arial"/>
          <w:sz w:val="24"/>
          <w:szCs w:val="24"/>
        </w:rPr>
        <w:t xml:space="preserve"> </w:t>
      </w:r>
      <w:r w:rsidR="0029605E">
        <w:rPr>
          <w:rFonts w:ascii="Arial" w:hAnsi="Arial" w:cs="Arial"/>
          <w:sz w:val="24"/>
          <w:szCs w:val="24"/>
        </w:rPr>
        <w:t>VI</w:t>
      </w:r>
      <w:r w:rsidR="00F54D98">
        <w:rPr>
          <w:rFonts w:ascii="Arial" w:hAnsi="Arial" w:cs="Arial"/>
          <w:sz w:val="24"/>
          <w:szCs w:val="24"/>
        </w:rPr>
        <w:t xml:space="preserve"> </w:t>
      </w:r>
      <w:r w:rsidRPr="00F01E21">
        <w:rPr>
          <w:rFonts w:ascii="Arial" w:hAnsi="Arial" w:cs="Arial"/>
          <w:sz w:val="24"/>
          <w:szCs w:val="24"/>
        </w:rPr>
        <w:t>de la Ley Orgánica del Poder Legislativo del Estado de Guanajuato</w:t>
      </w:r>
      <w:r>
        <w:rPr>
          <w:rFonts w:ascii="Arial" w:hAnsi="Arial" w:cs="Arial"/>
          <w:sz w:val="24"/>
          <w:szCs w:val="24"/>
        </w:rPr>
        <w:t>.</w:t>
      </w:r>
    </w:p>
    <w:p w14:paraId="66CFB38B" w14:textId="77777777" w:rsidR="00581795" w:rsidRDefault="00581795" w:rsidP="004D1F1A">
      <w:pPr>
        <w:pStyle w:val="Sinespaciado"/>
        <w:spacing w:line="276" w:lineRule="auto"/>
        <w:jc w:val="both"/>
        <w:rPr>
          <w:rFonts w:ascii="Book Antiqua" w:hAnsi="Book Antiqua" w:cs="Arial"/>
          <w:szCs w:val="24"/>
        </w:rPr>
      </w:pPr>
    </w:p>
    <w:p w14:paraId="7474BA48" w14:textId="77777777" w:rsidR="00EE12B1" w:rsidRDefault="00EE12B1" w:rsidP="004D1F1A">
      <w:pPr>
        <w:pStyle w:val="Sinespaciado"/>
        <w:spacing w:line="276" w:lineRule="auto"/>
        <w:jc w:val="both"/>
        <w:rPr>
          <w:rFonts w:ascii="Book Antiqua" w:hAnsi="Book Antiqua" w:cs="Arial"/>
          <w:szCs w:val="24"/>
        </w:rPr>
      </w:pPr>
    </w:p>
    <w:p w14:paraId="7366EED3" w14:textId="05601B34" w:rsidR="00097ACE" w:rsidRDefault="00581795" w:rsidP="004A5C4A">
      <w:pPr>
        <w:pStyle w:val="Sinespaciado"/>
        <w:spacing w:line="276" w:lineRule="auto"/>
        <w:jc w:val="both"/>
        <w:rPr>
          <w:rFonts w:ascii="Arial" w:hAnsi="Arial" w:cs="Arial"/>
          <w:sz w:val="24"/>
          <w:szCs w:val="24"/>
        </w:rPr>
      </w:pPr>
      <w:r w:rsidRPr="000A40B3">
        <w:rPr>
          <w:rFonts w:ascii="Arial" w:hAnsi="Arial" w:cs="Arial"/>
          <w:sz w:val="24"/>
          <w:szCs w:val="24"/>
        </w:rPr>
        <w:lastRenderedPageBreak/>
        <w:tab/>
      </w:r>
      <w:r w:rsidR="00AA615D">
        <w:rPr>
          <w:rFonts w:ascii="Arial" w:hAnsi="Arial" w:cs="Arial"/>
          <w:sz w:val="24"/>
          <w:szCs w:val="24"/>
        </w:rPr>
        <w:t>En fecha</w:t>
      </w:r>
      <w:r>
        <w:rPr>
          <w:rFonts w:ascii="Arial" w:hAnsi="Arial" w:cs="Arial"/>
          <w:sz w:val="24"/>
          <w:szCs w:val="24"/>
        </w:rPr>
        <w:t xml:space="preserve"> </w:t>
      </w:r>
      <w:r w:rsidR="00097ACE">
        <w:rPr>
          <w:rFonts w:ascii="Arial" w:hAnsi="Arial" w:cs="Arial"/>
          <w:sz w:val="24"/>
          <w:szCs w:val="24"/>
        </w:rPr>
        <w:t xml:space="preserve">11 de octubre </w:t>
      </w:r>
      <w:r w:rsidR="00985B5E">
        <w:rPr>
          <w:rFonts w:ascii="Arial" w:hAnsi="Arial" w:cs="Arial"/>
          <w:sz w:val="24"/>
          <w:szCs w:val="24"/>
        </w:rPr>
        <w:t>del año 2022</w:t>
      </w:r>
      <w:r>
        <w:rPr>
          <w:rFonts w:ascii="Arial" w:hAnsi="Arial" w:cs="Arial"/>
          <w:sz w:val="24"/>
          <w:szCs w:val="24"/>
        </w:rPr>
        <w:t>, l</w:t>
      </w:r>
      <w:r w:rsidRPr="000A40B3">
        <w:rPr>
          <w:rFonts w:ascii="Arial" w:hAnsi="Arial" w:cs="Arial"/>
          <w:sz w:val="24"/>
          <w:szCs w:val="24"/>
        </w:rPr>
        <w:t xml:space="preserve">a </w:t>
      </w:r>
      <w:r>
        <w:rPr>
          <w:rFonts w:ascii="Arial" w:hAnsi="Arial" w:cs="Arial"/>
          <w:sz w:val="24"/>
          <w:szCs w:val="24"/>
        </w:rPr>
        <w:t>c</w:t>
      </w:r>
      <w:r w:rsidRPr="000A40B3">
        <w:rPr>
          <w:rFonts w:ascii="Arial" w:hAnsi="Arial" w:cs="Arial"/>
          <w:sz w:val="24"/>
          <w:szCs w:val="24"/>
        </w:rPr>
        <w:t xml:space="preserve">omisión </w:t>
      </w:r>
      <w:r>
        <w:rPr>
          <w:rFonts w:ascii="Arial" w:hAnsi="Arial" w:cs="Arial"/>
          <w:sz w:val="24"/>
          <w:szCs w:val="24"/>
        </w:rPr>
        <w:t>dictaminadora radicó la propuesta de punto de acuerdo</w:t>
      </w:r>
      <w:r w:rsidR="004A5C4A">
        <w:rPr>
          <w:rFonts w:ascii="Arial" w:hAnsi="Arial" w:cs="Arial"/>
          <w:sz w:val="24"/>
          <w:szCs w:val="24"/>
        </w:rPr>
        <w:t xml:space="preserve"> </w:t>
      </w:r>
      <w:r w:rsidR="00097ACE">
        <w:rPr>
          <w:rFonts w:ascii="Arial" w:hAnsi="Arial" w:cs="Arial"/>
          <w:sz w:val="24"/>
          <w:szCs w:val="24"/>
        </w:rPr>
        <w:t xml:space="preserve">en la </w:t>
      </w:r>
      <w:r w:rsidR="00D84E29">
        <w:rPr>
          <w:rFonts w:ascii="Arial" w:hAnsi="Arial" w:cs="Arial"/>
          <w:sz w:val="24"/>
          <w:szCs w:val="24"/>
        </w:rPr>
        <w:t xml:space="preserve">se acordó </w:t>
      </w:r>
      <w:r w:rsidR="00097ACE">
        <w:rPr>
          <w:rFonts w:ascii="Arial" w:hAnsi="Arial" w:cs="Arial"/>
          <w:sz w:val="24"/>
          <w:szCs w:val="24"/>
        </w:rPr>
        <w:t>realizar solicitudes de información a</w:t>
      </w:r>
      <w:r w:rsidR="00D84E29">
        <w:rPr>
          <w:rFonts w:ascii="Arial" w:hAnsi="Arial" w:cs="Arial"/>
          <w:sz w:val="24"/>
          <w:szCs w:val="24"/>
        </w:rPr>
        <w:t xml:space="preserve"> las personas titulares de la Secretaría de Educación del Estado de Guanajuato</w:t>
      </w:r>
      <w:r w:rsidR="00A80294" w:rsidRPr="00A80294">
        <w:rPr>
          <w:rFonts w:ascii="Arial" w:hAnsi="Arial" w:cs="Arial"/>
          <w:sz w:val="24"/>
          <w:szCs w:val="24"/>
        </w:rPr>
        <w:t>, para que inform</w:t>
      </w:r>
      <w:r w:rsidR="00A80294">
        <w:rPr>
          <w:rFonts w:ascii="Arial" w:hAnsi="Arial" w:cs="Arial"/>
          <w:sz w:val="24"/>
          <w:szCs w:val="24"/>
        </w:rPr>
        <w:t>ara</w:t>
      </w:r>
      <w:r w:rsidR="00A80294" w:rsidRPr="00A80294">
        <w:rPr>
          <w:rFonts w:ascii="Arial" w:hAnsi="Arial" w:cs="Arial"/>
          <w:sz w:val="24"/>
          <w:szCs w:val="24"/>
        </w:rPr>
        <w:t xml:space="preserve"> el avance y seguimiento en el ámbito de su competencia, </w:t>
      </w:r>
      <w:r w:rsidR="00A80294">
        <w:rPr>
          <w:rFonts w:ascii="Arial" w:hAnsi="Arial" w:cs="Arial"/>
          <w:sz w:val="24"/>
          <w:szCs w:val="24"/>
        </w:rPr>
        <w:t xml:space="preserve">así como a la </w:t>
      </w:r>
      <w:r w:rsidR="00A80294" w:rsidRPr="00A80294">
        <w:rPr>
          <w:rFonts w:ascii="Arial" w:hAnsi="Arial" w:cs="Arial"/>
          <w:sz w:val="24"/>
          <w:szCs w:val="24"/>
        </w:rPr>
        <w:t xml:space="preserve">Procuraduría </w:t>
      </w:r>
      <w:r w:rsidR="00A80294">
        <w:rPr>
          <w:rFonts w:ascii="Arial" w:hAnsi="Arial" w:cs="Arial"/>
          <w:sz w:val="24"/>
          <w:szCs w:val="24"/>
        </w:rPr>
        <w:t>d</w:t>
      </w:r>
      <w:r w:rsidR="00A80294" w:rsidRPr="00A80294">
        <w:rPr>
          <w:rFonts w:ascii="Arial" w:hAnsi="Arial" w:cs="Arial"/>
          <w:sz w:val="24"/>
          <w:szCs w:val="24"/>
        </w:rPr>
        <w:t xml:space="preserve">e </w:t>
      </w:r>
      <w:r w:rsidR="00A80294">
        <w:rPr>
          <w:rFonts w:ascii="Arial" w:hAnsi="Arial" w:cs="Arial"/>
          <w:sz w:val="24"/>
          <w:szCs w:val="24"/>
        </w:rPr>
        <w:t>l</w:t>
      </w:r>
      <w:r w:rsidR="00A80294" w:rsidRPr="00A80294">
        <w:rPr>
          <w:rFonts w:ascii="Arial" w:hAnsi="Arial" w:cs="Arial"/>
          <w:sz w:val="24"/>
          <w:szCs w:val="24"/>
        </w:rPr>
        <w:t xml:space="preserve">os Derechos Humanos </w:t>
      </w:r>
      <w:r w:rsidR="00A80294">
        <w:rPr>
          <w:rFonts w:ascii="Arial" w:hAnsi="Arial" w:cs="Arial"/>
          <w:sz w:val="24"/>
          <w:szCs w:val="24"/>
        </w:rPr>
        <w:t>d</w:t>
      </w:r>
      <w:r w:rsidR="00A80294" w:rsidRPr="00A80294">
        <w:rPr>
          <w:rFonts w:ascii="Arial" w:hAnsi="Arial" w:cs="Arial"/>
          <w:sz w:val="24"/>
          <w:szCs w:val="24"/>
        </w:rPr>
        <w:t xml:space="preserve">el Estado, con la finalidad de que informe cuántos acompañamientos a víctimas inició por abuso sexual y/o acoso en las escuelas durante el </w:t>
      </w:r>
      <w:r w:rsidR="00A80294">
        <w:rPr>
          <w:rFonts w:ascii="Arial" w:hAnsi="Arial" w:cs="Arial"/>
          <w:sz w:val="24"/>
          <w:szCs w:val="24"/>
        </w:rPr>
        <w:t>año 2022</w:t>
      </w:r>
      <w:r w:rsidR="00D84E29">
        <w:rPr>
          <w:rFonts w:ascii="Arial" w:hAnsi="Arial" w:cs="Arial"/>
          <w:sz w:val="24"/>
          <w:szCs w:val="24"/>
        </w:rPr>
        <w:t>.</w:t>
      </w:r>
    </w:p>
    <w:p w14:paraId="2137194A" w14:textId="77777777" w:rsidR="002E456C" w:rsidRDefault="002E456C" w:rsidP="004A5C4A">
      <w:pPr>
        <w:pStyle w:val="Sinespaciado"/>
        <w:spacing w:line="276" w:lineRule="auto"/>
        <w:jc w:val="both"/>
        <w:rPr>
          <w:rFonts w:ascii="Arial" w:hAnsi="Arial" w:cs="Arial"/>
          <w:sz w:val="24"/>
          <w:szCs w:val="24"/>
        </w:rPr>
      </w:pPr>
    </w:p>
    <w:p w14:paraId="21AE7138" w14:textId="1D424181" w:rsidR="002E456C" w:rsidRPr="00F309D9" w:rsidRDefault="002E456C" w:rsidP="002E456C">
      <w:pPr>
        <w:widowControl w:val="0"/>
        <w:autoSpaceDE w:val="0"/>
        <w:autoSpaceDN w:val="0"/>
        <w:adjustRightInd w:val="0"/>
        <w:spacing w:line="276" w:lineRule="auto"/>
        <w:ind w:right="333" w:firstLine="424"/>
        <w:jc w:val="both"/>
        <w:rPr>
          <w:rFonts w:ascii="Arial" w:eastAsia="Calibri" w:hAnsi="Arial" w:cs="Arial"/>
        </w:rPr>
      </w:pPr>
      <w:r>
        <w:rPr>
          <w:rFonts w:ascii="Arial" w:eastAsia="Calibri" w:hAnsi="Arial" w:cs="Arial"/>
        </w:rPr>
        <w:t>Por parte de l</w:t>
      </w:r>
      <w:r w:rsidRPr="00F309D9">
        <w:rPr>
          <w:rFonts w:ascii="Arial" w:eastAsia="Calibri" w:hAnsi="Arial" w:cs="Arial"/>
        </w:rPr>
        <w:t xml:space="preserve">a Secretaría de Educación del Estado de Guanajuato, </w:t>
      </w:r>
      <w:r w:rsidR="00A80294">
        <w:rPr>
          <w:rFonts w:ascii="Arial" w:eastAsia="Calibri" w:hAnsi="Arial" w:cs="Arial"/>
        </w:rPr>
        <w:t>se informaron las siguientes acciones</w:t>
      </w:r>
      <w:r w:rsidRPr="00F309D9">
        <w:rPr>
          <w:rFonts w:ascii="Arial" w:eastAsia="Calibri" w:hAnsi="Arial" w:cs="Arial"/>
        </w:rPr>
        <w:t>:</w:t>
      </w:r>
    </w:p>
    <w:p w14:paraId="3C3A40B2" w14:textId="77777777" w:rsidR="002E456C" w:rsidRPr="00F309D9" w:rsidRDefault="002E456C" w:rsidP="002E456C">
      <w:pPr>
        <w:widowControl w:val="0"/>
        <w:autoSpaceDE w:val="0"/>
        <w:autoSpaceDN w:val="0"/>
        <w:adjustRightInd w:val="0"/>
        <w:spacing w:line="276" w:lineRule="auto"/>
        <w:ind w:left="284" w:right="333" w:firstLine="424"/>
        <w:jc w:val="both"/>
        <w:rPr>
          <w:rFonts w:ascii="Arial" w:eastAsia="Calibri" w:hAnsi="Arial" w:cs="Arial"/>
          <w:i/>
          <w:iCs/>
          <w:sz w:val="20"/>
          <w:szCs w:val="20"/>
        </w:rPr>
      </w:pPr>
    </w:p>
    <w:p w14:paraId="069165ED" w14:textId="77777777" w:rsidR="00A80294" w:rsidRDefault="00A80294" w:rsidP="002E456C">
      <w:pPr>
        <w:spacing w:line="252" w:lineRule="auto"/>
        <w:ind w:left="284" w:right="752" w:firstLine="425"/>
        <w:jc w:val="both"/>
        <w:rPr>
          <w:rFonts w:ascii="Arial" w:eastAsia="Calibri" w:hAnsi="Arial" w:cs="Arial"/>
          <w:i/>
          <w:iCs/>
          <w:sz w:val="20"/>
          <w:szCs w:val="20"/>
        </w:rPr>
      </w:pPr>
      <w:r w:rsidRPr="00A80294">
        <w:rPr>
          <w:rFonts w:ascii="Arial" w:eastAsia="Calibri" w:hAnsi="Arial" w:cs="Arial"/>
          <w:i/>
          <w:iCs/>
          <w:sz w:val="20"/>
          <w:szCs w:val="20"/>
        </w:rPr>
        <w:t xml:space="preserve">A través de la promotora de convivencia escolar de la Delegación Regional IV, con sede en el municipio de </w:t>
      </w:r>
      <w:proofErr w:type="spellStart"/>
      <w:r w:rsidRPr="00A80294">
        <w:rPr>
          <w:rFonts w:ascii="Arial" w:eastAsia="Calibri" w:hAnsi="Arial" w:cs="Arial"/>
          <w:i/>
          <w:iCs/>
          <w:sz w:val="20"/>
          <w:szCs w:val="20"/>
        </w:rPr>
        <w:t>lrapuato</w:t>
      </w:r>
      <w:proofErr w:type="spellEnd"/>
      <w:r w:rsidRPr="00A80294">
        <w:rPr>
          <w:rFonts w:ascii="Arial" w:eastAsia="Calibri" w:hAnsi="Arial" w:cs="Arial"/>
          <w:i/>
          <w:iCs/>
          <w:sz w:val="20"/>
          <w:szCs w:val="20"/>
        </w:rPr>
        <w:t>, la Red de Promoción y Atención a la Convivencia Escolar, se realizaron diversas actividades para el resarcimiento del tejido escolar en el preescolar "José Joaquín Fernández de Lizardi" en el municipio de Silao, Guanajuato, las cuales estuvieron dirigidas a la plantilla docente, madres y padres de familia, así como educandos, siendo las siguientes</w:t>
      </w:r>
      <w:r w:rsidR="002E456C" w:rsidRPr="00381799">
        <w:rPr>
          <w:rFonts w:ascii="Arial" w:eastAsia="Calibri" w:hAnsi="Arial" w:cs="Arial"/>
          <w:i/>
          <w:iCs/>
          <w:sz w:val="20"/>
          <w:szCs w:val="20"/>
        </w:rPr>
        <w:t>.</w:t>
      </w:r>
    </w:p>
    <w:p w14:paraId="7E2E2536" w14:textId="77777777" w:rsidR="00A80294" w:rsidRDefault="00A80294" w:rsidP="002E456C">
      <w:pPr>
        <w:spacing w:line="252" w:lineRule="auto"/>
        <w:ind w:left="284" w:right="752" w:firstLine="425"/>
        <w:jc w:val="both"/>
        <w:rPr>
          <w:rFonts w:ascii="Arial" w:eastAsia="Calibri" w:hAnsi="Arial" w:cs="Arial"/>
          <w:i/>
          <w:iCs/>
          <w:sz w:val="20"/>
          <w:szCs w:val="20"/>
        </w:rPr>
      </w:pPr>
    </w:p>
    <w:p w14:paraId="14B675C5" w14:textId="62766E40" w:rsidR="004C5418" w:rsidRPr="004C5418" w:rsidRDefault="004C5418" w:rsidP="004C5418">
      <w:pPr>
        <w:spacing w:line="252" w:lineRule="auto"/>
        <w:ind w:left="284" w:right="752" w:firstLine="425"/>
        <w:jc w:val="both"/>
        <w:rPr>
          <w:rFonts w:ascii="Arial" w:eastAsia="Calibri" w:hAnsi="Arial" w:cs="Arial"/>
          <w:i/>
          <w:iCs/>
          <w:sz w:val="20"/>
          <w:szCs w:val="20"/>
        </w:rPr>
      </w:pPr>
      <w:r w:rsidRPr="004C5418">
        <w:rPr>
          <w:rFonts w:ascii="Arial" w:eastAsia="Calibri" w:hAnsi="Arial" w:cs="Arial"/>
          <w:i/>
          <w:iCs/>
          <w:sz w:val="20"/>
          <w:szCs w:val="20"/>
        </w:rPr>
        <w:t>Plática con 1</w:t>
      </w:r>
      <w:r>
        <w:rPr>
          <w:rFonts w:ascii="Arial" w:eastAsia="Calibri" w:hAnsi="Arial" w:cs="Arial"/>
          <w:i/>
          <w:iCs/>
          <w:sz w:val="20"/>
          <w:szCs w:val="20"/>
        </w:rPr>
        <w:t>0</w:t>
      </w:r>
      <w:r w:rsidRPr="004C5418">
        <w:rPr>
          <w:rFonts w:ascii="Arial" w:eastAsia="Calibri" w:hAnsi="Arial" w:cs="Arial"/>
          <w:i/>
          <w:iCs/>
          <w:sz w:val="20"/>
          <w:szCs w:val="20"/>
        </w:rPr>
        <w:t xml:space="preserve"> madres y 1 padre de familia con la finalidad de medir el impacto de la situación.</w:t>
      </w:r>
    </w:p>
    <w:p w14:paraId="36D0D026" w14:textId="77777777" w:rsidR="004C5418" w:rsidRPr="004C5418" w:rsidRDefault="004C5418" w:rsidP="004C5418">
      <w:pPr>
        <w:spacing w:line="252" w:lineRule="auto"/>
        <w:ind w:left="284" w:right="752" w:firstLine="425"/>
        <w:jc w:val="both"/>
        <w:rPr>
          <w:rFonts w:ascii="Arial" w:eastAsia="Calibri" w:hAnsi="Arial" w:cs="Arial"/>
          <w:i/>
          <w:iCs/>
          <w:sz w:val="20"/>
          <w:szCs w:val="20"/>
        </w:rPr>
      </w:pPr>
    </w:p>
    <w:p w14:paraId="03CE0385" w14:textId="77777777" w:rsidR="004C5418" w:rsidRPr="004C5418" w:rsidRDefault="004C5418" w:rsidP="004C5418">
      <w:pPr>
        <w:spacing w:line="252" w:lineRule="auto"/>
        <w:ind w:left="993" w:right="752" w:hanging="284"/>
        <w:jc w:val="both"/>
        <w:rPr>
          <w:rFonts w:ascii="Arial" w:eastAsia="Calibri" w:hAnsi="Arial" w:cs="Arial"/>
          <w:i/>
          <w:iCs/>
          <w:sz w:val="20"/>
          <w:szCs w:val="20"/>
        </w:rPr>
      </w:pPr>
      <w:r w:rsidRPr="004C5418">
        <w:rPr>
          <w:rFonts w:ascii="Arial" w:eastAsia="Calibri" w:hAnsi="Arial" w:cs="Arial"/>
          <w:i/>
          <w:iCs/>
          <w:sz w:val="20"/>
          <w:szCs w:val="20"/>
        </w:rPr>
        <w:t>•</w:t>
      </w:r>
      <w:r w:rsidRPr="004C5418">
        <w:rPr>
          <w:rFonts w:ascii="Arial" w:eastAsia="Calibri" w:hAnsi="Arial" w:cs="Arial"/>
          <w:i/>
          <w:iCs/>
          <w:sz w:val="20"/>
          <w:szCs w:val="20"/>
        </w:rPr>
        <w:tab/>
        <w:t>Se trabajó en el tema de autocuidado y prevención de abuso sexual infantil, dando a conocer los indicadores que pueden presentar las y los niños cuando pasan por una situación de posible abuso sexual, acoso o maltrato escolar.</w:t>
      </w:r>
    </w:p>
    <w:p w14:paraId="539D6556" w14:textId="77777777" w:rsidR="004C5418" w:rsidRDefault="004C5418" w:rsidP="004C5418">
      <w:pPr>
        <w:spacing w:line="252" w:lineRule="auto"/>
        <w:ind w:left="993" w:right="752" w:hanging="284"/>
        <w:jc w:val="both"/>
        <w:rPr>
          <w:rFonts w:ascii="Arial" w:eastAsia="Calibri" w:hAnsi="Arial" w:cs="Arial"/>
          <w:i/>
          <w:iCs/>
          <w:sz w:val="20"/>
          <w:szCs w:val="20"/>
        </w:rPr>
      </w:pPr>
      <w:r w:rsidRPr="004C5418">
        <w:rPr>
          <w:rFonts w:ascii="Arial" w:eastAsia="Calibri" w:hAnsi="Arial" w:cs="Arial"/>
          <w:i/>
          <w:iCs/>
          <w:sz w:val="20"/>
          <w:szCs w:val="20"/>
        </w:rPr>
        <w:t>•</w:t>
      </w:r>
      <w:r w:rsidRPr="004C5418">
        <w:rPr>
          <w:rFonts w:ascii="Arial" w:eastAsia="Calibri" w:hAnsi="Arial" w:cs="Arial"/>
          <w:i/>
          <w:iCs/>
          <w:sz w:val="20"/>
          <w:szCs w:val="20"/>
        </w:rPr>
        <w:tab/>
        <w:t>Se sensibilizó en la importancia de la cultura de la denuncia y de generar ambientes seguros para las niñas y los niños, a través de la crianza positiva</w:t>
      </w:r>
      <w:r>
        <w:rPr>
          <w:rFonts w:ascii="Arial" w:eastAsia="Calibri" w:hAnsi="Arial" w:cs="Arial"/>
          <w:i/>
          <w:iCs/>
          <w:sz w:val="20"/>
          <w:szCs w:val="20"/>
        </w:rPr>
        <w:t>.</w:t>
      </w:r>
    </w:p>
    <w:p w14:paraId="6C500E04" w14:textId="6DA71B0E" w:rsidR="004C5418" w:rsidRDefault="004C5418" w:rsidP="004C5418">
      <w:pPr>
        <w:spacing w:line="252" w:lineRule="auto"/>
        <w:ind w:left="993" w:right="752" w:hanging="284"/>
        <w:jc w:val="both"/>
        <w:rPr>
          <w:rFonts w:ascii="Arial" w:eastAsia="Calibri" w:hAnsi="Arial" w:cs="Arial"/>
          <w:i/>
          <w:iCs/>
          <w:sz w:val="20"/>
          <w:szCs w:val="20"/>
        </w:rPr>
      </w:pPr>
      <w:r w:rsidRPr="004C5418">
        <w:rPr>
          <w:rFonts w:ascii="Arial" w:eastAsia="Calibri" w:hAnsi="Arial" w:cs="Arial"/>
          <w:i/>
          <w:iCs/>
          <w:sz w:val="20"/>
          <w:szCs w:val="20"/>
        </w:rPr>
        <w:t>•</w:t>
      </w:r>
      <w:r w:rsidRPr="004C5418">
        <w:rPr>
          <w:rFonts w:ascii="Arial" w:eastAsia="Calibri" w:hAnsi="Arial" w:cs="Arial"/>
          <w:i/>
          <w:iCs/>
          <w:sz w:val="20"/>
          <w:szCs w:val="20"/>
        </w:rPr>
        <w:tab/>
        <w:t>Se pidió a las madres y padres de familia la autorización para trabajar con educandos el tema de autocuidado y prevención de abuso sexual, con la finalidad de que las y los educandos conozcan su cuerpo e identifiquen las partes íntimas y demás cuidado, las madres y padres de familia estuvieron de acuerdo</w:t>
      </w:r>
    </w:p>
    <w:p w14:paraId="7A43D14E" w14:textId="77777777" w:rsidR="004C5418" w:rsidRDefault="004C5418" w:rsidP="004C5418">
      <w:pPr>
        <w:spacing w:line="252" w:lineRule="auto"/>
        <w:ind w:left="993" w:right="752" w:hanging="284"/>
        <w:jc w:val="both"/>
        <w:rPr>
          <w:rFonts w:ascii="Arial" w:eastAsia="Calibri" w:hAnsi="Arial" w:cs="Arial"/>
          <w:i/>
          <w:iCs/>
          <w:sz w:val="20"/>
          <w:szCs w:val="20"/>
        </w:rPr>
      </w:pPr>
    </w:p>
    <w:p w14:paraId="6AF04A0B" w14:textId="66065DD8" w:rsidR="004C5418" w:rsidRPr="004C5418" w:rsidRDefault="004C5418" w:rsidP="004C5418">
      <w:pPr>
        <w:spacing w:line="252" w:lineRule="auto"/>
        <w:ind w:left="284" w:right="752" w:firstLine="425"/>
        <w:jc w:val="both"/>
        <w:rPr>
          <w:rFonts w:ascii="Arial" w:eastAsia="Calibri" w:hAnsi="Arial" w:cs="Arial"/>
          <w:i/>
          <w:iCs/>
          <w:sz w:val="20"/>
          <w:szCs w:val="20"/>
        </w:rPr>
      </w:pPr>
      <w:r w:rsidRPr="004C5418">
        <w:rPr>
          <w:rFonts w:ascii="Arial" w:eastAsia="Calibri" w:hAnsi="Arial" w:cs="Arial"/>
          <w:i/>
          <w:iCs/>
          <w:sz w:val="20"/>
          <w:szCs w:val="20"/>
        </w:rPr>
        <w:t>Posteriormente se realizó un taller con 15 educandos, en el cual se abordaron los siguientes temas:</w:t>
      </w:r>
    </w:p>
    <w:p w14:paraId="1F557CE3" w14:textId="77777777" w:rsidR="004C5418" w:rsidRPr="004C5418" w:rsidRDefault="004C5418" w:rsidP="004C5418">
      <w:pPr>
        <w:spacing w:line="252" w:lineRule="auto"/>
        <w:ind w:left="993" w:right="752" w:hanging="284"/>
        <w:jc w:val="both"/>
        <w:rPr>
          <w:rFonts w:ascii="Arial" w:eastAsia="Calibri" w:hAnsi="Arial" w:cs="Arial"/>
          <w:i/>
          <w:iCs/>
          <w:sz w:val="20"/>
          <w:szCs w:val="20"/>
        </w:rPr>
      </w:pPr>
    </w:p>
    <w:p w14:paraId="2DA4D1BB" w14:textId="77777777" w:rsidR="004C5418" w:rsidRPr="004C5418" w:rsidRDefault="004C5418" w:rsidP="004C5418">
      <w:pPr>
        <w:spacing w:line="252" w:lineRule="auto"/>
        <w:ind w:left="993" w:right="752" w:hanging="284"/>
        <w:jc w:val="both"/>
        <w:rPr>
          <w:rFonts w:ascii="Arial" w:eastAsia="Calibri" w:hAnsi="Arial" w:cs="Arial"/>
          <w:i/>
          <w:iCs/>
          <w:sz w:val="20"/>
          <w:szCs w:val="20"/>
        </w:rPr>
      </w:pPr>
      <w:r w:rsidRPr="004C5418">
        <w:rPr>
          <w:rFonts w:ascii="Arial" w:eastAsia="Calibri" w:hAnsi="Arial" w:cs="Arial"/>
          <w:i/>
          <w:iCs/>
          <w:sz w:val="20"/>
          <w:szCs w:val="20"/>
        </w:rPr>
        <w:t>•</w:t>
      </w:r>
      <w:r w:rsidRPr="004C5418">
        <w:rPr>
          <w:rFonts w:ascii="Arial" w:eastAsia="Calibri" w:hAnsi="Arial" w:cs="Arial"/>
          <w:i/>
          <w:iCs/>
          <w:sz w:val="20"/>
          <w:szCs w:val="20"/>
        </w:rPr>
        <w:tab/>
        <w:t>Autocuidado a través del reconocimiento de su cuerpo por medio de dos actividades lúdicas (con títeres y el recurso de la silueta).</w:t>
      </w:r>
    </w:p>
    <w:p w14:paraId="723A9166" w14:textId="77777777" w:rsidR="004C5418" w:rsidRDefault="004C5418" w:rsidP="004C5418">
      <w:pPr>
        <w:spacing w:line="252" w:lineRule="auto"/>
        <w:ind w:left="993" w:right="752" w:hanging="284"/>
        <w:jc w:val="both"/>
        <w:rPr>
          <w:rFonts w:ascii="Arial" w:eastAsia="Calibri" w:hAnsi="Arial" w:cs="Arial"/>
          <w:i/>
          <w:iCs/>
          <w:sz w:val="20"/>
          <w:szCs w:val="20"/>
        </w:rPr>
      </w:pPr>
      <w:r w:rsidRPr="004C5418">
        <w:rPr>
          <w:rFonts w:ascii="Arial" w:eastAsia="Calibri" w:hAnsi="Arial" w:cs="Arial"/>
          <w:i/>
          <w:iCs/>
          <w:sz w:val="20"/>
          <w:szCs w:val="20"/>
        </w:rPr>
        <w:t>•</w:t>
      </w:r>
      <w:r w:rsidRPr="004C5418">
        <w:rPr>
          <w:rFonts w:ascii="Arial" w:eastAsia="Calibri" w:hAnsi="Arial" w:cs="Arial"/>
          <w:i/>
          <w:iCs/>
          <w:sz w:val="20"/>
          <w:szCs w:val="20"/>
        </w:rPr>
        <w:tab/>
        <w:t>Cultura de la denuncia y la creación de ambientes seguros.</w:t>
      </w:r>
    </w:p>
    <w:p w14:paraId="4E6FA452" w14:textId="77777777" w:rsidR="004C5418" w:rsidRDefault="004C5418" w:rsidP="004C5418">
      <w:pPr>
        <w:spacing w:line="252" w:lineRule="auto"/>
        <w:ind w:left="993" w:right="752" w:hanging="284"/>
        <w:jc w:val="both"/>
        <w:rPr>
          <w:rFonts w:ascii="Arial" w:eastAsia="Calibri" w:hAnsi="Arial" w:cs="Arial"/>
          <w:i/>
          <w:iCs/>
          <w:sz w:val="20"/>
          <w:szCs w:val="20"/>
        </w:rPr>
      </w:pPr>
    </w:p>
    <w:p w14:paraId="1DF5FC9E" w14:textId="733B8BD0" w:rsidR="004C5418" w:rsidRDefault="004C5418" w:rsidP="004C5418">
      <w:pPr>
        <w:spacing w:line="252" w:lineRule="auto"/>
        <w:ind w:left="284" w:right="752" w:firstLine="567"/>
        <w:jc w:val="both"/>
        <w:rPr>
          <w:rFonts w:ascii="Arial" w:eastAsia="Calibri" w:hAnsi="Arial" w:cs="Arial"/>
          <w:i/>
          <w:iCs/>
          <w:sz w:val="20"/>
          <w:szCs w:val="20"/>
        </w:rPr>
      </w:pPr>
      <w:r w:rsidRPr="004C5418">
        <w:rPr>
          <w:rFonts w:ascii="Arial" w:eastAsia="Calibri" w:hAnsi="Arial" w:cs="Arial"/>
          <w:i/>
          <w:iCs/>
          <w:sz w:val="20"/>
          <w:szCs w:val="20"/>
        </w:rPr>
        <w:t>Las y los educandos estuvieron participando con entusiasmo, no se identificaron educandos con afectación emocional derivada del hecho.</w:t>
      </w:r>
    </w:p>
    <w:p w14:paraId="0D2BA20B" w14:textId="77777777" w:rsidR="004C5418" w:rsidRPr="004C5418" w:rsidRDefault="004C5418" w:rsidP="004C5418">
      <w:pPr>
        <w:spacing w:line="252" w:lineRule="auto"/>
        <w:ind w:left="284" w:right="752" w:firstLine="567"/>
        <w:jc w:val="both"/>
        <w:rPr>
          <w:rFonts w:ascii="Arial" w:eastAsia="Calibri" w:hAnsi="Arial" w:cs="Arial"/>
          <w:i/>
          <w:iCs/>
          <w:sz w:val="20"/>
          <w:szCs w:val="20"/>
        </w:rPr>
      </w:pPr>
    </w:p>
    <w:p w14:paraId="00E9095A" w14:textId="69D31E62" w:rsidR="004C5418" w:rsidRPr="004C5418" w:rsidRDefault="004C5418" w:rsidP="004C5418">
      <w:pPr>
        <w:spacing w:line="252" w:lineRule="auto"/>
        <w:ind w:left="284" w:right="752" w:firstLine="567"/>
        <w:jc w:val="both"/>
        <w:rPr>
          <w:rFonts w:ascii="Arial" w:eastAsia="Calibri" w:hAnsi="Arial" w:cs="Arial"/>
          <w:i/>
          <w:iCs/>
          <w:sz w:val="20"/>
          <w:szCs w:val="20"/>
        </w:rPr>
      </w:pPr>
      <w:r w:rsidRPr="004C5418">
        <w:rPr>
          <w:rFonts w:ascii="Arial" w:eastAsia="Calibri" w:hAnsi="Arial" w:cs="Arial"/>
          <w:i/>
          <w:iCs/>
          <w:sz w:val="20"/>
          <w:szCs w:val="20"/>
        </w:rPr>
        <w:t xml:space="preserve">El 27 de septiembre del presente año, se realizó la capacitación en materia de protocolos para la detección, prevención y actuación en caso de abuso sexual infantil, </w:t>
      </w:r>
      <w:r w:rsidRPr="004C5418">
        <w:rPr>
          <w:rFonts w:ascii="Arial" w:eastAsia="Calibri" w:hAnsi="Arial" w:cs="Arial"/>
          <w:i/>
          <w:iCs/>
          <w:sz w:val="20"/>
          <w:szCs w:val="20"/>
        </w:rPr>
        <w:lastRenderedPageBreak/>
        <w:t>acoso escolar y maltrato en las escuelas de educación inicial y básica (Protocolos ASIAEM), dirigida a personal directivo de preescolares alternativos.</w:t>
      </w:r>
    </w:p>
    <w:p w14:paraId="07186DE8" w14:textId="77777777" w:rsidR="004C5418" w:rsidRPr="004C5418" w:rsidRDefault="004C5418" w:rsidP="004C5418">
      <w:pPr>
        <w:spacing w:line="252" w:lineRule="auto"/>
        <w:ind w:left="284" w:right="752" w:firstLine="567"/>
        <w:jc w:val="both"/>
        <w:rPr>
          <w:rFonts w:ascii="Arial" w:eastAsia="Calibri" w:hAnsi="Arial" w:cs="Arial"/>
          <w:i/>
          <w:iCs/>
          <w:sz w:val="20"/>
          <w:szCs w:val="20"/>
        </w:rPr>
      </w:pPr>
    </w:p>
    <w:p w14:paraId="4F3D1734" w14:textId="77777777" w:rsidR="004C5418" w:rsidRDefault="004C5418" w:rsidP="004C5418">
      <w:pPr>
        <w:spacing w:line="252" w:lineRule="auto"/>
        <w:ind w:left="284" w:right="752" w:firstLine="567"/>
        <w:jc w:val="both"/>
        <w:rPr>
          <w:rFonts w:ascii="Arial" w:eastAsia="Calibri" w:hAnsi="Arial" w:cs="Arial"/>
          <w:i/>
          <w:iCs/>
          <w:sz w:val="20"/>
          <w:szCs w:val="20"/>
        </w:rPr>
      </w:pPr>
      <w:r w:rsidRPr="004C5418">
        <w:rPr>
          <w:rFonts w:ascii="Arial" w:eastAsia="Calibri" w:hAnsi="Arial" w:cs="Arial"/>
          <w:i/>
          <w:iCs/>
          <w:sz w:val="20"/>
          <w:szCs w:val="20"/>
        </w:rPr>
        <w:t xml:space="preserve">Por parte del Departamento de Educación en Derechos Humanos, a través del Apoyo Técnico Regional de la Delegación Regional IV, con sede en el municipio de </w:t>
      </w:r>
      <w:proofErr w:type="spellStart"/>
      <w:r w:rsidRPr="004C5418">
        <w:rPr>
          <w:rFonts w:ascii="Arial" w:eastAsia="Calibri" w:hAnsi="Arial" w:cs="Arial"/>
          <w:i/>
          <w:iCs/>
          <w:sz w:val="20"/>
          <w:szCs w:val="20"/>
        </w:rPr>
        <w:t>lrapuato</w:t>
      </w:r>
      <w:proofErr w:type="spellEnd"/>
      <w:r w:rsidRPr="004C5418">
        <w:rPr>
          <w:rFonts w:ascii="Arial" w:eastAsia="Calibri" w:hAnsi="Arial" w:cs="Arial"/>
          <w:i/>
          <w:iCs/>
          <w:sz w:val="20"/>
          <w:szCs w:val="20"/>
        </w:rPr>
        <w:t xml:space="preserve">, </w:t>
      </w:r>
      <w:proofErr w:type="spellStart"/>
      <w:r w:rsidRPr="004C5418">
        <w:rPr>
          <w:rFonts w:ascii="Arial" w:eastAsia="Calibri" w:hAnsi="Arial" w:cs="Arial"/>
          <w:i/>
          <w:iCs/>
          <w:sz w:val="20"/>
          <w:szCs w:val="20"/>
        </w:rPr>
        <w:t>Gto</w:t>
      </w:r>
      <w:proofErr w:type="spellEnd"/>
      <w:r w:rsidRPr="004C5418">
        <w:rPr>
          <w:rFonts w:ascii="Arial" w:eastAsia="Calibri" w:hAnsi="Arial" w:cs="Arial"/>
          <w:i/>
          <w:iCs/>
          <w:sz w:val="20"/>
          <w:szCs w:val="20"/>
        </w:rPr>
        <w:t>., se atendió la CRU 252/2022, correspondiente al preescolar José Joaquín Fernández de Lizardi con Clave de Centro de Trabajo (CCT) 11DJN1160G, turno matutino, de la siguiente manera:</w:t>
      </w:r>
    </w:p>
    <w:p w14:paraId="50524B64" w14:textId="77777777" w:rsidR="004C5418" w:rsidRPr="004C5418" w:rsidRDefault="004C5418" w:rsidP="004C5418">
      <w:pPr>
        <w:spacing w:line="252" w:lineRule="auto"/>
        <w:ind w:right="752" w:firstLine="709"/>
        <w:jc w:val="both"/>
        <w:rPr>
          <w:rFonts w:ascii="Arial" w:eastAsia="Calibri" w:hAnsi="Arial" w:cs="Arial"/>
          <w:i/>
          <w:iCs/>
          <w:sz w:val="20"/>
          <w:szCs w:val="20"/>
        </w:rPr>
      </w:pPr>
    </w:p>
    <w:p w14:paraId="75AFF486" w14:textId="5EE9CD88" w:rsidR="004C5418" w:rsidRPr="004C5418" w:rsidRDefault="004C5418" w:rsidP="004C5418">
      <w:pPr>
        <w:pStyle w:val="Prrafodelista"/>
        <w:numPr>
          <w:ilvl w:val="0"/>
          <w:numId w:val="11"/>
        </w:numPr>
        <w:spacing w:line="252" w:lineRule="auto"/>
        <w:ind w:left="851" w:right="752" w:hanging="284"/>
        <w:jc w:val="both"/>
        <w:rPr>
          <w:rFonts w:ascii="Arial" w:eastAsia="Calibri" w:hAnsi="Arial" w:cs="Arial"/>
          <w:i/>
          <w:iCs/>
          <w:sz w:val="20"/>
          <w:szCs w:val="20"/>
        </w:rPr>
      </w:pPr>
      <w:r w:rsidRPr="004C5418">
        <w:rPr>
          <w:rFonts w:ascii="Arial" w:eastAsia="Calibri" w:hAnsi="Arial" w:cs="Arial"/>
          <w:i/>
          <w:iCs/>
          <w:sz w:val="20"/>
          <w:szCs w:val="20"/>
        </w:rPr>
        <w:t>Se impartió un taller el día 05 de septiembre de 2022, en el que se abordó con las niñas y los niños el tema respecto de la importancia del conocimiento de sus derechos que les permitan desarrollarse de manera libre y armónica durante su niñez, beneficiando a 7 alumnas y 8 alumnos.</w:t>
      </w:r>
    </w:p>
    <w:p w14:paraId="7A44BDE6" w14:textId="77777777" w:rsidR="004C5418" w:rsidRPr="004C5418" w:rsidRDefault="004C5418" w:rsidP="004C5418">
      <w:pPr>
        <w:spacing w:line="252" w:lineRule="auto"/>
        <w:ind w:left="993" w:right="752" w:hanging="284"/>
        <w:jc w:val="both"/>
        <w:rPr>
          <w:rFonts w:ascii="Arial" w:eastAsia="Calibri" w:hAnsi="Arial" w:cs="Arial"/>
          <w:i/>
          <w:iCs/>
          <w:sz w:val="20"/>
          <w:szCs w:val="20"/>
        </w:rPr>
      </w:pPr>
    </w:p>
    <w:p w14:paraId="3A361F42" w14:textId="77777777" w:rsidR="004C5418" w:rsidRDefault="004C5418" w:rsidP="004C5418">
      <w:pPr>
        <w:spacing w:line="252" w:lineRule="auto"/>
        <w:ind w:left="284" w:right="752" w:firstLine="425"/>
        <w:jc w:val="both"/>
        <w:rPr>
          <w:rFonts w:ascii="Arial" w:eastAsia="Calibri" w:hAnsi="Arial" w:cs="Arial"/>
          <w:i/>
          <w:iCs/>
          <w:sz w:val="20"/>
          <w:szCs w:val="20"/>
        </w:rPr>
      </w:pPr>
      <w:r w:rsidRPr="004C5418">
        <w:rPr>
          <w:rFonts w:ascii="Arial" w:eastAsia="Calibri" w:hAnsi="Arial" w:cs="Arial"/>
          <w:i/>
          <w:iCs/>
          <w:sz w:val="20"/>
          <w:szCs w:val="20"/>
        </w:rPr>
        <w:t>Del mismo modo, a través del centro de Atención "Aprender a Convivir", se brindó el seguimiento permanente de la Delegación Regional, respecto de la implementación del Protocolo de Atención, bajo la siguiente cronología:</w:t>
      </w:r>
    </w:p>
    <w:p w14:paraId="35CE1556" w14:textId="77777777" w:rsidR="004C5418" w:rsidRPr="004C5418" w:rsidRDefault="004C5418" w:rsidP="004C5418">
      <w:pPr>
        <w:spacing w:line="252" w:lineRule="auto"/>
        <w:ind w:right="752" w:firstLine="709"/>
        <w:jc w:val="both"/>
        <w:rPr>
          <w:rFonts w:ascii="Arial" w:eastAsia="Calibri" w:hAnsi="Arial" w:cs="Arial"/>
          <w:i/>
          <w:iCs/>
          <w:sz w:val="20"/>
          <w:szCs w:val="20"/>
        </w:rPr>
      </w:pPr>
    </w:p>
    <w:p w14:paraId="495A06CF" w14:textId="77777777" w:rsidR="004C5418" w:rsidRPr="004C5418" w:rsidRDefault="004C5418" w:rsidP="004C5418">
      <w:pPr>
        <w:spacing w:line="252" w:lineRule="auto"/>
        <w:ind w:left="993" w:right="752" w:hanging="284"/>
        <w:jc w:val="both"/>
        <w:rPr>
          <w:rFonts w:ascii="Arial" w:eastAsia="Calibri" w:hAnsi="Arial" w:cs="Arial"/>
          <w:i/>
          <w:iCs/>
          <w:sz w:val="20"/>
          <w:szCs w:val="20"/>
        </w:rPr>
      </w:pPr>
      <w:r w:rsidRPr="004C5418">
        <w:rPr>
          <w:rFonts w:ascii="Arial" w:eastAsia="Calibri" w:hAnsi="Arial" w:cs="Arial"/>
          <w:i/>
          <w:iCs/>
          <w:sz w:val="20"/>
          <w:szCs w:val="20"/>
        </w:rPr>
        <w:t>►</w:t>
      </w:r>
      <w:r w:rsidRPr="004C5418">
        <w:rPr>
          <w:rFonts w:ascii="Arial" w:eastAsia="Calibri" w:hAnsi="Arial" w:cs="Arial"/>
          <w:i/>
          <w:iCs/>
          <w:sz w:val="20"/>
          <w:szCs w:val="20"/>
        </w:rPr>
        <w:tab/>
        <w:t>27 de junio de 2022:</w:t>
      </w:r>
    </w:p>
    <w:p w14:paraId="20A71D5E" w14:textId="178CD2BA" w:rsidR="004C5418" w:rsidRPr="004C5418" w:rsidRDefault="004C5418" w:rsidP="00DC29D5">
      <w:pPr>
        <w:spacing w:line="252" w:lineRule="auto"/>
        <w:ind w:left="993" w:right="752" w:hanging="284"/>
        <w:jc w:val="both"/>
        <w:rPr>
          <w:rFonts w:ascii="Arial" w:eastAsia="Calibri" w:hAnsi="Arial" w:cs="Arial"/>
          <w:i/>
          <w:iCs/>
          <w:sz w:val="20"/>
          <w:szCs w:val="20"/>
        </w:rPr>
      </w:pPr>
      <w:r w:rsidRPr="004C5418">
        <w:rPr>
          <w:rFonts w:ascii="Arial" w:eastAsia="Calibri" w:hAnsi="Arial" w:cs="Arial"/>
          <w:i/>
          <w:iCs/>
          <w:sz w:val="20"/>
          <w:szCs w:val="20"/>
        </w:rPr>
        <w:t>•</w:t>
      </w:r>
      <w:r w:rsidRPr="004C5418">
        <w:rPr>
          <w:rFonts w:ascii="Arial" w:eastAsia="Calibri" w:hAnsi="Arial" w:cs="Arial"/>
          <w:i/>
          <w:iCs/>
          <w:sz w:val="20"/>
          <w:szCs w:val="20"/>
        </w:rPr>
        <w:tab/>
        <w:t>Se recibió vía llamada telefónica la denuncia de una madre de familia,</w:t>
      </w:r>
      <w:r w:rsidR="00DC29D5">
        <w:rPr>
          <w:rFonts w:ascii="Arial" w:eastAsia="Calibri" w:hAnsi="Arial" w:cs="Arial"/>
          <w:i/>
          <w:iCs/>
          <w:sz w:val="20"/>
          <w:szCs w:val="20"/>
        </w:rPr>
        <w:t xml:space="preserve"> </w:t>
      </w:r>
      <w:r w:rsidRPr="004C5418">
        <w:rPr>
          <w:rFonts w:ascii="Arial" w:eastAsia="Calibri" w:hAnsi="Arial" w:cs="Arial"/>
          <w:i/>
          <w:iCs/>
          <w:sz w:val="20"/>
          <w:szCs w:val="20"/>
        </w:rPr>
        <w:t>respecto del caso de presunta violencia escolar en el preescolar José Joaquín</w:t>
      </w:r>
      <w:r>
        <w:rPr>
          <w:rFonts w:ascii="Arial" w:eastAsia="Calibri" w:hAnsi="Arial" w:cs="Arial"/>
          <w:i/>
          <w:iCs/>
          <w:sz w:val="20"/>
          <w:szCs w:val="20"/>
        </w:rPr>
        <w:t xml:space="preserve"> </w:t>
      </w:r>
      <w:r w:rsidRPr="004C5418">
        <w:rPr>
          <w:rFonts w:ascii="Arial" w:eastAsia="Calibri" w:hAnsi="Arial" w:cs="Arial"/>
          <w:i/>
          <w:iCs/>
          <w:sz w:val="20"/>
          <w:szCs w:val="20"/>
        </w:rPr>
        <w:t>Fernández de Lizardi, con CCT 11DJN1160G, ubicado en el</w:t>
      </w:r>
      <w:r>
        <w:rPr>
          <w:rFonts w:ascii="Arial" w:eastAsia="Calibri" w:hAnsi="Arial" w:cs="Arial"/>
          <w:i/>
          <w:iCs/>
          <w:sz w:val="20"/>
          <w:szCs w:val="20"/>
        </w:rPr>
        <w:t xml:space="preserve"> </w:t>
      </w:r>
      <w:r w:rsidRPr="004C5418">
        <w:rPr>
          <w:rFonts w:ascii="Arial" w:eastAsia="Calibri" w:hAnsi="Arial" w:cs="Arial"/>
          <w:i/>
          <w:iCs/>
          <w:sz w:val="20"/>
          <w:szCs w:val="20"/>
        </w:rPr>
        <w:t xml:space="preserve">municipio de Silao, </w:t>
      </w:r>
      <w:proofErr w:type="spellStart"/>
      <w:r w:rsidRPr="004C5418">
        <w:rPr>
          <w:rFonts w:ascii="Arial" w:eastAsia="Calibri" w:hAnsi="Arial" w:cs="Arial"/>
          <w:i/>
          <w:iCs/>
          <w:sz w:val="20"/>
          <w:szCs w:val="20"/>
        </w:rPr>
        <w:t>Gto</w:t>
      </w:r>
      <w:proofErr w:type="spellEnd"/>
      <w:r w:rsidRPr="004C5418">
        <w:rPr>
          <w:rFonts w:ascii="Arial" w:eastAsia="Calibri" w:hAnsi="Arial" w:cs="Arial"/>
          <w:i/>
          <w:iCs/>
          <w:sz w:val="20"/>
          <w:szCs w:val="20"/>
        </w:rPr>
        <w:t>., asignándole la Cédula de Registro Único (CRU)</w:t>
      </w:r>
      <w:r>
        <w:rPr>
          <w:rFonts w:ascii="Arial" w:eastAsia="Calibri" w:hAnsi="Arial" w:cs="Arial"/>
          <w:i/>
          <w:iCs/>
          <w:sz w:val="20"/>
          <w:szCs w:val="20"/>
        </w:rPr>
        <w:t xml:space="preserve"> </w:t>
      </w:r>
      <w:r w:rsidRPr="004C5418">
        <w:rPr>
          <w:rFonts w:ascii="Arial" w:eastAsia="Calibri" w:hAnsi="Arial" w:cs="Arial"/>
          <w:i/>
          <w:iCs/>
          <w:sz w:val="20"/>
          <w:szCs w:val="20"/>
        </w:rPr>
        <w:t>número 252-2022, señalando como presunto generador de violencia escolar a un docente becario.</w:t>
      </w:r>
    </w:p>
    <w:p w14:paraId="461E6030" w14:textId="63BD04D8" w:rsidR="004C5418" w:rsidRPr="004C5418" w:rsidRDefault="004C5418" w:rsidP="004C5418">
      <w:pPr>
        <w:spacing w:line="252" w:lineRule="auto"/>
        <w:ind w:left="993" w:right="752" w:hanging="284"/>
        <w:jc w:val="both"/>
        <w:rPr>
          <w:rFonts w:ascii="Arial" w:eastAsia="Calibri" w:hAnsi="Arial" w:cs="Arial"/>
          <w:i/>
          <w:iCs/>
          <w:sz w:val="20"/>
          <w:szCs w:val="20"/>
        </w:rPr>
      </w:pPr>
      <w:r w:rsidRPr="004C5418">
        <w:rPr>
          <w:rFonts w:ascii="Arial" w:eastAsia="Calibri" w:hAnsi="Arial" w:cs="Arial"/>
          <w:i/>
          <w:iCs/>
          <w:sz w:val="20"/>
          <w:szCs w:val="20"/>
        </w:rPr>
        <w:t>•</w:t>
      </w:r>
      <w:r w:rsidRPr="004C5418">
        <w:rPr>
          <w:rFonts w:ascii="Arial" w:eastAsia="Calibri" w:hAnsi="Arial" w:cs="Arial"/>
          <w:i/>
          <w:iCs/>
          <w:sz w:val="20"/>
          <w:szCs w:val="20"/>
        </w:rPr>
        <w:tab/>
        <w:t>Se notificó vía correo electrónico a la Delegación Regional IV con sede en el municipio de Irapuato, por ser la competente, a fin de llevar a cabo la aplicación del Protocolo para la Detección, Prevención y Actuación en casos de Violencia Escolar.</w:t>
      </w:r>
    </w:p>
    <w:p w14:paraId="165CDE64" w14:textId="77777777" w:rsidR="004C5418" w:rsidRPr="004C5418" w:rsidRDefault="004C5418" w:rsidP="004C5418">
      <w:pPr>
        <w:spacing w:line="252" w:lineRule="auto"/>
        <w:ind w:left="993" w:right="752" w:hanging="284"/>
        <w:jc w:val="both"/>
        <w:rPr>
          <w:rFonts w:ascii="Arial" w:eastAsia="Calibri" w:hAnsi="Arial" w:cs="Arial"/>
          <w:i/>
          <w:iCs/>
          <w:sz w:val="20"/>
          <w:szCs w:val="20"/>
        </w:rPr>
      </w:pPr>
      <w:r w:rsidRPr="004C5418">
        <w:rPr>
          <w:rFonts w:ascii="Arial" w:eastAsia="Calibri" w:hAnsi="Arial" w:cs="Arial"/>
          <w:i/>
          <w:iCs/>
          <w:sz w:val="20"/>
          <w:szCs w:val="20"/>
        </w:rPr>
        <w:t>•</w:t>
      </w:r>
      <w:r w:rsidRPr="004C5418">
        <w:rPr>
          <w:rFonts w:ascii="Arial" w:eastAsia="Calibri" w:hAnsi="Arial" w:cs="Arial"/>
          <w:i/>
          <w:iCs/>
          <w:sz w:val="20"/>
          <w:szCs w:val="20"/>
        </w:rPr>
        <w:tab/>
        <w:t>Se asignó la canalización con número 1104-11 DJN1160G, misma que fue notificada a la Secretaría de Salud, a fin de brindar atención médica y/o psicológica a las partes involucradas en los hechos reportados.</w:t>
      </w:r>
    </w:p>
    <w:p w14:paraId="03CC6AB6" w14:textId="7C6D06F0" w:rsidR="004C5418" w:rsidRPr="004C5418" w:rsidRDefault="004C5418" w:rsidP="004C5418">
      <w:pPr>
        <w:spacing w:line="252" w:lineRule="auto"/>
        <w:ind w:left="993" w:right="752" w:hanging="284"/>
        <w:jc w:val="both"/>
        <w:rPr>
          <w:rFonts w:ascii="Arial" w:eastAsia="Calibri" w:hAnsi="Arial" w:cs="Arial"/>
          <w:i/>
          <w:iCs/>
          <w:sz w:val="20"/>
          <w:szCs w:val="20"/>
        </w:rPr>
      </w:pPr>
      <w:r w:rsidRPr="004C5418">
        <w:rPr>
          <w:rFonts w:ascii="Arial" w:eastAsia="Calibri" w:hAnsi="Arial" w:cs="Arial"/>
          <w:i/>
          <w:iCs/>
          <w:sz w:val="20"/>
          <w:szCs w:val="20"/>
        </w:rPr>
        <w:t>•</w:t>
      </w:r>
      <w:r w:rsidRPr="004C5418">
        <w:rPr>
          <w:rFonts w:ascii="Arial" w:eastAsia="Calibri" w:hAnsi="Arial" w:cs="Arial"/>
          <w:i/>
          <w:iCs/>
          <w:sz w:val="20"/>
          <w:szCs w:val="20"/>
        </w:rPr>
        <w:tab/>
        <w:t>Se notificó vía correo electrónico a la Red de Promoción y Aten</w:t>
      </w:r>
      <w:r w:rsidR="009915DD">
        <w:rPr>
          <w:rFonts w:ascii="Arial" w:eastAsia="Calibri" w:hAnsi="Arial" w:cs="Arial"/>
          <w:i/>
          <w:iCs/>
          <w:sz w:val="20"/>
          <w:szCs w:val="20"/>
        </w:rPr>
        <w:t>ci</w:t>
      </w:r>
      <w:r w:rsidRPr="004C5418">
        <w:rPr>
          <w:rFonts w:ascii="Arial" w:eastAsia="Calibri" w:hAnsi="Arial" w:cs="Arial"/>
          <w:i/>
          <w:iCs/>
          <w:sz w:val="20"/>
          <w:szCs w:val="20"/>
        </w:rPr>
        <w:t>ón a la Convivencia Escolar y al Departamento de Educación en Derechos Humanos, para su intervención pertinente.</w:t>
      </w:r>
    </w:p>
    <w:p w14:paraId="429F52BE" w14:textId="54268D6D" w:rsidR="004C5418" w:rsidRDefault="004C5418" w:rsidP="004C5418">
      <w:pPr>
        <w:spacing w:line="252" w:lineRule="auto"/>
        <w:ind w:left="993" w:right="752" w:hanging="284"/>
        <w:jc w:val="both"/>
        <w:rPr>
          <w:rFonts w:ascii="Arial" w:eastAsia="Calibri" w:hAnsi="Arial" w:cs="Arial"/>
          <w:i/>
          <w:iCs/>
          <w:sz w:val="20"/>
          <w:szCs w:val="20"/>
        </w:rPr>
      </w:pPr>
      <w:r w:rsidRPr="004C5418">
        <w:rPr>
          <w:rFonts w:ascii="Arial" w:eastAsia="Calibri" w:hAnsi="Arial" w:cs="Arial"/>
          <w:i/>
          <w:iCs/>
          <w:sz w:val="20"/>
          <w:szCs w:val="20"/>
        </w:rPr>
        <w:t>•</w:t>
      </w:r>
      <w:r w:rsidRPr="004C5418">
        <w:rPr>
          <w:rFonts w:ascii="Arial" w:eastAsia="Calibri" w:hAnsi="Arial" w:cs="Arial"/>
          <w:i/>
          <w:iCs/>
          <w:sz w:val="20"/>
          <w:szCs w:val="20"/>
        </w:rPr>
        <w:tab/>
        <w:t>Se inicia por parte de la Delegación Regional IV, la implementación del Protocolo para la Detección, Prevención y Actuación en casos de Violencia Escolar.</w:t>
      </w:r>
    </w:p>
    <w:p w14:paraId="4E5A3F31" w14:textId="77777777" w:rsidR="004C5418" w:rsidRDefault="004C5418" w:rsidP="004C5418">
      <w:pPr>
        <w:spacing w:line="252" w:lineRule="auto"/>
        <w:ind w:left="993" w:right="752" w:hanging="284"/>
        <w:jc w:val="both"/>
        <w:rPr>
          <w:rFonts w:ascii="Arial" w:eastAsia="Calibri" w:hAnsi="Arial" w:cs="Arial"/>
          <w:i/>
          <w:iCs/>
          <w:sz w:val="20"/>
          <w:szCs w:val="20"/>
        </w:rPr>
      </w:pPr>
    </w:p>
    <w:p w14:paraId="218D7339" w14:textId="77777777" w:rsidR="004C5418" w:rsidRPr="004C5418" w:rsidRDefault="004C5418" w:rsidP="004C5418">
      <w:pPr>
        <w:spacing w:line="252" w:lineRule="auto"/>
        <w:ind w:left="993" w:right="752" w:hanging="284"/>
        <w:jc w:val="both"/>
        <w:rPr>
          <w:rFonts w:ascii="Arial" w:eastAsia="Calibri" w:hAnsi="Arial" w:cs="Arial"/>
          <w:i/>
          <w:iCs/>
          <w:sz w:val="20"/>
          <w:szCs w:val="20"/>
        </w:rPr>
      </w:pPr>
      <w:r w:rsidRPr="004C5418">
        <w:rPr>
          <w:rFonts w:ascii="Arial" w:eastAsia="Calibri" w:hAnsi="Arial" w:cs="Arial"/>
          <w:i/>
          <w:iCs/>
          <w:sz w:val="20"/>
          <w:szCs w:val="20"/>
        </w:rPr>
        <w:t>►</w:t>
      </w:r>
      <w:r w:rsidRPr="004C5418">
        <w:rPr>
          <w:rFonts w:ascii="Arial" w:eastAsia="Calibri" w:hAnsi="Arial" w:cs="Arial"/>
          <w:i/>
          <w:iCs/>
          <w:sz w:val="20"/>
          <w:szCs w:val="20"/>
        </w:rPr>
        <w:tab/>
        <w:t>28 de junio de 2022.</w:t>
      </w:r>
    </w:p>
    <w:p w14:paraId="4A8A0841" w14:textId="77777777" w:rsidR="004C5418" w:rsidRPr="004C5418" w:rsidRDefault="004C5418" w:rsidP="004C5418">
      <w:pPr>
        <w:spacing w:line="252" w:lineRule="auto"/>
        <w:ind w:left="993" w:right="752" w:hanging="284"/>
        <w:jc w:val="both"/>
        <w:rPr>
          <w:rFonts w:ascii="Arial" w:eastAsia="Calibri" w:hAnsi="Arial" w:cs="Arial"/>
          <w:i/>
          <w:iCs/>
          <w:sz w:val="20"/>
          <w:szCs w:val="20"/>
        </w:rPr>
      </w:pPr>
      <w:r w:rsidRPr="004C5418">
        <w:rPr>
          <w:rFonts w:ascii="Arial" w:eastAsia="Calibri" w:hAnsi="Arial" w:cs="Arial"/>
          <w:i/>
          <w:iCs/>
          <w:sz w:val="20"/>
          <w:szCs w:val="20"/>
        </w:rPr>
        <w:t>•</w:t>
      </w:r>
      <w:r w:rsidRPr="004C5418">
        <w:rPr>
          <w:rFonts w:ascii="Arial" w:eastAsia="Calibri" w:hAnsi="Arial" w:cs="Arial"/>
          <w:i/>
          <w:iCs/>
          <w:sz w:val="20"/>
          <w:szCs w:val="20"/>
        </w:rPr>
        <w:tab/>
        <w:t>A través del Oficio DTCyCP-0344-2022, se solicitó a la Dirección General de Consejería Legal, generar las actuaciones en el marco de su competencia, respecto de la posible responsabilidad de las personas trabajadoras involucradas.</w:t>
      </w:r>
    </w:p>
    <w:p w14:paraId="2C6B8872" w14:textId="77777777" w:rsidR="004C5418" w:rsidRDefault="004C5418" w:rsidP="004C5418">
      <w:pPr>
        <w:spacing w:line="252" w:lineRule="auto"/>
        <w:ind w:left="993" w:right="752" w:hanging="284"/>
        <w:jc w:val="both"/>
        <w:rPr>
          <w:rFonts w:ascii="Arial" w:eastAsia="Calibri" w:hAnsi="Arial" w:cs="Arial"/>
          <w:i/>
          <w:iCs/>
          <w:sz w:val="20"/>
          <w:szCs w:val="20"/>
        </w:rPr>
      </w:pPr>
      <w:r w:rsidRPr="004C5418">
        <w:rPr>
          <w:rFonts w:ascii="Arial" w:eastAsia="Calibri" w:hAnsi="Arial" w:cs="Arial"/>
          <w:i/>
          <w:iCs/>
          <w:sz w:val="20"/>
          <w:szCs w:val="20"/>
        </w:rPr>
        <w:t>•</w:t>
      </w:r>
      <w:r w:rsidRPr="004C5418">
        <w:rPr>
          <w:rFonts w:ascii="Arial" w:eastAsia="Calibri" w:hAnsi="Arial" w:cs="Arial"/>
          <w:i/>
          <w:iCs/>
          <w:sz w:val="20"/>
          <w:szCs w:val="20"/>
        </w:rPr>
        <w:tab/>
        <w:t>A través del oficio DTCyCP-0345-2022, se hizo de conocimiento los hechos reportados a la Fiscalía General del Estado de Guanajuato, a fin de generar las actuaciones que estimarán pertinentes en el marco de su competencia.</w:t>
      </w:r>
    </w:p>
    <w:p w14:paraId="5492B341" w14:textId="77777777" w:rsidR="004C5418" w:rsidRPr="004C5418" w:rsidRDefault="004C5418" w:rsidP="004C5418">
      <w:pPr>
        <w:spacing w:line="252" w:lineRule="auto"/>
        <w:ind w:left="993" w:right="752" w:hanging="284"/>
        <w:jc w:val="both"/>
        <w:rPr>
          <w:rFonts w:ascii="Arial" w:eastAsia="Calibri" w:hAnsi="Arial" w:cs="Arial"/>
          <w:i/>
          <w:iCs/>
          <w:sz w:val="20"/>
          <w:szCs w:val="20"/>
        </w:rPr>
      </w:pPr>
    </w:p>
    <w:p w14:paraId="345E474B" w14:textId="77777777" w:rsidR="004C5418" w:rsidRPr="004C5418" w:rsidRDefault="004C5418" w:rsidP="004C5418">
      <w:pPr>
        <w:spacing w:line="252" w:lineRule="auto"/>
        <w:ind w:left="993" w:right="752" w:hanging="284"/>
        <w:jc w:val="both"/>
        <w:rPr>
          <w:rFonts w:ascii="Arial" w:eastAsia="Calibri" w:hAnsi="Arial" w:cs="Arial"/>
          <w:i/>
          <w:iCs/>
          <w:sz w:val="20"/>
          <w:szCs w:val="20"/>
        </w:rPr>
      </w:pPr>
      <w:r w:rsidRPr="004C5418">
        <w:rPr>
          <w:rFonts w:ascii="Arial" w:eastAsia="Calibri" w:hAnsi="Arial" w:cs="Arial"/>
          <w:i/>
          <w:iCs/>
          <w:sz w:val="20"/>
          <w:szCs w:val="20"/>
        </w:rPr>
        <w:t>►</w:t>
      </w:r>
      <w:r w:rsidRPr="004C5418">
        <w:rPr>
          <w:rFonts w:ascii="Arial" w:eastAsia="Calibri" w:hAnsi="Arial" w:cs="Arial"/>
          <w:i/>
          <w:iCs/>
          <w:sz w:val="20"/>
          <w:szCs w:val="20"/>
        </w:rPr>
        <w:tab/>
        <w:t>27 de julio de 2022.</w:t>
      </w:r>
    </w:p>
    <w:p w14:paraId="1FE1E5D5" w14:textId="77777777" w:rsidR="004C5418" w:rsidRDefault="004C5418" w:rsidP="004C5418">
      <w:pPr>
        <w:spacing w:line="252" w:lineRule="auto"/>
        <w:ind w:left="993" w:right="752" w:hanging="284"/>
        <w:jc w:val="both"/>
        <w:rPr>
          <w:rFonts w:ascii="Arial" w:eastAsia="Calibri" w:hAnsi="Arial" w:cs="Arial"/>
          <w:i/>
          <w:iCs/>
          <w:sz w:val="20"/>
          <w:szCs w:val="20"/>
        </w:rPr>
      </w:pPr>
      <w:r w:rsidRPr="004C5418">
        <w:rPr>
          <w:rFonts w:ascii="Arial" w:eastAsia="Calibri" w:hAnsi="Arial" w:cs="Arial"/>
          <w:i/>
          <w:iCs/>
          <w:sz w:val="20"/>
          <w:szCs w:val="20"/>
        </w:rPr>
        <w:lastRenderedPageBreak/>
        <w:t>•</w:t>
      </w:r>
      <w:r w:rsidRPr="004C5418">
        <w:rPr>
          <w:rFonts w:ascii="Arial" w:eastAsia="Calibri" w:hAnsi="Arial" w:cs="Arial"/>
          <w:i/>
          <w:iCs/>
          <w:sz w:val="20"/>
          <w:szCs w:val="20"/>
        </w:rPr>
        <w:tab/>
        <w:t>Se notificó de manera personal el acta de conclusión del Órgano Escolar a las madres de familia.</w:t>
      </w:r>
    </w:p>
    <w:p w14:paraId="12A79090" w14:textId="77777777" w:rsidR="004C5418" w:rsidRPr="004C5418" w:rsidRDefault="004C5418" w:rsidP="004C5418">
      <w:pPr>
        <w:spacing w:line="252" w:lineRule="auto"/>
        <w:ind w:left="993" w:right="752" w:hanging="284"/>
        <w:jc w:val="both"/>
        <w:rPr>
          <w:rFonts w:ascii="Arial" w:eastAsia="Calibri" w:hAnsi="Arial" w:cs="Arial"/>
          <w:i/>
          <w:iCs/>
          <w:sz w:val="20"/>
          <w:szCs w:val="20"/>
        </w:rPr>
      </w:pPr>
    </w:p>
    <w:p w14:paraId="383AF133" w14:textId="77777777" w:rsidR="004C5418" w:rsidRPr="004C5418" w:rsidRDefault="004C5418" w:rsidP="004C5418">
      <w:pPr>
        <w:spacing w:line="252" w:lineRule="auto"/>
        <w:ind w:left="993" w:right="752" w:hanging="284"/>
        <w:jc w:val="both"/>
        <w:rPr>
          <w:rFonts w:ascii="Arial" w:eastAsia="Calibri" w:hAnsi="Arial" w:cs="Arial"/>
          <w:i/>
          <w:iCs/>
          <w:sz w:val="20"/>
          <w:szCs w:val="20"/>
        </w:rPr>
      </w:pPr>
      <w:r w:rsidRPr="004C5418">
        <w:rPr>
          <w:rFonts w:ascii="Arial" w:eastAsia="Calibri" w:hAnsi="Arial" w:cs="Arial"/>
          <w:i/>
          <w:iCs/>
          <w:sz w:val="20"/>
          <w:szCs w:val="20"/>
        </w:rPr>
        <w:t>►</w:t>
      </w:r>
      <w:r w:rsidRPr="004C5418">
        <w:rPr>
          <w:rFonts w:ascii="Arial" w:eastAsia="Calibri" w:hAnsi="Arial" w:cs="Arial"/>
          <w:i/>
          <w:iCs/>
          <w:sz w:val="20"/>
          <w:szCs w:val="20"/>
        </w:rPr>
        <w:tab/>
        <w:t>28 de julio de 2022.</w:t>
      </w:r>
    </w:p>
    <w:p w14:paraId="7341802A" w14:textId="5C4F0A32" w:rsidR="004C5418" w:rsidRPr="004C5418" w:rsidRDefault="004C5418" w:rsidP="004C5418">
      <w:pPr>
        <w:spacing w:line="252" w:lineRule="auto"/>
        <w:ind w:left="993" w:right="752" w:hanging="284"/>
        <w:jc w:val="both"/>
        <w:rPr>
          <w:rFonts w:ascii="Arial" w:eastAsia="Calibri" w:hAnsi="Arial" w:cs="Arial"/>
          <w:i/>
          <w:iCs/>
          <w:sz w:val="20"/>
          <w:szCs w:val="20"/>
        </w:rPr>
      </w:pPr>
      <w:r w:rsidRPr="004C5418">
        <w:rPr>
          <w:rFonts w:ascii="Arial" w:eastAsia="Calibri" w:hAnsi="Arial" w:cs="Arial"/>
          <w:i/>
          <w:iCs/>
          <w:sz w:val="20"/>
          <w:szCs w:val="20"/>
        </w:rPr>
        <w:t>•</w:t>
      </w:r>
      <w:r w:rsidRPr="004C5418">
        <w:rPr>
          <w:rFonts w:ascii="Arial" w:eastAsia="Calibri" w:hAnsi="Arial" w:cs="Arial"/>
          <w:i/>
          <w:iCs/>
          <w:sz w:val="20"/>
          <w:szCs w:val="20"/>
        </w:rPr>
        <w:tab/>
        <w:t>Se recibió correo electrónico de parte de Secretaría de</w:t>
      </w:r>
      <w:r>
        <w:rPr>
          <w:rFonts w:ascii="Arial" w:eastAsia="Calibri" w:hAnsi="Arial" w:cs="Arial"/>
          <w:i/>
          <w:iCs/>
          <w:sz w:val="20"/>
          <w:szCs w:val="20"/>
        </w:rPr>
        <w:t xml:space="preserve"> </w:t>
      </w:r>
      <w:r w:rsidRPr="004C5418">
        <w:rPr>
          <w:rFonts w:ascii="Arial" w:eastAsia="Calibri" w:hAnsi="Arial" w:cs="Arial"/>
          <w:i/>
          <w:iCs/>
          <w:sz w:val="20"/>
          <w:szCs w:val="20"/>
        </w:rPr>
        <w:t>Salud,</w:t>
      </w:r>
      <w:r>
        <w:rPr>
          <w:rFonts w:ascii="Arial" w:eastAsia="Calibri" w:hAnsi="Arial" w:cs="Arial"/>
          <w:i/>
          <w:iCs/>
          <w:sz w:val="20"/>
          <w:szCs w:val="20"/>
        </w:rPr>
        <w:t xml:space="preserve"> </w:t>
      </w:r>
      <w:r w:rsidRPr="004C5418">
        <w:rPr>
          <w:rFonts w:ascii="Arial" w:eastAsia="Calibri" w:hAnsi="Arial" w:cs="Arial"/>
          <w:i/>
          <w:iCs/>
          <w:sz w:val="20"/>
          <w:szCs w:val="20"/>
        </w:rPr>
        <w:t>informando las atenciones brindadas.</w:t>
      </w:r>
    </w:p>
    <w:p w14:paraId="32DECD1C" w14:textId="77777777" w:rsidR="004C5418" w:rsidRPr="004C5418" w:rsidRDefault="004C5418" w:rsidP="004C5418">
      <w:pPr>
        <w:spacing w:line="252" w:lineRule="auto"/>
        <w:ind w:left="993" w:right="752" w:hanging="284"/>
        <w:jc w:val="both"/>
        <w:rPr>
          <w:rFonts w:ascii="Arial" w:eastAsia="Calibri" w:hAnsi="Arial" w:cs="Arial"/>
          <w:i/>
          <w:iCs/>
          <w:sz w:val="20"/>
          <w:szCs w:val="20"/>
        </w:rPr>
      </w:pPr>
      <w:r w:rsidRPr="004C5418">
        <w:rPr>
          <w:rFonts w:ascii="Arial" w:eastAsia="Calibri" w:hAnsi="Arial" w:cs="Arial"/>
          <w:i/>
          <w:iCs/>
          <w:sz w:val="20"/>
          <w:szCs w:val="20"/>
        </w:rPr>
        <w:t>►</w:t>
      </w:r>
      <w:r w:rsidRPr="004C5418">
        <w:rPr>
          <w:rFonts w:ascii="Arial" w:eastAsia="Calibri" w:hAnsi="Arial" w:cs="Arial"/>
          <w:i/>
          <w:iCs/>
          <w:sz w:val="20"/>
          <w:szCs w:val="20"/>
        </w:rPr>
        <w:tab/>
        <w:t>08 de agosto de 2022.</w:t>
      </w:r>
    </w:p>
    <w:p w14:paraId="19AC2BE5" w14:textId="286F7CC5" w:rsidR="004C5418" w:rsidRDefault="004C5418" w:rsidP="004C5418">
      <w:pPr>
        <w:spacing w:line="252" w:lineRule="auto"/>
        <w:ind w:left="993" w:right="752" w:hanging="284"/>
        <w:jc w:val="both"/>
        <w:rPr>
          <w:rFonts w:ascii="Arial" w:eastAsia="Calibri" w:hAnsi="Arial" w:cs="Arial"/>
          <w:i/>
          <w:iCs/>
          <w:sz w:val="20"/>
          <w:szCs w:val="20"/>
        </w:rPr>
      </w:pPr>
      <w:r w:rsidRPr="004C5418">
        <w:rPr>
          <w:rFonts w:ascii="Arial" w:eastAsia="Calibri" w:hAnsi="Arial" w:cs="Arial"/>
          <w:i/>
          <w:iCs/>
          <w:sz w:val="20"/>
          <w:szCs w:val="20"/>
        </w:rPr>
        <w:t>•</w:t>
      </w:r>
      <w:r w:rsidRPr="004C5418">
        <w:rPr>
          <w:rFonts w:ascii="Arial" w:eastAsia="Calibri" w:hAnsi="Arial" w:cs="Arial"/>
          <w:i/>
          <w:iCs/>
          <w:sz w:val="20"/>
          <w:szCs w:val="20"/>
        </w:rPr>
        <w:tab/>
        <w:t>Se recibe correo electrónico por parte de la Delegación Regional IV, por medio del cual, hace de conocimiento la determinación del Organismo Escolar a la Procuraduría Estatal de Protección de Niñas, Niños y Adolescentes, a efecto de brindar el seguimiento y atención dentro del ámbito de sus atribuciones.</w:t>
      </w:r>
    </w:p>
    <w:p w14:paraId="41594561" w14:textId="77777777" w:rsidR="004C5418" w:rsidRDefault="004C5418" w:rsidP="004C5418">
      <w:pPr>
        <w:spacing w:line="252" w:lineRule="auto"/>
        <w:ind w:left="993" w:right="752" w:hanging="284"/>
        <w:jc w:val="both"/>
        <w:rPr>
          <w:rFonts w:ascii="Arial" w:eastAsia="Calibri" w:hAnsi="Arial" w:cs="Arial"/>
          <w:i/>
          <w:iCs/>
          <w:sz w:val="20"/>
          <w:szCs w:val="20"/>
        </w:rPr>
      </w:pPr>
    </w:p>
    <w:p w14:paraId="1CD2F5B7" w14:textId="77777777" w:rsidR="004C5418" w:rsidRPr="004C5418" w:rsidRDefault="004C5418" w:rsidP="004C5418">
      <w:pPr>
        <w:spacing w:line="252" w:lineRule="auto"/>
        <w:ind w:left="993" w:right="752" w:hanging="284"/>
        <w:jc w:val="both"/>
        <w:rPr>
          <w:rFonts w:ascii="Arial" w:eastAsia="Calibri" w:hAnsi="Arial" w:cs="Arial"/>
          <w:i/>
          <w:iCs/>
          <w:sz w:val="20"/>
          <w:szCs w:val="20"/>
        </w:rPr>
      </w:pPr>
      <w:r w:rsidRPr="004C5418">
        <w:rPr>
          <w:rFonts w:ascii="Arial" w:eastAsia="Calibri" w:hAnsi="Arial" w:cs="Arial"/>
          <w:i/>
          <w:iCs/>
          <w:sz w:val="20"/>
          <w:szCs w:val="20"/>
        </w:rPr>
        <w:t>►</w:t>
      </w:r>
      <w:r w:rsidRPr="004C5418">
        <w:rPr>
          <w:rFonts w:ascii="Arial" w:eastAsia="Calibri" w:hAnsi="Arial" w:cs="Arial"/>
          <w:i/>
          <w:iCs/>
          <w:sz w:val="20"/>
          <w:szCs w:val="20"/>
        </w:rPr>
        <w:tab/>
        <w:t>16 de agosto de 2022.</w:t>
      </w:r>
    </w:p>
    <w:p w14:paraId="1B85AA49" w14:textId="23CC005E" w:rsidR="004C5418" w:rsidRDefault="004C5418" w:rsidP="004C5418">
      <w:pPr>
        <w:spacing w:line="252" w:lineRule="auto"/>
        <w:ind w:left="993" w:right="752" w:hanging="284"/>
        <w:jc w:val="both"/>
        <w:rPr>
          <w:rFonts w:ascii="Arial" w:eastAsia="Calibri" w:hAnsi="Arial" w:cs="Arial"/>
          <w:i/>
          <w:iCs/>
          <w:sz w:val="20"/>
          <w:szCs w:val="20"/>
        </w:rPr>
      </w:pPr>
      <w:r w:rsidRPr="004C5418">
        <w:rPr>
          <w:rFonts w:ascii="Arial" w:eastAsia="Calibri" w:hAnsi="Arial" w:cs="Arial"/>
          <w:i/>
          <w:iCs/>
          <w:sz w:val="20"/>
          <w:szCs w:val="20"/>
        </w:rPr>
        <w:t>•</w:t>
      </w:r>
      <w:r w:rsidRPr="004C5418">
        <w:rPr>
          <w:rFonts w:ascii="Arial" w:eastAsia="Calibri" w:hAnsi="Arial" w:cs="Arial"/>
          <w:i/>
          <w:iCs/>
          <w:sz w:val="20"/>
          <w:szCs w:val="20"/>
        </w:rPr>
        <w:tab/>
        <w:t>Se recibe correo electrónico de parte de la Delegación Regional IV,</w:t>
      </w:r>
      <w:r>
        <w:rPr>
          <w:rFonts w:ascii="Arial" w:eastAsia="Calibri" w:hAnsi="Arial" w:cs="Arial"/>
          <w:i/>
          <w:iCs/>
          <w:sz w:val="20"/>
          <w:szCs w:val="20"/>
        </w:rPr>
        <w:t xml:space="preserve"> </w:t>
      </w:r>
      <w:r w:rsidRPr="004C5418">
        <w:rPr>
          <w:rFonts w:ascii="Arial" w:eastAsia="Calibri" w:hAnsi="Arial" w:cs="Arial"/>
          <w:i/>
          <w:iCs/>
          <w:sz w:val="20"/>
          <w:szCs w:val="20"/>
        </w:rPr>
        <w:t>compartiendo la totalidad del expediente digital que integra la CRU 252- 2022, para la atención procedente por parte del Centro "Aprender a Convivir".</w:t>
      </w:r>
    </w:p>
    <w:p w14:paraId="243A1E5D" w14:textId="77777777" w:rsidR="004C5418" w:rsidRPr="004C5418" w:rsidRDefault="004C5418" w:rsidP="004C5418">
      <w:pPr>
        <w:spacing w:line="252" w:lineRule="auto"/>
        <w:ind w:left="993" w:right="752" w:hanging="284"/>
        <w:jc w:val="both"/>
        <w:rPr>
          <w:rFonts w:ascii="Arial" w:eastAsia="Calibri" w:hAnsi="Arial" w:cs="Arial"/>
          <w:i/>
          <w:iCs/>
          <w:sz w:val="20"/>
          <w:szCs w:val="20"/>
        </w:rPr>
      </w:pPr>
    </w:p>
    <w:p w14:paraId="71E2828A" w14:textId="079D883F" w:rsidR="004C5418" w:rsidRPr="004C5418" w:rsidRDefault="004C5418" w:rsidP="004C5418">
      <w:pPr>
        <w:spacing w:line="252" w:lineRule="auto"/>
        <w:ind w:left="993" w:right="752" w:hanging="284"/>
        <w:jc w:val="both"/>
        <w:rPr>
          <w:rFonts w:ascii="Arial" w:eastAsia="Calibri" w:hAnsi="Arial" w:cs="Arial"/>
          <w:i/>
          <w:iCs/>
          <w:sz w:val="20"/>
          <w:szCs w:val="20"/>
        </w:rPr>
      </w:pPr>
      <w:r w:rsidRPr="004C5418">
        <w:rPr>
          <w:rFonts w:ascii="Arial" w:eastAsia="Calibri" w:hAnsi="Arial" w:cs="Arial"/>
          <w:i/>
          <w:iCs/>
          <w:sz w:val="20"/>
          <w:szCs w:val="20"/>
        </w:rPr>
        <w:t>►</w:t>
      </w:r>
      <w:r w:rsidRPr="004C5418">
        <w:rPr>
          <w:rFonts w:ascii="Arial" w:eastAsia="Calibri" w:hAnsi="Arial" w:cs="Arial"/>
          <w:i/>
          <w:iCs/>
          <w:sz w:val="20"/>
          <w:szCs w:val="20"/>
        </w:rPr>
        <w:tab/>
        <w:t>05 de octubre de 2022.</w:t>
      </w:r>
    </w:p>
    <w:p w14:paraId="376F2CEC" w14:textId="2779D2ED" w:rsidR="004C5418" w:rsidRDefault="004C5418" w:rsidP="004C5418">
      <w:pPr>
        <w:spacing w:line="252" w:lineRule="auto"/>
        <w:ind w:left="993" w:right="752" w:hanging="284"/>
        <w:jc w:val="both"/>
        <w:rPr>
          <w:rFonts w:ascii="Arial" w:eastAsia="Calibri" w:hAnsi="Arial" w:cs="Arial"/>
          <w:i/>
          <w:iCs/>
          <w:sz w:val="20"/>
          <w:szCs w:val="20"/>
        </w:rPr>
      </w:pPr>
      <w:r w:rsidRPr="004C5418">
        <w:rPr>
          <w:rFonts w:ascii="Arial" w:eastAsia="Calibri" w:hAnsi="Arial" w:cs="Arial"/>
          <w:i/>
          <w:iCs/>
          <w:sz w:val="20"/>
          <w:szCs w:val="20"/>
        </w:rPr>
        <w:t>•</w:t>
      </w:r>
      <w:r w:rsidRPr="004C5418">
        <w:rPr>
          <w:rFonts w:ascii="Arial" w:eastAsia="Calibri" w:hAnsi="Arial" w:cs="Arial"/>
          <w:i/>
          <w:iCs/>
          <w:sz w:val="20"/>
          <w:szCs w:val="20"/>
        </w:rPr>
        <w:tab/>
        <w:t>Se notifica de manera personal por parte de la Delegación Regional IV,</w:t>
      </w:r>
      <w:r>
        <w:rPr>
          <w:rFonts w:ascii="Arial" w:eastAsia="Calibri" w:hAnsi="Arial" w:cs="Arial"/>
          <w:i/>
          <w:iCs/>
          <w:sz w:val="20"/>
          <w:szCs w:val="20"/>
        </w:rPr>
        <w:t xml:space="preserve"> </w:t>
      </w:r>
      <w:r w:rsidRPr="004C5418">
        <w:rPr>
          <w:rFonts w:ascii="Arial" w:eastAsia="Calibri" w:hAnsi="Arial" w:cs="Arial"/>
          <w:i/>
          <w:iCs/>
          <w:sz w:val="20"/>
          <w:szCs w:val="20"/>
        </w:rPr>
        <w:t>a las madres de familia de los menores, la determinación emitida por la autoridad educativa, concluyendo que el docente involucrado generó conductas constitutivas de violencia escolar de los tipos psicoemocional y sexual en contra de su menor hijo (a), por lo que ha sido separado de manera definitiva. Asimismo, con relación a las trabajadoras involucradas, se resolvió que el actuar de las mismas fue inadecuado, por su omisión, por lo que se aplicaron las sanciones laborales procedentes. Derivado de ello, las autoridades escolares darán seguimiento a la atención de los menores y de los padres de familia, así como estarán al pendiente de su evolución y sano desarrollo.</w:t>
      </w:r>
    </w:p>
    <w:p w14:paraId="51EB0420" w14:textId="77777777" w:rsidR="004C5418" w:rsidRDefault="004C5418" w:rsidP="004C5418">
      <w:pPr>
        <w:spacing w:line="252" w:lineRule="auto"/>
        <w:ind w:left="993" w:right="752" w:hanging="284"/>
        <w:jc w:val="both"/>
        <w:rPr>
          <w:rFonts w:ascii="Arial" w:eastAsia="Calibri" w:hAnsi="Arial" w:cs="Arial"/>
          <w:i/>
          <w:iCs/>
          <w:sz w:val="20"/>
          <w:szCs w:val="20"/>
        </w:rPr>
      </w:pPr>
    </w:p>
    <w:p w14:paraId="3E2083F0" w14:textId="77777777" w:rsidR="004C5418" w:rsidRPr="004C5418" w:rsidRDefault="004C5418" w:rsidP="004C5418">
      <w:pPr>
        <w:spacing w:line="252" w:lineRule="auto"/>
        <w:ind w:left="426" w:right="752" w:firstLine="283"/>
        <w:jc w:val="both"/>
        <w:rPr>
          <w:rFonts w:ascii="Arial" w:eastAsia="Calibri" w:hAnsi="Arial" w:cs="Arial"/>
          <w:i/>
          <w:iCs/>
          <w:sz w:val="20"/>
          <w:szCs w:val="20"/>
        </w:rPr>
      </w:pPr>
      <w:r w:rsidRPr="004C5418">
        <w:rPr>
          <w:rFonts w:ascii="Arial" w:eastAsia="Calibri" w:hAnsi="Arial" w:cs="Arial"/>
          <w:i/>
          <w:iCs/>
          <w:sz w:val="20"/>
          <w:szCs w:val="20"/>
        </w:rPr>
        <w:t>Cabe mencionar que, a la fecha se sigue brindando atención psicológica a los menores involucrados en los hechos, por parte de Secretaría de Salud.</w:t>
      </w:r>
    </w:p>
    <w:p w14:paraId="0072542D" w14:textId="77777777" w:rsidR="004C5418" w:rsidRPr="004C5418" w:rsidRDefault="004C5418" w:rsidP="004C5418">
      <w:pPr>
        <w:spacing w:line="252" w:lineRule="auto"/>
        <w:ind w:left="426" w:right="752" w:firstLine="283"/>
        <w:jc w:val="both"/>
        <w:rPr>
          <w:rFonts w:ascii="Arial" w:eastAsia="Calibri" w:hAnsi="Arial" w:cs="Arial"/>
          <w:i/>
          <w:iCs/>
          <w:sz w:val="20"/>
          <w:szCs w:val="20"/>
        </w:rPr>
      </w:pPr>
    </w:p>
    <w:p w14:paraId="3D13E87D" w14:textId="77777777" w:rsidR="004C5418" w:rsidRPr="004C5418" w:rsidRDefault="004C5418" w:rsidP="004C5418">
      <w:pPr>
        <w:spacing w:line="252" w:lineRule="auto"/>
        <w:ind w:left="426" w:right="752" w:firstLine="283"/>
        <w:jc w:val="both"/>
        <w:rPr>
          <w:rFonts w:ascii="Arial" w:eastAsia="Calibri" w:hAnsi="Arial" w:cs="Arial"/>
          <w:i/>
          <w:iCs/>
          <w:sz w:val="20"/>
          <w:szCs w:val="20"/>
        </w:rPr>
      </w:pPr>
      <w:r w:rsidRPr="004C5418">
        <w:rPr>
          <w:rFonts w:ascii="Arial" w:eastAsia="Calibri" w:hAnsi="Arial" w:cs="Arial"/>
          <w:i/>
          <w:iCs/>
          <w:sz w:val="20"/>
          <w:szCs w:val="20"/>
        </w:rPr>
        <w:t>Aunado a lo anterior, la Dirección General de Consejería Legal de esta Secretaría de Educación, realizó las siguientes acciones:</w:t>
      </w:r>
    </w:p>
    <w:p w14:paraId="3FCAC858" w14:textId="77777777" w:rsidR="004C5418" w:rsidRPr="004C5418" w:rsidRDefault="004C5418" w:rsidP="004C5418">
      <w:pPr>
        <w:spacing w:line="252" w:lineRule="auto"/>
        <w:ind w:left="993" w:right="752" w:hanging="284"/>
        <w:jc w:val="both"/>
        <w:rPr>
          <w:rFonts w:ascii="Arial" w:eastAsia="Calibri" w:hAnsi="Arial" w:cs="Arial"/>
          <w:i/>
          <w:iCs/>
          <w:sz w:val="20"/>
          <w:szCs w:val="20"/>
        </w:rPr>
      </w:pPr>
    </w:p>
    <w:p w14:paraId="6174C177" w14:textId="77777777" w:rsidR="004C5418" w:rsidRPr="004C5418" w:rsidRDefault="004C5418" w:rsidP="004C5418">
      <w:pPr>
        <w:spacing w:line="252" w:lineRule="auto"/>
        <w:ind w:left="993" w:right="752" w:hanging="284"/>
        <w:jc w:val="both"/>
        <w:rPr>
          <w:rFonts w:ascii="Arial" w:eastAsia="Calibri" w:hAnsi="Arial" w:cs="Arial"/>
          <w:i/>
          <w:iCs/>
          <w:sz w:val="20"/>
          <w:szCs w:val="20"/>
        </w:rPr>
      </w:pPr>
      <w:r w:rsidRPr="004C5418">
        <w:rPr>
          <w:rFonts w:ascii="Arial" w:eastAsia="Calibri" w:hAnsi="Arial" w:cs="Arial"/>
          <w:i/>
          <w:iCs/>
          <w:sz w:val="20"/>
          <w:szCs w:val="20"/>
        </w:rPr>
        <w:t>1.</w:t>
      </w:r>
      <w:r w:rsidRPr="004C5418">
        <w:rPr>
          <w:rFonts w:ascii="Arial" w:eastAsia="Calibri" w:hAnsi="Arial" w:cs="Arial"/>
          <w:i/>
          <w:iCs/>
          <w:sz w:val="20"/>
          <w:szCs w:val="20"/>
        </w:rPr>
        <w:tab/>
        <w:t>El encargado del preescolar alternativo involucrado directamente en los hechos fue separado de manera definitiva de su encargo el 24 de junio de 2022, actualmente se encuentra en prisión preventiva, ya que existen varias denuncias penales en su contra, ante la Fiscalía General de Estado de Guanajuato.</w:t>
      </w:r>
    </w:p>
    <w:p w14:paraId="572EE8D7" w14:textId="77777777" w:rsidR="004C5418" w:rsidRPr="004C5418" w:rsidRDefault="004C5418" w:rsidP="004C5418">
      <w:pPr>
        <w:spacing w:line="252" w:lineRule="auto"/>
        <w:ind w:left="993" w:right="752" w:hanging="284"/>
        <w:jc w:val="both"/>
        <w:rPr>
          <w:rFonts w:ascii="Arial" w:eastAsia="Calibri" w:hAnsi="Arial" w:cs="Arial"/>
          <w:i/>
          <w:iCs/>
          <w:sz w:val="20"/>
          <w:szCs w:val="20"/>
        </w:rPr>
      </w:pPr>
    </w:p>
    <w:p w14:paraId="3DA76E8D" w14:textId="77777777" w:rsidR="004C5418" w:rsidRPr="004C5418" w:rsidRDefault="004C5418" w:rsidP="004C5418">
      <w:pPr>
        <w:spacing w:line="252" w:lineRule="auto"/>
        <w:ind w:left="993" w:right="752" w:hanging="284"/>
        <w:jc w:val="both"/>
        <w:rPr>
          <w:rFonts w:ascii="Arial" w:eastAsia="Calibri" w:hAnsi="Arial" w:cs="Arial"/>
          <w:i/>
          <w:iCs/>
          <w:sz w:val="20"/>
          <w:szCs w:val="20"/>
        </w:rPr>
      </w:pPr>
      <w:r w:rsidRPr="004C5418">
        <w:rPr>
          <w:rFonts w:ascii="Arial" w:eastAsia="Calibri" w:hAnsi="Arial" w:cs="Arial"/>
          <w:i/>
          <w:iCs/>
          <w:sz w:val="20"/>
          <w:szCs w:val="20"/>
        </w:rPr>
        <w:t>2.</w:t>
      </w:r>
      <w:r w:rsidRPr="004C5418">
        <w:rPr>
          <w:rFonts w:ascii="Arial" w:eastAsia="Calibri" w:hAnsi="Arial" w:cs="Arial"/>
          <w:i/>
          <w:iCs/>
          <w:sz w:val="20"/>
          <w:szCs w:val="20"/>
        </w:rPr>
        <w:tab/>
        <w:t>Se instrumentó Procedimiento de Investigación Disciplinaria Laboral a la Coordinadora de Preescolar Alternativo y a la Educadora Orientadora, a efecto de deslindar la responsabilidad laboral, acreditándose la existencia de la misma por negligencia en la atención oportuna y prioritaria de los hechos de presunta violencia sexual, por lo que el 5 de agosto del presente año, fueron separadas definitivamente de sus cargos.</w:t>
      </w:r>
    </w:p>
    <w:p w14:paraId="5B48E705" w14:textId="77777777" w:rsidR="004C5418" w:rsidRPr="004C5418" w:rsidRDefault="004C5418" w:rsidP="004C5418">
      <w:pPr>
        <w:spacing w:line="252" w:lineRule="auto"/>
        <w:ind w:left="993" w:right="752" w:hanging="284"/>
        <w:jc w:val="both"/>
        <w:rPr>
          <w:rFonts w:ascii="Arial" w:eastAsia="Calibri" w:hAnsi="Arial" w:cs="Arial"/>
          <w:i/>
          <w:iCs/>
          <w:sz w:val="20"/>
          <w:szCs w:val="20"/>
        </w:rPr>
      </w:pPr>
    </w:p>
    <w:p w14:paraId="1E9A13E0" w14:textId="16D395D1" w:rsidR="004C5418" w:rsidRDefault="004C5418" w:rsidP="004C5418">
      <w:pPr>
        <w:spacing w:line="252" w:lineRule="auto"/>
        <w:ind w:left="993" w:right="752" w:hanging="284"/>
        <w:jc w:val="both"/>
        <w:rPr>
          <w:rFonts w:ascii="Arial" w:eastAsia="Calibri" w:hAnsi="Arial" w:cs="Arial"/>
          <w:i/>
          <w:iCs/>
          <w:sz w:val="20"/>
          <w:szCs w:val="20"/>
        </w:rPr>
      </w:pPr>
      <w:r w:rsidRPr="004C5418">
        <w:rPr>
          <w:rFonts w:ascii="Arial" w:eastAsia="Calibri" w:hAnsi="Arial" w:cs="Arial"/>
          <w:i/>
          <w:iCs/>
          <w:sz w:val="20"/>
          <w:szCs w:val="20"/>
        </w:rPr>
        <w:lastRenderedPageBreak/>
        <w:t>3.</w:t>
      </w:r>
      <w:r w:rsidRPr="004C5418">
        <w:rPr>
          <w:rFonts w:ascii="Arial" w:eastAsia="Calibri" w:hAnsi="Arial" w:cs="Arial"/>
          <w:i/>
          <w:iCs/>
          <w:sz w:val="20"/>
          <w:szCs w:val="20"/>
        </w:rPr>
        <w:tab/>
        <w:t>El caso fue turnado al Órgano Interno de Control de la SEG, a efecto de determinar la posible responsabilidad administrativa en que pudieran haber incurrido los ex trabajadores involucrados.</w:t>
      </w:r>
    </w:p>
    <w:p w14:paraId="33492485" w14:textId="77777777" w:rsidR="004C5418" w:rsidRDefault="004C5418" w:rsidP="004C5418">
      <w:pPr>
        <w:spacing w:line="252" w:lineRule="auto"/>
        <w:ind w:left="993" w:right="752" w:hanging="284"/>
        <w:jc w:val="both"/>
        <w:rPr>
          <w:rFonts w:ascii="Arial" w:eastAsia="Calibri" w:hAnsi="Arial" w:cs="Arial"/>
          <w:i/>
          <w:iCs/>
          <w:sz w:val="20"/>
          <w:szCs w:val="20"/>
        </w:rPr>
      </w:pPr>
    </w:p>
    <w:p w14:paraId="7D6F7FE4" w14:textId="77777777" w:rsidR="004C5418" w:rsidRPr="004C5418" w:rsidRDefault="004C5418" w:rsidP="004C5418">
      <w:pPr>
        <w:spacing w:line="252" w:lineRule="auto"/>
        <w:ind w:left="426" w:right="752" w:firstLine="283"/>
        <w:jc w:val="both"/>
        <w:rPr>
          <w:rFonts w:ascii="Arial" w:eastAsia="Calibri" w:hAnsi="Arial" w:cs="Arial"/>
          <w:i/>
          <w:iCs/>
          <w:sz w:val="20"/>
          <w:szCs w:val="20"/>
        </w:rPr>
      </w:pPr>
      <w:r w:rsidRPr="004C5418">
        <w:rPr>
          <w:rFonts w:ascii="Arial" w:eastAsia="Calibri" w:hAnsi="Arial" w:cs="Arial"/>
          <w:i/>
          <w:iCs/>
          <w:sz w:val="20"/>
          <w:szCs w:val="20"/>
        </w:rPr>
        <w:t>Actualmente, la Cédula de Registro Único está concluida y el plantel educativo se encuentra trabajando con normalidad.</w:t>
      </w:r>
    </w:p>
    <w:p w14:paraId="398A55E6" w14:textId="77777777" w:rsidR="004C5418" w:rsidRPr="004C5418" w:rsidRDefault="004C5418" w:rsidP="004C5418">
      <w:pPr>
        <w:spacing w:line="252" w:lineRule="auto"/>
        <w:ind w:left="426" w:right="752" w:firstLine="283"/>
        <w:jc w:val="both"/>
        <w:rPr>
          <w:rFonts w:ascii="Arial" w:eastAsia="Calibri" w:hAnsi="Arial" w:cs="Arial"/>
          <w:i/>
          <w:iCs/>
          <w:sz w:val="20"/>
          <w:szCs w:val="20"/>
        </w:rPr>
      </w:pPr>
    </w:p>
    <w:p w14:paraId="0B0E2D01" w14:textId="77777777" w:rsidR="004C5418" w:rsidRPr="004C5418" w:rsidRDefault="004C5418" w:rsidP="004C5418">
      <w:pPr>
        <w:spacing w:line="252" w:lineRule="auto"/>
        <w:ind w:left="426" w:right="752" w:firstLine="283"/>
        <w:jc w:val="both"/>
        <w:rPr>
          <w:rFonts w:ascii="Arial" w:eastAsia="Calibri" w:hAnsi="Arial" w:cs="Arial"/>
          <w:i/>
          <w:iCs/>
          <w:sz w:val="20"/>
          <w:szCs w:val="20"/>
        </w:rPr>
      </w:pPr>
      <w:r w:rsidRPr="004C5418">
        <w:rPr>
          <w:rFonts w:ascii="Arial" w:eastAsia="Calibri" w:hAnsi="Arial" w:cs="Arial"/>
          <w:i/>
          <w:iCs/>
          <w:sz w:val="20"/>
          <w:szCs w:val="20"/>
        </w:rPr>
        <w:t>No se omite señalar que, esta Secretaría no es parte en la carpeta de investigación que se tramita ante la Fiscalía General del Estado de Guanajuato, ni ante alguna otra instancia y/o dependencia, por lo cual, se ha tratado de dar el seguimiento ante ellas, sin embargo, han sido renuentes al no otorgar información a esta Secretaría. Por ello, esta Secretaría ha dado seguimiento ante esa autoridad a través de las madres y padres de familia involucrados.</w:t>
      </w:r>
    </w:p>
    <w:p w14:paraId="39E127AD" w14:textId="77777777" w:rsidR="004C5418" w:rsidRPr="004C5418" w:rsidRDefault="004C5418" w:rsidP="004C5418">
      <w:pPr>
        <w:spacing w:line="252" w:lineRule="auto"/>
        <w:ind w:left="426" w:right="752" w:firstLine="283"/>
        <w:jc w:val="both"/>
        <w:rPr>
          <w:rFonts w:ascii="Arial" w:eastAsia="Calibri" w:hAnsi="Arial" w:cs="Arial"/>
          <w:i/>
          <w:iCs/>
          <w:sz w:val="20"/>
          <w:szCs w:val="20"/>
        </w:rPr>
      </w:pPr>
    </w:p>
    <w:p w14:paraId="274F372C" w14:textId="0D3DED29" w:rsidR="002E456C" w:rsidRPr="00381799" w:rsidRDefault="004C5418" w:rsidP="004C5418">
      <w:pPr>
        <w:spacing w:line="252" w:lineRule="auto"/>
        <w:ind w:left="426" w:right="752" w:firstLine="283"/>
        <w:jc w:val="both"/>
        <w:rPr>
          <w:rFonts w:ascii="Arial" w:eastAsia="Calibri" w:hAnsi="Arial" w:cs="Arial"/>
          <w:i/>
          <w:iCs/>
          <w:sz w:val="20"/>
          <w:szCs w:val="20"/>
        </w:rPr>
      </w:pPr>
      <w:r w:rsidRPr="004C5418">
        <w:rPr>
          <w:rFonts w:ascii="Arial" w:eastAsia="Calibri" w:hAnsi="Arial" w:cs="Arial"/>
          <w:i/>
          <w:iCs/>
          <w:sz w:val="20"/>
          <w:szCs w:val="20"/>
        </w:rPr>
        <w:t>Finalmente, se informa que por parte de esta dependencia la cuestión reactiva quedo debidamente concluida, sin embargo, se continúa atendiendo en la restauración del tejido social en conjunto con otras dependencias de la Administración Pública Estatal.</w:t>
      </w:r>
      <w:r w:rsidR="002E456C">
        <w:rPr>
          <w:rFonts w:ascii="Arial" w:eastAsia="Calibri" w:hAnsi="Arial" w:cs="Arial"/>
          <w:i/>
          <w:iCs/>
          <w:sz w:val="20"/>
          <w:szCs w:val="20"/>
        </w:rPr>
        <w:t>”</w:t>
      </w:r>
    </w:p>
    <w:p w14:paraId="31ED1912" w14:textId="77777777" w:rsidR="002E456C" w:rsidRDefault="002E456C" w:rsidP="002E456C">
      <w:pPr>
        <w:widowControl w:val="0"/>
        <w:autoSpaceDE w:val="0"/>
        <w:autoSpaceDN w:val="0"/>
        <w:adjustRightInd w:val="0"/>
        <w:spacing w:line="276" w:lineRule="auto"/>
        <w:ind w:right="333"/>
        <w:jc w:val="both"/>
        <w:rPr>
          <w:rFonts w:ascii="Arial" w:eastAsia="Calibri" w:hAnsi="Arial" w:cs="Arial"/>
        </w:rPr>
      </w:pPr>
    </w:p>
    <w:p w14:paraId="5D832D1B" w14:textId="77777777" w:rsidR="00AF30ED" w:rsidRDefault="00AF30ED" w:rsidP="00B31FB7">
      <w:pPr>
        <w:widowControl w:val="0"/>
        <w:autoSpaceDE w:val="0"/>
        <w:autoSpaceDN w:val="0"/>
        <w:adjustRightInd w:val="0"/>
        <w:spacing w:line="276" w:lineRule="auto"/>
        <w:ind w:right="333" w:firstLine="424"/>
        <w:jc w:val="both"/>
        <w:rPr>
          <w:rFonts w:ascii="Arial" w:eastAsia="Calibri" w:hAnsi="Arial" w:cs="Arial"/>
        </w:rPr>
      </w:pPr>
    </w:p>
    <w:p w14:paraId="5E42C0B3" w14:textId="77777777" w:rsidR="00EE12B1" w:rsidRDefault="00EE12B1" w:rsidP="00B31FB7">
      <w:pPr>
        <w:widowControl w:val="0"/>
        <w:autoSpaceDE w:val="0"/>
        <w:autoSpaceDN w:val="0"/>
        <w:adjustRightInd w:val="0"/>
        <w:spacing w:line="276" w:lineRule="auto"/>
        <w:ind w:right="333" w:firstLine="424"/>
        <w:jc w:val="both"/>
        <w:rPr>
          <w:rFonts w:ascii="Arial" w:eastAsia="Calibri" w:hAnsi="Arial" w:cs="Arial"/>
        </w:rPr>
      </w:pPr>
    </w:p>
    <w:p w14:paraId="2E9BE0B4" w14:textId="0F5225DC" w:rsidR="002A2B13" w:rsidRDefault="004C5418" w:rsidP="00B31FB7">
      <w:pPr>
        <w:widowControl w:val="0"/>
        <w:autoSpaceDE w:val="0"/>
        <w:autoSpaceDN w:val="0"/>
        <w:adjustRightInd w:val="0"/>
        <w:spacing w:line="276" w:lineRule="auto"/>
        <w:ind w:right="333" w:firstLine="424"/>
        <w:jc w:val="both"/>
        <w:rPr>
          <w:rFonts w:ascii="Arial" w:eastAsia="Calibri" w:hAnsi="Arial" w:cs="Arial"/>
        </w:rPr>
      </w:pPr>
      <w:r>
        <w:rPr>
          <w:rFonts w:ascii="Arial" w:eastAsia="Calibri" w:hAnsi="Arial" w:cs="Arial"/>
        </w:rPr>
        <w:t>Por parte de l</w:t>
      </w:r>
      <w:r w:rsidRPr="00F309D9">
        <w:rPr>
          <w:rFonts w:ascii="Arial" w:eastAsia="Calibri" w:hAnsi="Arial" w:cs="Arial"/>
        </w:rPr>
        <w:t xml:space="preserve">a </w:t>
      </w:r>
      <w:r>
        <w:rPr>
          <w:rFonts w:ascii="Arial" w:eastAsia="Calibri" w:hAnsi="Arial" w:cs="Arial"/>
        </w:rPr>
        <w:t>Procuraduría de los Derechos Humanos del Estado</w:t>
      </w:r>
      <w:r w:rsidRPr="00F309D9">
        <w:rPr>
          <w:rFonts w:ascii="Arial" w:eastAsia="Calibri" w:hAnsi="Arial" w:cs="Arial"/>
        </w:rPr>
        <w:t xml:space="preserve">, </w:t>
      </w:r>
      <w:r>
        <w:rPr>
          <w:rFonts w:ascii="Arial" w:eastAsia="Calibri" w:hAnsi="Arial" w:cs="Arial"/>
        </w:rPr>
        <w:t>se</w:t>
      </w:r>
      <w:r w:rsidR="00B31FB7">
        <w:rPr>
          <w:rFonts w:ascii="Arial" w:eastAsia="Calibri" w:hAnsi="Arial" w:cs="Arial"/>
        </w:rPr>
        <w:t xml:space="preserve"> informó el desglos</w:t>
      </w:r>
      <w:r w:rsidR="00B51854">
        <w:rPr>
          <w:rFonts w:ascii="Arial" w:eastAsia="Calibri" w:hAnsi="Arial" w:cs="Arial"/>
        </w:rPr>
        <w:t xml:space="preserve">e </w:t>
      </w:r>
      <w:r w:rsidR="00B31FB7">
        <w:rPr>
          <w:rFonts w:ascii="Arial" w:eastAsia="Calibri" w:hAnsi="Arial" w:cs="Arial"/>
        </w:rPr>
        <w:t xml:space="preserve">de las atenciones que dio </w:t>
      </w:r>
      <w:r w:rsidR="00B31FB7" w:rsidRPr="00B31FB7">
        <w:rPr>
          <w:rFonts w:ascii="Arial" w:eastAsia="Calibri" w:hAnsi="Arial" w:cs="Arial"/>
        </w:rPr>
        <w:t xml:space="preserve">durante el periodo de tiempo del 1 de enero al 14 de octubre </w:t>
      </w:r>
      <w:r w:rsidR="00B31FB7">
        <w:rPr>
          <w:rFonts w:ascii="Arial" w:eastAsia="Calibri" w:hAnsi="Arial" w:cs="Arial"/>
        </w:rPr>
        <w:t>del año 2022</w:t>
      </w:r>
      <w:r w:rsidR="00B31FB7" w:rsidRPr="00B31FB7">
        <w:rPr>
          <w:rFonts w:ascii="Arial" w:eastAsia="Calibri" w:hAnsi="Arial" w:cs="Arial"/>
        </w:rPr>
        <w:t>, por abuso sexual y/o acoso en las escuelas</w:t>
      </w:r>
      <w:r w:rsidR="00B31FB7">
        <w:rPr>
          <w:rFonts w:ascii="Arial" w:eastAsia="Calibri" w:hAnsi="Arial" w:cs="Arial"/>
        </w:rPr>
        <w:t xml:space="preserve">, </w:t>
      </w:r>
      <w:r w:rsidR="002A2B13">
        <w:rPr>
          <w:rFonts w:ascii="Arial" w:eastAsia="Calibri" w:hAnsi="Arial" w:cs="Arial"/>
        </w:rPr>
        <w:t>referidos en la siguiente tabla:</w:t>
      </w:r>
    </w:p>
    <w:p w14:paraId="4ED9A9C1" w14:textId="77777777" w:rsidR="00AF30ED" w:rsidRDefault="00AF30ED" w:rsidP="00B31FB7">
      <w:pPr>
        <w:widowControl w:val="0"/>
        <w:autoSpaceDE w:val="0"/>
        <w:autoSpaceDN w:val="0"/>
        <w:adjustRightInd w:val="0"/>
        <w:spacing w:line="276" w:lineRule="auto"/>
        <w:ind w:right="333" w:firstLine="424"/>
        <w:jc w:val="both"/>
        <w:rPr>
          <w:rFonts w:ascii="Arial" w:eastAsia="Calibri" w:hAnsi="Arial" w:cs="Arial"/>
        </w:rPr>
      </w:pPr>
    </w:p>
    <w:p w14:paraId="2CB0E67B" w14:textId="7BB7A248" w:rsidR="002A2B13" w:rsidRDefault="002A2B13" w:rsidP="00B31FB7">
      <w:pPr>
        <w:widowControl w:val="0"/>
        <w:autoSpaceDE w:val="0"/>
        <w:autoSpaceDN w:val="0"/>
        <w:adjustRightInd w:val="0"/>
        <w:spacing w:line="276" w:lineRule="auto"/>
        <w:ind w:right="333" w:firstLine="424"/>
        <w:jc w:val="both"/>
        <w:rPr>
          <w:rFonts w:ascii="Arial" w:eastAsia="Calibri" w:hAnsi="Arial" w:cs="Arial"/>
        </w:rPr>
      </w:pPr>
      <w:r>
        <w:rPr>
          <w:rFonts w:ascii="Arial" w:eastAsia="Calibri" w:hAnsi="Arial" w:cs="Arial"/>
          <w:noProof/>
        </w:rPr>
        <w:drawing>
          <wp:anchor distT="0" distB="0" distL="114300" distR="114300" simplePos="0" relativeHeight="251658240" behindDoc="0" locked="0" layoutInCell="1" allowOverlap="1" wp14:anchorId="0DBEF4FB" wp14:editId="6D68CF1D">
            <wp:simplePos x="0" y="0"/>
            <wp:positionH relativeFrom="column">
              <wp:posOffset>485267</wp:posOffset>
            </wp:positionH>
            <wp:positionV relativeFrom="paragraph">
              <wp:posOffset>8534</wp:posOffset>
            </wp:positionV>
            <wp:extent cx="4293870" cy="1687195"/>
            <wp:effectExtent l="0" t="0" r="0" b="8255"/>
            <wp:wrapSquare wrapText="bothSides"/>
            <wp:docPr id="9169280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3870" cy="1687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6B20AC" w14:textId="77777777" w:rsidR="002A2B13" w:rsidRDefault="002A2B13" w:rsidP="00B31FB7">
      <w:pPr>
        <w:widowControl w:val="0"/>
        <w:autoSpaceDE w:val="0"/>
        <w:autoSpaceDN w:val="0"/>
        <w:adjustRightInd w:val="0"/>
        <w:spacing w:line="276" w:lineRule="auto"/>
        <w:ind w:right="333" w:firstLine="424"/>
        <w:jc w:val="both"/>
        <w:rPr>
          <w:rFonts w:ascii="Arial" w:eastAsia="Calibri" w:hAnsi="Arial" w:cs="Arial"/>
        </w:rPr>
      </w:pPr>
    </w:p>
    <w:p w14:paraId="73917FCF" w14:textId="77777777" w:rsidR="002A2B13" w:rsidRDefault="002A2B13" w:rsidP="00B31FB7">
      <w:pPr>
        <w:widowControl w:val="0"/>
        <w:autoSpaceDE w:val="0"/>
        <w:autoSpaceDN w:val="0"/>
        <w:adjustRightInd w:val="0"/>
        <w:spacing w:line="276" w:lineRule="auto"/>
        <w:ind w:right="333" w:firstLine="424"/>
        <w:jc w:val="both"/>
        <w:rPr>
          <w:rFonts w:ascii="Arial" w:eastAsia="Calibri" w:hAnsi="Arial" w:cs="Arial"/>
        </w:rPr>
      </w:pPr>
    </w:p>
    <w:p w14:paraId="6A53BA8C" w14:textId="77777777" w:rsidR="002A2B13" w:rsidRDefault="002A2B13" w:rsidP="00B31FB7">
      <w:pPr>
        <w:widowControl w:val="0"/>
        <w:autoSpaceDE w:val="0"/>
        <w:autoSpaceDN w:val="0"/>
        <w:adjustRightInd w:val="0"/>
        <w:spacing w:line="276" w:lineRule="auto"/>
        <w:ind w:right="333" w:firstLine="424"/>
        <w:jc w:val="both"/>
        <w:rPr>
          <w:rFonts w:ascii="Arial" w:eastAsia="Calibri" w:hAnsi="Arial" w:cs="Arial"/>
        </w:rPr>
      </w:pPr>
    </w:p>
    <w:p w14:paraId="66DB6A7F" w14:textId="77777777" w:rsidR="002A2B13" w:rsidRDefault="002A2B13" w:rsidP="00B31FB7">
      <w:pPr>
        <w:widowControl w:val="0"/>
        <w:autoSpaceDE w:val="0"/>
        <w:autoSpaceDN w:val="0"/>
        <w:adjustRightInd w:val="0"/>
        <w:spacing w:line="276" w:lineRule="auto"/>
        <w:ind w:right="333" w:firstLine="424"/>
        <w:jc w:val="both"/>
        <w:rPr>
          <w:rFonts w:ascii="Arial" w:eastAsia="Calibri" w:hAnsi="Arial" w:cs="Arial"/>
        </w:rPr>
      </w:pPr>
    </w:p>
    <w:p w14:paraId="59472ECB" w14:textId="77777777" w:rsidR="002A2B13" w:rsidRDefault="002A2B13" w:rsidP="00B31FB7">
      <w:pPr>
        <w:widowControl w:val="0"/>
        <w:autoSpaceDE w:val="0"/>
        <w:autoSpaceDN w:val="0"/>
        <w:adjustRightInd w:val="0"/>
        <w:spacing w:line="276" w:lineRule="auto"/>
        <w:ind w:right="333" w:firstLine="424"/>
        <w:jc w:val="both"/>
        <w:rPr>
          <w:rFonts w:ascii="Arial" w:eastAsia="Calibri" w:hAnsi="Arial" w:cs="Arial"/>
        </w:rPr>
      </w:pPr>
    </w:p>
    <w:p w14:paraId="60F1F8A2" w14:textId="77777777" w:rsidR="002A2B13" w:rsidRDefault="002A2B13" w:rsidP="00B31FB7">
      <w:pPr>
        <w:widowControl w:val="0"/>
        <w:autoSpaceDE w:val="0"/>
        <w:autoSpaceDN w:val="0"/>
        <w:adjustRightInd w:val="0"/>
        <w:spacing w:line="276" w:lineRule="auto"/>
        <w:ind w:right="333" w:firstLine="424"/>
        <w:jc w:val="both"/>
        <w:rPr>
          <w:rFonts w:ascii="Arial" w:eastAsia="Calibri" w:hAnsi="Arial" w:cs="Arial"/>
        </w:rPr>
      </w:pPr>
    </w:p>
    <w:p w14:paraId="463AFBAB" w14:textId="77777777" w:rsidR="002A2B13" w:rsidRDefault="002A2B13" w:rsidP="00B31FB7">
      <w:pPr>
        <w:widowControl w:val="0"/>
        <w:autoSpaceDE w:val="0"/>
        <w:autoSpaceDN w:val="0"/>
        <w:adjustRightInd w:val="0"/>
        <w:spacing w:line="276" w:lineRule="auto"/>
        <w:ind w:right="333" w:firstLine="424"/>
        <w:jc w:val="both"/>
        <w:rPr>
          <w:rFonts w:ascii="Arial" w:eastAsia="Calibri" w:hAnsi="Arial" w:cs="Arial"/>
        </w:rPr>
      </w:pPr>
    </w:p>
    <w:p w14:paraId="2374CEE5" w14:textId="77777777" w:rsidR="002A2B13" w:rsidRDefault="002A2B13" w:rsidP="00B31FB7">
      <w:pPr>
        <w:widowControl w:val="0"/>
        <w:autoSpaceDE w:val="0"/>
        <w:autoSpaceDN w:val="0"/>
        <w:adjustRightInd w:val="0"/>
        <w:spacing w:line="276" w:lineRule="auto"/>
        <w:ind w:right="333" w:firstLine="424"/>
        <w:jc w:val="both"/>
        <w:rPr>
          <w:rFonts w:ascii="Arial" w:eastAsia="Calibri" w:hAnsi="Arial" w:cs="Arial"/>
        </w:rPr>
      </w:pPr>
    </w:p>
    <w:p w14:paraId="3BE3752E" w14:textId="77777777" w:rsidR="002A2B13" w:rsidRDefault="002A2B13" w:rsidP="00B31FB7">
      <w:pPr>
        <w:widowControl w:val="0"/>
        <w:autoSpaceDE w:val="0"/>
        <w:autoSpaceDN w:val="0"/>
        <w:adjustRightInd w:val="0"/>
        <w:spacing w:line="276" w:lineRule="auto"/>
        <w:ind w:right="333" w:firstLine="424"/>
        <w:jc w:val="both"/>
        <w:rPr>
          <w:rFonts w:ascii="Arial" w:eastAsia="Calibri" w:hAnsi="Arial" w:cs="Arial"/>
        </w:rPr>
      </w:pPr>
    </w:p>
    <w:p w14:paraId="18DC5AC4" w14:textId="1A743C36" w:rsidR="00B31FB7" w:rsidRPr="00B31FB7" w:rsidRDefault="00B31FB7" w:rsidP="00B31FB7">
      <w:pPr>
        <w:widowControl w:val="0"/>
        <w:autoSpaceDE w:val="0"/>
        <w:autoSpaceDN w:val="0"/>
        <w:adjustRightInd w:val="0"/>
        <w:spacing w:line="276" w:lineRule="auto"/>
        <w:ind w:right="333" w:firstLine="424"/>
        <w:jc w:val="both"/>
        <w:rPr>
          <w:rFonts w:ascii="Arial" w:eastAsia="Calibri" w:hAnsi="Arial" w:cs="Arial"/>
        </w:rPr>
      </w:pPr>
      <w:r>
        <w:rPr>
          <w:rFonts w:ascii="Arial" w:eastAsia="Calibri" w:hAnsi="Arial" w:cs="Arial"/>
        </w:rPr>
        <w:t xml:space="preserve">Con base en lo anterior en reunión de la Comisión dictaminadora de fecha </w:t>
      </w:r>
      <w:r>
        <w:rPr>
          <w:rFonts w:ascii="Arial" w:hAnsi="Arial" w:cs="Arial"/>
        </w:rPr>
        <w:t xml:space="preserve">07 de marzo del año 2023, </w:t>
      </w:r>
      <w:r w:rsidR="008C3B60">
        <w:rPr>
          <w:rFonts w:ascii="Arial" w:hAnsi="Arial" w:cs="Arial"/>
        </w:rPr>
        <w:t xml:space="preserve">se </w:t>
      </w:r>
      <w:r>
        <w:rPr>
          <w:rFonts w:ascii="Arial" w:hAnsi="Arial" w:cs="Arial"/>
        </w:rPr>
        <w:t xml:space="preserve">acordó solicitar a la Fiscalía General del Estado </w:t>
      </w:r>
      <w:r w:rsidR="00CD41AF">
        <w:rPr>
          <w:rFonts w:ascii="Arial" w:hAnsi="Arial" w:cs="Arial"/>
        </w:rPr>
        <w:t>informara</w:t>
      </w:r>
      <w:r>
        <w:rPr>
          <w:rFonts w:ascii="Arial" w:hAnsi="Arial" w:cs="Arial"/>
        </w:rPr>
        <w:t xml:space="preserve"> </w:t>
      </w:r>
      <w:r w:rsidR="00CD41AF" w:rsidRPr="00CD41AF">
        <w:rPr>
          <w:rFonts w:ascii="Arial" w:hAnsi="Arial" w:cs="Arial"/>
        </w:rPr>
        <w:t>el avance y seguimiento en el caso de los abusos del Kínder</w:t>
      </w:r>
      <w:r w:rsidR="00CD41AF">
        <w:rPr>
          <w:rFonts w:ascii="Arial" w:hAnsi="Arial" w:cs="Arial"/>
        </w:rPr>
        <w:t xml:space="preserve"> </w:t>
      </w:r>
      <w:r w:rsidR="00CD41AF" w:rsidRPr="00CD41AF">
        <w:rPr>
          <w:rFonts w:ascii="Arial" w:hAnsi="Arial" w:cs="Arial"/>
        </w:rPr>
        <w:t xml:space="preserve">José Joaquín Fernández </w:t>
      </w:r>
      <w:r w:rsidR="00CD41AF">
        <w:rPr>
          <w:rFonts w:ascii="Arial" w:hAnsi="Arial" w:cs="Arial"/>
        </w:rPr>
        <w:t>d</w:t>
      </w:r>
      <w:r w:rsidR="00CD41AF" w:rsidRPr="00CD41AF">
        <w:rPr>
          <w:rFonts w:ascii="Arial" w:hAnsi="Arial" w:cs="Arial"/>
        </w:rPr>
        <w:t xml:space="preserve">e Lizardi </w:t>
      </w:r>
      <w:r w:rsidR="00CD41AF">
        <w:rPr>
          <w:rFonts w:ascii="Arial" w:hAnsi="Arial" w:cs="Arial"/>
        </w:rPr>
        <w:t>e</w:t>
      </w:r>
      <w:r w:rsidR="00CD41AF" w:rsidRPr="00CD41AF">
        <w:rPr>
          <w:rFonts w:ascii="Arial" w:hAnsi="Arial" w:cs="Arial"/>
        </w:rPr>
        <w:t xml:space="preserve">n </w:t>
      </w:r>
      <w:r w:rsidR="00CD41AF">
        <w:rPr>
          <w:rFonts w:ascii="Arial" w:hAnsi="Arial" w:cs="Arial"/>
        </w:rPr>
        <w:t>e</w:t>
      </w:r>
      <w:r w:rsidR="00CD41AF" w:rsidRPr="00CD41AF">
        <w:rPr>
          <w:rFonts w:ascii="Arial" w:hAnsi="Arial" w:cs="Arial"/>
        </w:rPr>
        <w:t xml:space="preserve">l Municipio </w:t>
      </w:r>
      <w:r w:rsidR="00CD41AF">
        <w:rPr>
          <w:rFonts w:ascii="Arial" w:hAnsi="Arial" w:cs="Arial"/>
        </w:rPr>
        <w:t>d</w:t>
      </w:r>
      <w:r w:rsidR="00CD41AF" w:rsidRPr="00CD41AF">
        <w:rPr>
          <w:rFonts w:ascii="Arial" w:hAnsi="Arial" w:cs="Arial"/>
        </w:rPr>
        <w:t>e Silao, Guanajuato</w:t>
      </w:r>
      <w:r>
        <w:rPr>
          <w:rFonts w:ascii="Arial" w:hAnsi="Arial" w:cs="Arial"/>
        </w:rPr>
        <w:t>.</w:t>
      </w:r>
    </w:p>
    <w:p w14:paraId="707EE226" w14:textId="77777777" w:rsidR="00B31FB7" w:rsidRDefault="00B31FB7" w:rsidP="00B31FB7">
      <w:pPr>
        <w:widowControl w:val="0"/>
        <w:autoSpaceDE w:val="0"/>
        <w:autoSpaceDN w:val="0"/>
        <w:adjustRightInd w:val="0"/>
        <w:spacing w:line="276" w:lineRule="auto"/>
        <w:ind w:right="333" w:firstLine="424"/>
        <w:jc w:val="both"/>
        <w:rPr>
          <w:rFonts w:ascii="Arial" w:eastAsia="Calibri" w:hAnsi="Arial" w:cs="Arial"/>
        </w:rPr>
      </w:pPr>
    </w:p>
    <w:p w14:paraId="4B2D6494" w14:textId="77777777" w:rsidR="00AF30ED" w:rsidRDefault="00AF30ED" w:rsidP="002E456C">
      <w:pPr>
        <w:widowControl w:val="0"/>
        <w:autoSpaceDE w:val="0"/>
        <w:autoSpaceDN w:val="0"/>
        <w:adjustRightInd w:val="0"/>
        <w:spacing w:line="276" w:lineRule="auto"/>
        <w:ind w:right="333" w:firstLine="424"/>
        <w:jc w:val="both"/>
        <w:rPr>
          <w:rFonts w:ascii="Arial" w:eastAsia="Calibri" w:hAnsi="Arial" w:cs="Arial"/>
        </w:rPr>
      </w:pPr>
    </w:p>
    <w:p w14:paraId="4EA72342" w14:textId="77777777" w:rsidR="00AF30ED" w:rsidRDefault="00AF30ED" w:rsidP="002E456C">
      <w:pPr>
        <w:widowControl w:val="0"/>
        <w:autoSpaceDE w:val="0"/>
        <w:autoSpaceDN w:val="0"/>
        <w:adjustRightInd w:val="0"/>
        <w:spacing w:line="276" w:lineRule="auto"/>
        <w:ind w:right="333" w:firstLine="424"/>
        <w:jc w:val="both"/>
        <w:rPr>
          <w:rFonts w:ascii="Arial" w:eastAsia="Calibri" w:hAnsi="Arial" w:cs="Arial"/>
        </w:rPr>
      </w:pPr>
    </w:p>
    <w:p w14:paraId="6D5ED7AE" w14:textId="277856D0" w:rsidR="002E456C" w:rsidRPr="00F309D9" w:rsidRDefault="00CD41AF" w:rsidP="002E456C">
      <w:pPr>
        <w:widowControl w:val="0"/>
        <w:autoSpaceDE w:val="0"/>
        <w:autoSpaceDN w:val="0"/>
        <w:adjustRightInd w:val="0"/>
        <w:spacing w:line="276" w:lineRule="auto"/>
        <w:ind w:right="333" w:firstLine="424"/>
        <w:jc w:val="both"/>
        <w:rPr>
          <w:rFonts w:ascii="Arial" w:eastAsia="Calibri" w:hAnsi="Arial" w:cs="Arial"/>
        </w:rPr>
      </w:pPr>
      <w:r>
        <w:rPr>
          <w:rFonts w:ascii="Arial" w:eastAsia="Calibri" w:hAnsi="Arial" w:cs="Arial"/>
        </w:rPr>
        <w:t>En atención a dicha</w:t>
      </w:r>
      <w:r w:rsidR="008C3B60">
        <w:rPr>
          <w:rFonts w:ascii="Arial" w:eastAsia="Calibri" w:hAnsi="Arial" w:cs="Arial"/>
        </w:rPr>
        <w:t xml:space="preserve"> solicitud </w:t>
      </w:r>
      <w:r>
        <w:rPr>
          <w:rFonts w:ascii="Arial" w:eastAsia="Calibri" w:hAnsi="Arial" w:cs="Arial"/>
        </w:rPr>
        <w:t xml:space="preserve">la Fiscalía General del Estado </w:t>
      </w:r>
      <w:r w:rsidR="008C3B60">
        <w:rPr>
          <w:rFonts w:ascii="Arial" w:eastAsia="Calibri" w:hAnsi="Arial" w:cs="Arial"/>
        </w:rPr>
        <w:t>informó</w:t>
      </w:r>
      <w:r w:rsidR="00B026A2">
        <w:rPr>
          <w:rFonts w:ascii="Arial" w:eastAsia="Calibri" w:hAnsi="Arial" w:cs="Arial"/>
        </w:rPr>
        <w:t xml:space="preserve"> </w:t>
      </w:r>
      <w:r w:rsidR="002E456C">
        <w:rPr>
          <w:rFonts w:ascii="Arial" w:eastAsia="Calibri" w:hAnsi="Arial" w:cs="Arial"/>
        </w:rPr>
        <w:t>lo siguiente</w:t>
      </w:r>
      <w:r w:rsidR="002E456C" w:rsidRPr="00F309D9">
        <w:rPr>
          <w:rFonts w:ascii="Arial" w:eastAsia="Calibri" w:hAnsi="Arial" w:cs="Arial"/>
        </w:rPr>
        <w:t>:</w:t>
      </w:r>
    </w:p>
    <w:p w14:paraId="6A8516A9" w14:textId="77777777" w:rsidR="002E456C" w:rsidRDefault="002E456C" w:rsidP="002E456C">
      <w:pPr>
        <w:spacing w:line="276" w:lineRule="auto"/>
        <w:ind w:firstLine="709"/>
        <w:jc w:val="both"/>
        <w:rPr>
          <w:rFonts w:ascii="Arial" w:hAnsi="Arial" w:cs="Arial"/>
        </w:rPr>
      </w:pPr>
    </w:p>
    <w:p w14:paraId="17F882C6" w14:textId="665B5552" w:rsidR="00CD41AF" w:rsidRPr="00CD41AF" w:rsidRDefault="002E456C" w:rsidP="00CD41AF">
      <w:pPr>
        <w:spacing w:line="252" w:lineRule="auto"/>
        <w:ind w:left="284" w:right="752" w:firstLine="425"/>
        <w:jc w:val="both"/>
        <w:rPr>
          <w:rFonts w:ascii="Arial" w:eastAsia="Calibri" w:hAnsi="Arial" w:cs="Arial"/>
          <w:i/>
          <w:iCs/>
          <w:sz w:val="20"/>
          <w:szCs w:val="20"/>
        </w:rPr>
      </w:pPr>
      <w:r>
        <w:rPr>
          <w:rFonts w:ascii="Arial" w:eastAsia="Calibri" w:hAnsi="Arial" w:cs="Arial"/>
          <w:i/>
          <w:iCs/>
          <w:sz w:val="20"/>
          <w:szCs w:val="20"/>
        </w:rPr>
        <w:t>“</w:t>
      </w:r>
      <w:r w:rsidR="00CD41AF" w:rsidRPr="00CD41AF">
        <w:rPr>
          <w:rFonts w:ascii="Arial" w:eastAsia="Calibri" w:hAnsi="Arial" w:cs="Arial"/>
          <w:i/>
          <w:iCs/>
          <w:sz w:val="20"/>
          <w:szCs w:val="20"/>
        </w:rPr>
        <w:t>En primer término, se patentiza el deber y la visión institucional de respeto, promoción y observancia irrestricta a los derechos de las personas víctimas del delito, primordialmente en aquellos casos de alta sensibilidad social y que involucran grupos en condición de mayor riesgo de vulnerabilidad, particularmente en el caso que nos ocupa, al de Niñas y Niños, en aras de brindar atención con</w:t>
      </w:r>
      <w:r w:rsidR="00CD41AF">
        <w:rPr>
          <w:rFonts w:ascii="Arial" w:eastAsia="Calibri" w:hAnsi="Arial" w:cs="Arial"/>
          <w:i/>
          <w:iCs/>
          <w:sz w:val="20"/>
          <w:szCs w:val="20"/>
        </w:rPr>
        <w:t xml:space="preserve"> </w:t>
      </w:r>
      <w:r w:rsidR="00CD41AF" w:rsidRPr="00CD41AF">
        <w:rPr>
          <w:rFonts w:ascii="Arial" w:eastAsia="Calibri" w:hAnsi="Arial" w:cs="Arial"/>
          <w:i/>
          <w:iCs/>
          <w:sz w:val="20"/>
          <w:szCs w:val="20"/>
        </w:rPr>
        <w:t>enfoque especializado y acorde a los estándares y al marco normativo internacional, nacional y local aplicable en la esfera de atribuciones que nos atañe, concretamente para la investigación y persecución de los delitos que corresponden al Ministerio Público del fuero común.</w:t>
      </w:r>
    </w:p>
    <w:p w14:paraId="33BD9210" w14:textId="77777777" w:rsidR="00CD41AF" w:rsidRPr="00CD41AF" w:rsidRDefault="00CD41AF" w:rsidP="00CD41AF">
      <w:pPr>
        <w:spacing w:line="252" w:lineRule="auto"/>
        <w:ind w:left="284" w:right="752" w:firstLine="425"/>
        <w:jc w:val="both"/>
        <w:rPr>
          <w:rFonts w:ascii="Arial" w:eastAsia="Calibri" w:hAnsi="Arial" w:cs="Arial"/>
          <w:i/>
          <w:iCs/>
          <w:sz w:val="20"/>
          <w:szCs w:val="20"/>
        </w:rPr>
      </w:pPr>
    </w:p>
    <w:p w14:paraId="063BC6C4" w14:textId="08AC84C5" w:rsidR="00CD41AF" w:rsidRDefault="00CD41AF" w:rsidP="00CD41AF">
      <w:pPr>
        <w:spacing w:line="252" w:lineRule="auto"/>
        <w:ind w:left="284" w:right="752" w:firstLine="425"/>
        <w:jc w:val="both"/>
        <w:rPr>
          <w:rFonts w:ascii="Arial" w:eastAsia="Calibri" w:hAnsi="Arial" w:cs="Arial"/>
          <w:i/>
          <w:iCs/>
          <w:sz w:val="20"/>
          <w:szCs w:val="20"/>
        </w:rPr>
      </w:pPr>
      <w:r w:rsidRPr="00CD41AF">
        <w:rPr>
          <w:rFonts w:ascii="Arial" w:eastAsia="Calibri" w:hAnsi="Arial" w:cs="Arial"/>
          <w:i/>
          <w:iCs/>
          <w:sz w:val="20"/>
          <w:szCs w:val="20"/>
        </w:rPr>
        <w:t>Asimismo, es de apuntar que acorde a lo señalado en los artículos 21 de la Constitución Política de los Estados Unidos Mexicanos (CPEUM) y 11 de la Constitución Política para el Estado de Guanajuato (CPEG), la investigación de los delitos corresponde al Ministerio Público y a las policías, las cuales actuarán bajo la conducción y mando de aquél en el ejercicio de esta función. Enmarcados en tal premisa, la Fiscalía General del Estado de Guanajuato, atendiendo a su particular ámbito competencial y al principio de legalidad, patentiza su compromiso en aras de garantizar el Estado de Derecho y el respeto a las prerrogativas de las personas involucradas en las investigaciones penales, y en lo especifico, tratándose de víctimas del delito, de conformidad a lo contemplado en el Apartado C del Artículo 20 de la CPEUM, en el Apartado A del numeral 10 de la CPEG, en lo dispuesto en la Ley General de Víctimas, en el Código Nacional de Procedimientos Penales y demás andamiaje normativo especializado, acorde a las circunstancias del caso y capacidad fáctico-jurídica</w:t>
      </w:r>
      <w:r>
        <w:rPr>
          <w:rFonts w:ascii="Arial" w:eastAsia="Calibri" w:hAnsi="Arial" w:cs="Arial"/>
          <w:i/>
          <w:iCs/>
          <w:sz w:val="20"/>
          <w:szCs w:val="20"/>
        </w:rPr>
        <w:t xml:space="preserve"> </w:t>
      </w:r>
      <w:r w:rsidRPr="00CD41AF">
        <w:rPr>
          <w:rFonts w:ascii="Arial" w:eastAsia="Calibri" w:hAnsi="Arial" w:cs="Arial"/>
          <w:i/>
          <w:iCs/>
          <w:sz w:val="20"/>
          <w:szCs w:val="20"/>
        </w:rPr>
        <w:t>institucional</w:t>
      </w:r>
      <w:r w:rsidR="002E456C" w:rsidRPr="00C8509D">
        <w:rPr>
          <w:rFonts w:ascii="Arial" w:eastAsia="Calibri" w:hAnsi="Arial" w:cs="Arial"/>
          <w:i/>
          <w:iCs/>
          <w:sz w:val="20"/>
          <w:szCs w:val="20"/>
        </w:rPr>
        <w:t>.</w:t>
      </w:r>
    </w:p>
    <w:p w14:paraId="7615BD74" w14:textId="77777777" w:rsidR="00CD41AF" w:rsidRDefault="00CD41AF" w:rsidP="00CD41AF">
      <w:pPr>
        <w:spacing w:line="252" w:lineRule="auto"/>
        <w:ind w:left="284" w:right="752" w:firstLine="425"/>
        <w:jc w:val="both"/>
        <w:rPr>
          <w:rFonts w:ascii="Arial" w:eastAsia="Calibri" w:hAnsi="Arial" w:cs="Arial"/>
          <w:i/>
          <w:iCs/>
          <w:sz w:val="20"/>
          <w:szCs w:val="20"/>
        </w:rPr>
      </w:pPr>
    </w:p>
    <w:p w14:paraId="3AD4A88C" w14:textId="6F584842" w:rsidR="00CD41AF" w:rsidRDefault="00CD41AF" w:rsidP="00CD41AF">
      <w:pPr>
        <w:spacing w:line="252" w:lineRule="auto"/>
        <w:ind w:left="284" w:right="752" w:firstLine="425"/>
        <w:jc w:val="both"/>
        <w:rPr>
          <w:rFonts w:ascii="Arial" w:eastAsia="Calibri" w:hAnsi="Arial" w:cs="Arial"/>
          <w:i/>
          <w:iCs/>
          <w:sz w:val="20"/>
          <w:szCs w:val="20"/>
        </w:rPr>
      </w:pPr>
      <w:r w:rsidRPr="00CD41AF">
        <w:rPr>
          <w:rFonts w:ascii="Arial" w:eastAsia="Calibri" w:hAnsi="Arial" w:cs="Arial"/>
          <w:i/>
          <w:iCs/>
          <w:sz w:val="20"/>
          <w:szCs w:val="20"/>
        </w:rPr>
        <w:t>En tal sentido, en el contexto de la gestión que se atiende, es de señalar que en el ámbito de responsabilidad de esta Fiscalía</w:t>
      </w:r>
      <w:r>
        <w:rPr>
          <w:rFonts w:ascii="Arial" w:eastAsia="Calibri" w:hAnsi="Arial" w:cs="Arial"/>
          <w:i/>
          <w:iCs/>
          <w:sz w:val="20"/>
          <w:szCs w:val="20"/>
        </w:rPr>
        <w:t xml:space="preserve"> </w:t>
      </w:r>
      <w:r w:rsidRPr="00CD41AF">
        <w:rPr>
          <w:rFonts w:ascii="Arial" w:eastAsia="Calibri" w:hAnsi="Arial" w:cs="Arial"/>
          <w:i/>
          <w:iCs/>
          <w:sz w:val="20"/>
          <w:szCs w:val="20"/>
        </w:rPr>
        <w:t>General, se ha actuado conforme a derecho, brindando la atención y consecución jurídica con base en las circunstancias imperantes, respeto a las reglas y principios del proceso penal. a las prerrogativas de los sujetos del procedimiento y a las formalidades constitucional y legalmente establecidas, para la debida substanciación de las investigaciones, tal como se precisa en anexo que adjunto al presente se remite bajo el tratamiento y la reserva inherentes, en función de las disposiciones legales en</w:t>
      </w:r>
      <w:r w:rsidR="00AE4C1D">
        <w:rPr>
          <w:rFonts w:ascii="Arial" w:eastAsia="Calibri" w:hAnsi="Arial" w:cs="Arial"/>
          <w:i/>
          <w:iCs/>
          <w:sz w:val="20"/>
          <w:szCs w:val="20"/>
        </w:rPr>
        <w:t xml:space="preserve"> l</w:t>
      </w:r>
      <w:r w:rsidRPr="00CD41AF">
        <w:rPr>
          <w:rFonts w:ascii="Arial" w:eastAsia="Calibri" w:hAnsi="Arial" w:cs="Arial"/>
          <w:i/>
          <w:iCs/>
          <w:sz w:val="20"/>
          <w:szCs w:val="20"/>
        </w:rPr>
        <w:t>a</w:t>
      </w:r>
      <w:r w:rsidR="00AE4C1D">
        <w:rPr>
          <w:rFonts w:ascii="Arial" w:eastAsia="Calibri" w:hAnsi="Arial" w:cs="Arial"/>
          <w:i/>
          <w:iCs/>
          <w:sz w:val="20"/>
          <w:szCs w:val="20"/>
        </w:rPr>
        <w:t xml:space="preserve"> </w:t>
      </w:r>
      <w:r w:rsidRPr="00CD41AF">
        <w:rPr>
          <w:rFonts w:ascii="Arial" w:eastAsia="Calibri" w:hAnsi="Arial" w:cs="Arial"/>
          <w:i/>
          <w:iCs/>
          <w:sz w:val="20"/>
          <w:szCs w:val="20"/>
        </w:rPr>
        <w:t>materia, solicitando se actúe en consecuencia</w:t>
      </w:r>
      <w:r>
        <w:rPr>
          <w:rFonts w:ascii="Arial" w:eastAsia="Calibri" w:hAnsi="Arial" w:cs="Arial"/>
          <w:i/>
          <w:iCs/>
          <w:sz w:val="20"/>
          <w:szCs w:val="20"/>
        </w:rPr>
        <w:t>.</w:t>
      </w:r>
    </w:p>
    <w:p w14:paraId="2B86B0E0" w14:textId="77777777" w:rsidR="00CD41AF" w:rsidRDefault="00CD41AF" w:rsidP="00CD41AF">
      <w:pPr>
        <w:spacing w:line="252" w:lineRule="auto"/>
        <w:ind w:left="284" w:right="752" w:firstLine="425"/>
        <w:jc w:val="both"/>
        <w:rPr>
          <w:rFonts w:ascii="Arial" w:eastAsia="Calibri" w:hAnsi="Arial" w:cs="Arial"/>
          <w:i/>
          <w:iCs/>
          <w:sz w:val="20"/>
          <w:szCs w:val="20"/>
        </w:rPr>
      </w:pPr>
    </w:p>
    <w:p w14:paraId="47A74B24" w14:textId="2979445F" w:rsidR="00CD41AF" w:rsidRDefault="00CD41AF" w:rsidP="00CD41AF">
      <w:pPr>
        <w:spacing w:line="252" w:lineRule="auto"/>
        <w:ind w:left="284" w:right="752" w:firstLine="425"/>
        <w:jc w:val="both"/>
        <w:rPr>
          <w:rFonts w:ascii="Arial" w:eastAsia="Calibri" w:hAnsi="Arial" w:cs="Arial"/>
          <w:i/>
          <w:iCs/>
          <w:sz w:val="20"/>
          <w:szCs w:val="20"/>
        </w:rPr>
      </w:pPr>
      <w:r>
        <w:rPr>
          <w:rFonts w:ascii="Arial" w:eastAsia="Calibri" w:hAnsi="Arial" w:cs="Arial"/>
          <w:i/>
          <w:iCs/>
          <w:sz w:val="20"/>
          <w:szCs w:val="20"/>
        </w:rPr>
        <w:t>….</w:t>
      </w:r>
    </w:p>
    <w:p w14:paraId="49B60438" w14:textId="77777777" w:rsidR="00CD41AF" w:rsidRDefault="00CD41AF" w:rsidP="00CD41AF">
      <w:pPr>
        <w:spacing w:line="252" w:lineRule="auto"/>
        <w:ind w:left="284" w:right="752" w:firstLine="425"/>
        <w:jc w:val="both"/>
        <w:rPr>
          <w:rFonts w:ascii="Arial" w:eastAsia="Calibri" w:hAnsi="Arial" w:cs="Arial"/>
          <w:i/>
          <w:iCs/>
          <w:sz w:val="20"/>
          <w:szCs w:val="20"/>
        </w:rPr>
      </w:pPr>
    </w:p>
    <w:p w14:paraId="6EE46829" w14:textId="3E88EC13" w:rsidR="002E456C" w:rsidRPr="00C8509D" w:rsidRDefault="00CD41AF" w:rsidP="00CD41AF">
      <w:pPr>
        <w:spacing w:line="252" w:lineRule="auto"/>
        <w:ind w:left="284" w:right="752" w:firstLine="425"/>
        <w:jc w:val="both"/>
        <w:rPr>
          <w:rFonts w:ascii="Arial" w:eastAsia="Calibri" w:hAnsi="Arial" w:cs="Arial"/>
          <w:i/>
          <w:iCs/>
          <w:sz w:val="20"/>
          <w:szCs w:val="20"/>
        </w:rPr>
      </w:pPr>
      <w:r>
        <w:rPr>
          <w:rFonts w:ascii="Arial" w:eastAsia="Calibri" w:hAnsi="Arial" w:cs="Arial"/>
          <w:i/>
          <w:iCs/>
          <w:sz w:val="20"/>
          <w:szCs w:val="20"/>
        </w:rPr>
        <w:t xml:space="preserve">ANEXO. </w:t>
      </w:r>
      <w:r w:rsidRPr="00CD41AF">
        <w:rPr>
          <w:rFonts w:ascii="Arial" w:eastAsia="Calibri" w:hAnsi="Arial" w:cs="Arial"/>
          <w:i/>
          <w:iCs/>
          <w:sz w:val="20"/>
          <w:szCs w:val="20"/>
        </w:rPr>
        <w:t>En relación con lo planteado y bajo el contexto apuntado en el oficio de cuenta, de manera excepcional y en lo pertinente, atentos a las condiciones específicas, al estadio procedimental y a las normas aplicables, se precisa que, en las investigaciones conducentes, con fundamento en las disposiciones que rigen en la</w:t>
      </w:r>
      <w:r>
        <w:rPr>
          <w:rFonts w:ascii="Arial" w:eastAsia="Calibri" w:hAnsi="Arial" w:cs="Arial"/>
          <w:i/>
          <w:iCs/>
          <w:sz w:val="20"/>
          <w:szCs w:val="20"/>
        </w:rPr>
        <w:t xml:space="preserve"> </w:t>
      </w:r>
      <w:r w:rsidRPr="00CD41AF">
        <w:rPr>
          <w:rFonts w:ascii="Arial" w:eastAsia="Calibri" w:hAnsi="Arial" w:cs="Arial"/>
          <w:i/>
          <w:iCs/>
          <w:sz w:val="20"/>
          <w:szCs w:val="20"/>
        </w:rPr>
        <w:t xml:space="preserve">materia cuya observancia nos vincula y da certeza del debido ejercicio de atribuciones, </w:t>
      </w:r>
      <w:r>
        <w:rPr>
          <w:rFonts w:ascii="Arial" w:eastAsia="Calibri" w:hAnsi="Arial" w:cs="Arial"/>
          <w:i/>
          <w:iCs/>
          <w:sz w:val="20"/>
          <w:szCs w:val="20"/>
        </w:rPr>
        <w:t>l</w:t>
      </w:r>
      <w:r w:rsidRPr="00CD41AF">
        <w:rPr>
          <w:rFonts w:ascii="Arial" w:eastAsia="Calibri" w:hAnsi="Arial" w:cs="Arial"/>
          <w:i/>
          <w:iCs/>
          <w:sz w:val="20"/>
          <w:szCs w:val="20"/>
        </w:rPr>
        <w:t>a autoridad</w:t>
      </w:r>
      <w:r>
        <w:rPr>
          <w:rFonts w:ascii="Arial" w:eastAsia="Calibri" w:hAnsi="Arial" w:cs="Arial"/>
          <w:i/>
          <w:iCs/>
          <w:sz w:val="20"/>
          <w:szCs w:val="20"/>
        </w:rPr>
        <w:t xml:space="preserve"> </w:t>
      </w:r>
      <w:r w:rsidRPr="00CD41AF">
        <w:rPr>
          <w:rFonts w:ascii="Arial" w:eastAsia="Calibri" w:hAnsi="Arial" w:cs="Arial"/>
          <w:i/>
          <w:iCs/>
          <w:sz w:val="20"/>
          <w:szCs w:val="20"/>
        </w:rPr>
        <w:lastRenderedPageBreak/>
        <w:t>ministerial, con base en las diligencias, actos de investigación y diversos datos de prueba acopiados, ejercitó  en su momento  acción  penal ante  la autoridad  jurisdiccional competente</w:t>
      </w:r>
      <w:r>
        <w:rPr>
          <w:rFonts w:ascii="Arial" w:eastAsia="Calibri" w:hAnsi="Arial" w:cs="Arial"/>
          <w:i/>
          <w:iCs/>
          <w:sz w:val="20"/>
          <w:szCs w:val="20"/>
        </w:rPr>
        <w:t xml:space="preserve"> -</w:t>
      </w:r>
      <w:r w:rsidRPr="00CD41AF">
        <w:rPr>
          <w:rFonts w:ascii="Arial" w:eastAsia="Calibri" w:hAnsi="Arial" w:cs="Arial"/>
          <w:i/>
          <w:iCs/>
          <w:sz w:val="20"/>
          <w:szCs w:val="20"/>
        </w:rPr>
        <w:t>inclusive al boletín institucional de fecha 02 de agosto de 2022, mediante el que se dio cuenta de la detención y vinculación a proceso del probable responsable, ante la naturaleza del tema y el interés e impacto social del mismo</w:t>
      </w:r>
      <w:r>
        <w:rPr>
          <w:rFonts w:ascii="Arial" w:eastAsia="Calibri" w:hAnsi="Arial" w:cs="Arial"/>
          <w:i/>
          <w:iCs/>
          <w:sz w:val="20"/>
          <w:szCs w:val="20"/>
        </w:rPr>
        <w:t>-</w:t>
      </w:r>
      <w:r w:rsidRPr="00CD41AF">
        <w:rPr>
          <w:rFonts w:ascii="Arial" w:eastAsia="Calibri" w:hAnsi="Arial" w:cs="Arial"/>
          <w:i/>
          <w:iCs/>
          <w:sz w:val="20"/>
          <w:szCs w:val="20"/>
        </w:rPr>
        <w:t>; otorgándose asimismo a la par, la prosecución y substanciación ministerial correspondiente</w:t>
      </w:r>
      <w:r>
        <w:rPr>
          <w:rFonts w:ascii="Arial" w:eastAsia="Calibri" w:hAnsi="Arial" w:cs="Arial"/>
          <w:i/>
          <w:iCs/>
          <w:sz w:val="20"/>
          <w:szCs w:val="20"/>
        </w:rPr>
        <w:t>.</w:t>
      </w:r>
      <w:r w:rsidR="002E456C">
        <w:rPr>
          <w:rFonts w:ascii="Arial" w:eastAsia="Calibri" w:hAnsi="Arial" w:cs="Arial"/>
          <w:i/>
          <w:iCs/>
          <w:sz w:val="20"/>
          <w:szCs w:val="20"/>
        </w:rPr>
        <w:t>”</w:t>
      </w:r>
    </w:p>
    <w:p w14:paraId="10F45D2D" w14:textId="77777777" w:rsidR="002E456C" w:rsidRDefault="002E456C" w:rsidP="002E456C">
      <w:pPr>
        <w:spacing w:line="276" w:lineRule="auto"/>
        <w:ind w:firstLine="709"/>
        <w:jc w:val="both"/>
        <w:rPr>
          <w:rFonts w:ascii="Arial" w:hAnsi="Arial" w:cs="Arial"/>
        </w:rPr>
      </w:pPr>
    </w:p>
    <w:p w14:paraId="08879AE1" w14:textId="77777777" w:rsidR="00AE4C1D" w:rsidRDefault="00AE4C1D" w:rsidP="00AA615D">
      <w:pPr>
        <w:pStyle w:val="Sinespaciado"/>
        <w:spacing w:line="276" w:lineRule="auto"/>
        <w:ind w:firstLine="709"/>
        <w:jc w:val="both"/>
        <w:rPr>
          <w:rFonts w:ascii="Arial" w:hAnsi="Arial" w:cs="Arial"/>
          <w:sz w:val="24"/>
          <w:szCs w:val="24"/>
        </w:rPr>
      </w:pPr>
    </w:p>
    <w:p w14:paraId="23682A16" w14:textId="554D6322" w:rsidR="00E16265" w:rsidRDefault="00D84E29" w:rsidP="00AA615D">
      <w:pPr>
        <w:pStyle w:val="Sinespaciado"/>
        <w:spacing w:line="276" w:lineRule="auto"/>
        <w:ind w:firstLine="709"/>
        <w:jc w:val="both"/>
        <w:rPr>
          <w:rFonts w:ascii="Arial" w:hAnsi="Arial" w:cs="Arial"/>
          <w:sz w:val="24"/>
          <w:szCs w:val="24"/>
        </w:rPr>
      </w:pPr>
      <w:r>
        <w:rPr>
          <w:rFonts w:ascii="Arial" w:hAnsi="Arial" w:cs="Arial"/>
          <w:sz w:val="24"/>
          <w:szCs w:val="24"/>
        </w:rPr>
        <w:t>P</w:t>
      </w:r>
      <w:r w:rsidR="004A5C4A">
        <w:rPr>
          <w:rFonts w:ascii="Arial" w:hAnsi="Arial" w:cs="Arial"/>
          <w:sz w:val="24"/>
          <w:szCs w:val="24"/>
        </w:rPr>
        <w:t xml:space="preserve">osteriormente </w:t>
      </w:r>
      <w:r w:rsidR="00242C83">
        <w:rPr>
          <w:rFonts w:ascii="Arial" w:hAnsi="Arial" w:cs="Arial"/>
          <w:sz w:val="24"/>
          <w:szCs w:val="24"/>
        </w:rPr>
        <w:t xml:space="preserve">la presidencia de esta Comisión Educación, Ciencia y Tecnología y Cultura </w:t>
      </w:r>
      <w:r w:rsidR="003866E0">
        <w:rPr>
          <w:rFonts w:ascii="Arial" w:hAnsi="Arial" w:cs="Arial"/>
          <w:sz w:val="24"/>
          <w:szCs w:val="24"/>
        </w:rPr>
        <w:t xml:space="preserve">con fundamento en </w:t>
      </w:r>
      <w:r w:rsidR="00CB312F">
        <w:rPr>
          <w:rFonts w:ascii="Arial" w:hAnsi="Arial" w:cs="Arial"/>
          <w:sz w:val="24"/>
          <w:szCs w:val="24"/>
        </w:rPr>
        <w:t>los artículos 94 fracción VII y 272 fracción VIII inciso e</w:t>
      </w:r>
      <w:r w:rsidR="00C0613E">
        <w:rPr>
          <w:rFonts w:ascii="Arial" w:hAnsi="Arial" w:cs="Arial"/>
          <w:sz w:val="24"/>
          <w:szCs w:val="24"/>
        </w:rPr>
        <w:t>)</w:t>
      </w:r>
      <w:r w:rsidR="00CB312F">
        <w:rPr>
          <w:rFonts w:ascii="Arial" w:hAnsi="Arial" w:cs="Arial"/>
          <w:sz w:val="24"/>
          <w:szCs w:val="24"/>
        </w:rPr>
        <w:t xml:space="preserve"> de </w:t>
      </w:r>
      <w:r w:rsidR="00301969">
        <w:rPr>
          <w:rFonts w:ascii="Arial" w:hAnsi="Arial" w:cs="Arial"/>
          <w:sz w:val="24"/>
          <w:szCs w:val="24"/>
        </w:rPr>
        <w:t xml:space="preserve">la Ley Orgánica del Poder Legislativo </w:t>
      </w:r>
      <w:r w:rsidR="0072632B">
        <w:rPr>
          <w:rFonts w:ascii="Arial" w:hAnsi="Arial" w:cs="Arial"/>
          <w:sz w:val="24"/>
          <w:szCs w:val="24"/>
        </w:rPr>
        <w:t>del</w:t>
      </w:r>
      <w:r w:rsidR="00301969">
        <w:rPr>
          <w:rFonts w:ascii="Arial" w:hAnsi="Arial" w:cs="Arial"/>
          <w:sz w:val="24"/>
          <w:szCs w:val="24"/>
        </w:rPr>
        <w:t xml:space="preserve"> Estado de Guanajuato </w:t>
      </w:r>
      <w:r w:rsidR="00242C83">
        <w:rPr>
          <w:rFonts w:ascii="Arial" w:hAnsi="Arial" w:cs="Arial"/>
          <w:sz w:val="24"/>
          <w:szCs w:val="24"/>
        </w:rPr>
        <w:t>instruyó a la Secretaría Técnica para que elaborara el proyecto de dictamen</w:t>
      </w:r>
      <w:r w:rsidR="00A23AD6">
        <w:rPr>
          <w:rFonts w:ascii="Arial" w:hAnsi="Arial" w:cs="Arial"/>
          <w:sz w:val="24"/>
          <w:szCs w:val="24"/>
        </w:rPr>
        <w:t xml:space="preserve">, mismo que fue materia de revisión por quienes integran </w:t>
      </w:r>
      <w:r w:rsidR="001379D7">
        <w:rPr>
          <w:rFonts w:ascii="Arial" w:hAnsi="Arial" w:cs="Arial"/>
          <w:sz w:val="24"/>
          <w:szCs w:val="24"/>
        </w:rPr>
        <w:t>esta comisión.</w:t>
      </w:r>
    </w:p>
    <w:p w14:paraId="1580DD9B" w14:textId="77777777" w:rsidR="00581795" w:rsidRDefault="00581795" w:rsidP="004D1F1A">
      <w:pPr>
        <w:pStyle w:val="Sinespaciado"/>
        <w:spacing w:line="276" w:lineRule="auto"/>
        <w:jc w:val="both"/>
        <w:rPr>
          <w:rFonts w:ascii="Arial" w:hAnsi="Arial" w:cs="Arial"/>
          <w:sz w:val="24"/>
          <w:szCs w:val="24"/>
        </w:rPr>
      </w:pPr>
    </w:p>
    <w:p w14:paraId="7EBB11B0" w14:textId="77777777" w:rsidR="00A12E12" w:rsidRDefault="00A12E12" w:rsidP="004D1F1A">
      <w:pPr>
        <w:pStyle w:val="Sinespaciado"/>
        <w:spacing w:line="276" w:lineRule="auto"/>
        <w:jc w:val="both"/>
        <w:rPr>
          <w:rFonts w:ascii="Arial" w:hAnsi="Arial" w:cs="Arial"/>
          <w:sz w:val="24"/>
          <w:szCs w:val="24"/>
        </w:rPr>
      </w:pPr>
    </w:p>
    <w:p w14:paraId="105C1B25" w14:textId="77777777" w:rsidR="00581795" w:rsidRDefault="00581795" w:rsidP="004D1F1A">
      <w:pPr>
        <w:pStyle w:val="Sinespaciado"/>
        <w:spacing w:line="276" w:lineRule="auto"/>
        <w:jc w:val="both"/>
        <w:rPr>
          <w:rFonts w:ascii="Arial" w:hAnsi="Arial" w:cs="Arial"/>
          <w:b/>
          <w:sz w:val="24"/>
          <w:szCs w:val="24"/>
        </w:rPr>
      </w:pPr>
      <w:r w:rsidRPr="001E0288">
        <w:rPr>
          <w:rFonts w:ascii="Arial" w:hAnsi="Arial" w:cs="Arial"/>
          <w:b/>
          <w:sz w:val="24"/>
          <w:szCs w:val="24"/>
        </w:rPr>
        <w:t xml:space="preserve">Análisis de la propuesta </w:t>
      </w:r>
    </w:p>
    <w:p w14:paraId="388A231F" w14:textId="77777777" w:rsidR="00581795" w:rsidRDefault="00581795" w:rsidP="004D1F1A">
      <w:pPr>
        <w:pStyle w:val="Sinespaciado"/>
        <w:spacing w:line="276" w:lineRule="auto"/>
        <w:jc w:val="both"/>
        <w:rPr>
          <w:rFonts w:ascii="Arial" w:hAnsi="Arial" w:cs="Arial"/>
          <w:b/>
          <w:sz w:val="24"/>
          <w:szCs w:val="24"/>
        </w:rPr>
      </w:pPr>
    </w:p>
    <w:p w14:paraId="26723D72" w14:textId="6F1DD9D2" w:rsidR="00581795" w:rsidRPr="00D649AF" w:rsidRDefault="00581795" w:rsidP="004D1F1A">
      <w:pPr>
        <w:pStyle w:val="Sinespaciado"/>
        <w:spacing w:line="276" w:lineRule="auto"/>
        <w:jc w:val="both"/>
        <w:rPr>
          <w:rFonts w:ascii="Arial" w:hAnsi="Arial" w:cs="Arial"/>
          <w:sz w:val="24"/>
          <w:szCs w:val="24"/>
        </w:rPr>
      </w:pPr>
      <w:r>
        <w:rPr>
          <w:rFonts w:ascii="Arial" w:hAnsi="Arial" w:cs="Arial"/>
          <w:sz w:val="24"/>
          <w:szCs w:val="24"/>
        </w:rPr>
        <w:tab/>
      </w:r>
      <w:r w:rsidR="00D84E29">
        <w:rPr>
          <w:rFonts w:ascii="Arial" w:hAnsi="Arial" w:cs="Arial"/>
          <w:sz w:val="24"/>
          <w:szCs w:val="24"/>
        </w:rPr>
        <w:t xml:space="preserve">La </w:t>
      </w:r>
      <w:r w:rsidRPr="00D649AF">
        <w:rPr>
          <w:rFonts w:ascii="Arial" w:hAnsi="Arial" w:cs="Arial"/>
          <w:sz w:val="24"/>
          <w:szCs w:val="24"/>
        </w:rPr>
        <w:t xml:space="preserve">proponente </w:t>
      </w:r>
      <w:r>
        <w:rPr>
          <w:rFonts w:ascii="Arial" w:hAnsi="Arial" w:cs="Arial"/>
          <w:sz w:val="24"/>
          <w:szCs w:val="24"/>
        </w:rPr>
        <w:t>manifest</w:t>
      </w:r>
      <w:r w:rsidR="00C340B0">
        <w:rPr>
          <w:rFonts w:ascii="Arial" w:hAnsi="Arial" w:cs="Arial"/>
          <w:sz w:val="24"/>
          <w:szCs w:val="24"/>
        </w:rPr>
        <w:t>ó</w:t>
      </w:r>
      <w:r>
        <w:rPr>
          <w:rFonts w:ascii="Arial" w:hAnsi="Arial" w:cs="Arial"/>
          <w:sz w:val="24"/>
          <w:szCs w:val="24"/>
        </w:rPr>
        <w:t xml:space="preserve"> en la parte expositiva del acuerdo lo siguiente:</w:t>
      </w:r>
      <w:r w:rsidRPr="00D649AF">
        <w:rPr>
          <w:rFonts w:ascii="Arial" w:hAnsi="Arial" w:cs="Arial"/>
          <w:sz w:val="24"/>
          <w:szCs w:val="24"/>
        </w:rPr>
        <w:t xml:space="preserve">  </w:t>
      </w:r>
    </w:p>
    <w:p w14:paraId="07AC0872" w14:textId="77777777" w:rsidR="00581795" w:rsidRDefault="00581795" w:rsidP="004D1F1A">
      <w:pPr>
        <w:spacing w:line="276" w:lineRule="auto"/>
        <w:rPr>
          <w:i/>
          <w:w w:val="90"/>
        </w:rPr>
      </w:pPr>
    </w:p>
    <w:p w14:paraId="366608ED" w14:textId="0A547E9D" w:rsidR="00A84C57" w:rsidRPr="00A84C57" w:rsidRDefault="00A84C57" w:rsidP="00A84C57">
      <w:pPr>
        <w:ind w:left="709" w:right="616"/>
        <w:jc w:val="both"/>
        <w:rPr>
          <w:rFonts w:ascii="Arial" w:hAnsi="Arial" w:cs="Arial"/>
          <w:i/>
          <w:iCs/>
          <w:sz w:val="20"/>
          <w:szCs w:val="20"/>
        </w:rPr>
      </w:pPr>
      <w:bookmarkStart w:id="1" w:name="_Hlk8030224"/>
      <w:r>
        <w:rPr>
          <w:rFonts w:ascii="Arial" w:hAnsi="Arial" w:cs="Arial"/>
          <w:i/>
          <w:iCs/>
          <w:sz w:val="20"/>
          <w:szCs w:val="20"/>
        </w:rPr>
        <w:t>“</w:t>
      </w:r>
      <w:r w:rsidRPr="00A84C57">
        <w:rPr>
          <w:rFonts w:ascii="Arial" w:hAnsi="Arial" w:cs="Arial"/>
          <w:i/>
          <w:iCs/>
          <w:sz w:val="20"/>
          <w:szCs w:val="20"/>
        </w:rPr>
        <w:t>Una de las principales acciones que deben de tomar todos los gobiernos es la de proteger a los niños, niñas y adolescentes, otorgándoles y respetando todos sus derechos.</w:t>
      </w:r>
    </w:p>
    <w:p w14:paraId="037131DC" w14:textId="77777777" w:rsidR="00A84C57" w:rsidRPr="00A84C57" w:rsidRDefault="00A84C57" w:rsidP="00A84C57">
      <w:pPr>
        <w:ind w:left="709" w:right="616"/>
        <w:jc w:val="both"/>
        <w:rPr>
          <w:rFonts w:ascii="Arial" w:hAnsi="Arial" w:cs="Arial"/>
          <w:i/>
          <w:iCs/>
          <w:sz w:val="20"/>
          <w:szCs w:val="20"/>
        </w:rPr>
      </w:pPr>
    </w:p>
    <w:p w14:paraId="56F322F2" w14:textId="069153B1" w:rsidR="00A84C57" w:rsidRPr="00A84C57" w:rsidRDefault="00A84C57" w:rsidP="00A84C57">
      <w:pPr>
        <w:ind w:left="709" w:right="616"/>
        <w:jc w:val="both"/>
        <w:rPr>
          <w:rFonts w:ascii="Arial" w:hAnsi="Arial" w:cs="Arial"/>
          <w:i/>
          <w:iCs/>
          <w:sz w:val="20"/>
          <w:szCs w:val="20"/>
        </w:rPr>
      </w:pPr>
      <w:r w:rsidRPr="00A84C57">
        <w:rPr>
          <w:rFonts w:ascii="Arial" w:hAnsi="Arial" w:cs="Arial"/>
          <w:i/>
          <w:iCs/>
          <w:sz w:val="20"/>
          <w:szCs w:val="20"/>
        </w:rPr>
        <w:t>Los derechos humanos de los niños, niñas y adolescentes, están protegidos en la Constitución Política en su artículo 4, en los tratados internacionales que ha firmado nuestro país, así como en la Ley General de los Derechos de Niños, Niñas y Adolescentes, en la que se estipula en su artículo 13 entre otros derechos: el derecho a una vida libre de</w:t>
      </w:r>
      <w:r>
        <w:rPr>
          <w:rFonts w:ascii="Arial" w:hAnsi="Arial" w:cs="Arial"/>
          <w:i/>
          <w:iCs/>
          <w:sz w:val="20"/>
          <w:szCs w:val="20"/>
        </w:rPr>
        <w:t xml:space="preserve"> </w:t>
      </w:r>
      <w:r w:rsidRPr="00A84C57">
        <w:rPr>
          <w:rFonts w:ascii="Arial" w:hAnsi="Arial" w:cs="Arial"/>
          <w:i/>
          <w:iCs/>
          <w:sz w:val="20"/>
          <w:szCs w:val="20"/>
        </w:rPr>
        <w:t>violencia y a la integridad personal, el derecho a la protección de la salud y a la educación.</w:t>
      </w:r>
    </w:p>
    <w:p w14:paraId="489080BF" w14:textId="77777777" w:rsidR="00A84C57" w:rsidRPr="00A84C57" w:rsidRDefault="00A84C57" w:rsidP="00A84C57">
      <w:pPr>
        <w:ind w:left="709" w:right="616"/>
        <w:jc w:val="both"/>
        <w:rPr>
          <w:rFonts w:ascii="Arial" w:hAnsi="Arial" w:cs="Arial"/>
          <w:i/>
          <w:iCs/>
          <w:sz w:val="20"/>
          <w:szCs w:val="20"/>
        </w:rPr>
      </w:pPr>
    </w:p>
    <w:p w14:paraId="6AA7E944" w14:textId="77777777" w:rsidR="00A84C57" w:rsidRPr="00A84C57" w:rsidRDefault="00A84C57" w:rsidP="00A84C57">
      <w:pPr>
        <w:ind w:left="709" w:right="616"/>
        <w:jc w:val="both"/>
        <w:rPr>
          <w:rFonts w:ascii="Arial" w:hAnsi="Arial" w:cs="Arial"/>
          <w:i/>
          <w:iCs/>
          <w:sz w:val="20"/>
          <w:szCs w:val="20"/>
        </w:rPr>
      </w:pPr>
      <w:r w:rsidRPr="00A84C57">
        <w:rPr>
          <w:rFonts w:ascii="Arial" w:hAnsi="Arial" w:cs="Arial"/>
          <w:i/>
          <w:iCs/>
          <w:sz w:val="20"/>
          <w:szCs w:val="20"/>
        </w:rPr>
        <w:t>El estado de Guanajuato cuenta con múltiples leyes que buscan el bien superior de los menores tales como la Ley de los Derechos de los niños, niñas y adolescentes, ley para una convivencia libre de violencia en el entorno escolar para el estado de Guanajuato y sus municipios, el código penal y la ley de educación del estado, entre otras.</w:t>
      </w:r>
    </w:p>
    <w:p w14:paraId="46ACB34A" w14:textId="77777777" w:rsidR="00A84C57" w:rsidRPr="00A84C57" w:rsidRDefault="00A84C57" w:rsidP="00A84C57">
      <w:pPr>
        <w:ind w:left="709" w:right="616"/>
        <w:jc w:val="both"/>
        <w:rPr>
          <w:rFonts w:ascii="Arial" w:hAnsi="Arial" w:cs="Arial"/>
          <w:i/>
          <w:iCs/>
          <w:sz w:val="20"/>
          <w:szCs w:val="20"/>
        </w:rPr>
      </w:pPr>
    </w:p>
    <w:p w14:paraId="6A66F2B3" w14:textId="77777777" w:rsidR="00A84C57" w:rsidRPr="00A84C57" w:rsidRDefault="00A84C57" w:rsidP="00A84C57">
      <w:pPr>
        <w:ind w:left="709" w:right="616"/>
        <w:jc w:val="both"/>
        <w:rPr>
          <w:rFonts w:ascii="Arial" w:hAnsi="Arial" w:cs="Arial"/>
          <w:i/>
          <w:iCs/>
          <w:sz w:val="20"/>
          <w:szCs w:val="20"/>
        </w:rPr>
      </w:pPr>
      <w:r w:rsidRPr="00A84C57">
        <w:rPr>
          <w:rFonts w:ascii="Arial" w:hAnsi="Arial" w:cs="Arial"/>
          <w:i/>
          <w:iCs/>
          <w:sz w:val="20"/>
          <w:szCs w:val="20"/>
        </w:rPr>
        <w:t>El común denominador de estas leyes es que buscan hacer de nuestra sociedad una sociedad libre de violencia, que protege a todos por igual y que pretenden el desarrollo integral de los niños, niñas y adolescentes.</w:t>
      </w:r>
    </w:p>
    <w:p w14:paraId="0A79AE8C" w14:textId="77777777" w:rsidR="00A84C57" w:rsidRPr="00A84C57" w:rsidRDefault="00A84C57" w:rsidP="00A84C57">
      <w:pPr>
        <w:ind w:left="709" w:right="616"/>
        <w:jc w:val="both"/>
        <w:rPr>
          <w:rFonts w:ascii="Arial" w:hAnsi="Arial" w:cs="Arial"/>
          <w:i/>
          <w:iCs/>
          <w:sz w:val="20"/>
          <w:szCs w:val="20"/>
        </w:rPr>
      </w:pPr>
    </w:p>
    <w:p w14:paraId="7929EB73" w14:textId="6B57BB7A" w:rsidR="00A84C57" w:rsidRPr="00A84C57" w:rsidRDefault="00A84C57" w:rsidP="00A84C57">
      <w:pPr>
        <w:ind w:left="709" w:right="616"/>
        <w:jc w:val="both"/>
        <w:rPr>
          <w:rFonts w:ascii="Arial" w:hAnsi="Arial" w:cs="Arial"/>
          <w:i/>
          <w:iCs/>
          <w:sz w:val="20"/>
          <w:szCs w:val="20"/>
        </w:rPr>
      </w:pPr>
      <w:r w:rsidRPr="00A84C57">
        <w:rPr>
          <w:rFonts w:ascii="Arial" w:hAnsi="Arial" w:cs="Arial"/>
          <w:i/>
          <w:iCs/>
          <w:sz w:val="20"/>
          <w:szCs w:val="20"/>
        </w:rPr>
        <w:t xml:space="preserve">Una de las peores atrocidades que se pueden hacer en contra de un menor es abusar de él o ella </w:t>
      </w:r>
      <w:r w:rsidR="00B51854" w:rsidRPr="00A84C57">
        <w:rPr>
          <w:rFonts w:ascii="Arial" w:hAnsi="Arial" w:cs="Arial"/>
          <w:i/>
          <w:iCs/>
          <w:sz w:val="20"/>
          <w:szCs w:val="20"/>
        </w:rPr>
        <w:t>sexual o moralmente</w:t>
      </w:r>
      <w:r w:rsidRPr="00A84C57">
        <w:rPr>
          <w:rFonts w:ascii="Arial" w:hAnsi="Arial" w:cs="Arial"/>
          <w:i/>
          <w:iCs/>
          <w:sz w:val="20"/>
          <w:szCs w:val="20"/>
        </w:rPr>
        <w:t xml:space="preserve"> y es </w:t>
      </w:r>
      <w:r w:rsidR="00B51854" w:rsidRPr="00A84C57">
        <w:rPr>
          <w:rFonts w:ascii="Arial" w:hAnsi="Arial" w:cs="Arial"/>
          <w:i/>
          <w:iCs/>
          <w:sz w:val="20"/>
          <w:szCs w:val="20"/>
        </w:rPr>
        <w:t>aún</w:t>
      </w:r>
      <w:r w:rsidRPr="00A84C57">
        <w:rPr>
          <w:rFonts w:ascii="Arial" w:hAnsi="Arial" w:cs="Arial"/>
          <w:i/>
          <w:iCs/>
          <w:sz w:val="20"/>
          <w:szCs w:val="20"/>
        </w:rPr>
        <w:t xml:space="preserve"> peor cuando este abuso lo realiza alguien que se supone debe de cuidar de ellos, ya sea en casa o en la escuela, en este último Guanajuato está reprobado.</w:t>
      </w:r>
    </w:p>
    <w:p w14:paraId="583A9CA0" w14:textId="77777777" w:rsidR="00A84C57" w:rsidRPr="00A84C57" w:rsidRDefault="00A84C57" w:rsidP="00A84C57">
      <w:pPr>
        <w:ind w:left="709" w:right="616"/>
        <w:jc w:val="both"/>
        <w:rPr>
          <w:rFonts w:ascii="Arial" w:hAnsi="Arial" w:cs="Arial"/>
          <w:i/>
          <w:iCs/>
          <w:sz w:val="20"/>
          <w:szCs w:val="20"/>
        </w:rPr>
      </w:pPr>
    </w:p>
    <w:p w14:paraId="62988469" w14:textId="28E8C66A" w:rsidR="00A84C57" w:rsidRPr="00A84C57" w:rsidRDefault="00A84C57" w:rsidP="00A84C57">
      <w:pPr>
        <w:ind w:left="709" w:right="616"/>
        <w:jc w:val="both"/>
        <w:rPr>
          <w:rFonts w:ascii="Arial" w:hAnsi="Arial" w:cs="Arial"/>
          <w:i/>
          <w:iCs/>
          <w:sz w:val="20"/>
          <w:szCs w:val="20"/>
        </w:rPr>
      </w:pPr>
      <w:r w:rsidRPr="00A84C57">
        <w:rPr>
          <w:rFonts w:ascii="Arial" w:hAnsi="Arial" w:cs="Arial"/>
          <w:i/>
          <w:iCs/>
          <w:sz w:val="20"/>
          <w:szCs w:val="20"/>
        </w:rPr>
        <w:lastRenderedPageBreak/>
        <w:t>En lo que va del año, en las escuelas de Guanajuato, se han presentado</w:t>
      </w:r>
      <w:r w:rsidR="00B51854">
        <w:rPr>
          <w:rFonts w:ascii="Arial" w:hAnsi="Arial" w:cs="Arial"/>
          <w:i/>
          <w:iCs/>
          <w:sz w:val="20"/>
          <w:szCs w:val="20"/>
        </w:rPr>
        <w:t xml:space="preserve"> </w:t>
      </w:r>
      <w:r w:rsidRPr="00A84C57">
        <w:rPr>
          <w:rFonts w:ascii="Arial" w:hAnsi="Arial" w:cs="Arial"/>
          <w:i/>
          <w:iCs/>
          <w:sz w:val="20"/>
          <w:szCs w:val="20"/>
        </w:rPr>
        <w:t>60 denuncias por acoso sexual, es decir 10 al mes, un número elevadísimo para estos hechos que acaban con la niñez.</w:t>
      </w:r>
    </w:p>
    <w:p w14:paraId="101CA8DB" w14:textId="77777777" w:rsidR="00A84C57" w:rsidRPr="00A84C57" w:rsidRDefault="00A84C57" w:rsidP="00A84C57">
      <w:pPr>
        <w:ind w:left="709" w:right="616"/>
        <w:jc w:val="both"/>
        <w:rPr>
          <w:rFonts w:ascii="Arial" w:hAnsi="Arial" w:cs="Arial"/>
          <w:i/>
          <w:iCs/>
          <w:sz w:val="20"/>
          <w:szCs w:val="20"/>
        </w:rPr>
      </w:pPr>
    </w:p>
    <w:p w14:paraId="4C0DE110" w14:textId="434325AD" w:rsidR="00A84C57" w:rsidRPr="00A84C57" w:rsidRDefault="00A84C57" w:rsidP="00A84C57">
      <w:pPr>
        <w:ind w:left="709" w:right="616"/>
        <w:jc w:val="both"/>
        <w:rPr>
          <w:rFonts w:ascii="Arial" w:hAnsi="Arial" w:cs="Arial"/>
          <w:i/>
          <w:iCs/>
          <w:sz w:val="20"/>
          <w:szCs w:val="20"/>
        </w:rPr>
      </w:pPr>
      <w:r w:rsidRPr="00A84C57">
        <w:rPr>
          <w:rFonts w:ascii="Arial" w:hAnsi="Arial" w:cs="Arial"/>
          <w:i/>
          <w:iCs/>
          <w:sz w:val="20"/>
          <w:szCs w:val="20"/>
        </w:rPr>
        <w:t xml:space="preserve">Algo, </w:t>
      </w:r>
      <w:r w:rsidR="00B51854" w:rsidRPr="00A84C57">
        <w:rPr>
          <w:rFonts w:ascii="Arial" w:hAnsi="Arial" w:cs="Arial"/>
          <w:i/>
          <w:iCs/>
          <w:sz w:val="20"/>
          <w:szCs w:val="20"/>
        </w:rPr>
        <w:t>más</w:t>
      </w:r>
      <w:r w:rsidRPr="00A84C57">
        <w:rPr>
          <w:rFonts w:ascii="Arial" w:hAnsi="Arial" w:cs="Arial"/>
          <w:i/>
          <w:iCs/>
          <w:sz w:val="20"/>
          <w:szCs w:val="20"/>
        </w:rPr>
        <w:t xml:space="preserve"> bien, mucho </w:t>
      </w:r>
      <w:r w:rsidR="00B51854" w:rsidRPr="00A84C57">
        <w:rPr>
          <w:rFonts w:ascii="Arial" w:hAnsi="Arial" w:cs="Arial"/>
          <w:i/>
          <w:iCs/>
          <w:sz w:val="20"/>
          <w:szCs w:val="20"/>
        </w:rPr>
        <w:t>está</w:t>
      </w:r>
      <w:r w:rsidRPr="00A84C57">
        <w:rPr>
          <w:rFonts w:ascii="Arial" w:hAnsi="Arial" w:cs="Arial"/>
          <w:i/>
          <w:iCs/>
          <w:sz w:val="20"/>
          <w:szCs w:val="20"/>
        </w:rPr>
        <w:t xml:space="preserve"> fallando desde la Secretaría de Educación que no saben y no han podido cuidar a nuestros niños, porque, los abusos no son solo este año, vienen ya desde hace tiempo, del 2018 al</w:t>
      </w:r>
      <w:r w:rsidR="00B51854">
        <w:rPr>
          <w:rFonts w:ascii="Arial" w:hAnsi="Arial" w:cs="Arial"/>
          <w:i/>
          <w:iCs/>
          <w:sz w:val="20"/>
          <w:szCs w:val="20"/>
        </w:rPr>
        <w:t xml:space="preserve"> </w:t>
      </w:r>
      <w:r w:rsidRPr="00A84C57">
        <w:rPr>
          <w:rFonts w:ascii="Arial" w:hAnsi="Arial" w:cs="Arial"/>
          <w:i/>
          <w:iCs/>
          <w:sz w:val="20"/>
          <w:szCs w:val="20"/>
        </w:rPr>
        <w:t xml:space="preserve">2022 la SEG solo sancionó a 23 maestros por abusos, hostigamiento, acoso y abuso sexual a estudiantes de los municipios de Salamanca, San Felipe, San Miguel de Allende, León, Celaya, San José Iturbide, Valle de Santiago, </w:t>
      </w:r>
      <w:proofErr w:type="spellStart"/>
      <w:r w:rsidRPr="00A84C57">
        <w:rPr>
          <w:rFonts w:ascii="Arial" w:hAnsi="Arial" w:cs="Arial"/>
          <w:i/>
          <w:iCs/>
          <w:sz w:val="20"/>
          <w:szCs w:val="20"/>
        </w:rPr>
        <w:t>Cortazar</w:t>
      </w:r>
      <w:proofErr w:type="spellEnd"/>
      <w:r w:rsidRPr="00A84C57">
        <w:rPr>
          <w:rFonts w:ascii="Arial" w:hAnsi="Arial" w:cs="Arial"/>
          <w:i/>
          <w:iCs/>
          <w:sz w:val="20"/>
          <w:szCs w:val="20"/>
        </w:rPr>
        <w:t xml:space="preserve">, Villagrán, Dolores Hidalgo, Guanajuato, Acámbaro, San Luis de la Paz, Comonfort, Coroneo y San Diego de la Unión, y este mes se sumó Silao, pero estos son solo de los que conocemos gracias a los trabajos periodísticos, quien sabe </w:t>
      </w:r>
      <w:proofErr w:type="spellStart"/>
      <w:r w:rsidRPr="00A84C57">
        <w:rPr>
          <w:rFonts w:ascii="Arial" w:hAnsi="Arial" w:cs="Arial"/>
          <w:i/>
          <w:iCs/>
          <w:sz w:val="20"/>
          <w:szCs w:val="20"/>
        </w:rPr>
        <w:t>cuantas</w:t>
      </w:r>
      <w:proofErr w:type="spellEnd"/>
      <w:r w:rsidRPr="00A84C57">
        <w:rPr>
          <w:rFonts w:ascii="Arial" w:hAnsi="Arial" w:cs="Arial"/>
          <w:i/>
          <w:iCs/>
          <w:sz w:val="20"/>
          <w:szCs w:val="20"/>
        </w:rPr>
        <w:t xml:space="preserve"> denuncias más existan y la Secretaria lo oculta.</w:t>
      </w:r>
    </w:p>
    <w:p w14:paraId="4B7FF575" w14:textId="77777777" w:rsidR="00A84C57" w:rsidRPr="00A84C57" w:rsidRDefault="00A84C57" w:rsidP="00A84C57">
      <w:pPr>
        <w:ind w:left="709" w:right="616"/>
        <w:jc w:val="both"/>
        <w:rPr>
          <w:rFonts w:ascii="Arial" w:hAnsi="Arial" w:cs="Arial"/>
          <w:i/>
          <w:iCs/>
          <w:sz w:val="20"/>
          <w:szCs w:val="20"/>
        </w:rPr>
      </w:pPr>
    </w:p>
    <w:p w14:paraId="06F870C2" w14:textId="11E4275E" w:rsidR="00A84C57" w:rsidRPr="00A84C57" w:rsidRDefault="00A84C57" w:rsidP="00B51854">
      <w:pPr>
        <w:ind w:left="709" w:right="616"/>
        <w:jc w:val="both"/>
        <w:rPr>
          <w:rFonts w:ascii="Arial" w:hAnsi="Arial" w:cs="Arial"/>
          <w:i/>
          <w:iCs/>
          <w:sz w:val="20"/>
          <w:szCs w:val="20"/>
        </w:rPr>
      </w:pPr>
      <w:r w:rsidRPr="00A84C57">
        <w:rPr>
          <w:rFonts w:ascii="Arial" w:hAnsi="Arial" w:cs="Arial"/>
          <w:i/>
          <w:iCs/>
          <w:sz w:val="20"/>
          <w:szCs w:val="20"/>
        </w:rPr>
        <w:t>Porque es de conocimiento público, como por indicaciones de personal de la Secretaría de educación, la directora de un plantel en Irapuato quiso callar a una madre cuyo hijo había sido abusado, con una despensa y una beca, sí una beca y por cierto acudieron 10 días después de que se realizó la denuncia.</w:t>
      </w:r>
    </w:p>
    <w:p w14:paraId="040A817F" w14:textId="77777777" w:rsidR="00A84C57" w:rsidRPr="00A84C57" w:rsidRDefault="00A84C57" w:rsidP="00A84C57">
      <w:pPr>
        <w:ind w:left="709" w:right="616"/>
        <w:jc w:val="both"/>
        <w:rPr>
          <w:rFonts w:ascii="Arial" w:hAnsi="Arial" w:cs="Arial"/>
          <w:i/>
          <w:iCs/>
          <w:sz w:val="20"/>
          <w:szCs w:val="20"/>
        </w:rPr>
      </w:pPr>
    </w:p>
    <w:p w14:paraId="22168F66" w14:textId="77777777" w:rsidR="00A84C57" w:rsidRPr="00A84C57" w:rsidRDefault="00A84C57" w:rsidP="00A84C57">
      <w:pPr>
        <w:ind w:left="709" w:right="616"/>
        <w:jc w:val="both"/>
        <w:rPr>
          <w:rFonts w:ascii="Arial" w:hAnsi="Arial" w:cs="Arial"/>
          <w:i/>
          <w:iCs/>
          <w:sz w:val="20"/>
          <w:szCs w:val="20"/>
        </w:rPr>
      </w:pPr>
      <w:r w:rsidRPr="00A84C57">
        <w:rPr>
          <w:rFonts w:ascii="Arial" w:hAnsi="Arial" w:cs="Arial"/>
          <w:i/>
          <w:iCs/>
          <w:sz w:val="20"/>
          <w:szCs w:val="20"/>
        </w:rPr>
        <w:t>La gestión de Jorge Hernández Meza y sus subalternos ha sido desastrosa, sin resultados, opaca, intrascendente, mediocre por decir algunos calificativos solamente, y lo peor es que en los temas de abusos escolares han reaccionado tarde, no aplican correctamente los protocolos o no los aplican, lo ocurrido en Silao el mes pasado, es la gota que derrama el vaso de la ineptitud del secretario, una vez más se tuvo que hacer público el caso para que actuaran, tal y como sucedió en Guanajuato, Irapuato y todos los demás municipios, buscan a toda costa ocultar lo que sucede en las escuelas.</w:t>
      </w:r>
    </w:p>
    <w:p w14:paraId="5688009D" w14:textId="77777777" w:rsidR="00A84C57" w:rsidRPr="00A84C57" w:rsidRDefault="00A84C57" w:rsidP="00A84C57">
      <w:pPr>
        <w:ind w:left="709" w:right="616"/>
        <w:jc w:val="both"/>
        <w:rPr>
          <w:rFonts w:ascii="Arial" w:hAnsi="Arial" w:cs="Arial"/>
          <w:i/>
          <w:iCs/>
          <w:sz w:val="20"/>
          <w:szCs w:val="20"/>
        </w:rPr>
      </w:pPr>
      <w:r w:rsidRPr="00A84C57">
        <w:rPr>
          <w:rFonts w:ascii="Arial" w:hAnsi="Arial" w:cs="Arial"/>
          <w:i/>
          <w:iCs/>
          <w:sz w:val="20"/>
          <w:szCs w:val="20"/>
        </w:rPr>
        <w:t xml:space="preserve"> </w:t>
      </w:r>
    </w:p>
    <w:p w14:paraId="3A8C6898" w14:textId="3410C0D7" w:rsidR="00A84C57" w:rsidRPr="00A84C57" w:rsidRDefault="00A84C57" w:rsidP="00A84C57">
      <w:pPr>
        <w:ind w:left="709" w:right="616"/>
        <w:jc w:val="both"/>
        <w:rPr>
          <w:rFonts w:ascii="Arial" w:hAnsi="Arial" w:cs="Arial"/>
          <w:i/>
          <w:iCs/>
          <w:sz w:val="20"/>
          <w:szCs w:val="20"/>
        </w:rPr>
      </w:pPr>
      <w:r w:rsidRPr="00A84C57">
        <w:rPr>
          <w:rFonts w:ascii="Arial" w:hAnsi="Arial" w:cs="Arial"/>
          <w:i/>
          <w:iCs/>
          <w:sz w:val="20"/>
          <w:szCs w:val="20"/>
        </w:rPr>
        <w:t xml:space="preserve">Como ciudadanos nos debe doler y enojar lo que ocurre, el caso Silao fue el último que </w:t>
      </w:r>
      <w:r w:rsidR="00B51854" w:rsidRPr="00A84C57">
        <w:rPr>
          <w:rFonts w:ascii="Arial" w:hAnsi="Arial" w:cs="Arial"/>
          <w:i/>
          <w:iCs/>
          <w:sz w:val="20"/>
          <w:szCs w:val="20"/>
        </w:rPr>
        <w:t>conocimos,</w:t>
      </w:r>
      <w:r w:rsidRPr="00A84C57">
        <w:rPr>
          <w:rFonts w:ascii="Arial" w:hAnsi="Arial" w:cs="Arial"/>
          <w:i/>
          <w:iCs/>
          <w:sz w:val="20"/>
          <w:szCs w:val="20"/>
        </w:rPr>
        <w:t xml:space="preserve"> pero estoy seguro no será el último del que sabremos.</w:t>
      </w:r>
    </w:p>
    <w:p w14:paraId="379555BA" w14:textId="77777777" w:rsidR="00A84C57" w:rsidRPr="00A84C57" w:rsidRDefault="00A84C57" w:rsidP="00A84C57">
      <w:pPr>
        <w:ind w:left="709" w:right="616"/>
        <w:jc w:val="both"/>
        <w:rPr>
          <w:rFonts w:ascii="Arial" w:hAnsi="Arial" w:cs="Arial"/>
          <w:i/>
          <w:iCs/>
          <w:sz w:val="20"/>
          <w:szCs w:val="20"/>
        </w:rPr>
      </w:pPr>
    </w:p>
    <w:p w14:paraId="7706977C" w14:textId="2ABDB0ED" w:rsidR="00A84C57" w:rsidRPr="00A84C57" w:rsidRDefault="00A84C57" w:rsidP="00A84C57">
      <w:pPr>
        <w:ind w:left="709" w:right="616"/>
        <w:jc w:val="both"/>
        <w:rPr>
          <w:rFonts w:ascii="Arial" w:hAnsi="Arial" w:cs="Arial"/>
          <w:i/>
          <w:iCs/>
          <w:sz w:val="20"/>
          <w:szCs w:val="20"/>
        </w:rPr>
      </w:pPr>
      <w:r w:rsidRPr="00A84C57">
        <w:rPr>
          <w:rFonts w:ascii="Arial" w:hAnsi="Arial" w:cs="Arial"/>
          <w:i/>
          <w:iCs/>
          <w:sz w:val="20"/>
          <w:szCs w:val="20"/>
        </w:rPr>
        <w:t xml:space="preserve">6 niñas 6, son los casos de abuso sexual que se presentaron en el preescolar José Joaquín Fernández de Lizardi, el 24 de junio las mamás de las </w:t>
      </w:r>
      <w:r w:rsidR="00B51854" w:rsidRPr="00A84C57">
        <w:rPr>
          <w:rFonts w:ascii="Arial" w:hAnsi="Arial" w:cs="Arial"/>
          <w:i/>
          <w:iCs/>
          <w:sz w:val="20"/>
          <w:szCs w:val="20"/>
        </w:rPr>
        <w:t>menores</w:t>
      </w:r>
      <w:r w:rsidRPr="00A84C57">
        <w:rPr>
          <w:rFonts w:ascii="Arial" w:hAnsi="Arial" w:cs="Arial"/>
          <w:i/>
          <w:iCs/>
          <w:sz w:val="20"/>
          <w:szCs w:val="20"/>
        </w:rPr>
        <w:t xml:space="preserve"> acudieron al Ministerio Público para denunciar los hechos, esto ante la nula actuación de la dirección de la escuela, todo lo que ocurrió en esta escuela es ejemplo de la poca atención que da la secretaría a los temas de abuso.</w:t>
      </w:r>
    </w:p>
    <w:p w14:paraId="52EE64DC" w14:textId="77777777" w:rsidR="00A84C57" w:rsidRPr="00A84C57" w:rsidRDefault="00A84C57" w:rsidP="00A84C57">
      <w:pPr>
        <w:ind w:left="709" w:right="616"/>
        <w:jc w:val="both"/>
        <w:rPr>
          <w:rFonts w:ascii="Arial" w:hAnsi="Arial" w:cs="Arial"/>
          <w:i/>
          <w:iCs/>
          <w:sz w:val="20"/>
          <w:szCs w:val="20"/>
        </w:rPr>
      </w:pPr>
    </w:p>
    <w:p w14:paraId="1EA02CA8" w14:textId="77777777" w:rsidR="00A84C57" w:rsidRPr="00A84C57" w:rsidRDefault="00A84C57" w:rsidP="00A84C57">
      <w:pPr>
        <w:ind w:left="709" w:right="616"/>
        <w:jc w:val="both"/>
        <w:rPr>
          <w:rFonts w:ascii="Arial" w:hAnsi="Arial" w:cs="Arial"/>
          <w:i/>
          <w:iCs/>
          <w:sz w:val="20"/>
          <w:szCs w:val="20"/>
        </w:rPr>
      </w:pPr>
      <w:r w:rsidRPr="00A84C57">
        <w:rPr>
          <w:rFonts w:ascii="Arial" w:hAnsi="Arial" w:cs="Arial"/>
          <w:i/>
          <w:iCs/>
          <w:sz w:val="20"/>
          <w:szCs w:val="20"/>
        </w:rPr>
        <w:t>Son muchos los hechos que desencadenaron esta lamentable situación</w:t>
      </w:r>
    </w:p>
    <w:p w14:paraId="01DDEF9E" w14:textId="77777777" w:rsidR="00A84C57" w:rsidRPr="00A84C57" w:rsidRDefault="00A84C57" w:rsidP="00B51854">
      <w:pPr>
        <w:ind w:left="1418" w:right="616" w:hanging="284"/>
        <w:jc w:val="both"/>
        <w:rPr>
          <w:rFonts w:ascii="Arial" w:hAnsi="Arial" w:cs="Arial"/>
          <w:i/>
          <w:iCs/>
          <w:sz w:val="20"/>
          <w:szCs w:val="20"/>
        </w:rPr>
      </w:pPr>
      <w:r w:rsidRPr="00A84C57">
        <w:rPr>
          <w:rFonts w:ascii="Arial" w:hAnsi="Arial" w:cs="Arial"/>
          <w:i/>
          <w:iCs/>
          <w:sz w:val="20"/>
          <w:szCs w:val="20"/>
        </w:rPr>
        <w:t>1.</w:t>
      </w:r>
      <w:r w:rsidRPr="00A84C57">
        <w:rPr>
          <w:rFonts w:ascii="Arial" w:hAnsi="Arial" w:cs="Arial"/>
          <w:i/>
          <w:iCs/>
          <w:sz w:val="20"/>
          <w:szCs w:val="20"/>
        </w:rPr>
        <w:tab/>
        <w:t>El agresor Ernesto N, es pareja sentimental de la coordinadora de preescolar Brenda Blancarte.</w:t>
      </w:r>
    </w:p>
    <w:p w14:paraId="3A3E37EC" w14:textId="7B48AA4D" w:rsidR="00A84C57" w:rsidRPr="00A84C57" w:rsidRDefault="00A84C57" w:rsidP="00B51854">
      <w:pPr>
        <w:ind w:left="1418" w:right="616" w:hanging="284"/>
        <w:jc w:val="both"/>
        <w:rPr>
          <w:rFonts w:ascii="Arial" w:hAnsi="Arial" w:cs="Arial"/>
          <w:i/>
          <w:iCs/>
          <w:sz w:val="20"/>
          <w:szCs w:val="20"/>
        </w:rPr>
      </w:pPr>
      <w:r w:rsidRPr="00A84C57">
        <w:rPr>
          <w:rFonts w:ascii="Arial" w:hAnsi="Arial" w:cs="Arial"/>
          <w:i/>
          <w:iCs/>
          <w:sz w:val="20"/>
          <w:szCs w:val="20"/>
        </w:rPr>
        <w:t>2.</w:t>
      </w:r>
      <w:r w:rsidRPr="00A84C57">
        <w:rPr>
          <w:rFonts w:ascii="Arial" w:hAnsi="Arial" w:cs="Arial"/>
          <w:i/>
          <w:iCs/>
          <w:sz w:val="20"/>
          <w:szCs w:val="20"/>
        </w:rPr>
        <w:tab/>
        <w:t>El</w:t>
      </w:r>
      <w:r w:rsidRPr="00A84C57">
        <w:rPr>
          <w:rFonts w:ascii="Arial" w:hAnsi="Arial" w:cs="Arial"/>
          <w:i/>
          <w:iCs/>
          <w:sz w:val="20"/>
          <w:szCs w:val="20"/>
        </w:rPr>
        <w:tab/>
        <w:t>agresor</w:t>
      </w:r>
      <w:r w:rsidRPr="00A84C57">
        <w:rPr>
          <w:rFonts w:ascii="Arial" w:hAnsi="Arial" w:cs="Arial"/>
          <w:i/>
          <w:iCs/>
          <w:sz w:val="20"/>
          <w:szCs w:val="20"/>
        </w:rPr>
        <w:tab/>
        <w:t>es</w:t>
      </w:r>
      <w:r w:rsidRPr="00A84C57">
        <w:rPr>
          <w:rFonts w:ascii="Arial" w:hAnsi="Arial" w:cs="Arial"/>
          <w:i/>
          <w:iCs/>
          <w:sz w:val="20"/>
          <w:szCs w:val="20"/>
        </w:rPr>
        <w:tab/>
        <w:t>becario,</w:t>
      </w:r>
      <w:r w:rsidRPr="00A84C57">
        <w:rPr>
          <w:rFonts w:ascii="Arial" w:hAnsi="Arial" w:cs="Arial"/>
          <w:i/>
          <w:iCs/>
          <w:sz w:val="20"/>
          <w:szCs w:val="20"/>
        </w:rPr>
        <w:tab/>
        <w:t>sin</w:t>
      </w:r>
      <w:r w:rsidRPr="00A84C57">
        <w:rPr>
          <w:rFonts w:ascii="Arial" w:hAnsi="Arial" w:cs="Arial"/>
          <w:i/>
          <w:iCs/>
          <w:sz w:val="20"/>
          <w:szCs w:val="20"/>
        </w:rPr>
        <w:tab/>
        <w:t>experiencia</w:t>
      </w:r>
      <w:r w:rsidRPr="00A84C57">
        <w:rPr>
          <w:rFonts w:ascii="Arial" w:hAnsi="Arial" w:cs="Arial"/>
          <w:i/>
          <w:iCs/>
          <w:sz w:val="20"/>
          <w:szCs w:val="20"/>
        </w:rPr>
        <w:tab/>
        <w:t>y</w:t>
      </w:r>
      <w:r w:rsidRPr="00A84C57">
        <w:rPr>
          <w:rFonts w:ascii="Arial" w:hAnsi="Arial" w:cs="Arial"/>
          <w:i/>
          <w:iCs/>
          <w:sz w:val="20"/>
          <w:szCs w:val="20"/>
        </w:rPr>
        <w:tab/>
        <w:t>sin</w:t>
      </w:r>
      <w:r w:rsidR="00B51854">
        <w:rPr>
          <w:rFonts w:ascii="Arial" w:hAnsi="Arial" w:cs="Arial"/>
          <w:i/>
          <w:iCs/>
          <w:sz w:val="20"/>
          <w:szCs w:val="20"/>
        </w:rPr>
        <w:t xml:space="preserve"> </w:t>
      </w:r>
      <w:r w:rsidRPr="00A84C57">
        <w:rPr>
          <w:rFonts w:ascii="Arial" w:hAnsi="Arial" w:cs="Arial"/>
          <w:i/>
          <w:iCs/>
          <w:sz w:val="20"/>
          <w:szCs w:val="20"/>
        </w:rPr>
        <w:t>antecedentes escolares</w:t>
      </w:r>
    </w:p>
    <w:p w14:paraId="7FF42310" w14:textId="77777777" w:rsidR="00A84C57" w:rsidRPr="00A84C57" w:rsidRDefault="00A84C57" w:rsidP="00B51854">
      <w:pPr>
        <w:ind w:left="1418" w:right="616" w:hanging="284"/>
        <w:jc w:val="both"/>
        <w:rPr>
          <w:rFonts w:ascii="Arial" w:hAnsi="Arial" w:cs="Arial"/>
          <w:i/>
          <w:iCs/>
          <w:sz w:val="20"/>
          <w:szCs w:val="20"/>
        </w:rPr>
      </w:pPr>
      <w:r w:rsidRPr="00A84C57">
        <w:rPr>
          <w:rFonts w:ascii="Arial" w:hAnsi="Arial" w:cs="Arial"/>
          <w:i/>
          <w:iCs/>
          <w:sz w:val="20"/>
          <w:szCs w:val="20"/>
        </w:rPr>
        <w:t>3.</w:t>
      </w:r>
      <w:r w:rsidRPr="00A84C57">
        <w:rPr>
          <w:rFonts w:ascii="Arial" w:hAnsi="Arial" w:cs="Arial"/>
          <w:i/>
          <w:iCs/>
          <w:sz w:val="20"/>
          <w:szCs w:val="20"/>
        </w:rPr>
        <w:tab/>
        <w:t>La incorrecta aplicación de los protocolos, tal y como lo dijo la Secretaría de Gobierno Libia Denisse García.</w:t>
      </w:r>
    </w:p>
    <w:p w14:paraId="53F214D9" w14:textId="77777777" w:rsidR="00A84C57" w:rsidRPr="00A84C57" w:rsidRDefault="00A84C57" w:rsidP="00B51854">
      <w:pPr>
        <w:ind w:left="1418" w:right="616" w:hanging="284"/>
        <w:jc w:val="both"/>
        <w:rPr>
          <w:rFonts w:ascii="Arial" w:hAnsi="Arial" w:cs="Arial"/>
          <w:i/>
          <w:iCs/>
          <w:sz w:val="20"/>
          <w:szCs w:val="20"/>
        </w:rPr>
      </w:pPr>
      <w:r w:rsidRPr="00A84C57">
        <w:rPr>
          <w:rFonts w:ascii="Arial" w:hAnsi="Arial" w:cs="Arial"/>
          <w:i/>
          <w:iCs/>
          <w:sz w:val="20"/>
          <w:szCs w:val="20"/>
        </w:rPr>
        <w:t>4.</w:t>
      </w:r>
      <w:r w:rsidRPr="00A84C57">
        <w:rPr>
          <w:rFonts w:ascii="Arial" w:hAnsi="Arial" w:cs="Arial"/>
          <w:i/>
          <w:iCs/>
          <w:sz w:val="20"/>
          <w:szCs w:val="20"/>
        </w:rPr>
        <w:tab/>
        <w:t>La falta de seguimiento de los docentes por parte de la supervisión escolar.</w:t>
      </w:r>
    </w:p>
    <w:p w14:paraId="0916A260" w14:textId="77777777" w:rsidR="00A84C57" w:rsidRPr="00A84C57" w:rsidRDefault="00A84C57" w:rsidP="00B51854">
      <w:pPr>
        <w:ind w:left="1418" w:right="616" w:hanging="284"/>
        <w:jc w:val="both"/>
        <w:rPr>
          <w:rFonts w:ascii="Arial" w:hAnsi="Arial" w:cs="Arial"/>
          <w:i/>
          <w:iCs/>
          <w:sz w:val="20"/>
          <w:szCs w:val="20"/>
        </w:rPr>
      </w:pPr>
      <w:r w:rsidRPr="00A84C57">
        <w:rPr>
          <w:rFonts w:ascii="Arial" w:hAnsi="Arial" w:cs="Arial"/>
          <w:i/>
          <w:iCs/>
          <w:sz w:val="20"/>
          <w:szCs w:val="20"/>
        </w:rPr>
        <w:t>5.</w:t>
      </w:r>
      <w:r w:rsidRPr="00A84C57">
        <w:rPr>
          <w:rFonts w:ascii="Arial" w:hAnsi="Arial" w:cs="Arial"/>
          <w:i/>
          <w:iCs/>
          <w:sz w:val="20"/>
          <w:szCs w:val="20"/>
        </w:rPr>
        <w:tab/>
        <w:t>El poco interés de la secretaría de educación por saber y conocer a quien ponen frente a grupo.</w:t>
      </w:r>
    </w:p>
    <w:p w14:paraId="445FF2AC" w14:textId="77777777" w:rsidR="00A84C57" w:rsidRPr="00A84C57" w:rsidRDefault="00A84C57" w:rsidP="00A84C57">
      <w:pPr>
        <w:ind w:left="709" w:right="616"/>
        <w:jc w:val="both"/>
        <w:rPr>
          <w:rFonts w:ascii="Arial" w:hAnsi="Arial" w:cs="Arial"/>
          <w:i/>
          <w:iCs/>
          <w:sz w:val="20"/>
          <w:szCs w:val="20"/>
        </w:rPr>
      </w:pPr>
    </w:p>
    <w:p w14:paraId="583EF3A4" w14:textId="1C5B600D" w:rsidR="00A84C57" w:rsidRPr="00A84C57" w:rsidRDefault="00A84C57" w:rsidP="00A84C57">
      <w:pPr>
        <w:ind w:left="709" w:right="616"/>
        <w:jc w:val="both"/>
        <w:rPr>
          <w:rFonts w:ascii="Arial" w:hAnsi="Arial" w:cs="Arial"/>
          <w:i/>
          <w:iCs/>
          <w:sz w:val="20"/>
          <w:szCs w:val="20"/>
        </w:rPr>
      </w:pPr>
      <w:r w:rsidRPr="00A84C57">
        <w:rPr>
          <w:rFonts w:ascii="Arial" w:hAnsi="Arial" w:cs="Arial"/>
          <w:i/>
          <w:iCs/>
          <w:sz w:val="20"/>
          <w:szCs w:val="20"/>
        </w:rPr>
        <w:t xml:space="preserve">En esto tienen responsabilidad todos el gobernador Diego </w:t>
      </w:r>
      <w:proofErr w:type="spellStart"/>
      <w:r w:rsidRPr="00A84C57">
        <w:rPr>
          <w:rFonts w:ascii="Arial" w:hAnsi="Arial" w:cs="Arial"/>
          <w:i/>
          <w:iCs/>
          <w:sz w:val="20"/>
          <w:szCs w:val="20"/>
        </w:rPr>
        <w:t>Sinhue</w:t>
      </w:r>
      <w:proofErr w:type="spellEnd"/>
      <w:r w:rsidRPr="00A84C57">
        <w:rPr>
          <w:rFonts w:ascii="Arial" w:hAnsi="Arial" w:cs="Arial"/>
          <w:i/>
          <w:iCs/>
          <w:sz w:val="20"/>
          <w:szCs w:val="20"/>
        </w:rPr>
        <w:t xml:space="preserve"> Rodríguez Vallejo, quien después de 3 años de conocer la existencia de abusos en las escuelas del </w:t>
      </w:r>
      <w:r w:rsidRPr="00A84C57">
        <w:rPr>
          <w:rFonts w:ascii="Arial" w:hAnsi="Arial" w:cs="Arial"/>
          <w:i/>
          <w:iCs/>
          <w:sz w:val="20"/>
          <w:szCs w:val="20"/>
        </w:rPr>
        <w:lastRenderedPageBreak/>
        <w:t>estado no ha exigido a su secretario de</w:t>
      </w:r>
      <w:r w:rsidR="009915DD">
        <w:rPr>
          <w:rFonts w:ascii="Arial" w:hAnsi="Arial" w:cs="Arial"/>
          <w:i/>
          <w:iCs/>
          <w:sz w:val="20"/>
          <w:szCs w:val="20"/>
        </w:rPr>
        <w:t xml:space="preserve"> </w:t>
      </w:r>
      <w:r w:rsidRPr="00A84C57">
        <w:rPr>
          <w:rFonts w:ascii="Arial" w:hAnsi="Arial" w:cs="Arial"/>
          <w:i/>
          <w:iCs/>
          <w:sz w:val="20"/>
          <w:szCs w:val="20"/>
        </w:rPr>
        <w:t xml:space="preserve">educación acciones más firmes y aplicación correcta de protocolos, la secretaría de gobierno por no dar puntual seguimiento a los casos y no atender multidisciplinariamente a las víctimas, la procuraduría de derechos humanos por no dar acompañamiento a todas las </w:t>
      </w:r>
      <w:r w:rsidR="00B51854" w:rsidRPr="00A84C57">
        <w:rPr>
          <w:rFonts w:ascii="Arial" w:hAnsi="Arial" w:cs="Arial"/>
          <w:i/>
          <w:iCs/>
          <w:sz w:val="20"/>
          <w:szCs w:val="20"/>
        </w:rPr>
        <w:t>víctimas</w:t>
      </w:r>
      <w:r w:rsidRPr="00A84C57">
        <w:rPr>
          <w:rFonts w:ascii="Arial" w:hAnsi="Arial" w:cs="Arial"/>
          <w:i/>
          <w:iCs/>
          <w:sz w:val="20"/>
          <w:szCs w:val="20"/>
        </w:rPr>
        <w:t xml:space="preserve"> de abuso en escuelas, la fiscalía por no realizar investigaciones prontas y expeditas, y por supuesto la secretaría de educación por no proteger a los niños, niñas y adolescentes.</w:t>
      </w:r>
    </w:p>
    <w:p w14:paraId="0215D29E" w14:textId="77777777" w:rsidR="00A84C57" w:rsidRPr="00A84C57" w:rsidRDefault="00A84C57" w:rsidP="00A84C57">
      <w:pPr>
        <w:ind w:left="709" w:right="616"/>
        <w:jc w:val="both"/>
        <w:rPr>
          <w:rFonts w:ascii="Arial" w:hAnsi="Arial" w:cs="Arial"/>
          <w:i/>
          <w:iCs/>
          <w:sz w:val="20"/>
          <w:szCs w:val="20"/>
        </w:rPr>
      </w:pPr>
    </w:p>
    <w:p w14:paraId="1A3DAA6D" w14:textId="77777777" w:rsidR="00A84C57" w:rsidRPr="00A84C57" w:rsidRDefault="00A84C57" w:rsidP="00A84C57">
      <w:pPr>
        <w:ind w:left="709" w:right="616"/>
        <w:jc w:val="both"/>
        <w:rPr>
          <w:rFonts w:ascii="Arial" w:hAnsi="Arial" w:cs="Arial"/>
          <w:i/>
          <w:iCs/>
          <w:sz w:val="20"/>
          <w:szCs w:val="20"/>
        </w:rPr>
      </w:pPr>
      <w:r w:rsidRPr="00A84C57">
        <w:rPr>
          <w:rFonts w:ascii="Arial" w:hAnsi="Arial" w:cs="Arial"/>
          <w:i/>
          <w:iCs/>
          <w:sz w:val="20"/>
          <w:szCs w:val="20"/>
        </w:rPr>
        <w:t>Es por lo anterior que desde el grupo Parlamentario de Morena exigimos la destitución del Secretario de Educación, por su incapacidad de resolver conflictos y proteger a los niños, niñas y adolescentes que acuden a la escuela, y la destitución de la persona que decidió que Ernesto N, estuviera frente a grupo.</w:t>
      </w:r>
    </w:p>
    <w:p w14:paraId="4ABFE5D3" w14:textId="77777777" w:rsidR="00A84C57" w:rsidRPr="00A84C57" w:rsidRDefault="00A84C57" w:rsidP="00A84C57">
      <w:pPr>
        <w:ind w:left="709" w:right="616"/>
        <w:jc w:val="both"/>
        <w:rPr>
          <w:rFonts w:ascii="Arial" w:hAnsi="Arial" w:cs="Arial"/>
          <w:i/>
          <w:iCs/>
          <w:sz w:val="20"/>
          <w:szCs w:val="20"/>
        </w:rPr>
      </w:pPr>
    </w:p>
    <w:p w14:paraId="3EE0B269" w14:textId="77777777" w:rsidR="00A84C57" w:rsidRPr="00A84C57" w:rsidRDefault="00A84C57" w:rsidP="00A84C57">
      <w:pPr>
        <w:ind w:left="709" w:right="616"/>
        <w:jc w:val="both"/>
        <w:rPr>
          <w:rFonts w:ascii="Arial" w:hAnsi="Arial" w:cs="Arial"/>
          <w:i/>
          <w:iCs/>
          <w:sz w:val="20"/>
          <w:szCs w:val="20"/>
        </w:rPr>
      </w:pPr>
      <w:r w:rsidRPr="00A84C57">
        <w:rPr>
          <w:rFonts w:ascii="Arial" w:hAnsi="Arial" w:cs="Arial"/>
          <w:i/>
          <w:iCs/>
          <w:sz w:val="20"/>
          <w:szCs w:val="20"/>
        </w:rPr>
        <w:t>Eso es en cuanto al tema de la Secretaría de educación, sin embargo, los casos no terminan ahí, desde las acciones legales ante el Ministerio Público, nos topamos nuevamente con la ineptitud y corrupción de la fiscalía general del estado, quienes después de meses de investigación no pueden, o más bien no quieren ejercer acción penal en contra de los abusadores y de las autoridades educativas por omisas, 60 carpetas iniciadas tan solo este año deben de existir, 60 presuntos abusadores deben de estar en investigación, 60 víctimas deben de estar siendo atendidas, y la realidad es que no hay nada en favor de las víctimas, que recordemos son menores indefensos y que nuestro deber es protegerlos y buscar el bien superior del menor.</w:t>
      </w:r>
    </w:p>
    <w:p w14:paraId="4D29290E" w14:textId="77777777" w:rsidR="00A84C57" w:rsidRPr="00A84C57" w:rsidRDefault="00A84C57" w:rsidP="00A84C57">
      <w:pPr>
        <w:ind w:left="709" w:right="616"/>
        <w:jc w:val="both"/>
        <w:rPr>
          <w:rFonts w:ascii="Arial" w:hAnsi="Arial" w:cs="Arial"/>
          <w:i/>
          <w:iCs/>
          <w:sz w:val="20"/>
          <w:szCs w:val="20"/>
        </w:rPr>
      </w:pPr>
      <w:r w:rsidRPr="00A84C57">
        <w:rPr>
          <w:rFonts w:ascii="Arial" w:hAnsi="Arial" w:cs="Arial"/>
          <w:i/>
          <w:iCs/>
          <w:sz w:val="20"/>
          <w:szCs w:val="20"/>
        </w:rPr>
        <w:t xml:space="preserve"> </w:t>
      </w:r>
    </w:p>
    <w:p w14:paraId="617947B7" w14:textId="65EDCF95" w:rsidR="002C1828" w:rsidRPr="00A875F3" w:rsidRDefault="00A84C57" w:rsidP="009915DD">
      <w:pPr>
        <w:ind w:left="709" w:right="616"/>
        <w:jc w:val="both"/>
        <w:rPr>
          <w:rFonts w:ascii="Arial" w:hAnsi="Arial" w:cs="Arial"/>
          <w:i/>
          <w:iCs/>
          <w:sz w:val="20"/>
          <w:szCs w:val="20"/>
        </w:rPr>
      </w:pPr>
      <w:r w:rsidRPr="00A84C57">
        <w:rPr>
          <w:rFonts w:ascii="Arial" w:hAnsi="Arial" w:cs="Arial"/>
          <w:i/>
          <w:iCs/>
          <w:sz w:val="20"/>
          <w:szCs w:val="20"/>
        </w:rPr>
        <w:t>Si el abuso contra menores no les mueve la conciencia y prefieren ocultar, es claro ejemplo de que las autoridades del estado están completament</w:t>
      </w:r>
      <w:r w:rsidR="009915DD">
        <w:rPr>
          <w:rFonts w:ascii="Arial" w:hAnsi="Arial" w:cs="Arial"/>
          <w:i/>
          <w:iCs/>
          <w:sz w:val="20"/>
          <w:szCs w:val="20"/>
        </w:rPr>
        <w:t>e</w:t>
      </w:r>
      <w:r w:rsidR="00A466F3" w:rsidRPr="00A466F3">
        <w:rPr>
          <w:rFonts w:ascii="Arial" w:hAnsi="Arial" w:cs="Arial"/>
          <w:i/>
          <w:iCs/>
          <w:sz w:val="20"/>
          <w:szCs w:val="20"/>
        </w:rPr>
        <w:t>.</w:t>
      </w:r>
    </w:p>
    <w:p w14:paraId="013D6060" w14:textId="77777777" w:rsidR="002C1828" w:rsidRPr="002C1828" w:rsidRDefault="002C1828" w:rsidP="002C1828">
      <w:pPr>
        <w:ind w:left="709" w:right="616"/>
        <w:jc w:val="both"/>
        <w:rPr>
          <w:rFonts w:ascii="Arial" w:hAnsi="Arial" w:cs="Arial"/>
          <w:i/>
          <w:iCs/>
          <w:sz w:val="20"/>
          <w:szCs w:val="20"/>
        </w:rPr>
      </w:pPr>
    </w:p>
    <w:p w14:paraId="26A48737" w14:textId="04C1288D" w:rsidR="001369EC" w:rsidRPr="002C1828" w:rsidRDefault="005C5EBB" w:rsidP="002C1828">
      <w:pPr>
        <w:ind w:left="709" w:right="616"/>
        <w:jc w:val="both"/>
        <w:rPr>
          <w:rFonts w:ascii="Arial" w:hAnsi="Arial" w:cs="Arial"/>
          <w:i/>
          <w:iCs/>
          <w:sz w:val="20"/>
          <w:szCs w:val="20"/>
        </w:rPr>
      </w:pPr>
      <w:r w:rsidRPr="002C1828">
        <w:rPr>
          <w:rFonts w:ascii="Arial" w:hAnsi="Arial" w:cs="Arial"/>
          <w:i/>
          <w:iCs/>
          <w:color w:val="2A2A2A"/>
          <w:w w:val="95"/>
          <w:sz w:val="20"/>
          <w:szCs w:val="20"/>
        </w:rPr>
        <w:t>…”</w:t>
      </w:r>
    </w:p>
    <w:p w14:paraId="48B12290" w14:textId="77777777" w:rsidR="00BC0487" w:rsidRPr="00510D04" w:rsidRDefault="00BC0487" w:rsidP="0078410D">
      <w:pPr>
        <w:pStyle w:val="Textoindependiente"/>
        <w:spacing w:before="161" w:line="276" w:lineRule="auto"/>
        <w:ind w:right="49"/>
        <w:jc w:val="both"/>
        <w:rPr>
          <w:i/>
          <w:iCs/>
          <w:sz w:val="20"/>
          <w:szCs w:val="20"/>
        </w:rPr>
      </w:pPr>
    </w:p>
    <w:p w14:paraId="305B7B38" w14:textId="39956019" w:rsidR="0078410D" w:rsidRDefault="00C63E5D" w:rsidP="00767930">
      <w:pPr>
        <w:spacing w:line="276" w:lineRule="auto"/>
        <w:ind w:firstLine="709"/>
        <w:jc w:val="both"/>
        <w:rPr>
          <w:rFonts w:ascii="Arial" w:hAnsi="Arial" w:cs="Arial"/>
        </w:rPr>
      </w:pPr>
      <w:r>
        <w:rPr>
          <w:rFonts w:ascii="Arial" w:hAnsi="Arial" w:cs="Arial"/>
        </w:rPr>
        <w:t>Q</w:t>
      </w:r>
      <w:r w:rsidR="0078410D">
        <w:rPr>
          <w:rFonts w:ascii="Arial" w:hAnsi="Arial" w:cs="Arial"/>
        </w:rPr>
        <w:t xml:space="preserve">uienes integramos la comisión dictaminadora </w:t>
      </w:r>
      <w:r w:rsidR="005461C7">
        <w:rPr>
          <w:rFonts w:ascii="Arial" w:hAnsi="Arial" w:cs="Arial"/>
        </w:rPr>
        <w:t>consideramos que es elemental velar en</w:t>
      </w:r>
      <w:r w:rsidR="0078410D">
        <w:rPr>
          <w:rFonts w:ascii="Arial" w:hAnsi="Arial" w:cs="Arial"/>
        </w:rPr>
        <w:t xml:space="preserve"> todo momento</w:t>
      </w:r>
      <w:r w:rsidR="005461C7">
        <w:rPr>
          <w:rFonts w:ascii="Arial" w:hAnsi="Arial" w:cs="Arial"/>
        </w:rPr>
        <w:t xml:space="preserve"> por la mayor protección de los derechos </w:t>
      </w:r>
      <w:r w:rsidR="0078410D">
        <w:rPr>
          <w:rFonts w:ascii="Arial" w:hAnsi="Arial" w:cs="Arial"/>
        </w:rPr>
        <w:t>a las niñas, niños y adolescentes</w:t>
      </w:r>
      <w:r w:rsidR="00767930">
        <w:rPr>
          <w:rFonts w:ascii="Arial" w:hAnsi="Arial" w:cs="Arial"/>
        </w:rPr>
        <w:t xml:space="preserve">, en particular el derecho </w:t>
      </w:r>
      <w:r w:rsidR="0078410D">
        <w:rPr>
          <w:rFonts w:ascii="Arial" w:hAnsi="Arial" w:cs="Arial"/>
        </w:rPr>
        <w:t xml:space="preserve">a una vida sin violencia, explotación o abuso de cualquier tipo. </w:t>
      </w:r>
    </w:p>
    <w:p w14:paraId="79099018" w14:textId="77777777" w:rsidR="00767930" w:rsidRDefault="00767930" w:rsidP="00767930">
      <w:pPr>
        <w:spacing w:line="276" w:lineRule="auto"/>
        <w:ind w:firstLine="709"/>
        <w:jc w:val="both"/>
        <w:rPr>
          <w:rFonts w:ascii="Arial" w:hAnsi="Arial" w:cs="Arial"/>
        </w:rPr>
      </w:pPr>
    </w:p>
    <w:p w14:paraId="2AFE80DB" w14:textId="77777777" w:rsidR="0078410D" w:rsidRDefault="0078410D" w:rsidP="0078410D">
      <w:pPr>
        <w:shd w:val="clear" w:color="auto" w:fill="FFFFFF"/>
        <w:spacing w:line="276" w:lineRule="auto"/>
        <w:ind w:firstLine="567"/>
        <w:jc w:val="both"/>
        <w:rPr>
          <w:rFonts w:ascii="Montserrat" w:eastAsia="Times New Roman" w:hAnsi="Montserrat" w:cs="Times New Roman"/>
          <w:color w:val="333333"/>
          <w:sz w:val="27"/>
          <w:szCs w:val="27"/>
          <w:lang w:eastAsia="es-MX"/>
        </w:rPr>
      </w:pPr>
      <w:r>
        <w:rPr>
          <w:rFonts w:ascii="Arial" w:hAnsi="Arial" w:cs="Arial"/>
        </w:rPr>
        <w:t>Los Derechos Humanos de niñas, niños y adolescentes están previstos en la Constitución Política de los Estados Unidos Mexicanos, en los tratados internacionales y en las demás leyes aplicables, esencialmente en la Convención sobre los Derechos del Niño y en la Ley General de los Derechos de Niñas, Niños y Adolescentes (publicada el 4 de diciembre de 2014), la cual reconoce a niñas, niños y adolescentes como titulares de derechos entre ellos a vivir en condiciones de bienestar y a un sano desarrollo integral y a una vida libre de violencia y a la integridad personal</w:t>
      </w:r>
      <w:r>
        <w:rPr>
          <w:rFonts w:ascii="Montserrat" w:eastAsia="Times New Roman" w:hAnsi="Montserrat" w:cs="Times New Roman"/>
          <w:color w:val="333333"/>
          <w:sz w:val="27"/>
          <w:szCs w:val="27"/>
          <w:lang w:eastAsia="es-MX"/>
        </w:rPr>
        <w:t>.</w:t>
      </w:r>
      <w:r>
        <w:rPr>
          <w:rStyle w:val="Refdenotaalpie"/>
          <w:rFonts w:ascii="Montserrat" w:eastAsia="Times New Roman" w:hAnsi="Montserrat" w:cs="Times New Roman"/>
          <w:color w:val="333333"/>
          <w:sz w:val="27"/>
          <w:szCs w:val="27"/>
        </w:rPr>
        <w:footnoteReference w:id="1"/>
      </w:r>
    </w:p>
    <w:p w14:paraId="00A225A2" w14:textId="77777777" w:rsidR="0078410D" w:rsidRDefault="0078410D" w:rsidP="0078410D">
      <w:pPr>
        <w:shd w:val="clear" w:color="auto" w:fill="FFFFFF"/>
        <w:spacing w:line="276" w:lineRule="auto"/>
        <w:ind w:firstLine="567"/>
        <w:jc w:val="both"/>
        <w:rPr>
          <w:rFonts w:ascii="Montserrat" w:eastAsia="Times New Roman" w:hAnsi="Montserrat" w:cs="Times New Roman"/>
          <w:color w:val="333333"/>
          <w:sz w:val="27"/>
          <w:szCs w:val="27"/>
          <w:lang w:eastAsia="es-MX"/>
        </w:rPr>
      </w:pPr>
    </w:p>
    <w:p w14:paraId="678A63AF" w14:textId="317A2986" w:rsidR="0078410D" w:rsidRDefault="0078410D" w:rsidP="00DC29D5">
      <w:pPr>
        <w:shd w:val="clear" w:color="auto" w:fill="FFFFFF"/>
        <w:spacing w:line="276" w:lineRule="auto"/>
        <w:ind w:firstLine="567"/>
        <w:jc w:val="both"/>
        <w:rPr>
          <w:rFonts w:ascii="Arial" w:hAnsi="Arial" w:cs="Arial"/>
        </w:rPr>
      </w:pPr>
      <w:r>
        <w:rPr>
          <w:rFonts w:ascii="Arial" w:hAnsi="Arial" w:cs="Arial"/>
        </w:rPr>
        <w:lastRenderedPageBreak/>
        <w:t>En ese orden de ideas</w:t>
      </w:r>
      <w:r w:rsidR="00C63E5D">
        <w:rPr>
          <w:rFonts w:ascii="Arial" w:hAnsi="Arial" w:cs="Arial"/>
        </w:rPr>
        <w:t>, el proponente en las consideraciones del documento hace referencia</w:t>
      </w:r>
      <w:r w:rsidR="00DC29D5">
        <w:rPr>
          <w:rFonts w:ascii="Arial" w:hAnsi="Arial" w:cs="Arial"/>
        </w:rPr>
        <w:t xml:space="preserve"> sobre los </w:t>
      </w:r>
      <w:r w:rsidR="00DC29D5" w:rsidRPr="00DC29D5">
        <w:rPr>
          <w:rFonts w:ascii="Arial" w:hAnsi="Arial" w:cs="Arial"/>
        </w:rPr>
        <w:t>casos de abuso sexual que se presentaron en el</w:t>
      </w:r>
      <w:r w:rsidR="00DC29D5">
        <w:rPr>
          <w:rFonts w:ascii="Arial" w:hAnsi="Arial" w:cs="Arial"/>
        </w:rPr>
        <w:t xml:space="preserve"> </w:t>
      </w:r>
      <w:r w:rsidR="00DC29D5" w:rsidRPr="00DC29D5">
        <w:rPr>
          <w:rFonts w:ascii="Arial" w:hAnsi="Arial" w:cs="Arial"/>
        </w:rPr>
        <w:t>preescolar José Joaquín Fernández de Lizardi</w:t>
      </w:r>
      <w:r w:rsidR="00DC29D5">
        <w:rPr>
          <w:rFonts w:ascii="Arial" w:hAnsi="Arial" w:cs="Arial"/>
        </w:rPr>
        <w:t xml:space="preserve"> del municipio de Silao, Guanajuato.</w:t>
      </w:r>
    </w:p>
    <w:p w14:paraId="3E5FD278" w14:textId="77777777" w:rsidR="00DC29D5" w:rsidRDefault="00DC29D5" w:rsidP="00DC29D5">
      <w:pPr>
        <w:shd w:val="clear" w:color="auto" w:fill="FFFFFF"/>
        <w:spacing w:line="276" w:lineRule="auto"/>
        <w:ind w:firstLine="567"/>
        <w:jc w:val="both"/>
        <w:rPr>
          <w:rFonts w:ascii="Arial" w:hAnsi="Arial" w:cs="Arial"/>
        </w:rPr>
      </w:pPr>
    </w:p>
    <w:p w14:paraId="691D1064" w14:textId="40F574FD" w:rsidR="00AA51A9" w:rsidRPr="00AA51A9" w:rsidRDefault="00AA51A9" w:rsidP="00AA51A9">
      <w:pPr>
        <w:shd w:val="clear" w:color="auto" w:fill="FFFFFF"/>
        <w:spacing w:line="276" w:lineRule="auto"/>
        <w:ind w:firstLine="567"/>
        <w:jc w:val="both"/>
        <w:rPr>
          <w:rFonts w:ascii="Arial" w:hAnsi="Arial" w:cs="Arial"/>
        </w:rPr>
      </w:pPr>
      <w:r w:rsidRPr="00AA51A9">
        <w:rPr>
          <w:rFonts w:ascii="Arial" w:hAnsi="Arial" w:cs="Arial"/>
        </w:rPr>
        <w:t>La Ley General de Educación</w:t>
      </w:r>
      <w:r w:rsidRPr="00AA51A9">
        <w:rPr>
          <w:rStyle w:val="Refdenotaalpie"/>
          <w:rFonts w:ascii="Arial" w:hAnsi="Arial" w:cs="Arial"/>
        </w:rPr>
        <w:footnoteReference w:id="2"/>
      </w:r>
      <w:r w:rsidR="00C63E5D">
        <w:rPr>
          <w:rFonts w:ascii="Arial" w:hAnsi="Arial" w:cs="Arial"/>
        </w:rPr>
        <w:t xml:space="preserve"> en su artículo 73</w:t>
      </w:r>
      <w:r w:rsidRPr="00AA51A9">
        <w:rPr>
          <w:rFonts w:ascii="Arial" w:hAnsi="Arial" w:cs="Arial"/>
        </w:rPr>
        <w:t>, establece la obligación de las autoridades educativas, para que en la impartición de educación se tomen medidas que aseguren al educando la protección y el cuidado necesarios para preservar su integridad física, psicológica y social sobre la base del respeto a su dignidad y derechos.</w:t>
      </w:r>
    </w:p>
    <w:p w14:paraId="2EEAE599" w14:textId="77777777" w:rsidR="00AA51A9" w:rsidRDefault="00AA51A9" w:rsidP="00411F50">
      <w:pPr>
        <w:pStyle w:val="Estilo"/>
        <w:spacing w:line="276" w:lineRule="auto"/>
        <w:ind w:firstLine="567"/>
      </w:pPr>
    </w:p>
    <w:p w14:paraId="3703F763" w14:textId="77777777" w:rsidR="00AA51A9" w:rsidRPr="00AA51A9" w:rsidRDefault="00AA51A9" w:rsidP="00AA51A9">
      <w:pPr>
        <w:shd w:val="clear" w:color="auto" w:fill="FFFFFF"/>
        <w:spacing w:line="276" w:lineRule="auto"/>
        <w:ind w:firstLine="567"/>
        <w:jc w:val="both"/>
        <w:rPr>
          <w:rFonts w:ascii="Arial" w:hAnsi="Arial" w:cs="Arial"/>
        </w:rPr>
      </w:pPr>
      <w:r w:rsidRPr="00AA51A9">
        <w:rPr>
          <w:rFonts w:ascii="Arial" w:hAnsi="Arial" w:cs="Arial"/>
        </w:rPr>
        <w:t>Asimismo los docentes y el personal que labora en los planteles de educación deberán estar capacitados para tomar las medidas que aseguren la protección, el cuidado de los educandos y la corresponsabilidad que tienen al estar encargados de su custodia, así como protegerlos contra toda forma de maltrato, violencia, perjuicio, daño, agresión, abuso, trata o explotación sexual o laboral.</w:t>
      </w:r>
    </w:p>
    <w:p w14:paraId="2E365214" w14:textId="77777777" w:rsidR="00AA51A9" w:rsidRPr="00AA51A9" w:rsidRDefault="00AA51A9" w:rsidP="00AA51A9">
      <w:pPr>
        <w:shd w:val="clear" w:color="auto" w:fill="FFFFFF"/>
        <w:spacing w:line="276" w:lineRule="auto"/>
        <w:ind w:firstLine="567"/>
        <w:jc w:val="both"/>
        <w:rPr>
          <w:rFonts w:ascii="Arial" w:hAnsi="Arial" w:cs="Arial"/>
        </w:rPr>
      </w:pPr>
    </w:p>
    <w:p w14:paraId="74F79D2F" w14:textId="77777777" w:rsidR="00AA51A9" w:rsidRPr="00AA51A9" w:rsidRDefault="00AA51A9" w:rsidP="00AA51A9">
      <w:pPr>
        <w:shd w:val="clear" w:color="auto" w:fill="FFFFFF"/>
        <w:spacing w:line="276" w:lineRule="auto"/>
        <w:ind w:firstLine="567"/>
        <w:jc w:val="both"/>
        <w:rPr>
          <w:rFonts w:ascii="Arial" w:hAnsi="Arial" w:cs="Arial"/>
        </w:rPr>
      </w:pPr>
      <w:r w:rsidRPr="00AA51A9">
        <w:rPr>
          <w:rFonts w:ascii="Arial" w:hAnsi="Arial" w:cs="Arial"/>
        </w:rPr>
        <w:t>En caso de que los docentes, el personal que labora en los planteles educativos, así como las autoridades educativas, tengan conocimiento de la comisión de algún hecho que la ley señale como delito en agravio de los educandos, lo harán del conocimiento inmediato de la autoridad correspondiente.</w:t>
      </w:r>
    </w:p>
    <w:p w14:paraId="5A55FEB2" w14:textId="77777777" w:rsidR="00AA51A9" w:rsidRPr="00AA51A9" w:rsidRDefault="00AA51A9" w:rsidP="00AA51A9">
      <w:pPr>
        <w:shd w:val="clear" w:color="auto" w:fill="FFFFFF"/>
        <w:spacing w:line="276" w:lineRule="auto"/>
        <w:ind w:firstLine="567"/>
        <w:jc w:val="both"/>
        <w:rPr>
          <w:rFonts w:ascii="Arial" w:hAnsi="Arial" w:cs="Arial"/>
        </w:rPr>
      </w:pPr>
    </w:p>
    <w:p w14:paraId="3018DEC9" w14:textId="77777777" w:rsidR="00AA51A9" w:rsidRDefault="00AA51A9" w:rsidP="00AA51A9">
      <w:pPr>
        <w:shd w:val="clear" w:color="auto" w:fill="FFFFFF"/>
        <w:spacing w:line="276" w:lineRule="auto"/>
        <w:ind w:firstLine="567"/>
        <w:jc w:val="both"/>
        <w:rPr>
          <w:rFonts w:ascii="Arial" w:hAnsi="Arial" w:cs="Arial"/>
        </w:rPr>
      </w:pPr>
      <w:r w:rsidRPr="00AA51A9">
        <w:rPr>
          <w:rFonts w:ascii="Arial" w:hAnsi="Arial" w:cs="Arial"/>
        </w:rPr>
        <w:t>En armonización con la Ley referida, la legislación estatal establece las atribuciones a cada una de las autoridades obligadas de aplicarla, señalando entonces cada una de las acciones que deberán ejecutar diversas secretarías pertenecientes al Ejecutivo del Estado, tales como la Secretaría de Educación, la de Desarrollo Social y Humano, la de Salud, y de igual forma aquellas acciones de la Procuraduría Estatal de Protección de Niñas, Niños y Adolescentes.</w:t>
      </w:r>
    </w:p>
    <w:p w14:paraId="50066ABF" w14:textId="77777777" w:rsidR="00AA51A9" w:rsidRDefault="00AA51A9" w:rsidP="00411F50">
      <w:pPr>
        <w:pStyle w:val="Estilo"/>
        <w:spacing w:line="276" w:lineRule="auto"/>
        <w:ind w:firstLine="567"/>
      </w:pPr>
    </w:p>
    <w:p w14:paraId="5C1DCEE6" w14:textId="7B8A0728" w:rsidR="00411F50" w:rsidRDefault="00DC29D5" w:rsidP="00411F50">
      <w:pPr>
        <w:pStyle w:val="Estilo"/>
        <w:spacing w:line="276" w:lineRule="auto"/>
        <w:ind w:firstLine="567"/>
      </w:pPr>
      <w:r>
        <w:t xml:space="preserve">En relación al primero de los puntos de acuerdo </w:t>
      </w:r>
      <w:r w:rsidR="00411F50">
        <w:t xml:space="preserve">y con </w:t>
      </w:r>
      <w:r>
        <w:t xml:space="preserve">la información remitida por la Secretaría de Educación del Estado de Guanajuato </w:t>
      </w:r>
      <w:r w:rsidR="00AA7449">
        <w:t>se destaca que</w:t>
      </w:r>
      <w:r w:rsidR="00411F50">
        <w:t xml:space="preserve"> en fecha 27 de junio del año 2022 se recibió la denuncia del caso, asignándose la Cédula de Registro Único (CRU 252-2022), con la cual inició el seguimiento y atención a la misma dando avisó a la Delegación Regional IV en el municipio de Irapuato con </w:t>
      </w:r>
      <w:proofErr w:type="spellStart"/>
      <w:r w:rsidR="00411F50">
        <w:t>al</w:t>
      </w:r>
      <w:proofErr w:type="spellEnd"/>
      <w:r w:rsidR="00411F50">
        <w:t xml:space="preserve"> finalidad de aplicar el Protocolo para la Detención Prevención y Actuación en casos </w:t>
      </w:r>
      <w:r w:rsidR="00411F50">
        <w:lastRenderedPageBreak/>
        <w:t xml:space="preserve">de </w:t>
      </w:r>
      <w:r w:rsidR="00783227">
        <w:t>Abuso Sexual Infantil, acoso escolar y maltrato en las escuelas de educación inicial y básica</w:t>
      </w:r>
      <w:r w:rsidR="00783227">
        <w:rPr>
          <w:rStyle w:val="Refdenotaalpie"/>
        </w:rPr>
        <w:footnoteReference w:id="3"/>
      </w:r>
      <w:r w:rsidR="00411F50">
        <w:t xml:space="preserve">, lo anterior en cumplimiento a lo señalado </w:t>
      </w:r>
      <w:r w:rsidR="00CE5A15">
        <w:t>en el capítulo V de</w:t>
      </w:r>
      <w:r w:rsidR="00411F50">
        <w:t xml:space="preserve"> </w:t>
      </w:r>
      <w:r w:rsidR="004623A2">
        <w:t>l</w:t>
      </w:r>
      <w:r w:rsidR="00411F50">
        <w:t>a Ley para Prevenir, Atender y Erradicar la violencia en el Estado de Guanajuato</w:t>
      </w:r>
      <w:r w:rsidR="00411F50">
        <w:rPr>
          <w:rStyle w:val="Refdenotaalpie"/>
        </w:rPr>
        <w:footnoteReference w:id="4"/>
      </w:r>
      <w:r w:rsidR="00411F50">
        <w:t xml:space="preserve">, aplicable </w:t>
      </w:r>
      <w:r w:rsidR="00411F50" w:rsidRPr="006449A8">
        <w:t>para los casos de violencia cometida, entre otros, contra las niñas, niños y adolescentes y los jóvenes, con servicios especializados para su atención y protección.</w:t>
      </w:r>
    </w:p>
    <w:p w14:paraId="491276FC" w14:textId="77777777" w:rsidR="004623A2" w:rsidRDefault="004623A2" w:rsidP="00411F50">
      <w:pPr>
        <w:pStyle w:val="Estilo"/>
        <w:spacing w:line="276" w:lineRule="auto"/>
        <w:ind w:firstLine="567"/>
      </w:pPr>
    </w:p>
    <w:p w14:paraId="7E9742AA" w14:textId="4FB95453" w:rsidR="00411F50" w:rsidRPr="002F3F6A" w:rsidRDefault="004623A2" w:rsidP="002F3F6A">
      <w:pPr>
        <w:pStyle w:val="Estilo"/>
        <w:spacing w:line="276" w:lineRule="auto"/>
        <w:ind w:firstLine="567"/>
        <w:rPr>
          <w:rFonts w:eastAsiaTheme="minorHAnsi"/>
          <w:szCs w:val="24"/>
        </w:rPr>
      </w:pPr>
      <w:r>
        <w:t>En ese orden de ideas se dio aviso a la Secretaría de Salud con la finalidad de brindar atención médica y psicológica a las partes involucradas en los hechos reportados, en cumplimiento a las atribuciones señaladas en el artículo 36 de la Ley para Prevenir, Atender y Erradicar la violencia en el Estado de Guanajuato</w:t>
      </w:r>
      <w:r w:rsidR="00C63E5D">
        <w:t xml:space="preserve"> y </w:t>
      </w:r>
      <w:r w:rsidR="00BA21D0">
        <w:t>su reglamento</w:t>
      </w:r>
      <w:r w:rsidR="00BA21D0">
        <w:rPr>
          <w:rStyle w:val="Refdenotaalpie"/>
        </w:rPr>
        <w:footnoteReference w:id="5"/>
      </w:r>
      <w:r>
        <w:t xml:space="preserve">, así como a la </w:t>
      </w:r>
      <w:r>
        <w:rPr>
          <w:rFonts w:eastAsiaTheme="minorHAnsi"/>
          <w:szCs w:val="24"/>
        </w:rPr>
        <w:t>Red de Promoción y Atención a la Convivencia Escolar y al Departamento de Educación en Derechos Humanos</w:t>
      </w:r>
      <w:r w:rsidR="00AA51A9">
        <w:rPr>
          <w:rFonts w:eastAsiaTheme="minorHAnsi"/>
          <w:szCs w:val="24"/>
        </w:rPr>
        <w:t xml:space="preserve"> y a la Fiscalía General del Estado</w:t>
      </w:r>
      <w:r>
        <w:rPr>
          <w:rFonts w:eastAsiaTheme="minorHAnsi"/>
          <w:szCs w:val="24"/>
        </w:rPr>
        <w:t>, para la intervención correspondiente</w:t>
      </w:r>
      <w:r w:rsidR="002F3F6A">
        <w:rPr>
          <w:rFonts w:eastAsiaTheme="minorHAnsi"/>
          <w:szCs w:val="24"/>
        </w:rPr>
        <w:t>, de conformidad al artículo 40 de la Ley para una Convivencia Libre de la Violencia en el Entorno Escolar para el Estado de Guanajuato y sus Municipios</w:t>
      </w:r>
      <w:r w:rsidR="002F3F6A">
        <w:rPr>
          <w:rStyle w:val="Refdenotaalpie"/>
          <w:rFonts w:eastAsiaTheme="minorHAnsi"/>
          <w:szCs w:val="24"/>
        </w:rPr>
        <w:footnoteReference w:id="6"/>
      </w:r>
      <w:r w:rsidR="002F3F6A">
        <w:rPr>
          <w:rFonts w:eastAsiaTheme="minorHAnsi"/>
          <w:szCs w:val="24"/>
        </w:rPr>
        <w:t>.</w:t>
      </w:r>
    </w:p>
    <w:p w14:paraId="431F1461" w14:textId="77777777" w:rsidR="0078410D" w:rsidRDefault="0078410D" w:rsidP="0078410D">
      <w:pPr>
        <w:shd w:val="clear" w:color="auto" w:fill="FFFFFF"/>
        <w:spacing w:line="276" w:lineRule="auto"/>
        <w:ind w:firstLine="567"/>
        <w:jc w:val="both"/>
        <w:rPr>
          <w:rFonts w:ascii="Arial" w:hAnsi="Arial" w:cs="Arial"/>
        </w:rPr>
      </w:pPr>
    </w:p>
    <w:p w14:paraId="60142BCF" w14:textId="5563058C" w:rsidR="009D3678" w:rsidRDefault="00873C6E" w:rsidP="00B929E0">
      <w:pPr>
        <w:pStyle w:val="Estilo"/>
        <w:spacing w:line="276" w:lineRule="auto"/>
        <w:ind w:firstLine="709"/>
        <w:rPr>
          <w:rFonts w:eastAsiaTheme="minorHAnsi"/>
          <w:szCs w:val="24"/>
        </w:rPr>
      </w:pPr>
      <w:r>
        <w:rPr>
          <w:rFonts w:eastAsiaTheme="minorHAnsi"/>
          <w:szCs w:val="24"/>
        </w:rPr>
        <w:t>Del seguimiento relatado por la autoridad educativa, se desprende que en fecha 05 de octubre del año 2022, se notificó por parte de la Delegación Regional IV, a las madres de familia de los menores la determinación emitida por la autoridad educativa, concluyendo que el docente involucrado generó conductas constitutivas de violencia escolar con el aviso a</w:t>
      </w:r>
      <w:r w:rsidR="00E90D75" w:rsidRPr="009D3678">
        <w:rPr>
          <w:rFonts w:eastAsiaTheme="minorHAnsi"/>
          <w:szCs w:val="24"/>
        </w:rPr>
        <w:t xml:space="preserve"> la autoridad competente</w:t>
      </w:r>
      <w:r w:rsidR="00B929E0">
        <w:rPr>
          <w:rFonts w:eastAsiaTheme="minorHAnsi"/>
          <w:szCs w:val="24"/>
        </w:rPr>
        <w:t xml:space="preserve">, </w:t>
      </w:r>
      <w:r w:rsidR="00024164">
        <w:rPr>
          <w:rFonts w:eastAsiaTheme="minorHAnsi"/>
          <w:szCs w:val="24"/>
        </w:rPr>
        <w:t xml:space="preserve">esto para el caso de que se tipifique </w:t>
      </w:r>
      <w:r w:rsidR="006557C3">
        <w:rPr>
          <w:rFonts w:eastAsiaTheme="minorHAnsi"/>
          <w:szCs w:val="24"/>
        </w:rPr>
        <w:t xml:space="preserve">en su caso con los supuestos establecidos en el Código Penal </w:t>
      </w:r>
      <w:r w:rsidR="00AE0CAC">
        <w:rPr>
          <w:rFonts w:eastAsiaTheme="minorHAnsi"/>
          <w:szCs w:val="24"/>
        </w:rPr>
        <w:t>de</w:t>
      </w:r>
      <w:r w:rsidR="006557C3">
        <w:rPr>
          <w:rFonts w:eastAsiaTheme="minorHAnsi"/>
          <w:szCs w:val="24"/>
        </w:rPr>
        <w:t>l Estado de Guanajuato</w:t>
      </w:r>
      <w:r w:rsidR="00AE0CAC">
        <w:rPr>
          <w:rStyle w:val="Refdenotaalpie"/>
          <w:rFonts w:eastAsiaTheme="minorHAnsi"/>
          <w:szCs w:val="24"/>
        </w:rPr>
        <w:footnoteReference w:id="7"/>
      </w:r>
      <w:r w:rsidR="00F71FB3">
        <w:rPr>
          <w:rFonts w:eastAsiaTheme="minorHAnsi"/>
          <w:szCs w:val="24"/>
        </w:rPr>
        <w:t>, en su título tercero, De los Delitos contra la Libertad Sexual.</w:t>
      </w:r>
    </w:p>
    <w:p w14:paraId="5B3FE25F" w14:textId="77777777" w:rsidR="00873C6E" w:rsidRDefault="00873C6E" w:rsidP="00B929E0">
      <w:pPr>
        <w:pStyle w:val="Estilo"/>
        <w:spacing w:line="276" w:lineRule="auto"/>
        <w:ind w:firstLine="709"/>
        <w:rPr>
          <w:rFonts w:eastAsiaTheme="minorHAnsi"/>
          <w:szCs w:val="24"/>
        </w:rPr>
      </w:pPr>
    </w:p>
    <w:p w14:paraId="14C510A7" w14:textId="77777777" w:rsidR="00AF30ED" w:rsidRDefault="00873C6E" w:rsidP="00B929E0">
      <w:pPr>
        <w:pStyle w:val="Estilo"/>
        <w:spacing w:line="276" w:lineRule="auto"/>
        <w:ind w:firstLine="709"/>
        <w:rPr>
          <w:rFonts w:eastAsiaTheme="minorHAnsi"/>
          <w:szCs w:val="24"/>
        </w:rPr>
      </w:pPr>
      <w:r>
        <w:rPr>
          <w:rFonts w:eastAsiaTheme="minorHAnsi"/>
          <w:szCs w:val="24"/>
        </w:rPr>
        <w:t>En ese orden den ideas por parte de la Dirección General de Consejería Legal</w:t>
      </w:r>
      <w:r w:rsidR="00BA21D0">
        <w:rPr>
          <w:rFonts w:eastAsiaTheme="minorHAnsi"/>
          <w:szCs w:val="24"/>
        </w:rPr>
        <w:t>, de conformidad a sus atribuciones en el Reglamento Interior de la Secretaría de Educación</w:t>
      </w:r>
      <w:r w:rsidR="00BA21D0">
        <w:rPr>
          <w:rStyle w:val="Refdenotaalpie"/>
          <w:rFonts w:eastAsiaTheme="minorHAnsi"/>
          <w:szCs w:val="24"/>
        </w:rPr>
        <w:footnoteReference w:id="8"/>
      </w:r>
      <w:r w:rsidR="00BA21D0">
        <w:rPr>
          <w:rFonts w:eastAsiaTheme="minorHAnsi"/>
          <w:szCs w:val="24"/>
        </w:rPr>
        <w:t xml:space="preserve">, </w:t>
      </w:r>
      <w:r>
        <w:rPr>
          <w:rFonts w:eastAsiaTheme="minorHAnsi"/>
          <w:szCs w:val="24"/>
        </w:rPr>
        <w:t xml:space="preserve"> se realizaron las acciones administrativas correspondientes, tales como la separación definitiva</w:t>
      </w:r>
      <w:r w:rsidR="005E3F9C">
        <w:rPr>
          <w:rFonts w:eastAsiaTheme="minorHAnsi"/>
          <w:szCs w:val="24"/>
        </w:rPr>
        <w:t xml:space="preserve"> tanto</w:t>
      </w:r>
      <w:r>
        <w:rPr>
          <w:rFonts w:eastAsiaTheme="minorHAnsi"/>
          <w:szCs w:val="24"/>
        </w:rPr>
        <w:t xml:space="preserve"> del encargado del preescolar</w:t>
      </w:r>
      <w:r w:rsidR="005E3F9C">
        <w:rPr>
          <w:rFonts w:eastAsiaTheme="minorHAnsi"/>
          <w:szCs w:val="24"/>
        </w:rPr>
        <w:t xml:space="preserve"> y presunto responsable, así como a la </w:t>
      </w:r>
      <w:r>
        <w:rPr>
          <w:rFonts w:eastAsiaTheme="minorHAnsi"/>
          <w:szCs w:val="24"/>
        </w:rPr>
        <w:t xml:space="preserve">Coordinadora de Preescolar Alternativo </w:t>
      </w:r>
      <w:r w:rsidR="005E3F9C">
        <w:rPr>
          <w:rFonts w:eastAsiaTheme="minorHAnsi"/>
          <w:szCs w:val="24"/>
        </w:rPr>
        <w:t>y a la Educadora Orientadora por negligencia en l</w:t>
      </w:r>
      <w:r w:rsidR="009C0F25">
        <w:rPr>
          <w:rFonts w:eastAsiaTheme="minorHAnsi"/>
          <w:szCs w:val="24"/>
        </w:rPr>
        <w:t>a</w:t>
      </w:r>
      <w:r w:rsidR="005E3F9C">
        <w:rPr>
          <w:rFonts w:eastAsiaTheme="minorHAnsi"/>
          <w:szCs w:val="24"/>
        </w:rPr>
        <w:t xml:space="preserve"> atención oportuna y prioritaria de los hechos</w:t>
      </w:r>
      <w:r w:rsidR="00BA21D0">
        <w:rPr>
          <w:rFonts w:eastAsiaTheme="minorHAnsi"/>
          <w:szCs w:val="24"/>
        </w:rPr>
        <w:t>.</w:t>
      </w:r>
      <w:r w:rsidR="009C0F25">
        <w:rPr>
          <w:rFonts w:eastAsiaTheme="minorHAnsi"/>
          <w:szCs w:val="24"/>
        </w:rPr>
        <w:t xml:space="preserve"> </w:t>
      </w:r>
    </w:p>
    <w:p w14:paraId="4FD7DD7D" w14:textId="77777777" w:rsidR="00AF30ED" w:rsidRDefault="00AF30ED" w:rsidP="00B929E0">
      <w:pPr>
        <w:pStyle w:val="Estilo"/>
        <w:spacing w:line="276" w:lineRule="auto"/>
        <w:ind w:firstLine="709"/>
        <w:rPr>
          <w:rFonts w:eastAsiaTheme="minorHAnsi"/>
          <w:szCs w:val="24"/>
        </w:rPr>
      </w:pPr>
    </w:p>
    <w:p w14:paraId="29A58034" w14:textId="77777777" w:rsidR="00303C9F" w:rsidRDefault="00303C9F" w:rsidP="00B929E0">
      <w:pPr>
        <w:pStyle w:val="Estilo"/>
        <w:spacing w:line="276" w:lineRule="auto"/>
        <w:ind w:firstLine="709"/>
        <w:rPr>
          <w:rFonts w:eastAsiaTheme="minorHAnsi"/>
          <w:szCs w:val="24"/>
        </w:rPr>
      </w:pPr>
    </w:p>
    <w:p w14:paraId="692E9C39" w14:textId="1D1B4467" w:rsidR="00873C6E" w:rsidRDefault="00AF30ED" w:rsidP="00B929E0">
      <w:pPr>
        <w:pStyle w:val="Estilo"/>
        <w:spacing w:line="276" w:lineRule="auto"/>
        <w:ind w:firstLine="709"/>
        <w:rPr>
          <w:rFonts w:eastAsiaTheme="minorHAnsi"/>
          <w:szCs w:val="24"/>
        </w:rPr>
      </w:pPr>
      <w:r>
        <w:rPr>
          <w:rFonts w:eastAsiaTheme="minorHAnsi"/>
          <w:szCs w:val="24"/>
        </w:rPr>
        <w:t>Aunado a lo anterior, es importante señalar que</w:t>
      </w:r>
      <w:r w:rsidR="00303C9F">
        <w:rPr>
          <w:rFonts w:eastAsiaTheme="minorHAnsi"/>
          <w:szCs w:val="24"/>
        </w:rPr>
        <w:t xml:space="preserve"> entre las facultades que refiere el artículo 77 de la Constitución para el Estado de Guanajuato</w:t>
      </w:r>
      <w:r w:rsidR="00303C9F">
        <w:rPr>
          <w:rStyle w:val="Refdenotaalpie"/>
          <w:rFonts w:eastAsiaTheme="minorHAnsi"/>
          <w:szCs w:val="24"/>
        </w:rPr>
        <w:footnoteReference w:id="9"/>
      </w:r>
      <w:r w:rsidR="00303C9F">
        <w:rPr>
          <w:rFonts w:eastAsiaTheme="minorHAnsi"/>
          <w:szCs w:val="24"/>
        </w:rPr>
        <w:t>, al Gobernador del Estado, se encuentra la de nombrar y remover libremente a todos los funcionarios y empleados del Poder Ejecutivo, cuyo nombramiento o remoción no esté determinado de otro modo en la propia Constitución Local o en la Leyes.</w:t>
      </w:r>
    </w:p>
    <w:p w14:paraId="5863689F" w14:textId="77777777" w:rsidR="00303C9F" w:rsidRDefault="00303C9F" w:rsidP="00B929E0">
      <w:pPr>
        <w:pStyle w:val="Estilo"/>
        <w:spacing w:line="276" w:lineRule="auto"/>
        <w:ind w:firstLine="709"/>
        <w:rPr>
          <w:rFonts w:eastAsiaTheme="minorHAnsi"/>
          <w:szCs w:val="24"/>
        </w:rPr>
      </w:pPr>
    </w:p>
    <w:p w14:paraId="4D7789E8" w14:textId="1792AB9F" w:rsidR="00303C9F" w:rsidRDefault="00303C9F" w:rsidP="00B929E0">
      <w:pPr>
        <w:pStyle w:val="Estilo"/>
        <w:spacing w:line="276" w:lineRule="auto"/>
        <w:ind w:firstLine="709"/>
      </w:pPr>
      <w:r>
        <w:rPr>
          <w:rFonts w:eastAsiaTheme="minorHAnsi"/>
          <w:szCs w:val="24"/>
        </w:rPr>
        <w:t xml:space="preserve">En ese orden de ideas establece la Ley </w:t>
      </w:r>
      <w:r w:rsidR="001F2174">
        <w:rPr>
          <w:rFonts w:eastAsiaTheme="minorHAnsi"/>
          <w:szCs w:val="24"/>
        </w:rPr>
        <w:t xml:space="preserve">Orgánica </w:t>
      </w:r>
      <w:r>
        <w:rPr>
          <w:rFonts w:eastAsiaTheme="minorHAnsi"/>
          <w:szCs w:val="24"/>
        </w:rPr>
        <w:t xml:space="preserve">del Poder Ejecutivo </w:t>
      </w:r>
      <w:r w:rsidR="001F2174">
        <w:rPr>
          <w:rFonts w:eastAsiaTheme="minorHAnsi"/>
          <w:szCs w:val="24"/>
        </w:rPr>
        <w:t>para el Estado de Guanajuato</w:t>
      </w:r>
      <w:r w:rsidR="001F2174">
        <w:rPr>
          <w:rStyle w:val="Refdenotaalpie"/>
          <w:rFonts w:eastAsiaTheme="minorHAnsi"/>
          <w:szCs w:val="24"/>
        </w:rPr>
        <w:footnoteReference w:id="10"/>
      </w:r>
      <w:r w:rsidR="001F2174">
        <w:rPr>
          <w:rFonts w:eastAsiaTheme="minorHAnsi"/>
          <w:szCs w:val="24"/>
        </w:rPr>
        <w:t xml:space="preserve"> en el párrafo primero del artículo 17 que </w:t>
      </w:r>
      <w:r w:rsidR="001F2174">
        <w:t>los</w:t>
      </w:r>
      <w:r w:rsidR="001F2174">
        <w:t xml:space="preserve"> titulares de las Secretarías serán nombrados por el Gobernador del Estado</w:t>
      </w:r>
      <w:r w:rsidR="001F2174">
        <w:t xml:space="preserve">, a reserva del titular de la Secretaría de Transparencia y Rendición de cuentas quien a propuesta del Gobernador del Estado requiere </w:t>
      </w:r>
      <w:r w:rsidR="001F2174">
        <w:t>la ratificación de las dos terceras partes de los integrantes del Congreso del Estado</w:t>
      </w:r>
      <w:r w:rsidR="001F2174">
        <w:t>.</w:t>
      </w:r>
    </w:p>
    <w:p w14:paraId="46A63779" w14:textId="77777777" w:rsidR="001F2174" w:rsidRDefault="001F2174" w:rsidP="00B929E0">
      <w:pPr>
        <w:pStyle w:val="Estilo"/>
        <w:spacing w:line="276" w:lineRule="auto"/>
        <w:ind w:firstLine="709"/>
      </w:pPr>
    </w:p>
    <w:p w14:paraId="479F7836" w14:textId="1C133C22" w:rsidR="001F2174" w:rsidRDefault="001F2174" w:rsidP="00B929E0">
      <w:pPr>
        <w:pStyle w:val="Estilo"/>
        <w:spacing w:line="276" w:lineRule="auto"/>
        <w:ind w:firstLine="709"/>
        <w:rPr>
          <w:rFonts w:eastAsiaTheme="minorHAnsi"/>
          <w:szCs w:val="24"/>
        </w:rPr>
      </w:pPr>
      <w:r>
        <w:t>En tales condiciones no es atendible la propuesta del punto de acuerdo primero que se pretende en relación a exhortar al Gobernador del Estado la remoción del titular de la Secretaría de Educación, en virtud a ser facultad libre del Gobernador del Estado el nombramiento y remoción de los titulares de la Secretarías que integran la administración pública centralizada.</w:t>
      </w:r>
    </w:p>
    <w:p w14:paraId="6B03EC79" w14:textId="77777777" w:rsidR="00BA21D0" w:rsidRDefault="00BA21D0" w:rsidP="00B929E0">
      <w:pPr>
        <w:pStyle w:val="Estilo"/>
        <w:spacing w:line="276" w:lineRule="auto"/>
        <w:ind w:firstLine="709"/>
        <w:rPr>
          <w:rFonts w:eastAsiaTheme="minorHAnsi"/>
          <w:szCs w:val="24"/>
        </w:rPr>
      </w:pPr>
    </w:p>
    <w:p w14:paraId="120F700B" w14:textId="4A180172" w:rsidR="00BA21D0" w:rsidRDefault="00BA21D0" w:rsidP="00B929E0">
      <w:pPr>
        <w:pStyle w:val="Estilo"/>
        <w:spacing w:line="276" w:lineRule="auto"/>
        <w:ind w:firstLine="709"/>
        <w:rPr>
          <w:rFonts w:eastAsiaTheme="minorHAnsi"/>
          <w:szCs w:val="24"/>
        </w:rPr>
      </w:pPr>
      <w:r>
        <w:rPr>
          <w:rFonts w:eastAsiaTheme="minorHAnsi"/>
          <w:szCs w:val="24"/>
        </w:rPr>
        <w:t>En cuanto al segundo de los puntos de acuerdo de los proponentes en cuanto a la actuación de la Fiscalía General del Estado de Guanajuato</w:t>
      </w:r>
      <w:r w:rsidR="0037657F">
        <w:rPr>
          <w:rFonts w:eastAsiaTheme="minorHAnsi"/>
          <w:szCs w:val="24"/>
        </w:rPr>
        <w:t xml:space="preserve">, quienes integramos esta comisión consideramos ha quedado sin materia. La anterior determinación deriva de </w:t>
      </w:r>
      <w:r>
        <w:rPr>
          <w:rFonts w:eastAsiaTheme="minorHAnsi"/>
          <w:szCs w:val="24"/>
        </w:rPr>
        <w:t>la información remitida</w:t>
      </w:r>
      <w:r w:rsidR="0037657F">
        <w:rPr>
          <w:rFonts w:eastAsiaTheme="minorHAnsi"/>
          <w:szCs w:val="24"/>
        </w:rPr>
        <w:t xml:space="preserve"> por dicha autoridad</w:t>
      </w:r>
      <w:r>
        <w:rPr>
          <w:rFonts w:eastAsiaTheme="minorHAnsi"/>
          <w:szCs w:val="24"/>
        </w:rPr>
        <w:t xml:space="preserve"> </w:t>
      </w:r>
      <w:r w:rsidR="00AE4C1D">
        <w:rPr>
          <w:rFonts w:eastAsiaTheme="minorHAnsi"/>
          <w:szCs w:val="24"/>
        </w:rPr>
        <w:t>en el Anexo,</w:t>
      </w:r>
      <w:r w:rsidR="0037657F">
        <w:rPr>
          <w:rFonts w:eastAsiaTheme="minorHAnsi"/>
          <w:szCs w:val="24"/>
        </w:rPr>
        <w:t xml:space="preserve"> en el que s</w:t>
      </w:r>
      <w:r>
        <w:rPr>
          <w:rFonts w:eastAsiaTheme="minorHAnsi"/>
          <w:szCs w:val="24"/>
        </w:rPr>
        <w:t xml:space="preserve">e </w:t>
      </w:r>
      <w:r w:rsidR="00AE4C1D">
        <w:rPr>
          <w:rFonts w:eastAsiaTheme="minorHAnsi"/>
          <w:szCs w:val="24"/>
        </w:rPr>
        <w:t xml:space="preserve">desprende </w:t>
      </w:r>
      <w:r w:rsidR="0037657F">
        <w:rPr>
          <w:rFonts w:eastAsiaTheme="minorHAnsi"/>
          <w:szCs w:val="24"/>
        </w:rPr>
        <w:t>el ejercicio de la</w:t>
      </w:r>
      <w:r w:rsidR="00AE4C1D" w:rsidRPr="00AE4C1D">
        <w:rPr>
          <w:rFonts w:eastAsiaTheme="minorHAnsi"/>
          <w:szCs w:val="24"/>
        </w:rPr>
        <w:t xml:space="preserve"> acción penal ante la autoridad jurisdiccional competente otorgándose asimismo a la par, la prosecución y substanciación ministerial correspondiente</w:t>
      </w:r>
      <w:r w:rsidR="00C63E5D">
        <w:rPr>
          <w:rFonts w:eastAsiaTheme="minorHAnsi"/>
          <w:szCs w:val="24"/>
        </w:rPr>
        <w:t xml:space="preserve">, tal y como también se hizo de conocimiento en el boletín institucional emitido por </w:t>
      </w:r>
      <w:r w:rsidR="0037657F">
        <w:rPr>
          <w:rFonts w:eastAsiaTheme="minorHAnsi"/>
          <w:szCs w:val="24"/>
        </w:rPr>
        <w:t>la Fiscalía</w:t>
      </w:r>
      <w:r w:rsidR="00AE4C1D">
        <w:rPr>
          <w:rStyle w:val="Refdenotaalpie"/>
          <w:rFonts w:eastAsiaTheme="minorHAnsi"/>
          <w:szCs w:val="24"/>
        </w:rPr>
        <w:footnoteReference w:id="11"/>
      </w:r>
      <w:r w:rsidR="00AE4C1D">
        <w:rPr>
          <w:rFonts w:eastAsiaTheme="minorHAnsi"/>
          <w:szCs w:val="24"/>
        </w:rPr>
        <w:t xml:space="preserve">. </w:t>
      </w:r>
    </w:p>
    <w:p w14:paraId="3BA7DDB6" w14:textId="77777777" w:rsidR="006B24D1" w:rsidRDefault="006B24D1" w:rsidP="00B929E0">
      <w:pPr>
        <w:pStyle w:val="Estilo"/>
        <w:spacing w:line="276" w:lineRule="auto"/>
        <w:ind w:firstLine="709"/>
        <w:rPr>
          <w:rFonts w:eastAsiaTheme="minorHAnsi"/>
          <w:szCs w:val="24"/>
        </w:rPr>
      </w:pPr>
    </w:p>
    <w:p w14:paraId="4441FAB3" w14:textId="520E280D" w:rsidR="00656564" w:rsidRDefault="00656564" w:rsidP="00B929E0">
      <w:pPr>
        <w:pStyle w:val="Estilo"/>
        <w:spacing w:line="276" w:lineRule="auto"/>
        <w:ind w:firstLine="709"/>
        <w:rPr>
          <w:rFonts w:eastAsiaTheme="minorHAnsi"/>
          <w:szCs w:val="24"/>
        </w:rPr>
      </w:pPr>
      <w:r>
        <w:rPr>
          <w:rFonts w:eastAsiaTheme="minorHAnsi"/>
          <w:szCs w:val="24"/>
        </w:rPr>
        <w:t xml:space="preserve">En relación con el punto tercero referidos por el proponente, y de lo informado por parte de la Procuraduría de los Derechos Humanos del Estado de Guanajuato se desprende el </w:t>
      </w:r>
      <w:r>
        <w:t xml:space="preserve">desglose de las atenciones que dio </w:t>
      </w:r>
      <w:r w:rsidRPr="00B31FB7">
        <w:t xml:space="preserve">durante el periodo de tiempo </w:t>
      </w:r>
      <w:r w:rsidRPr="00B31FB7">
        <w:lastRenderedPageBreak/>
        <w:t xml:space="preserve">del 1 de enero al 14 de octubre </w:t>
      </w:r>
      <w:r>
        <w:t>del año 2022</w:t>
      </w:r>
      <w:r w:rsidRPr="00B31FB7">
        <w:t>, por abuso sexual y/o acoso en la escuela</w:t>
      </w:r>
      <w:r>
        <w:t xml:space="preserve"> en atención psicosocial, asesorías y quejas en dichos rubros</w:t>
      </w:r>
      <w:r w:rsidR="00C63E5D">
        <w:t>, tal y como</w:t>
      </w:r>
      <w:r w:rsidR="00326332">
        <w:t xml:space="preserve"> le fue solicitado</w:t>
      </w:r>
      <w:r w:rsidR="00544807">
        <w:t xml:space="preserve"> y en los términos que se pretende en la propuesta de punto de acuerdo</w:t>
      </w:r>
      <w:r>
        <w:t xml:space="preserve">. </w:t>
      </w:r>
    </w:p>
    <w:p w14:paraId="2FC6B917" w14:textId="77777777" w:rsidR="00656564" w:rsidRDefault="00656564" w:rsidP="00B929E0">
      <w:pPr>
        <w:pStyle w:val="Estilo"/>
        <w:spacing w:line="276" w:lineRule="auto"/>
        <w:ind w:firstLine="709"/>
        <w:rPr>
          <w:rFonts w:eastAsiaTheme="minorHAnsi"/>
          <w:szCs w:val="24"/>
        </w:rPr>
      </w:pPr>
    </w:p>
    <w:p w14:paraId="1DEDD523" w14:textId="230B0168" w:rsidR="00581795" w:rsidRPr="00581795" w:rsidRDefault="00581795" w:rsidP="00A25F1F">
      <w:pPr>
        <w:spacing w:line="276" w:lineRule="auto"/>
        <w:ind w:firstLine="709"/>
        <w:jc w:val="both"/>
        <w:rPr>
          <w:rFonts w:ascii="Arial" w:hAnsi="Arial" w:cs="Arial"/>
        </w:rPr>
      </w:pPr>
      <w:r w:rsidRPr="00581795">
        <w:rPr>
          <w:rFonts w:ascii="Arial" w:hAnsi="Arial" w:cs="Arial"/>
        </w:rPr>
        <w:t>Por lo anteriormente expuesto</w:t>
      </w:r>
      <w:r w:rsidR="000C270F">
        <w:rPr>
          <w:rFonts w:ascii="Arial" w:hAnsi="Arial" w:cs="Arial"/>
        </w:rPr>
        <w:t xml:space="preserve"> </w:t>
      </w:r>
      <w:r w:rsidRPr="00581795">
        <w:rPr>
          <w:rFonts w:ascii="Arial" w:hAnsi="Arial" w:cs="Arial"/>
        </w:rPr>
        <w:t xml:space="preserve">y con fundamento en el artículo 171 la Ley Orgánica del Poder Legislativo del Estado de Guanajuato, </w:t>
      </w:r>
      <w:r w:rsidR="00351F1A">
        <w:rPr>
          <w:rFonts w:ascii="Arial" w:hAnsi="Arial" w:cs="Arial"/>
        </w:rPr>
        <w:t xml:space="preserve">quienes integramos la Comisión de Educación, Ciencia y Tecnología </w:t>
      </w:r>
      <w:r w:rsidR="00A67BFD">
        <w:rPr>
          <w:rFonts w:ascii="Arial" w:hAnsi="Arial" w:cs="Arial"/>
        </w:rPr>
        <w:t xml:space="preserve">y Cultura, </w:t>
      </w:r>
      <w:r w:rsidR="00001040">
        <w:rPr>
          <w:rFonts w:ascii="Arial" w:hAnsi="Arial" w:cs="Arial"/>
        </w:rPr>
        <w:t>consideramos</w:t>
      </w:r>
      <w:r w:rsidR="00001040" w:rsidRPr="00DF5B59">
        <w:rPr>
          <w:rFonts w:ascii="Arial" w:hAnsi="Arial" w:cs="Arial"/>
        </w:rPr>
        <w:t xml:space="preserve"> </w:t>
      </w:r>
      <w:r w:rsidR="000A3489">
        <w:rPr>
          <w:rFonts w:ascii="Arial" w:hAnsi="Arial" w:cs="Arial"/>
        </w:rPr>
        <w:t>improcedente la</w:t>
      </w:r>
      <w:r w:rsidR="00EE12B1">
        <w:rPr>
          <w:rFonts w:ascii="Arial" w:hAnsi="Arial" w:cs="Arial"/>
        </w:rPr>
        <w:t>s</w:t>
      </w:r>
      <w:r w:rsidR="000A3489">
        <w:rPr>
          <w:rFonts w:ascii="Arial" w:hAnsi="Arial" w:cs="Arial"/>
        </w:rPr>
        <w:t xml:space="preserve"> propuesta</w:t>
      </w:r>
      <w:r w:rsidR="00EE12B1">
        <w:rPr>
          <w:rFonts w:ascii="Arial" w:hAnsi="Arial" w:cs="Arial"/>
        </w:rPr>
        <w:t>s</w:t>
      </w:r>
      <w:r w:rsidR="000A3489">
        <w:rPr>
          <w:rFonts w:ascii="Arial" w:hAnsi="Arial" w:cs="Arial"/>
        </w:rPr>
        <w:t xml:space="preserve"> de punto de acuerdo</w:t>
      </w:r>
      <w:r w:rsidR="00544807">
        <w:rPr>
          <w:rFonts w:ascii="Arial" w:hAnsi="Arial" w:cs="Arial"/>
        </w:rPr>
        <w:t xml:space="preserve">, en razón </w:t>
      </w:r>
      <w:r w:rsidR="00EE12B1">
        <w:rPr>
          <w:rFonts w:ascii="Arial" w:hAnsi="Arial" w:cs="Arial"/>
        </w:rPr>
        <w:t>a</w:t>
      </w:r>
      <w:r w:rsidR="00544807">
        <w:rPr>
          <w:rFonts w:ascii="Arial" w:hAnsi="Arial" w:cs="Arial"/>
        </w:rPr>
        <w:t xml:space="preserve"> </w:t>
      </w:r>
      <w:r w:rsidR="000A3489">
        <w:rPr>
          <w:rFonts w:ascii="Arial" w:hAnsi="Arial" w:cs="Arial"/>
        </w:rPr>
        <w:t xml:space="preserve">que </w:t>
      </w:r>
      <w:r w:rsidR="00544807">
        <w:rPr>
          <w:rFonts w:ascii="Arial" w:hAnsi="Arial" w:cs="Arial"/>
        </w:rPr>
        <w:t xml:space="preserve">ya </w:t>
      </w:r>
      <w:r w:rsidR="000A3489">
        <w:rPr>
          <w:rFonts w:ascii="Arial" w:hAnsi="Arial" w:cs="Arial"/>
        </w:rPr>
        <w:t xml:space="preserve">se encuentran </w:t>
      </w:r>
      <w:r w:rsidR="00544807">
        <w:rPr>
          <w:rFonts w:ascii="Arial" w:hAnsi="Arial" w:cs="Arial"/>
        </w:rPr>
        <w:t xml:space="preserve">debidamente </w:t>
      </w:r>
      <w:r w:rsidR="000A3489">
        <w:rPr>
          <w:rFonts w:ascii="Arial" w:hAnsi="Arial" w:cs="Arial"/>
        </w:rPr>
        <w:t xml:space="preserve">atendidos los objetivos </w:t>
      </w:r>
      <w:r w:rsidR="00544807">
        <w:rPr>
          <w:rFonts w:ascii="Arial" w:hAnsi="Arial" w:cs="Arial"/>
        </w:rPr>
        <w:t>de la misma</w:t>
      </w:r>
      <w:r w:rsidR="000A3489">
        <w:rPr>
          <w:rFonts w:ascii="Arial" w:hAnsi="Arial" w:cs="Arial"/>
        </w:rPr>
        <w:t xml:space="preserve">, </w:t>
      </w:r>
      <w:r w:rsidR="00544807">
        <w:rPr>
          <w:rFonts w:ascii="Arial" w:hAnsi="Arial" w:cs="Arial"/>
        </w:rPr>
        <w:t>toda vez que</w:t>
      </w:r>
      <w:r w:rsidR="000A3489">
        <w:rPr>
          <w:rFonts w:ascii="Arial" w:hAnsi="Arial" w:cs="Arial"/>
        </w:rPr>
        <w:t xml:space="preserve"> el </w:t>
      </w:r>
      <w:r w:rsidR="000A3489" w:rsidRPr="000A3489">
        <w:rPr>
          <w:rFonts w:ascii="Arial" w:hAnsi="Arial" w:cs="Arial"/>
        </w:rPr>
        <w:t xml:space="preserve">Ejecutivo del Estado a través de la Secretaría de Educación del Estado, dio atención a los casos denunciados en el </w:t>
      </w:r>
      <w:proofErr w:type="spellStart"/>
      <w:r w:rsidR="000A3489" w:rsidRPr="000A3489">
        <w:rPr>
          <w:rFonts w:ascii="Arial" w:hAnsi="Arial" w:cs="Arial"/>
        </w:rPr>
        <w:t>Kinder</w:t>
      </w:r>
      <w:proofErr w:type="spellEnd"/>
      <w:r w:rsidR="000A3489" w:rsidRPr="000A3489">
        <w:rPr>
          <w:rFonts w:ascii="Arial" w:hAnsi="Arial" w:cs="Arial"/>
        </w:rPr>
        <w:t xml:space="preserve"> José Joaquín Fernández de Lizardi en el municipio de Silao de la Victoria, Guanajuato, en contra de Ernesto N. en cumplimiento a la normativa aplicable y en coordinación con</w:t>
      </w:r>
      <w:r w:rsidR="00544807">
        <w:rPr>
          <w:rFonts w:ascii="Arial" w:hAnsi="Arial" w:cs="Arial"/>
        </w:rPr>
        <w:t xml:space="preserve"> la</w:t>
      </w:r>
      <w:r w:rsidR="000A3489">
        <w:rPr>
          <w:rFonts w:ascii="Arial" w:hAnsi="Arial" w:cs="Arial"/>
        </w:rPr>
        <w:t xml:space="preserve"> Fiscalía General del Estado y</w:t>
      </w:r>
      <w:r w:rsidR="000A3489" w:rsidRPr="000A3489">
        <w:rPr>
          <w:rFonts w:ascii="Arial" w:hAnsi="Arial" w:cs="Arial"/>
        </w:rPr>
        <w:t xml:space="preserve"> la Procuraduría de Derechos Humanos en el ámbito de sus respectivas competencias, protegiendo el derecho que tienen las niñas, niños y adolescentes a una vida libre de violencia</w:t>
      </w:r>
      <w:r w:rsidR="00DF5B59" w:rsidRPr="00DF5B59">
        <w:rPr>
          <w:rFonts w:ascii="Arial" w:hAnsi="Arial" w:cs="Arial"/>
        </w:rPr>
        <w:t xml:space="preserve">, por lo que nos </w:t>
      </w:r>
      <w:r w:rsidRPr="00581795">
        <w:rPr>
          <w:rFonts w:ascii="Arial" w:hAnsi="Arial" w:cs="Arial"/>
        </w:rPr>
        <w:t xml:space="preserve"> permitimos proponer a la Asamblea la aprobación del siguiente:</w:t>
      </w:r>
    </w:p>
    <w:bookmarkEnd w:id="1"/>
    <w:p w14:paraId="6CED7919" w14:textId="77777777" w:rsidR="00581795" w:rsidRDefault="00581795" w:rsidP="004D1F1A">
      <w:pPr>
        <w:spacing w:line="276" w:lineRule="auto"/>
        <w:rPr>
          <w:rFonts w:ascii="Arial" w:hAnsi="Arial" w:cs="Arial"/>
        </w:rPr>
      </w:pPr>
    </w:p>
    <w:p w14:paraId="6ADFFD6C" w14:textId="77777777" w:rsidR="00EE12B1" w:rsidRPr="00DF5B59" w:rsidRDefault="00EE12B1" w:rsidP="004D1F1A">
      <w:pPr>
        <w:spacing w:line="276" w:lineRule="auto"/>
        <w:rPr>
          <w:rFonts w:ascii="Arial" w:hAnsi="Arial" w:cs="Arial"/>
        </w:rPr>
      </w:pPr>
    </w:p>
    <w:p w14:paraId="1E67EF1C" w14:textId="6D4BAD8A" w:rsidR="00581795" w:rsidRPr="00581795" w:rsidRDefault="00581795" w:rsidP="004D1F1A">
      <w:pPr>
        <w:spacing w:line="276" w:lineRule="auto"/>
        <w:jc w:val="center"/>
        <w:rPr>
          <w:rFonts w:ascii="Arial" w:hAnsi="Arial" w:cs="Arial"/>
          <w:b/>
        </w:rPr>
      </w:pPr>
      <w:r w:rsidRPr="00581795">
        <w:rPr>
          <w:rFonts w:ascii="Arial" w:hAnsi="Arial" w:cs="Arial"/>
          <w:b/>
        </w:rPr>
        <w:t>ACUERDO</w:t>
      </w:r>
    </w:p>
    <w:p w14:paraId="144CC324" w14:textId="77777777" w:rsidR="00581795" w:rsidRDefault="00581795" w:rsidP="004D1F1A">
      <w:pPr>
        <w:spacing w:line="276" w:lineRule="auto"/>
        <w:rPr>
          <w:rFonts w:ascii="Arial" w:hAnsi="Arial" w:cs="Arial"/>
          <w:sz w:val="37"/>
        </w:rPr>
      </w:pPr>
    </w:p>
    <w:p w14:paraId="54A5EF04" w14:textId="77777777" w:rsidR="00EE12B1" w:rsidRPr="00581795" w:rsidRDefault="00EE12B1" w:rsidP="004D1F1A">
      <w:pPr>
        <w:spacing w:line="276" w:lineRule="auto"/>
        <w:rPr>
          <w:rFonts w:ascii="Arial" w:hAnsi="Arial" w:cs="Arial"/>
          <w:sz w:val="37"/>
        </w:rPr>
      </w:pPr>
    </w:p>
    <w:p w14:paraId="5FE6F7DF" w14:textId="68864BFB" w:rsidR="00581795" w:rsidRDefault="00581795" w:rsidP="004D1F1A">
      <w:pPr>
        <w:spacing w:line="276" w:lineRule="auto"/>
        <w:ind w:firstLine="708"/>
        <w:jc w:val="both"/>
        <w:rPr>
          <w:rFonts w:ascii="Arial" w:hAnsi="Arial" w:cs="Arial"/>
        </w:rPr>
      </w:pPr>
      <w:r w:rsidRPr="00581795">
        <w:rPr>
          <w:rFonts w:ascii="Arial" w:hAnsi="Arial" w:cs="Arial"/>
          <w:b/>
          <w:bCs/>
        </w:rPr>
        <w:t>Único.</w:t>
      </w:r>
      <w:r w:rsidRPr="00581795">
        <w:rPr>
          <w:rFonts w:ascii="Arial" w:hAnsi="Arial" w:cs="Arial"/>
        </w:rPr>
        <w:t xml:space="preserve"> </w:t>
      </w:r>
      <w:r w:rsidR="000A3489">
        <w:rPr>
          <w:rFonts w:ascii="Arial" w:hAnsi="Arial" w:cs="Arial"/>
        </w:rPr>
        <w:t xml:space="preserve">Se determina la improcedencia de la propuesta de punto de acuerdo  </w:t>
      </w:r>
      <w:r w:rsidR="000A3489" w:rsidRPr="001E5873">
        <w:rPr>
          <w:rFonts w:ascii="Arial" w:hAnsi="Arial" w:cs="Arial"/>
        </w:rPr>
        <w:t>formulada por el Diputado Ernesto Millán, integrante del Grupo Parlamentario MORENA, a efecto de exhortar al Gobernador del Estado de Guanajuato, para que en ejercicio de sus atribuciones, destituya al secretario de Educación del Estado de Guanajuato; a la Fiscalía General del Estado para que actúe con prontitud en las carpetas de investigación iniciadas en contra de Ernesto N., encargado del kínder José Joaquín Fernández de Lizardi de Silao, Guanajuato, así como a la Procuraduría de los Derechos Humanos del Estado de Guanajuato para que informe cuantos acompañamientos a víctimas inició por abuso sexual y/o acoso en las escuelas</w:t>
      </w:r>
      <w:r w:rsidRPr="00581795">
        <w:rPr>
          <w:rFonts w:ascii="Arial" w:hAnsi="Arial" w:cs="Arial"/>
        </w:rPr>
        <w:t>.</w:t>
      </w:r>
      <w:r w:rsidR="000A3489">
        <w:rPr>
          <w:rFonts w:ascii="Arial" w:hAnsi="Arial" w:cs="Arial"/>
        </w:rPr>
        <w:t xml:space="preserve"> Por lo tanto</w:t>
      </w:r>
      <w:r w:rsidR="00544807">
        <w:rPr>
          <w:rFonts w:ascii="Arial" w:hAnsi="Arial" w:cs="Arial"/>
        </w:rPr>
        <w:t>,</w:t>
      </w:r>
      <w:r w:rsidR="000A3489">
        <w:rPr>
          <w:rFonts w:ascii="Arial" w:hAnsi="Arial" w:cs="Arial"/>
        </w:rPr>
        <w:t xml:space="preserve"> se orden su archivo definitivo.</w:t>
      </w:r>
    </w:p>
    <w:p w14:paraId="3ABFFDE7" w14:textId="77777777" w:rsidR="00581795" w:rsidRDefault="00581795" w:rsidP="004D1F1A">
      <w:pPr>
        <w:spacing w:line="276" w:lineRule="auto"/>
        <w:jc w:val="both"/>
        <w:rPr>
          <w:rFonts w:ascii="Arial" w:hAnsi="Arial" w:cs="Arial"/>
        </w:rPr>
      </w:pPr>
    </w:p>
    <w:p w14:paraId="2B0FB9FA" w14:textId="77777777" w:rsidR="00EE12B1" w:rsidRPr="00581795" w:rsidRDefault="00EE12B1" w:rsidP="004D1F1A">
      <w:pPr>
        <w:spacing w:line="276" w:lineRule="auto"/>
        <w:jc w:val="both"/>
        <w:rPr>
          <w:rFonts w:ascii="Arial" w:hAnsi="Arial" w:cs="Arial"/>
        </w:rPr>
      </w:pPr>
    </w:p>
    <w:p w14:paraId="28F79FE2" w14:textId="22B9F4D6" w:rsidR="00581795" w:rsidRPr="00581795" w:rsidRDefault="00581795" w:rsidP="004D1F1A">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lastRenderedPageBreak/>
        <w:t xml:space="preserve">Guanajuato, </w:t>
      </w:r>
      <w:proofErr w:type="spellStart"/>
      <w:r w:rsidRPr="00581795">
        <w:rPr>
          <w:rFonts w:ascii="Arial" w:eastAsia="Arial Unicode MS" w:hAnsi="Arial" w:cs="Arial"/>
          <w:b/>
          <w:sz w:val="24"/>
          <w:szCs w:val="24"/>
        </w:rPr>
        <w:t>Gto</w:t>
      </w:r>
      <w:proofErr w:type="spellEnd"/>
      <w:r w:rsidRPr="00581795">
        <w:rPr>
          <w:rFonts w:ascii="Arial" w:eastAsia="Arial Unicode MS" w:hAnsi="Arial" w:cs="Arial"/>
          <w:b/>
          <w:sz w:val="24"/>
          <w:szCs w:val="24"/>
        </w:rPr>
        <w:t xml:space="preserve">., </w:t>
      </w:r>
      <w:r w:rsidR="00EE12B1">
        <w:rPr>
          <w:rFonts w:ascii="Arial" w:eastAsia="Arial Unicode MS" w:hAnsi="Arial" w:cs="Arial"/>
          <w:b/>
          <w:sz w:val="24"/>
          <w:szCs w:val="24"/>
        </w:rPr>
        <w:t xml:space="preserve">22 de agosto </w:t>
      </w:r>
      <w:r w:rsidR="00A278DF">
        <w:rPr>
          <w:rFonts w:ascii="Arial" w:eastAsia="Arial Unicode MS" w:hAnsi="Arial" w:cs="Arial"/>
          <w:b/>
          <w:sz w:val="24"/>
          <w:szCs w:val="24"/>
        </w:rPr>
        <w:t>de 202</w:t>
      </w:r>
      <w:r w:rsidR="0004721E">
        <w:rPr>
          <w:rFonts w:ascii="Arial" w:eastAsia="Arial Unicode MS" w:hAnsi="Arial" w:cs="Arial"/>
          <w:b/>
          <w:sz w:val="24"/>
          <w:szCs w:val="24"/>
        </w:rPr>
        <w:t>3</w:t>
      </w:r>
    </w:p>
    <w:p w14:paraId="3EBD65A9" w14:textId="32B2A9A2" w:rsidR="00581795" w:rsidRPr="00581795" w:rsidRDefault="00581795" w:rsidP="004D1F1A">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t xml:space="preserve">La Comisión de </w:t>
      </w:r>
      <w:r w:rsidR="00A278DF" w:rsidRPr="00A278DF">
        <w:rPr>
          <w:rFonts w:ascii="Arial" w:eastAsia="Arial Unicode MS" w:hAnsi="Arial" w:cs="Arial"/>
          <w:b/>
          <w:sz w:val="24"/>
          <w:szCs w:val="24"/>
        </w:rPr>
        <w:t>Educación, Ciencia y Tecnología y Cultura</w:t>
      </w:r>
    </w:p>
    <w:p w14:paraId="150F8827" w14:textId="7ADA4E10" w:rsidR="00581795" w:rsidRDefault="00581795" w:rsidP="00F76F87">
      <w:pPr>
        <w:pStyle w:val="Sinespaciado"/>
        <w:spacing w:line="276" w:lineRule="auto"/>
        <w:jc w:val="both"/>
        <w:rPr>
          <w:rFonts w:ascii="Arial" w:eastAsia="Arial Unicode MS" w:hAnsi="Arial" w:cs="Arial"/>
          <w:sz w:val="24"/>
          <w:szCs w:val="24"/>
        </w:rPr>
      </w:pPr>
    </w:p>
    <w:p w14:paraId="61C7A7B3" w14:textId="5AD58485" w:rsidR="00B51D5E" w:rsidRPr="005D04D5" w:rsidRDefault="00B51D5E" w:rsidP="00B51D5E">
      <w:pPr>
        <w:tabs>
          <w:tab w:val="left" w:pos="5340"/>
        </w:tabs>
        <w:jc w:val="center"/>
        <w:rPr>
          <w:rFonts w:ascii="Avenir Next LT Pro" w:hAnsi="Avenir Next LT Pro" w:cs="Arial"/>
          <w:bCs/>
          <w:i/>
          <w:iCs/>
          <w:sz w:val="20"/>
          <w:szCs w:val="20"/>
          <w:lang w:val="es-ES_tradnl"/>
        </w:rPr>
      </w:pPr>
    </w:p>
    <w:tbl>
      <w:tblPr>
        <w:tblW w:w="0" w:type="auto"/>
        <w:tblLook w:val="04A0" w:firstRow="1" w:lastRow="0" w:firstColumn="1" w:lastColumn="0" w:noHBand="0" w:noVBand="1"/>
      </w:tblPr>
      <w:tblGrid>
        <w:gridCol w:w="4411"/>
        <w:gridCol w:w="4427"/>
      </w:tblGrid>
      <w:tr w:rsidR="00581795" w:rsidRPr="00581795" w14:paraId="0BDE00FD" w14:textId="77777777" w:rsidTr="006368F4">
        <w:tc>
          <w:tcPr>
            <w:tcW w:w="8838" w:type="dxa"/>
            <w:gridSpan w:val="2"/>
          </w:tcPr>
          <w:p w14:paraId="0FE6F0BA" w14:textId="1288416E" w:rsidR="00581795" w:rsidRPr="00581795" w:rsidRDefault="00581795" w:rsidP="004D1F1A">
            <w:pPr>
              <w:pStyle w:val="Sinespaciado"/>
              <w:spacing w:line="276" w:lineRule="auto"/>
              <w:ind w:firstLine="708"/>
              <w:jc w:val="center"/>
              <w:rPr>
                <w:rFonts w:ascii="Arial" w:eastAsia="Arial Unicode MS" w:hAnsi="Arial" w:cs="Arial"/>
                <w:b/>
                <w:sz w:val="24"/>
                <w:szCs w:val="24"/>
              </w:rPr>
            </w:pPr>
            <w:proofErr w:type="spellStart"/>
            <w:r w:rsidRPr="00581795">
              <w:rPr>
                <w:rFonts w:ascii="Arial" w:eastAsia="Arial Unicode MS" w:hAnsi="Arial" w:cs="Arial"/>
                <w:b/>
                <w:sz w:val="24"/>
                <w:szCs w:val="24"/>
              </w:rPr>
              <w:t>Dip</w:t>
            </w:r>
            <w:proofErr w:type="spellEnd"/>
            <w:r w:rsidRPr="00581795">
              <w:rPr>
                <w:rFonts w:ascii="Arial" w:eastAsia="Arial Unicode MS" w:hAnsi="Arial" w:cs="Arial"/>
                <w:b/>
                <w:sz w:val="24"/>
                <w:szCs w:val="24"/>
              </w:rPr>
              <w:t xml:space="preserve">. </w:t>
            </w:r>
            <w:r w:rsidR="008B4FDC">
              <w:rPr>
                <w:rFonts w:ascii="Arial" w:eastAsia="Arial Unicode MS" w:hAnsi="Arial" w:cs="Arial"/>
                <w:b/>
                <w:sz w:val="24"/>
                <w:szCs w:val="24"/>
              </w:rPr>
              <w:t>Ma</w:t>
            </w:r>
            <w:r w:rsidR="00771B07">
              <w:rPr>
                <w:rFonts w:ascii="Arial" w:eastAsia="Arial Unicode MS" w:hAnsi="Arial" w:cs="Arial"/>
                <w:b/>
                <w:sz w:val="24"/>
                <w:szCs w:val="24"/>
              </w:rPr>
              <w:t>ría</w:t>
            </w:r>
            <w:r w:rsidR="008B4FDC">
              <w:rPr>
                <w:rFonts w:ascii="Arial" w:eastAsia="Arial Unicode MS" w:hAnsi="Arial" w:cs="Arial"/>
                <w:b/>
                <w:sz w:val="24"/>
                <w:szCs w:val="24"/>
              </w:rPr>
              <w:t xml:space="preserve"> de la Luz Hernández Martínez</w:t>
            </w:r>
          </w:p>
          <w:p w14:paraId="32E46296" w14:textId="77777777" w:rsidR="00581795" w:rsidRDefault="00581795" w:rsidP="004D1F1A">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t>President</w:t>
            </w:r>
            <w:r w:rsidR="008B4FDC">
              <w:rPr>
                <w:rFonts w:ascii="Arial" w:eastAsia="Arial Unicode MS" w:hAnsi="Arial" w:cs="Arial"/>
                <w:b/>
                <w:sz w:val="24"/>
                <w:szCs w:val="24"/>
              </w:rPr>
              <w:t>a</w:t>
            </w:r>
          </w:p>
          <w:p w14:paraId="29ADCEA9" w14:textId="5A7E1B26" w:rsidR="0004721E" w:rsidRPr="00581795" w:rsidRDefault="0004721E" w:rsidP="004D1F1A">
            <w:pPr>
              <w:pStyle w:val="Sinespaciado"/>
              <w:spacing w:line="276" w:lineRule="auto"/>
              <w:ind w:firstLine="708"/>
              <w:jc w:val="center"/>
              <w:rPr>
                <w:rFonts w:ascii="Arial" w:eastAsia="Arial Unicode MS" w:hAnsi="Arial" w:cs="Arial"/>
                <w:b/>
                <w:sz w:val="24"/>
                <w:szCs w:val="24"/>
              </w:rPr>
            </w:pPr>
          </w:p>
        </w:tc>
      </w:tr>
      <w:tr w:rsidR="00581795" w:rsidRPr="00581795" w14:paraId="093E3DCA" w14:textId="77777777" w:rsidTr="006368F4">
        <w:tc>
          <w:tcPr>
            <w:tcW w:w="4411" w:type="dxa"/>
          </w:tcPr>
          <w:p w14:paraId="5ED8AA59" w14:textId="6DEC5C51" w:rsidR="00581795" w:rsidRDefault="00581795" w:rsidP="004D1F1A">
            <w:pPr>
              <w:pStyle w:val="Sinespaciado"/>
              <w:spacing w:line="276" w:lineRule="auto"/>
              <w:jc w:val="center"/>
              <w:rPr>
                <w:rFonts w:ascii="Arial" w:eastAsia="Arial Unicode MS" w:hAnsi="Arial" w:cs="Arial"/>
                <w:b/>
                <w:sz w:val="24"/>
                <w:szCs w:val="24"/>
              </w:rPr>
            </w:pPr>
          </w:p>
          <w:p w14:paraId="538A42D7" w14:textId="77777777" w:rsidR="000A3489" w:rsidRDefault="000A3489" w:rsidP="004D1F1A">
            <w:pPr>
              <w:pStyle w:val="Sinespaciado"/>
              <w:spacing w:line="276" w:lineRule="auto"/>
              <w:jc w:val="center"/>
              <w:rPr>
                <w:rFonts w:ascii="Arial" w:eastAsia="Arial Unicode MS" w:hAnsi="Arial" w:cs="Arial"/>
                <w:b/>
                <w:sz w:val="24"/>
                <w:szCs w:val="24"/>
              </w:rPr>
            </w:pPr>
          </w:p>
          <w:p w14:paraId="1B8CC5B1" w14:textId="3F709700" w:rsidR="00581795" w:rsidRPr="00581795" w:rsidRDefault="00581795" w:rsidP="004D1F1A">
            <w:pPr>
              <w:pStyle w:val="Sinespaciado"/>
              <w:spacing w:line="276" w:lineRule="auto"/>
              <w:ind w:hanging="9"/>
              <w:jc w:val="center"/>
              <w:rPr>
                <w:rFonts w:ascii="Arial" w:eastAsia="Arial Unicode MS" w:hAnsi="Arial" w:cs="Arial"/>
                <w:b/>
                <w:sz w:val="24"/>
                <w:szCs w:val="24"/>
              </w:rPr>
            </w:pPr>
            <w:proofErr w:type="spellStart"/>
            <w:r w:rsidRPr="00581795">
              <w:rPr>
                <w:rFonts w:ascii="Arial" w:eastAsia="Arial Unicode MS" w:hAnsi="Arial" w:cs="Arial"/>
                <w:b/>
                <w:sz w:val="24"/>
                <w:szCs w:val="24"/>
              </w:rPr>
              <w:t>Dip</w:t>
            </w:r>
            <w:proofErr w:type="spellEnd"/>
            <w:r w:rsidRPr="00581795">
              <w:rPr>
                <w:rFonts w:ascii="Arial" w:eastAsia="Arial Unicode MS" w:hAnsi="Arial" w:cs="Arial"/>
                <w:b/>
                <w:sz w:val="24"/>
                <w:szCs w:val="24"/>
              </w:rPr>
              <w:t xml:space="preserve">. </w:t>
            </w:r>
            <w:r w:rsidR="008B4FDC">
              <w:rPr>
                <w:rFonts w:ascii="Arial" w:eastAsia="Arial Unicode MS" w:hAnsi="Arial" w:cs="Arial"/>
                <w:b/>
                <w:sz w:val="24"/>
                <w:szCs w:val="24"/>
              </w:rPr>
              <w:t>Armando Rangel Hernández</w:t>
            </w:r>
            <w:r w:rsidRPr="00581795">
              <w:rPr>
                <w:rFonts w:ascii="Arial" w:eastAsia="Arial Unicode MS" w:hAnsi="Arial" w:cs="Arial"/>
                <w:b/>
                <w:sz w:val="24"/>
                <w:szCs w:val="24"/>
              </w:rPr>
              <w:t xml:space="preserve"> </w:t>
            </w:r>
          </w:p>
          <w:p w14:paraId="0288D99E" w14:textId="77777777" w:rsidR="00581795" w:rsidRPr="00581795" w:rsidRDefault="00581795" w:rsidP="004D1F1A">
            <w:pPr>
              <w:pStyle w:val="Sinespaciado"/>
              <w:spacing w:line="276" w:lineRule="auto"/>
              <w:jc w:val="center"/>
              <w:rPr>
                <w:rFonts w:ascii="Arial" w:eastAsia="Arial Unicode MS" w:hAnsi="Arial" w:cs="Arial"/>
                <w:b/>
                <w:sz w:val="24"/>
                <w:szCs w:val="24"/>
              </w:rPr>
            </w:pPr>
            <w:r w:rsidRPr="00581795">
              <w:rPr>
                <w:rFonts w:ascii="Arial" w:eastAsia="Arial Unicode MS" w:hAnsi="Arial" w:cs="Arial"/>
                <w:b/>
                <w:sz w:val="24"/>
                <w:szCs w:val="24"/>
              </w:rPr>
              <w:t xml:space="preserve">Secretario </w:t>
            </w:r>
          </w:p>
          <w:p w14:paraId="330B2484" w14:textId="3E4F6C2A" w:rsidR="00581795" w:rsidRDefault="00581795" w:rsidP="004D1F1A">
            <w:pPr>
              <w:pStyle w:val="Sinespaciado"/>
              <w:spacing w:line="276" w:lineRule="auto"/>
              <w:jc w:val="center"/>
              <w:rPr>
                <w:rFonts w:ascii="Arial" w:eastAsia="Arial Unicode MS" w:hAnsi="Arial" w:cs="Arial"/>
                <w:b/>
                <w:sz w:val="24"/>
                <w:szCs w:val="24"/>
              </w:rPr>
            </w:pPr>
          </w:p>
          <w:p w14:paraId="434E4181" w14:textId="77777777" w:rsidR="000A3489" w:rsidRDefault="000A3489" w:rsidP="004D1F1A">
            <w:pPr>
              <w:pStyle w:val="Sinespaciado"/>
              <w:spacing w:line="276" w:lineRule="auto"/>
              <w:jc w:val="center"/>
              <w:rPr>
                <w:rFonts w:ascii="Arial" w:eastAsia="Arial Unicode MS" w:hAnsi="Arial" w:cs="Arial"/>
                <w:b/>
                <w:sz w:val="24"/>
                <w:szCs w:val="24"/>
              </w:rPr>
            </w:pPr>
          </w:p>
          <w:p w14:paraId="60C36BC5" w14:textId="77777777" w:rsidR="0004721E" w:rsidRDefault="0004721E" w:rsidP="004D1F1A">
            <w:pPr>
              <w:pStyle w:val="Sinespaciado"/>
              <w:spacing w:line="276" w:lineRule="auto"/>
              <w:jc w:val="center"/>
              <w:rPr>
                <w:rFonts w:ascii="Arial" w:eastAsia="Arial Unicode MS" w:hAnsi="Arial" w:cs="Arial"/>
                <w:b/>
                <w:sz w:val="24"/>
                <w:szCs w:val="24"/>
              </w:rPr>
            </w:pPr>
          </w:p>
          <w:p w14:paraId="4523A50F" w14:textId="77777777" w:rsidR="007C6C4B" w:rsidRDefault="00AB5241" w:rsidP="004D1F1A">
            <w:pPr>
              <w:pStyle w:val="Sinespaciado"/>
              <w:spacing w:line="276" w:lineRule="auto"/>
              <w:jc w:val="center"/>
              <w:rPr>
                <w:rFonts w:ascii="Arial" w:eastAsia="Arial Unicode MS" w:hAnsi="Arial" w:cs="Arial"/>
                <w:b/>
                <w:sz w:val="24"/>
                <w:szCs w:val="24"/>
              </w:rPr>
            </w:pPr>
            <w:proofErr w:type="spellStart"/>
            <w:r>
              <w:rPr>
                <w:rFonts w:ascii="Arial" w:eastAsia="Arial Unicode MS" w:hAnsi="Arial" w:cs="Arial"/>
                <w:b/>
                <w:sz w:val="24"/>
                <w:szCs w:val="24"/>
              </w:rPr>
              <w:t>Dip</w:t>
            </w:r>
            <w:proofErr w:type="spellEnd"/>
            <w:r>
              <w:rPr>
                <w:rFonts w:ascii="Arial" w:eastAsia="Arial Unicode MS" w:hAnsi="Arial" w:cs="Arial"/>
                <w:b/>
                <w:sz w:val="24"/>
                <w:szCs w:val="24"/>
              </w:rPr>
              <w:t>. Yulma Rocha Aguilar</w:t>
            </w:r>
          </w:p>
          <w:p w14:paraId="57112C5B" w14:textId="4D6629C0" w:rsidR="00AB5241" w:rsidRPr="00581795" w:rsidRDefault="00AB5241" w:rsidP="004D1F1A">
            <w:pPr>
              <w:pStyle w:val="Sinespaciado"/>
              <w:spacing w:line="276" w:lineRule="auto"/>
              <w:jc w:val="center"/>
              <w:rPr>
                <w:rFonts w:ascii="Arial" w:eastAsia="Arial Unicode MS" w:hAnsi="Arial" w:cs="Arial"/>
                <w:b/>
                <w:sz w:val="24"/>
                <w:szCs w:val="24"/>
              </w:rPr>
            </w:pPr>
            <w:r>
              <w:rPr>
                <w:rFonts w:ascii="Arial" w:eastAsia="Arial Unicode MS" w:hAnsi="Arial" w:cs="Arial"/>
                <w:b/>
                <w:sz w:val="24"/>
                <w:szCs w:val="24"/>
              </w:rPr>
              <w:t>Vocal</w:t>
            </w:r>
          </w:p>
        </w:tc>
        <w:tc>
          <w:tcPr>
            <w:tcW w:w="4427" w:type="dxa"/>
          </w:tcPr>
          <w:p w14:paraId="48DF9479" w14:textId="77777777" w:rsidR="00581795" w:rsidRDefault="00581795" w:rsidP="004D1F1A">
            <w:pPr>
              <w:pStyle w:val="Sinespaciado"/>
              <w:spacing w:line="276" w:lineRule="auto"/>
              <w:ind w:firstLine="708"/>
              <w:jc w:val="center"/>
              <w:rPr>
                <w:rFonts w:ascii="Arial" w:eastAsia="Arial Unicode MS" w:hAnsi="Arial" w:cs="Arial"/>
                <w:b/>
                <w:sz w:val="24"/>
                <w:szCs w:val="24"/>
              </w:rPr>
            </w:pPr>
          </w:p>
          <w:p w14:paraId="135E1497" w14:textId="77777777" w:rsidR="000A3489" w:rsidRDefault="000A3489" w:rsidP="004D1F1A">
            <w:pPr>
              <w:pStyle w:val="Sinespaciado"/>
              <w:spacing w:line="276" w:lineRule="auto"/>
              <w:ind w:firstLine="708"/>
              <w:jc w:val="center"/>
              <w:rPr>
                <w:rFonts w:ascii="Arial" w:eastAsia="Arial Unicode MS" w:hAnsi="Arial" w:cs="Arial"/>
                <w:b/>
                <w:sz w:val="24"/>
                <w:szCs w:val="24"/>
              </w:rPr>
            </w:pPr>
          </w:p>
          <w:p w14:paraId="7044FFA5" w14:textId="6741428F" w:rsidR="006368F4" w:rsidRDefault="006368F4" w:rsidP="004D1F1A">
            <w:pPr>
              <w:pStyle w:val="Sinespaciado"/>
              <w:spacing w:line="276" w:lineRule="auto"/>
              <w:ind w:hanging="9"/>
              <w:jc w:val="center"/>
              <w:rPr>
                <w:rFonts w:ascii="Arial" w:eastAsia="Arial Unicode MS" w:hAnsi="Arial" w:cs="Arial"/>
                <w:b/>
                <w:sz w:val="24"/>
                <w:szCs w:val="24"/>
              </w:rPr>
            </w:pPr>
            <w:proofErr w:type="spellStart"/>
            <w:r w:rsidRPr="00581795">
              <w:rPr>
                <w:rFonts w:ascii="Arial" w:eastAsia="Arial Unicode MS" w:hAnsi="Arial" w:cs="Arial"/>
                <w:b/>
                <w:sz w:val="24"/>
                <w:szCs w:val="24"/>
              </w:rPr>
              <w:t>Dip</w:t>
            </w:r>
            <w:proofErr w:type="spellEnd"/>
            <w:r w:rsidRPr="00581795">
              <w:rPr>
                <w:rFonts w:ascii="Arial" w:eastAsia="Arial Unicode MS" w:hAnsi="Arial" w:cs="Arial"/>
                <w:b/>
                <w:sz w:val="24"/>
                <w:szCs w:val="24"/>
              </w:rPr>
              <w:t xml:space="preserve">. </w:t>
            </w:r>
            <w:r w:rsidR="008B4FDC">
              <w:rPr>
                <w:rFonts w:ascii="Arial" w:eastAsia="Arial Unicode MS" w:hAnsi="Arial" w:cs="Arial"/>
                <w:b/>
                <w:sz w:val="24"/>
                <w:szCs w:val="24"/>
              </w:rPr>
              <w:t xml:space="preserve">Lilia Margarita </w:t>
            </w:r>
            <w:r w:rsidR="007C6C4B">
              <w:rPr>
                <w:rFonts w:ascii="Arial" w:eastAsia="Arial Unicode MS" w:hAnsi="Arial" w:cs="Arial"/>
                <w:b/>
                <w:sz w:val="24"/>
                <w:szCs w:val="24"/>
              </w:rPr>
              <w:t>Rionda Salas</w:t>
            </w:r>
          </w:p>
          <w:p w14:paraId="28F3D17C" w14:textId="03927BC5" w:rsidR="00581795" w:rsidRDefault="006368F4" w:rsidP="004D1F1A">
            <w:pPr>
              <w:pStyle w:val="Sinespaciado"/>
              <w:spacing w:line="276" w:lineRule="auto"/>
              <w:ind w:hanging="9"/>
              <w:jc w:val="center"/>
              <w:rPr>
                <w:rFonts w:ascii="Arial" w:eastAsia="Arial Unicode MS" w:hAnsi="Arial" w:cs="Arial"/>
                <w:b/>
                <w:sz w:val="24"/>
                <w:szCs w:val="24"/>
              </w:rPr>
            </w:pPr>
            <w:r w:rsidRPr="00581795">
              <w:rPr>
                <w:rFonts w:ascii="Arial" w:eastAsia="Arial Unicode MS" w:hAnsi="Arial" w:cs="Arial"/>
                <w:b/>
                <w:sz w:val="24"/>
                <w:szCs w:val="24"/>
              </w:rPr>
              <w:t>Vocal</w:t>
            </w:r>
          </w:p>
          <w:p w14:paraId="11EFF71E" w14:textId="77777777" w:rsidR="0004721E" w:rsidRDefault="0004721E" w:rsidP="004D1F1A">
            <w:pPr>
              <w:pStyle w:val="Sinespaciado"/>
              <w:spacing w:line="276" w:lineRule="auto"/>
              <w:ind w:hanging="9"/>
              <w:jc w:val="center"/>
              <w:rPr>
                <w:rFonts w:ascii="Arial" w:eastAsia="Arial Unicode MS" w:hAnsi="Arial" w:cs="Arial"/>
                <w:b/>
                <w:i/>
                <w:iCs/>
                <w:sz w:val="24"/>
                <w:szCs w:val="24"/>
              </w:rPr>
            </w:pPr>
          </w:p>
          <w:p w14:paraId="5C5C5011" w14:textId="77777777" w:rsidR="000A3489" w:rsidRDefault="000A3489" w:rsidP="004D1F1A">
            <w:pPr>
              <w:pStyle w:val="Sinespaciado"/>
              <w:spacing w:line="276" w:lineRule="auto"/>
              <w:ind w:hanging="9"/>
              <w:jc w:val="center"/>
              <w:rPr>
                <w:rFonts w:ascii="Arial" w:eastAsia="Arial Unicode MS" w:hAnsi="Arial" w:cs="Arial"/>
                <w:b/>
                <w:i/>
                <w:iCs/>
                <w:sz w:val="24"/>
                <w:szCs w:val="24"/>
              </w:rPr>
            </w:pPr>
          </w:p>
          <w:p w14:paraId="169BCEE0" w14:textId="77777777" w:rsidR="000A3489" w:rsidRDefault="000A3489" w:rsidP="004D1F1A">
            <w:pPr>
              <w:pStyle w:val="Sinespaciado"/>
              <w:spacing w:line="276" w:lineRule="auto"/>
              <w:ind w:hanging="9"/>
              <w:jc w:val="center"/>
              <w:rPr>
                <w:rFonts w:ascii="Arial" w:eastAsia="Arial Unicode MS" w:hAnsi="Arial" w:cs="Arial"/>
                <w:b/>
                <w:i/>
                <w:iCs/>
                <w:sz w:val="24"/>
                <w:szCs w:val="24"/>
              </w:rPr>
            </w:pPr>
          </w:p>
          <w:p w14:paraId="34A79ECD" w14:textId="3DE800A2" w:rsidR="007C6C4B" w:rsidRDefault="00AB5241" w:rsidP="004D1F1A">
            <w:pPr>
              <w:pStyle w:val="Sinespaciado"/>
              <w:spacing w:line="276" w:lineRule="auto"/>
              <w:ind w:hanging="9"/>
              <w:jc w:val="center"/>
              <w:rPr>
                <w:rFonts w:ascii="Arial" w:eastAsia="Arial Unicode MS" w:hAnsi="Arial" w:cs="Arial"/>
                <w:b/>
                <w:sz w:val="24"/>
                <w:szCs w:val="24"/>
              </w:rPr>
            </w:pPr>
            <w:r>
              <w:rPr>
                <w:rFonts w:ascii="Arial" w:eastAsia="Arial Unicode MS" w:hAnsi="Arial" w:cs="Arial"/>
                <w:b/>
                <w:sz w:val="24"/>
                <w:szCs w:val="24"/>
              </w:rPr>
              <w:t>Irma Leticia González Sánchez</w:t>
            </w:r>
          </w:p>
          <w:p w14:paraId="23E45283" w14:textId="4185FE47" w:rsidR="007C6C4B" w:rsidRPr="00581795" w:rsidRDefault="00AB5241" w:rsidP="00F76F87">
            <w:pPr>
              <w:pStyle w:val="Sinespaciado"/>
              <w:spacing w:line="276" w:lineRule="auto"/>
              <w:ind w:hanging="9"/>
              <w:jc w:val="center"/>
              <w:rPr>
                <w:rFonts w:ascii="Arial" w:eastAsia="Arial Unicode MS" w:hAnsi="Arial" w:cs="Arial"/>
                <w:b/>
                <w:sz w:val="24"/>
                <w:szCs w:val="24"/>
              </w:rPr>
            </w:pPr>
            <w:r>
              <w:rPr>
                <w:rFonts w:ascii="Arial" w:eastAsia="Arial Unicode MS" w:hAnsi="Arial" w:cs="Arial"/>
                <w:b/>
                <w:sz w:val="24"/>
                <w:szCs w:val="24"/>
              </w:rPr>
              <w:t>Vocal</w:t>
            </w:r>
          </w:p>
        </w:tc>
      </w:tr>
    </w:tbl>
    <w:p w14:paraId="4A15375A" w14:textId="77777777" w:rsidR="001764D8" w:rsidRDefault="001764D8" w:rsidP="004D1F1A">
      <w:pPr>
        <w:spacing w:line="276" w:lineRule="auto"/>
        <w:rPr>
          <w:rFonts w:ascii="Arial" w:hAnsi="Arial" w:cs="Arial"/>
        </w:rPr>
      </w:pPr>
    </w:p>
    <w:p w14:paraId="744A5A32" w14:textId="77777777" w:rsidR="00EE12B1" w:rsidRDefault="00EE12B1" w:rsidP="004D1F1A">
      <w:pPr>
        <w:spacing w:line="276" w:lineRule="auto"/>
        <w:rPr>
          <w:rFonts w:ascii="Arial" w:hAnsi="Arial" w:cs="Arial"/>
        </w:rPr>
      </w:pPr>
    </w:p>
    <w:p w14:paraId="5463FFDC" w14:textId="77777777" w:rsidR="00EE12B1" w:rsidRDefault="00EE12B1" w:rsidP="004D1F1A">
      <w:pPr>
        <w:spacing w:line="276" w:lineRule="auto"/>
        <w:rPr>
          <w:rFonts w:ascii="Arial" w:hAnsi="Arial" w:cs="Arial"/>
        </w:rPr>
      </w:pPr>
    </w:p>
    <w:p w14:paraId="1E0E54DA" w14:textId="77777777" w:rsidR="00EE12B1" w:rsidRDefault="00EE12B1" w:rsidP="004D1F1A">
      <w:pPr>
        <w:spacing w:line="276" w:lineRule="auto"/>
        <w:rPr>
          <w:rFonts w:ascii="Arial" w:hAnsi="Arial" w:cs="Arial"/>
        </w:rPr>
      </w:pPr>
    </w:p>
    <w:p w14:paraId="114C817A" w14:textId="77777777" w:rsidR="00EE12B1" w:rsidRDefault="00EE12B1" w:rsidP="004D1F1A">
      <w:pPr>
        <w:spacing w:line="276" w:lineRule="auto"/>
        <w:rPr>
          <w:rFonts w:ascii="Arial" w:hAnsi="Arial" w:cs="Arial"/>
        </w:rPr>
      </w:pPr>
    </w:p>
    <w:p w14:paraId="5EBD731D" w14:textId="77777777" w:rsidR="00EE12B1" w:rsidRDefault="00EE12B1" w:rsidP="004D1F1A">
      <w:pPr>
        <w:spacing w:line="276" w:lineRule="auto"/>
        <w:rPr>
          <w:rFonts w:ascii="Arial" w:hAnsi="Arial" w:cs="Arial"/>
        </w:rPr>
      </w:pPr>
    </w:p>
    <w:p w14:paraId="0FF8D52C" w14:textId="77777777" w:rsidR="00EE12B1" w:rsidRDefault="00EE12B1" w:rsidP="004D1F1A">
      <w:pPr>
        <w:spacing w:line="276" w:lineRule="auto"/>
        <w:rPr>
          <w:rFonts w:ascii="Arial" w:hAnsi="Arial" w:cs="Arial"/>
        </w:rPr>
      </w:pPr>
    </w:p>
    <w:p w14:paraId="7BA8FC98" w14:textId="77777777" w:rsidR="00EE12B1" w:rsidRDefault="00EE12B1" w:rsidP="004D1F1A">
      <w:pPr>
        <w:spacing w:line="276" w:lineRule="auto"/>
        <w:rPr>
          <w:rFonts w:ascii="Arial" w:hAnsi="Arial" w:cs="Arial"/>
        </w:rPr>
      </w:pPr>
    </w:p>
    <w:p w14:paraId="213E2BFE" w14:textId="77777777" w:rsidR="00EE12B1" w:rsidRDefault="00EE12B1" w:rsidP="004D1F1A">
      <w:pPr>
        <w:spacing w:line="276" w:lineRule="auto"/>
        <w:rPr>
          <w:rFonts w:ascii="Arial" w:hAnsi="Arial" w:cs="Arial"/>
        </w:rPr>
      </w:pPr>
    </w:p>
    <w:p w14:paraId="19DED424" w14:textId="77777777" w:rsidR="00EE12B1" w:rsidRDefault="00EE12B1" w:rsidP="004D1F1A">
      <w:pPr>
        <w:spacing w:line="276" w:lineRule="auto"/>
        <w:rPr>
          <w:rFonts w:ascii="Arial" w:hAnsi="Arial" w:cs="Arial"/>
        </w:rPr>
      </w:pPr>
    </w:p>
    <w:p w14:paraId="20249518" w14:textId="77777777" w:rsidR="00EE12B1" w:rsidRDefault="00EE12B1" w:rsidP="004D1F1A">
      <w:pPr>
        <w:spacing w:line="276" w:lineRule="auto"/>
        <w:rPr>
          <w:rFonts w:ascii="Arial" w:hAnsi="Arial" w:cs="Arial"/>
        </w:rPr>
      </w:pPr>
    </w:p>
    <w:p w14:paraId="483AE3B8" w14:textId="77777777" w:rsidR="00EE12B1" w:rsidRDefault="00EE12B1" w:rsidP="004D1F1A">
      <w:pPr>
        <w:spacing w:line="276" w:lineRule="auto"/>
        <w:rPr>
          <w:rFonts w:ascii="Arial" w:hAnsi="Arial" w:cs="Arial"/>
        </w:rPr>
      </w:pPr>
    </w:p>
    <w:p w14:paraId="069A57C6" w14:textId="77777777" w:rsidR="00EE12B1" w:rsidRDefault="00EE12B1" w:rsidP="004D1F1A">
      <w:pPr>
        <w:spacing w:line="276" w:lineRule="auto"/>
        <w:rPr>
          <w:rFonts w:ascii="Arial" w:hAnsi="Arial" w:cs="Arial"/>
        </w:rPr>
      </w:pPr>
    </w:p>
    <w:p w14:paraId="4FAAC671" w14:textId="77777777" w:rsidR="00EE12B1" w:rsidRDefault="00EE12B1" w:rsidP="004D1F1A">
      <w:pPr>
        <w:spacing w:line="276" w:lineRule="auto"/>
        <w:rPr>
          <w:rFonts w:ascii="Arial" w:hAnsi="Arial" w:cs="Arial"/>
        </w:rPr>
      </w:pPr>
    </w:p>
    <w:p w14:paraId="3D166D70" w14:textId="77777777" w:rsidR="00EE12B1" w:rsidRDefault="00EE12B1" w:rsidP="004D1F1A">
      <w:pPr>
        <w:spacing w:line="276" w:lineRule="auto"/>
        <w:rPr>
          <w:rFonts w:ascii="Arial" w:hAnsi="Arial" w:cs="Arial"/>
        </w:rPr>
      </w:pPr>
    </w:p>
    <w:p w14:paraId="33D19289" w14:textId="77777777" w:rsidR="00EE12B1" w:rsidRDefault="00EE12B1" w:rsidP="004D1F1A">
      <w:pPr>
        <w:spacing w:line="276" w:lineRule="auto"/>
        <w:rPr>
          <w:rFonts w:ascii="Arial" w:hAnsi="Arial" w:cs="Arial"/>
        </w:rPr>
      </w:pPr>
    </w:p>
    <w:p w14:paraId="3D541BA2" w14:textId="6CCEBA4E" w:rsidR="00EE12B1" w:rsidRPr="00EE12B1" w:rsidRDefault="00EE12B1" w:rsidP="00EE12B1">
      <w:pPr>
        <w:spacing w:line="276" w:lineRule="auto"/>
        <w:jc w:val="both"/>
        <w:rPr>
          <w:rFonts w:ascii="Arial" w:hAnsi="Arial" w:cs="Arial"/>
          <w:sz w:val="16"/>
          <w:szCs w:val="16"/>
        </w:rPr>
      </w:pPr>
      <w:r>
        <w:rPr>
          <w:rFonts w:ascii="Arial" w:hAnsi="Arial" w:cs="Arial"/>
          <w:sz w:val="16"/>
          <w:szCs w:val="16"/>
        </w:rPr>
        <w:t xml:space="preserve">Esta hoja forma parte del dictamen mediante el cual se orden al archivo definitivo de </w:t>
      </w:r>
      <w:r w:rsidRPr="00EE12B1">
        <w:rPr>
          <w:rFonts w:ascii="Arial" w:hAnsi="Arial" w:cs="Arial"/>
          <w:sz w:val="16"/>
          <w:szCs w:val="16"/>
        </w:rPr>
        <w:t>la propuesta de punto de acuerdo  formulada por el Diputado Ernesto Millán, integrante del Grupo Parlamentario MORENA, a efecto de exhortar al Gobernador del Estado de Guanajuato, para que en ejercicio de sus atribuciones, destituya al secretario de Educación del Estado de Guanajuato; a la Fiscalía General del Estado para que actúe con prontitud en las carpetas de investigación iniciadas en contra de Ernesto N., encargado del kínder José Joaquín Fernández de Lizardi de Silao, Guanajuato, así como a la Procuraduría de los Derechos Humanos del Estado de Guanajuato para que informe cuantos acompañamientos a víctimas inició por abuso sexual y/o acoso en las escuelas.</w:t>
      </w:r>
      <w:r>
        <w:rPr>
          <w:rFonts w:ascii="Arial" w:hAnsi="Arial" w:cs="Arial"/>
          <w:sz w:val="16"/>
          <w:szCs w:val="16"/>
        </w:rPr>
        <w:t xml:space="preserve">- - - - - - - - - - - - - - - - - - - - - - - - - - - - - - - - - - - - - - - - - - - - - - - - - - - - - - - - - - - - - - - - - - </w:t>
      </w:r>
    </w:p>
    <w:sectPr w:rsidR="00EE12B1" w:rsidRPr="00EE12B1" w:rsidSect="00EE12B1">
      <w:headerReference w:type="default" r:id="rId9"/>
      <w:footerReference w:type="default" r:id="rId10"/>
      <w:pgSz w:w="12240" w:h="15840"/>
      <w:pgMar w:top="2694" w:right="1701" w:bottom="1560" w:left="1701" w:header="52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4CA85" w14:textId="77777777" w:rsidR="00EB430A" w:rsidRDefault="00EB430A" w:rsidP="008157F5">
      <w:r>
        <w:separator/>
      </w:r>
    </w:p>
  </w:endnote>
  <w:endnote w:type="continuationSeparator" w:id="0">
    <w:p w14:paraId="37C8568B" w14:textId="77777777" w:rsidR="00EB430A" w:rsidRDefault="00EB430A" w:rsidP="0081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Arial Unicode MS">
    <w:panose1 w:val="020B0604020202020204"/>
    <w:charset w:val="00"/>
    <w:family w:val="roman"/>
    <w:pitch w:val="variable"/>
    <w:sig w:usb0="00000003" w:usb1="00000000" w:usb2="00000000" w:usb3="00000000" w:csb0="00000001"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212282"/>
      <w:docPartObj>
        <w:docPartGallery w:val="Page Numbers (Bottom of Page)"/>
        <w:docPartUnique/>
      </w:docPartObj>
    </w:sdtPr>
    <w:sdtEndPr>
      <w:rPr>
        <w:sz w:val="20"/>
        <w:szCs w:val="20"/>
      </w:rPr>
    </w:sdtEndPr>
    <w:sdtContent>
      <w:p w14:paraId="12D76D3B" w14:textId="4F8982E4" w:rsidR="002707EE" w:rsidRPr="002707EE" w:rsidRDefault="002707EE">
        <w:pPr>
          <w:pStyle w:val="Piedepgina"/>
          <w:jc w:val="right"/>
          <w:rPr>
            <w:sz w:val="20"/>
            <w:szCs w:val="20"/>
          </w:rPr>
        </w:pPr>
        <w:r w:rsidRPr="002707EE">
          <w:rPr>
            <w:sz w:val="22"/>
            <w:szCs w:val="22"/>
          </w:rPr>
          <w:fldChar w:fldCharType="begin"/>
        </w:r>
        <w:r w:rsidRPr="002707EE">
          <w:rPr>
            <w:sz w:val="22"/>
            <w:szCs w:val="22"/>
          </w:rPr>
          <w:instrText>PAGE   \* MERGEFORMAT</w:instrText>
        </w:r>
        <w:r w:rsidRPr="002707EE">
          <w:rPr>
            <w:sz w:val="22"/>
            <w:szCs w:val="22"/>
          </w:rPr>
          <w:fldChar w:fldCharType="separate"/>
        </w:r>
        <w:r w:rsidRPr="002707EE">
          <w:rPr>
            <w:sz w:val="22"/>
            <w:szCs w:val="22"/>
            <w:lang w:val="es-ES"/>
          </w:rPr>
          <w:t>2</w:t>
        </w:r>
        <w:r w:rsidRPr="002707EE">
          <w:rPr>
            <w:sz w:val="22"/>
            <w:szCs w:val="22"/>
          </w:rPr>
          <w:fldChar w:fldCharType="end"/>
        </w:r>
      </w:p>
    </w:sdtContent>
  </w:sdt>
  <w:p w14:paraId="7923F1EA" w14:textId="77777777" w:rsidR="00525D9E" w:rsidRPr="002707EE" w:rsidRDefault="00525D9E">
    <w:pPr>
      <w:pStyle w:val="Piedepgina"/>
      <w:rPr>
        <w:sz w:val="22"/>
        <w:szCs w:val="22"/>
      </w:rPr>
    </w:pPr>
  </w:p>
  <w:p w14:paraId="5ABAE221" w14:textId="77777777" w:rsidR="00553DE7" w:rsidRDefault="00553D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A85F9" w14:textId="77777777" w:rsidR="00EB430A" w:rsidRDefault="00EB430A" w:rsidP="008157F5">
      <w:r>
        <w:separator/>
      </w:r>
    </w:p>
  </w:footnote>
  <w:footnote w:type="continuationSeparator" w:id="0">
    <w:p w14:paraId="44C39ECB" w14:textId="77777777" w:rsidR="00EB430A" w:rsidRDefault="00EB430A" w:rsidP="008157F5">
      <w:r>
        <w:continuationSeparator/>
      </w:r>
    </w:p>
  </w:footnote>
  <w:footnote w:id="1">
    <w:p w14:paraId="084D3144" w14:textId="77777777" w:rsidR="0078410D" w:rsidRDefault="0078410D" w:rsidP="0078410D">
      <w:pPr>
        <w:pStyle w:val="Textonotapie"/>
        <w:rPr>
          <w:rFonts w:ascii="Arial" w:hAnsi="Arial" w:cs="Arial"/>
          <w:sz w:val="16"/>
          <w:szCs w:val="16"/>
        </w:rPr>
      </w:pPr>
      <w:r>
        <w:rPr>
          <w:rStyle w:val="Refdenotaalpie"/>
          <w:sz w:val="16"/>
          <w:szCs w:val="16"/>
        </w:rPr>
        <w:footnoteRef/>
      </w:r>
      <w:r>
        <w:rPr>
          <w:rFonts w:ascii="Arial" w:hAnsi="Arial" w:cs="Arial"/>
          <w:sz w:val="16"/>
          <w:szCs w:val="16"/>
        </w:rPr>
        <w:t xml:space="preserve"> </w:t>
      </w:r>
      <w:hyperlink r:id="rId1" w:history="1">
        <w:r>
          <w:rPr>
            <w:rStyle w:val="Hipervnculo"/>
            <w:rFonts w:ascii="Arial" w:hAnsi="Arial" w:cs="Arial"/>
            <w:sz w:val="16"/>
            <w:szCs w:val="16"/>
          </w:rPr>
          <w:t>Derechos de las niñas, niños y adolescentes | Comisión Nacional de los Derechos Humanos - México (cndh.org.mx)</w:t>
        </w:r>
      </w:hyperlink>
    </w:p>
  </w:footnote>
  <w:footnote w:id="2">
    <w:p w14:paraId="1B0AAC17" w14:textId="77777777" w:rsidR="00AA51A9" w:rsidRDefault="00AA51A9" w:rsidP="00AA51A9">
      <w:pPr>
        <w:pStyle w:val="Textonotapie"/>
      </w:pPr>
      <w:r>
        <w:rPr>
          <w:rStyle w:val="Refdenotaalpie"/>
        </w:rPr>
        <w:footnoteRef/>
      </w:r>
      <w:r w:rsidRPr="002F3F6A">
        <w:rPr>
          <w:rFonts w:ascii="Arial" w:hAnsi="Arial" w:cs="Arial"/>
          <w:sz w:val="16"/>
          <w:szCs w:val="16"/>
        </w:rPr>
        <w:t xml:space="preserve"> </w:t>
      </w:r>
      <w:hyperlink r:id="rId2" w:history="1">
        <w:r w:rsidRPr="002F3F6A">
          <w:rPr>
            <w:rStyle w:val="Hipervnculo"/>
            <w:rFonts w:ascii="Arial" w:hAnsi="Arial" w:cs="Arial"/>
            <w:sz w:val="16"/>
            <w:szCs w:val="16"/>
          </w:rPr>
          <w:t>Ley General de Educación (diputados.gob.mx)</w:t>
        </w:r>
      </w:hyperlink>
    </w:p>
  </w:footnote>
  <w:footnote w:id="3">
    <w:p w14:paraId="7250BB21" w14:textId="4AE25B0C" w:rsidR="00783227" w:rsidRDefault="00783227">
      <w:pPr>
        <w:pStyle w:val="Textonotapie"/>
      </w:pPr>
      <w:r>
        <w:rPr>
          <w:rStyle w:val="Refdenotaalpie"/>
        </w:rPr>
        <w:footnoteRef/>
      </w:r>
      <w:r>
        <w:t xml:space="preserve"> </w:t>
      </w:r>
      <w:hyperlink r:id="rId3" w:history="1">
        <w:r w:rsidRPr="00783227">
          <w:rPr>
            <w:rStyle w:val="Hipervnculo"/>
            <w:rFonts w:ascii="Arial" w:hAnsi="Arial" w:cs="Arial"/>
            <w:sz w:val="16"/>
            <w:szCs w:val="16"/>
          </w:rPr>
          <w:t>Periódico Oficial del Gobierno del Estado de Guanajuato, número 192 de fecha 25 de septiembre de 2018.</w:t>
        </w:r>
      </w:hyperlink>
    </w:p>
  </w:footnote>
  <w:footnote w:id="4">
    <w:p w14:paraId="4AAEB21F" w14:textId="26336BE6" w:rsidR="00411F50" w:rsidRPr="002F3F6A" w:rsidRDefault="00411F50" w:rsidP="00411F50">
      <w:pPr>
        <w:pStyle w:val="Textonotapie"/>
        <w:rPr>
          <w:rFonts w:ascii="Arial" w:hAnsi="Arial" w:cs="Arial"/>
          <w:sz w:val="16"/>
          <w:szCs w:val="16"/>
        </w:rPr>
      </w:pPr>
      <w:r w:rsidRPr="00C43B60">
        <w:rPr>
          <w:rStyle w:val="Refdenotaalpie"/>
          <w:sz w:val="16"/>
          <w:szCs w:val="16"/>
        </w:rPr>
        <w:footnoteRef/>
      </w:r>
      <w:r w:rsidR="004623A2">
        <w:rPr>
          <w:sz w:val="16"/>
          <w:szCs w:val="16"/>
        </w:rPr>
        <w:t xml:space="preserve"> </w:t>
      </w:r>
      <w:hyperlink r:id="rId4" w:history="1">
        <w:r w:rsidR="004623A2" w:rsidRPr="002F3F6A">
          <w:rPr>
            <w:rStyle w:val="Hipervnculo"/>
            <w:rFonts w:ascii="Arial" w:hAnsi="Arial" w:cs="Arial"/>
            <w:sz w:val="16"/>
            <w:szCs w:val="16"/>
          </w:rPr>
          <w:t>Ley para Prevenir, Atender y Erradicar la violencia en el Estado de Guanajuato</w:t>
        </w:r>
      </w:hyperlink>
      <w:r w:rsidRPr="002F3F6A">
        <w:rPr>
          <w:rFonts w:ascii="Arial" w:hAnsi="Arial" w:cs="Arial"/>
          <w:sz w:val="16"/>
          <w:szCs w:val="16"/>
        </w:rPr>
        <w:t xml:space="preserve"> </w:t>
      </w:r>
    </w:p>
  </w:footnote>
  <w:footnote w:id="5">
    <w:p w14:paraId="09FECD5F" w14:textId="019C5F70" w:rsidR="00BA21D0" w:rsidRPr="00303C9F" w:rsidRDefault="00BA21D0">
      <w:pPr>
        <w:pStyle w:val="Textonotapie"/>
        <w:rPr>
          <w:sz w:val="16"/>
          <w:szCs w:val="16"/>
        </w:rPr>
      </w:pPr>
      <w:r>
        <w:rPr>
          <w:rStyle w:val="Refdenotaalpie"/>
        </w:rPr>
        <w:footnoteRef/>
      </w:r>
      <w:r>
        <w:t xml:space="preserve"> </w:t>
      </w:r>
      <w:hyperlink r:id="rId5" w:history="1">
        <w:r w:rsidRPr="00303C9F">
          <w:rPr>
            <w:rStyle w:val="Hipervnculo"/>
            <w:sz w:val="16"/>
            <w:szCs w:val="16"/>
          </w:rPr>
          <w:t>Reglamento de la Ley para una convivencia libre de violencia en el entorno escolar para el Estado de Guanajuato y sus municipios.</w:t>
        </w:r>
      </w:hyperlink>
      <w:r w:rsidRPr="00303C9F">
        <w:rPr>
          <w:sz w:val="16"/>
          <w:szCs w:val="16"/>
        </w:rPr>
        <w:t xml:space="preserve">  </w:t>
      </w:r>
    </w:p>
  </w:footnote>
  <w:footnote w:id="6">
    <w:p w14:paraId="5871318E" w14:textId="1521C72D" w:rsidR="002F3F6A" w:rsidRDefault="002F3F6A">
      <w:pPr>
        <w:pStyle w:val="Textonotapie"/>
      </w:pPr>
      <w:r>
        <w:rPr>
          <w:rStyle w:val="Refdenotaalpie"/>
        </w:rPr>
        <w:footnoteRef/>
      </w:r>
      <w:r>
        <w:t xml:space="preserve"> </w:t>
      </w:r>
      <w:hyperlink r:id="rId6" w:history="1">
        <w:r w:rsidRPr="00AA51A9">
          <w:rPr>
            <w:rStyle w:val="Hipervnculo"/>
            <w:rFonts w:ascii="Arial" w:hAnsi="Arial" w:cs="Arial"/>
            <w:sz w:val="16"/>
            <w:szCs w:val="16"/>
          </w:rPr>
          <w:t>Ley para una Convivencia Libre de la Violencia en el Entorno Escolar para el Estado de Guanajuato y sus Municipio</w:t>
        </w:r>
      </w:hyperlink>
      <w:r w:rsidRPr="00AA51A9">
        <w:rPr>
          <w:rFonts w:ascii="Arial" w:hAnsi="Arial" w:cs="Arial"/>
          <w:sz w:val="16"/>
          <w:szCs w:val="16"/>
        </w:rPr>
        <w:t>s</w:t>
      </w:r>
    </w:p>
  </w:footnote>
  <w:footnote w:id="7">
    <w:p w14:paraId="47ABD948" w14:textId="1BBDCACE" w:rsidR="00AE0CAC" w:rsidRPr="00960D4D" w:rsidRDefault="00AE0CAC">
      <w:pPr>
        <w:pStyle w:val="Textonotapie"/>
        <w:rPr>
          <w:rFonts w:ascii="Arial" w:hAnsi="Arial" w:cs="Arial"/>
          <w:sz w:val="16"/>
          <w:szCs w:val="16"/>
        </w:rPr>
      </w:pPr>
      <w:r w:rsidRPr="00960D4D">
        <w:rPr>
          <w:rStyle w:val="Refdenotaalpie"/>
          <w:rFonts w:ascii="Arial" w:hAnsi="Arial" w:cs="Arial"/>
          <w:sz w:val="16"/>
          <w:szCs w:val="16"/>
        </w:rPr>
        <w:footnoteRef/>
      </w:r>
      <w:r w:rsidRPr="00960D4D">
        <w:rPr>
          <w:rFonts w:ascii="Arial" w:hAnsi="Arial" w:cs="Arial"/>
          <w:sz w:val="16"/>
          <w:szCs w:val="16"/>
        </w:rPr>
        <w:t xml:space="preserve"> </w:t>
      </w:r>
      <w:hyperlink r:id="rId7" w:history="1">
        <w:r w:rsidR="003B1548" w:rsidRPr="00960D4D">
          <w:rPr>
            <w:rStyle w:val="Hipervnculo"/>
            <w:rFonts w:ascii="Arial" w:hAnsi="Arial" w:cs="Arial"/>
            <w:sz w:val="16"/>
            <w:szCs w:val="16"/>
          </w:rPr>
          <w:t>CPEG (congreso-gto.s3.amazonaws.com)</w:t>
        </w:r>
      </w:hyperlink>
    </w:p>
  </w:footnote>
  <w:footnote w:id="8">
    <w:p w14:paraId="3892B210" w14:textId="5370B02C" w:rsidR="00BA21D0" w:rsidRDefault="00BA21D0">
      <w:pPr>
        <w:pStyle w:val="Textonotapie"/>
      </w:pPr>
      <w:r>
        <w:rPr>
          <w:rStyle w:val="Refdenotaalpie"/>
        </w:rPr>
        <w:footnoteRef/>
      </w:r>
      <w:r>
        <w:t xml:space="preserve"> </w:t>
      </w:r>
      <w:hyperlink r:id="rId8" w:history="1">
        <w:r w:rsidRPr="00BA21D0">
          <w:rPr>
            <w:rStyle w:val="Hipervnculo"/>
            <w:rFonts w:ascii="Arial" w:hAnsi="Arial" w:cs="Arial"/>
            <w:sz w:val="16"/>
            <w:szCs w:val="16"/>
          </w:rPr>
          <w:t>Reglamento Interior de la Secretaría de Educación.pdf (guanajuato.gob.mx)</w:t>
        </w:r>
      </w:hyperlink>
      <w:r>
        <w:t xml:space="preserve"> </w:t>
      </w:r>
    </w:p>
  </w:footnote>
  <w:footnote w:id="9">
    <w:p w14:paraId="6278025D" w14:textId="0C6CBE65" w:rsidR="00303C9F" w:rsidRDefault="00303C9F">
      <w:pPr>
        <w:pStyle w:val="Textonotapie"/>
      </w:pPr>
      <w:r>
        <w:rPr>
          <w:rStyle w:val="Refdenotaalpie"/>
        </w:rPr>
        <w:footnoteRef/>
      </w:r>
      <w:r>
        <w:t xml:space="preserve"> </w:t>
      </w:r>
      <w:r w:rsidRPr="00303C9F">
        <w:rPr>
          <w:rFonts w:ascii="Arial" w:hAnsi="Arial" w:cs="Arial"/>
          <w:sz w:val="16"/>
          <w:szCs w:val="16"/>
        </w:rPr>
        <w:t xml:space="preserve">Artículo 77, fracción IX de la </w:t>
      </w:r>
      <w:hyperlink r:id="rId9" w:history="1">
        <w:r w:rsidRPr="00303C9F">
          <w:rPr>
            <w:rStyle w:val="Hipervnculo"/>
            <w:rFonts w:ascii="Arial" w:hAnsi="Arial" w:cs="Arial"/>
            <w:sz w:val="16"/>
            <w:szCs w:val="16"/>
          </w:rPr>
          <w:t>Constitución Política para</w:t>
        </w:r>
        <w:r w:rsidRPr="00303C9F">
          <w:rPr>
            <w:rStyle w:val="Hipervnculo"/>
            <w:rFonts w:ascii="Arial" w:hAnsi="Arial" w:cs="Arial"/>
            <w:sz w:val="16"/>
            <w:szCs w:val="16"/>
          </w:rPr>
          <w:t xml:space="preserve"> </w:t>
        </w:r>
        <w:r w:rsidRPr="00303C9F">
          <w:rPr>
            <w:rStyle w:val="Hipervnculo"/>
            <w:rFonts w:ascii="Arial" w:hAnsi="Arial" w:cs="Arial"/>
            <w:sz w:val="16"/>
            <w:szCs w:val="16"/>
          </w:rPr>
          <w:t>el Estado de Guanajuato.</w:t>
        </w:r>
      </w:hyperlink>
    </w:p>
  </w:footnote>
  <w:footnote w:id="10">
    <w:p w14:paraId="4FB8624C" w14:textId="141605E1" w:rsidR="001F2174" w:rsidRDefault="001F2174">
      <w:pPr>
        <w:pStyle w:val="Textonotapie"/>
      </w:pPr>
      <w:r>
        <w:rPr>
          <w:rStyle w:val="Refdenotaalpie"/>
        </w:rPr>
        <w:footnoteRef/>
      </w:r>
      <w:r>
        <w:t xml:space="preserve"> </w:t>
      </w:r>
      <w:r w:rsidRPr="001F2174">
        <w:rPr>
          <w:rFonts w:ascii="Arial" w:hAnsi="Arial" w:cs="Arial"/>
          <w:sz w:val="16"/>
          <w:szCs w:val="16"/>
        </w:rPr>
        <w:t xml:space="preserve">Artículo 17 de la </w:t>
      </w:r>
      <w:hyperlink r:id="rId10" w:history="1">
        <w:r w:rsidRPr="001F2174">
          <w:rPr>
            <w:rStyle w:val="Hipervnculo"/>
            <w:rFonts w:ascii="Arial" w:hAnsi="Arial" w:cs="Arial"/>
            <w:sz w:val="16"/>
            <w:szCs w:val="16"/>
          </w:rPr>
          <w:t>Ley Orgánica del Poder Ejecutivo para el Estado de Guanajuato.</w:t>
        </w:r>
      </w:hyperlink>
    </w:p>
  </w:footnote>
  <w:footnote w:id="11">
    <w:p w14:paraId="19181ED2" w14:textId="19A4522F" w:rsidR="00AE4C1D" w:rsidRDefault="00AE4C1D" w:rsidP="00AE4C1D">
      <w:pPr>
        <w:pStyle w:val="Textonotapie"/>
        <w:jc w:val="both"/>
      </w:pPr>
      <w:r>
        <w:rPr>
          <w:rStyle w:val="Refdenotaalpie"/>
        </w:rPr>
        <w:footnoteRef/>
      </w:r>
      <w:r>
        <w:t xml:space="preserve"> </w:t>
      </w:r>
      <w:hyperlink r:id="rId11" w:history="1">
        <w:r w:rsidRPr="00303C9F">
          <w:rPr>
            <w:rStyle w:val="Hipervnculo"/>
            <w:rFonts w:ascii="Arial" w:hAnsi="Arial" w:cs="Arial"/>
            <w:sz w:val="16"/>
            <w:szCs w:val="16"/>
          </w:rPr>
          <w:t>Boletín Institucion</w:t>
        </w:r>
        <w:r w:rsidRPr="00303C9F">
          <w:rPr>
            <w:rStyle w:val="Hipervnculo"/>
            <w:rFonts w:ascii="Arial" w:hAnsi="Arial" w:cs="Arial"/>
            <w:sz w:val="16"/>
            <w:szCs w:val="16"/>
          </w:rPr>
          <w:t>a</w:t>
        </w:r>
        <w:r w:rsidRPr="00303C9F">
          <w:rPr>
            <w:rStyle w:val="Hipervnculo"/>
            <w:rFonts w:ascii="Arial" w:hAnsi="Arial" w:cs="Arial"/>
            <w:sz w:val="16"/>
            <w:szCs w:val="16"/>
          </w:rPr>
          <w:t>l de la Fiscalía</w:t>
        </w:r>
        <w:r w:rsidR="00D30D4A" w:rsidRPr="00303C9F">
          <w:rPr>
            <w:rStyle w:val="Hipervnculo"/>
            <w:rFonts w:ascii="Arial" w:hAnsi="Arial" w:cs="Arial"/>
            <w:sz w:val="16"/>
            <w:szCs w:val="16"/>
          </w:rPr>
          <w:t xml:space="preserve"> </w:t>
        </w:r>
        <w:r w:rsidRPr="00303C9F">
          <w:rPr>
            <w:rStyle w:val="Hipervnculo"/>
            <w:rFonts w:ascii="Arial" w:hAnsi="Arial" w:cs="Arial"/>
            <w:sz w:val="16"/>
            <w:szCs w:val="16"/>
          </w:rPr>
          <w:t>General del Estado de Guanajuato de fecha 02 de agosto del año 2022.</w:t>
        </w:r>
      </w:hyperlink>
      <w:r w:rsidRPr="00AE4C1D">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26D0F" w14:textId="77777777" w:rsidR="008157F5" w:rsidRDefault="008157F5" w:rsidP="008157F5">
    <w:pPr>
      <w:pStyle w:val="Encabezado"/>
      <w:ind w:left="-1134"/>
    </w:pPr>
    <w:r>
      <w:rPr>
        <w:noProof/>
      </w:rPr>
      <w:drawing>
        <wp:anchor distT="0" distB="0" distL="114300" distR="114300" simplePos="0" relativeHeight="251657216" behindDoc="0" locked="0" layoutInCell="1" allowOverlap="1" wp14:anchorId="0CC2D033" wp14:editId="3F183427">
          <wp:simplePos x="0" y="0"/>
          <wp:positionH relativeFrom="margin">
            <wp:align>left</wp:align>
          </wp:positionH>
          <wp:positionV relativeFrom="paragraph">
            <wp:posOffset>433</wp:posOffset>
          </wp:positionV>
          <wp:extent cx="1307432" cy="1265705"/>
          <wp:effectExtent l="0" t="0" r="7620" b="0"/>
          <wp:wrapSquare wrapText="bothSides"/>
          <wp:docPr id="209536693" name="Imagen 209536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19-11-29 a la(s) 12.48.52 p. m..png"/>
                  <pic:cNvPicPr/>
                </pic:nvPicPr>
                <pic:blipFill>
                  <a:blip r:embed="rId1">
                    <a:extLst>
                      <a:ext uri="{28A0092B-C50C-407E-A947-70E740481C1C}">
                        <a14:useLocalDpi xmlns:a14="http://schemas.microsoft.com/office/drawing/2010/main" val="0"/>
                      </a:ext>
                    </a:extLst>
                  </a:blip>
                  <a:stretch>
                    <a:fillRect/>
                  </a:stretch>
                </pic:blipFill>
                <pic:spPr>
                  <a:xfrm>
                    <a:off x="0" y="0"/>
                    <a:ext cx="1307432" cy="1265705"/>
                  </a:xfrm>
                  <a:prstGeom prst="rect">
                    <a:avLst/>
                  </a:prstGeom>
                </pic:spPr>
              </pic:pic>
            </a:graphicData>
          </a:graphic>
          <wp14:sizeRelH relativeFrom="page">
            <wp14:pctWidth>0</wp14:pctWidth>
          </wp14:sizeRelH>
          <wp14:sizeRelV relativeFrom="page">
            <wp14:pctHeight>0</wp14:pctHeight>
          </wp14:sizeRelV>
        </wp:anchor>
      </w:drawing>
    </w:r>
  </w:p>
  <w:p w14:paraId="068948D2" w14:textId="037E1FC7" w:rsidR="00553DE7" w:rsidRDefault="00AB0CBF">
    <w:r>
      <w:rPr>
        <w:rFonts w:ascii="Times New Roman" w:eastAsiaTheme="minorEastAsia" w:hAnsi="Times New Roman" w:cs="Times New Roman"/>
        <w:noProof/>
      </w:rPr>
      <mc:AlternateContent>
        <mc:Choice Requires="wps">
          <w:drawing>
            <wp:anchor distT="45720" distB="45720" distL="114300" distR="114300" simplePos="0" relativeHeight="251658240" behindDoc="0" locked="0" layoutInCell="1" allowOverlap="1" wp14:anchorId="03B3BCEE" wp14:editId="2D1C176A">
              <wp:simplePos x="0" y="0"/>
              <wp:positionH relativeFrom="margin">
                <wp:posOffset>1630680</wp:posOffset>
              </wp:positionH>
              <wp:positionV relativeFrom="paragraph">
                <wp:posOffset>243840</wp:posOffset>
              </wp:positionV>
              <wp:extent cx="3938905" cy="580390"/>
              <wp:effectExtent l="0" t="0" r="4445"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8905" cy="580390"/>
                      </a:xfrm>
                      <a:prstGeom prst="rect">
                        <a:avLst/>
                      </a:prstGeom>
                      <a:solidFill>
                        <a:srgbClr val="FFFFFF"/>
                      </a:solidFill>
                      <a:ln w="9525">
                        <a:noFill/>
                        <a:miter lim="800000"/>
                        <a:headEnd/>
                        <a:tailEnd/>
                      </a:ln>
                    </wps:spPr>
                    <wps:txbx>
                      <w:txbxContent>
                        <w:p w14:paraId="084184F1" w14:textId="77777777" w:rsidR="00AB0CBF" w:rsidRDefault="00AB0CBF" w:rsidP="00AB0CBF">
                          <w:pPr>
                            <w:rPr>
                              <w:sz w:val="20"/>
                              <w:szCs w:val="22"/>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B3BCEE" id="_x0000_t202" coordsize="21600,21600" o:spt="202" path="m,l,21600r21600,l21600,xe">
              <v:stroke joinstyle="miter"/>
              <v:path gradientshapeok="t" o:connecttype="rect"/>
            </v:shapetype>
            <v:shape id="Cuadro de texto 1" o:spid="_x0000_s1026" type="#_x0000_t202" style="position:absolute;margin-left:128.4pt;margin-top:19.2pt;width:310.15pt;height:45.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i0HgIAAB4EAAAOAAAAZHJzL2Uyb0RvYy54bWysU9tu2zAMfR+wfxD0vti5bYkRp+jSZRjQ&#10;rQO6fYAiy7EwWdQoJXb29aXkNC2yt2F6EESROiIPD1c3fWvYUaHXYEs+HuWcKSuh0nZf8p8/tu8W&#10;nPkgbCUMWFXyk/L8Zv32zapzhZpAA6ZSyAjE+qJzJW9CcEWWedmoVvgROGXJWQO2IpCJ+6xC0RF6&#10;a7JJnr/POsDKIUjlPd3eDU6+Tvh1rWR4qGuvAjMlp9xC2jHtu7hn65Uo9ihco+U5DfEPWbRCW/r0&#10;AnUngmAH1H9BtVoieKjDSEKbQV1rqVINVM04v6rmsRFOpVqIHO8uNPn/Byu/HR/dd2Sh/wg9NTAV&#10;4d09yF+eWdg0wu7VLSJ0jRIVfTyOlGWd88X5aaTaFz6C7LqvUFGTxSFAAuprbCMrVCcjdGrA6UK6&#10;6gOTdDldThfLfM6ZJN98kU+XqSuZKJ5fO/Ths4KWxUPJkZqa0MXx3oeYjSieQ+JnHoyuttqYZOB+&#10;tzHIjoIEsE0rFXAVZizrSr6cT+YJ2UJ8n7TR6kACNbot+SKPa5BMZOOTrVJIENoMZ8rE2DM9kZGB&#10;m9DvegqMNO2gOhFRCIMQaXDCA221AfpeGu04awD/XN/FOOo5eTjrSKwl978PAhVn5oulpizHs1lU&#10;dzJm8w8TMvC1Z/faI6wkqJIHzobjJqSJiHxZuKXm1Trx+pLxuSYSYaL7PDBR5a/tFPUy1usnAAAA&#10;//8DAFBLAwQUAAYACAAAACEA7BvYD98AAAAKAQAADwAAAGRycy9kb3ducmV2LnhtbEyP0U6DQBBF&#10;3038h82Y+GLsUmyBUpZGTTS+tvYDBnYKpOwuYbeF/r3jkz5O7sm9Z4rdbHpxpdF3zipYLiIQZGun&#10;O9soOH5/PGcgfECrsXeWFNzIw668vysw126ye7oeQiO4xPocFbQhDLmUvm7JoF+4gSxnJzcaDHyO&#10;jdQjTlxuehlHUSINdpYXWhzovaX6fLgYBaev6Wm9marPcEz3q+QNu7RyN6UeH+bXLYhAc/iD4Vef&#10;1aFkp8pdrPaiVxCvE1YPCl6yFQgGsjRdgqiYjDcZyLKQ/18ofwAAAP//AwBQSwECLQAUAAYACAAA&#10;ACEAtoM4kv4AAADhAQAAEwAAAAAAAAAAAAAAAAAAAAAAW0NvbnRlbnRfVHlwZXNdLnhtbFBLAQIt&#10;ABQABgAIAAAAIQA4/SH/1gAAAJQBAAALAAAAAAAAAAAAAAAAAC8BAABfcmVscy8ucmVsc1BLAQIt&#10;ABQABgAIAAAAIQCaYdi0HgIAAB4EAAAOAAAAAAAAAAAAAAAAAC4CAABkcnMvZTJvRG9jLnhtbFBL&#10;AQItABQABgAIAAAAIQDsG9gP3wAAAAoBAAAPAAAAAAAAAAAAAAAAAHgEAABkcnMvZG93bnJldi54&#10;bWxQSwUGAAAAAAQABADzAAAAhAUAAAAA&#10;" stroked="f">
              <v:textbox>
                <w:txbxContent>
                  <w:p w14:paraId="084184F1" w14:textId="77777777" w:rsidR="00AB0CBF" w:rsidRDefault="00AB0CBF" w:rsidP="00AB0CBF">
                    <w:pPr>
                      <w:rPr>
                        <w:sz w:val="20"/>
                        <w:szCs w:val="22"/>
                      </w:rPr>
                    </w:pPr>
                  </w:p>
                </w:txbxContent>
              </v:textbox>
              <w10:wrap type="square" anchorx="margin"/>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A0D02"/>
    <w:multiLevelType w:val="hybridMultilevel"/>
    <w:tmpl w:val="6652C41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16F560B3"/>
    <w:multiLevelType w:val="hybridMultilevel"/>
    <w:tmpl w:val="21DA05C0"/>
    <w:lvl w:ilvl="0" w:tplc="E15E55F6">
      <w:numFmt w:val="bullet"/>
      <w:lvlText w:val="•"/>
      <w:lvlJc w:val="left"/>
      <w:pPr>
        <w:ind w:left="1661" w:hanging="369"/>
      </w:pPr>
      <w:rPr>
        <w:rFonts w:ascii="Arial" w:eastAsia="Arial" w:hAnsi="Arial" w:cs="Arial" w:hint="default"/>
        <w:w w:val="105"/>
      </w:rPr>
    </w:lvl>
    <w:lvl w:ilvl="1" w:tplc="28221906">
      <w:numFmt w:val="bullet"/>
      <w:lvlText w:val="•"/>
      <w:lvlJc w:val="left"/>
      <w:pPr>
        <w:ind w:left="2602" w:hanging="369"/>
      </w:pPr>
    </w:lvl>
    <w:lvl w:ilvl="2" w:tplc="5FF221FE">
      <w:numFmt w:val="bullet"/>
      <w:lvlText w:val="•"/>
      <w:lvlJc w:val="left"/>
      <w:pPr>
        <w:ind w:left="3544" w:hanging="369"/>
      </w:pPr>
    </w:lvl>
    <w:lvl w:ilvl="3" w:tplc="7614704C">
      <w:numFmt w:val="bullet"/>
      <w:lvlText w:val="•"/>
      <w:lvlJc w:val="left"/>
      <w:pPr>
        <w:ind w:left="4486" w:hanging="369"/>
      </w:pPr>
    </w:lvl>
    <w:lvl w:ilvl="4" w:tplc="880E0D30">
      <w:numFmt w:val="bullet"/>
      <w:lvlText w:val="•"/>
      <w:lvlJc w:val="left"/>
      <w:pPr>
        <w:ind w:left="5428" w:hanging="369"/>
      </w:pPr>
    </w:lvl>
    <w:lvl w:ilvl="5" w:tplc="6C264C9A">
      <w:numFmt w:val="bullet"/>
      <w:lvlText w:val="•"/>
      <w:lvlJc w:val="left"/>
      <w:pPr>
        <w:ind w:left="6370" w:hanging="369"/>
      </w:pPr>
    </w:lvl>
    <w:lvl w:ilvl="6" w:tplc="33E4FD2E">
      <w:numFmt w:val="bullet"/>
      <w:lvlText w:val="•"/>
      <w:lvlJc w:val="left"/>
      <w:pPr>
        <w:ind w:left="7312" w:hanging="369"/>
      </w:pPr>
    </w:lvl>
    <w:lvl w:ilvl="7" w:tplc="7C0EADB4">
      <w:numFmt w:val="bullet"/>
      <w:lvlText w:val="•"/>
      <w:lvlJc w:val="left"/>
      <w:pPr>
        <w:ind w:left="8254" w:hanging="369"/>
      </w:pPr>
    </w:lvl>
    <w:lvl w:ilvl="8" w:tplc="525E3BB8">
      <w:numFmt w:val="bullet"/>
      <w:lvlText w:val="•"/>
      <w:lvlJc w:val="left"/>
      <w:pPr>
        <w:ind w:left="9196" w:hanging="369"/>
      </w:pPr>
    </w:lvl>
  </w:abstractNum>
  <w:abstractNum w:abstractNumId="2" w15:restartNumberingAfterBreak="0">
    <w:nsid w:val="38D74315"/>
    <w:multiLevelType w:val="hybridMultilevel"/>
    <w:tmpl w:val="39D28B10"/>
    <w:lvl w:ilvl="0" w:tplc="85A69F9A">
      <w:start w:val="1"/>
      <w:numFmt w:val="decimal"/>
      <w:lvlText w:val="%1."/>
      <w:lvlJc w:val="left"/>
      <w:pPr>
        <w:ind w:left="819" w:hanging="360"/>
      </w:pPr>
      <w:rPr>
        <w:rFonts w:ascii="Arial" w:eastAsia="Arial" w:hAnsi="Arial" w:cs="Arial" w:hint="default"/>
        <w:b/>
        <w:bCs/>
        <w:spacing w:val="-1"/>
        <w:w w:val="100"/>
        <w:sz w:val="22"/>
        <w:szCs w:val="22"/>
        <w:lang w:val="es-ES" w:eastAsia="es-ES" w:bidi="es-ES"/>
      </w:rPr>
    </w:lvl>
    <w:lvl w:ilvl="1" w:tplc="3B2A18A2">
      <w:start w:val="1"/>
      <w:numFmt w:val="lowerLetter"/>
      <w:lvlText w:val="%2)"/>
      <w:lvlJc w:val="left"/>
      <w:pPr>
        <w:ind w:left="1539" w:hanging="360"/>
      </w:pPr>
      <w:rPr>
        <w:rFonts w:ascii="Arial" w:eastAsia="Arial" w:hAnsi="Arial" w:cs="Arial" w:hint="default"/>
        <w:spacing w:val="-1"/>
        <w:w w:val="100"/>
        <w:sz w:val="22"/>
        <w:szCs w:val="22"/>
        <w:lang w:val="es-ES" w:eastAsia="es-ES" w:bidi="es-ES"/>
      </w:rPr>
    </w:lvl>
    <w:lvl w:ilvl="2" w:tplc="61F20B02">
      <w:numFmt w:val="bullet"/>
      <w:lvlText w:val="•"/>
      <w:lvlJc w:val="left"/>
      <w:pPr>
        <w:ind w:left="2375" w:hanging="360"/>
      </w:pPr>
      <w:rPr>
        <w:rFonts w:hint="default"/>
        <w:lang w:val="es-ES" w:eastAsia="es-ES" w:bidi="es-ES"/>
      </w:rPr>
    </w:lvl>
    <w:lvl w:ilvl="3" w:tplc="9C02A96E">
      <w:numFmt w:val="bullet"/>
      <w:lvlText w:val="•"/>
      <w:lvlJc w:val="left"/>
      <w:pPr>
        <w:ind w:left="3211" w:hanging="360"/>
      </w:pPr>
      <w:rPr>
        <w:rFonts w:hint="default"/>
        <w:lang w:val="es-ES" w:eastAsia="es-ES" w:bidi="es-ES"/>
      </w:rPr>
    </w:lvl>
    <w:lvl w:ilvl="4" w:tplc="83F6D9EC">
      <w:numFmt w:val="bullet"/>
      <w:lvlText w:val="•"/>
      <w:lvlJc w:val="left"/>
      <w:pPr>
        <w:ind w:left="4047" w:hanging="360"/>
      </w:pPr>
      <w:rPr>
        <w:rFonts w:hint="default"/>
        <w:lang w:val="es-ES" w:eastAsia="es-ES" w:bidi="es-ES"/>
      </w:rPr>
    </w:lvl>
    <w:lvl w:ilvl="5" w:tplc="B734E7B8">
      <w:numFmt w:val="bullet"/>
      <w:lvlText w:val="•"/>
      <w:lvlJc w:val="left"/>
      <w:pPr>
        <w:ind w:left="4883" w:hanging="360"/>
      </w:pPr>
      <w:rPr>
        <w:rFonts w:hint="default"/>
        <w:lang w:val="es-ES" w:eastAsia="es-ES" w:bidi="es-ES"/>
      </w:rPr>
    </w:lvl>
    <w:lvl w:ilvl="6" w:tplc="2F1A8264">
      <w:numFmt w:val="bullet"/>
      <w:lvlText w:val="•"/>
      <w:lvlJc w:val="left"/>
      <w:pPr>
        <w:ind w:left="5719" w:hanging="360"/>
      </w:pPr>
      <w:rPr>
        <w:rFonts w:hint="default"/>
        <w:lang w:val="es-ES" w:eastAsia="es-ES" w:bidi="es-ES"/>
      </w:rPr>
    </w:lvl>
    <w:lvl w:ilvl="7" w:tplc="A6E41B8E">
      <w:numFmt w:val="bullet"/>
      <w:lvlText w:val="•"/>
      <w:lvlJc w:val="left"/>
      <w:pPr>
        <w:ind w:left="6554" w:hanging="360"/>
      </w:pPr>
      <w:rPr>
        <w:rFonts w:hint="default"/>
        <w:lang w:val="es-ES" w:eastAsia="es-ES" w:bidi="es-ES"/>
      </w:rPr>
    </w:lvl>
    <w:lvl w:ilvl="8" w:tplc="802E0B3E">
      <w:numFmt w:val="bullet"/>
      <w:lvlText w:val="•"/>
      <w:lvlJc w:val="left"/>
      <w:pPr>
        <w:ind w:left="7390" w:hanging="360"/>
      </w:pPr>
      <w:rPr>
        <w:rFonts w:hint="default"/>
        <w:lang w:val="es-ES" w:eastAsia="es-ES" w:bidi="es-ES"/>
      </w:rPr>
    </w:lvl>
  </w:abstractNum>
  <w:abstractNum w:abstractNumId="3" w15:restartNumberingAfterBreak="0">
    <w:nsid w:val="47CA4237"/>
    <w:multiLevelType w:val="hybridMultilevel"/>
    <w:tmpl w:val="9F7610A6"/>
    <w:lvl w:ilvl="0" w:tplc="9604A8F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5399558C"/>
    <w:multiLevelType w:val="hybridMultilevel"/>
    <w:tmpl w:val="683E89B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D1F2A75"/>
    <w:multiLevelType w:val="hybridMultilevel"/>
    <w:tmpl w:val="75B87234"/>
    <w:lvl w:ilvl="0" w:tplc="9F642A2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DC64CE3"/>
    <w:multiLevelType w:val="multilevel"/>
    <w:tmpl w:val="DDF2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A017C4"/>
    <w:multiLevelType w:val="hybridMultilevel"/>
    <w:tmpl w:val="DA84BDF8"/>
    <w:lvl w:ilvl="0" w:tplc="CFF443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C5C4745"/>
    <w:multiLevelType w:val="hybridMultilevel"/>
    <w:tmpl w:val="F9FE3F02"/>
    <w:lvl w:ilvl="0" w:tplc="8D0A4026">
      <w:start w:val="1"/>
      <w:numFmt w:val="decimal"/>
      <w:lvlText w:val="%1."/>
      <w:lvlJc w:val="left"/>
      <w:pPr>
        <w:ind w:left="720" w:hanging="360"/>
      </w:pPr>
      <w:rPr>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67F28FE"/>
    <w:multiLevelType w:val="hybridMultilevel"/>
    <w:tmpl w:val="7F4E32E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 w15:restartNumberingAfterBreak="0">
    <w:nsid w:val="76BF5116"/>
    <w:multiLevelType w:val="hybridMultilevel"/>
    <w:tmpl w:val="0DE2E200"/>
    <w:lvl w:ilvl="0" w:tplc="30CEDCA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66055353">
    <w:abstractNumId w:val="7"/>
  </w:num>
  <w:num w:numId="2" w16cid:durableId="1299988796">
    <w:abstractNumId w:val="8"/>
  </w:num>
  <w:num w:numId="3" w16cid:durableId="1134328226">
    <w:abstractNumId w:val="4"/>
  </w:num>
  <w:num w:numId="4" w16cid:durableId="311107871">
    <w:abstractNumId w:val="10"/>
  </w:num>
  <w:num w:numId="5" w16cid:durableId="359278299">
    <w:abstractNumId w:val="5"/>
  </w:num>
  <w:num w:numId="6" w16cid:durableId="692609290">
    <w:abstractNumId w:val="2"/>
  </w:num>
  <w:num w:numId="7" w16cid:durableId="920601916">
    <w:abstractNumId w:val="0"/>
  </w:num>
  <w:num w:numId="8" w16cid:durableId="1239749362">
    <w:abstractNumId w:val="1"/>
  </w:num>
  <w:num w:numId="9" w16cid:durableId="1744981831">
    <w:abstractNumId w:val="3"/>
  </w:num>
  <w:num w:numId="10" w16cid:durableId="1104036078">
    <w:abstractNumId w:val="6"/>
  </w:num>
  <w:num w:numId="11" w16cid:durableId="4248814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F5"/>
    <w:rsid w:val="00001040"/>
    <w:rsid w:val="00001054"/>
    <w:rsid w:val="0002196B"/>
    <w:rsid w:val="00024164"/>
    <w:rsid w:val="00035058"/>
    <w:rsid w:val="00036F3A"/>
    <w:rsid w:val="00043F3E"/>
    <w:rsid w:val="0004721E"/>
    <w:rsid w:val="00050371"/>
    <w:rsid w:val="00055071"/>
    <w:rsid w:val="0005563C"/>
    <w:rsid w:val="0006261B"/>
    <w:rsid w:val="00063970"/>
    <w:rsid w:val="00066CFD"/>
    <w:rsid w:val="0006780E"/>
    <w:rsid w:val="000717AD"/>
    <w:rsid w:val="00072731"/>
    <w:rsid w:val="0007282E"/>
    <w:rsid w:val="0007527B"/>
    <w:rsid w:val="00075973"/>
    <w:rsid w:val="000776F3"/>
    <w:rsid w:val="000832F0"/>
    <w:rsid w:val="000850B5"/>
    <w:rsid w:val="00092D56"/>
    <w:rsid w:val="00097ACE"/>
    <w:rsid w:val="000A0CBF"/>
    <w:rsid w:val="000A3489"/>
    <w:rsid w:val="000A79DB"/>
    <w:rsid w:val="000A7F28"/>
    <w:rsid w:val="000B7665"/>
    <w:rsid w:val="000C270F"/>
    <w:rsid w:val="000C3E28"/>
    <w:rsid w:val="000D309C"/>
    <w:rsid w:val="000E10C9"/>
    <w:rsid w:val="000F1C48"/>
    <w:rsid w:val="000F7EB2"/>
    <w:rsid w:val="001021C8"/>
    <w:rsid w:val="00102D9B"/>
    <w:rsid w:val="00106126"/>
    <w:rsid w:val="0011058C"/>
    <w:rsid w:val="00112323"/>
    <w:rsid w:val="001139AE"/>
    <w:rsid w:val="001155D9"/>
    <w:rsid w:val="00120F19"/>
    <w:rsid w:val="00124F44"/>
    <w:rsid w:val="001369EC"/>
    <w:rsid w:val="001379D7"/>
    <w:rsid w:val="00140830"/>
    <w:rsid w:val="00143AFE"/>
    <w:rsid w:val="00163956"/>
    <w:rsid w:val="00164E3D"/>
    <w:rsid w:val="001663F4"/>
    <w:rsid w:val="00174DB4"/>
    <w:rsid w:val="001764D8"/>
    <w:rsid w:val="00177800"/>
    <w:rsid w:val="001814C9"/>
    <w:rsid w:val="00183E49"/>
    <w:rsid w:val="00184080"/>
    <w:rsid w:val="0019197B"/>
    <w:rsid w:val="00192FB3"/>
    <w:rsid w:val="001A2C07"/>
    <w:rsid w:val="001A56FB"/>
    <w:rsid w:val="001B2280"/>
    <w:rsid w:val="001C681A"/>
    <w:rsid w:val="001D583E"/>
    <w:rsid w:val="001E23FE"/>
    <w:rsid w:val="001E24B2"/>
    <w:rsid w:val="001E3C94"/>
    <w:rsid w:val="001E5873"/>
    <w:rsid w:val="001F2174"/>
    <w:rsid w:val="001F4C36"/>
    <w:rsid w:val="001F4C3F"/>
    <w:rsid w:val="001F7BEC"/>
    <w:rsid w:val="00203F12"/>
    <w:rsid w:val="0022101D"/>
    <w:rsid w:val="002217DC"/>
    <w:rsid w:val="00225CB6"/>
    <w:rsid w:val="002270F2"/>
    <w:rsid w:val="00234B59"/>
    <w:rsid w:val="00242C83"/>
    <w:rsid w:val="00243770"/>
    <w:rsid w:val="00247314"/>
    <w:rsid w:val="002550CE"/>
    <w:rsid w:val="002668BD"/>
    <w:rsid w:val="002707EE"/>
    <w:rsid w:val="0027593A"/>
    <w:rsid w:val="0027705A"/>
    <w:rsid w:val="002854C0"/>
    <w:rsid w:val="00285BE7"/>
    <w:rsid w:val="002901F1"/>
    <w:rsid w:val="00293C1C"/>
    <w:rsid w:val="0029605E"/>
    <w:rsid w:val="002964D3"/>
    <w:rsid w:val="0029769B"/>
    <w:rsid w:val="002A1D8C"/>
    <w:rsid w:val="002A2B13"/>
    <w:rsid w:val="002B0834"/>
    <w:rsid w:val="002C1749"/>
    <w:rsid w:val="002C1828"/>
    <w:rsid w:val="002C19C7"/>
    <w:rsid w:val="002C3DB3"/>
    <w:rsid w:val="002C5724"/>
    <w:rsid w:val="002C7449"/>
    <w:rsid w:val="002D1D7F"/>
    <w:rsid w:val="002D6038"/>
    <w:rsid w:val="002D79EC"/>
    <w:rsid w:val="002D7C78"/>
    <w:rsid w:val="002E2DBA"/>
    <w:rsid w:val="002E3719"/>
    <w:rsid w:val="002E456C"/>
    <w:rsid w:val="002F3F6A"/>
    <w:rsid w:val="002F62BD"/>
    <w:rsid w:val="00301969"/>
    <w:rsid w:val="00303C9F"/>
    <w:rsid w:val="0031104E"/>
    <w:rsid w:val="003114F0"/>
    <w:rsid w:val="003122ED"/>
    <w:rsid w:val="00312F42"/>
    <w:rsid w:val="00321A46"/>
    <w:rsid w:val="0032269F"/>
    <w:rsid w:val="00322FE1"/>
    <w:rsid w:val="0032597A"/>
    <w:rsid w:val="00326332"/>
    <w:rsid w:val="003335B7"/>
    <w:rsid w:val="00333706"/>
    <w:rsid w:val="003368B2"/>
    <w:rsid w:val="00345A48"/>
    <w:rsid w:val="00345F01"/>
    <w:rsid w:val="003470B3"/>
    <w:rsid w:val="00351F1A"/>
    <w:rsid w:val="003558BB"/>
    <w:rsid w:val="00367523"/>
    <w:rsid w:val="00371CBD"/>
    <w:rsid w:val="00372879"/>
    <w:rsid w:val="0037657F"/>
    <w:rsid w:val="003775CF"/>
    <w:rsid w:val="003776CD"/>
    <w:rsid w:val="003866E0"/>
    <w:rsid w:val="003866E6"/>
    <w:rsid w:val="0039017F"/>
    <w:rsid w:val="00394357"/>
    <w:rsid w:val="00396887"/>
    <w:rsid w:val="00397BB9"/>
    <w:rsid w:val="003A7C47"/>
    <w:rsid w:val="003B0F74"/>
    <w:rsid w:val="003B1548"/>
    <w:rsid w:val="003C3E04"/>
    <w:rsid w:val="003D38E1"/>
    <w:rsid w:val="003D405D"/>
    <w:rsid w:val="003D52A3"/>
    <w:rsid w:val="003F78B1"/>
    <w:rsid w:val="00405741"/>
    <w:rsid w:val="00411719"/>
    <w:rsid w:val="00411F50"/>
    <w:rsid w:val="00413E30"/>
    <w:rsid w:val="0041734E"/>
    <w:rsid w:val="00422E52"/>
    <w:rsid w:val="004239CD"/>
    <w:rsid w:val="00437C6F"/>
    <w:rsid w:val="0044341F"/>
    <w:rsid w:val="00460284"/>
    <w:rsid w:val="00460C93"/>
    <w:rsid w:val="004623A2"/>
    <w:rsid w:val="004645EA"/>
    <w:rsid w:val="00465C4D"/>
    <w:rsid w:val="00471267"/>
    <w:rsid w:val="00471BF7"/>
    <w:rsid w:val="004725FC"/>
    <w:rsid w:val="00472A57"/>
    <w:rsid w:val="0047606C"/>
    <w:rsid w:val="004829CB"/>
    <w:rsid w:val="00486EC8"/>
    <w:rsid w:val="004872AF"/>
    <w:rsid w:val="004A5809"/>
    <w:rsid w:val="004A5C4A"/>
    <w:rsid w:val="004B70F9"/>
    <w:rsid w:val="004C44FD"/>
    <w:rsid w:val="004C5418"/>
    <w:rsid w:val="004D1F1A"/>
    <w:rsid w:val="004E24CE"/>
    <w:rsid w:val="004F125D"/>
    <w:rsid w:val="004F37C8"/>
    <w:rsid w:val="004F61B8"/>
    <w:rsid w:val="00504268"/>
    <w:rsid w:val="00510D04"/>
    <w:rsid w:val="00525D9E"/>
    <w:rsid w:val="00537867"/>
    <w:rsid w:val="00543D77"/>
    <w:rsid w:val="00544807"/>
    <w:rsid w:val="00544BF7"/>
    <w:rsid w:val="005461C7"/>
    <w:rsid w:val="00553DE7"/>
    <w:rsid w:val="0055562F"/>
    <w:rsid w:val="00555C2A"/>
    <w:rsid w:val="00562D42"/>
    <w:rsid w:val="00564D07"/>
    <w:rsid w:val="00565F6B"/>
    <w:rsid w:val="00577403"/>
    <w:rsid w:val="00581795"/>
    <w:rsid w:val="00581E88"/>
    <w:rsid w:val="0058495E"/>
    <w:rsid w:val="00586B36"/>
    <w:rsid w:val="00587867"/>
    <w:rsid w:val="00592EFC"/>
    <w:rsid w:val="00596A06"/>
    <w:rsid w:val="00596E39"/>
    <w:rsid w:val="005A5DE1"/>
    <w:rsid w:val="005A74D9"/>
    <w:rsid w:val="005C0322"/>
    <w:rsid w:val="005C5EBB"/>
    <w:rsid w:val="005D04D5"/>
    <w:rsid w:val="005D7752"/>
    <w:rsid w:val="005E288E"/>
    <w:rsid w:val="005E370E"/>
    <w:rsid w:val="005E3A36"/>
    <w:rsid w:val="005E3F9C"/>
    <w:rsid w:val="005E47FA"/>
    <w:rsid w:val="005E4D19"/>
    <w:rsid w:val="005E5661"/>
    <w:rsid w:val="005E7C4E"/>
    <w:rsid w:val="005F53DB"/>
    <w:rsid w:val="006204D3"/>
    <w:rsid w:val="00622034"/>
    <w:rsid w:val="00624968"/>
    <w:rsid w:val="00625550"/>
    <w:rsid w:val="006310DB"/>
    <w:rsid w:val="0063180D"/>
    <w:rsid w:val="006368F4"/>
    <w:rsid w:val="00637001"/>
    <w:rsid w:val="0064177D"/>
    <w:rsid w:val="00642CB8"/>
    <w:rsid w:val="0064422E"/>
    <w:rsid w:val="0064473C"/>
    <w:rsid w:val="006449A8"/>
    <w:rsid w:val="00651A51"/>
    <w:rsid w:val="00653E2A"/>
    <w:rsid w:val="006557C3"/>
    <w:rsid w:val="006557FB"/>
    <w:rsid w:val="00656564"/>
    <w:rsid w:val="00661080"/>
    <w:rsid w:val="00665545"/>
    <w:rsid w:val="00667BB9"/>
    <w:rsid w:val="00675A53"/>
    <w:rsid w:val="00676E43"/>
    <w:rsid w:val="00683D15"/>
    <w:rsid w:val="00691119"/>
    <w:rsid w:val="006A1EB8"/>
    <w:rsid w:val="006B24D1"/>
    <w:rsid w:val="006B4938"/>
    <w:rsid w:val="006B5240"/>
    <w:rsid w:val="006B5960"/>
    <w:rsid w:val="006B5F2F"/>
    <w:rsid w:val="006C3695"/>
    <w:rsid w:val="006D67BC"/>
    <w:rsid w:val="006E67DA"/>
    <w:rsid w:val="006F1625"/>
    <w:rsid w:val="006F6B2A"/>
    <w:rsid w:val="00702758"/>
    <w:rsid w:val="00711ADC"/>
    <w:rsid w:val="00713751"/>
    <w:rsid w:val="00713ED2"/>
    <w:rsid w:val="00714235"/>
    <w:rsid w:val="007169E2"/>
    <w:rsid w:val="00725BBF"/>
    <w:rsid w:val="00725D4A"/>
    <w:rsid w:val="0072632B"/>
    <w:rsid w:val="00726DB4"/>
    <w:rsid w:val="007307F4"/>
    <w:rsid w:val="00730C52"/>
    <w:rsid w:val="00735521"/>
    <w:rsid w:val="00737B79"/>
    <w:rsid w:val="00744214"/>
    <w:rsid w:val="00767930"/>
    <w:rsid w:val="00771B07"/>
    <w:rsid w:val="00783227"/>
    <w:rsid w:val="0078410D"/>
    <w:rsid w:val="00785E8D"/>
    <w:rsid w:val="00786CAC"/>
    <w:rsid w:val="007946BD"/>
    <w:rsid w:val="00796FCD"/>
    <w:rsid w:val="007A25AC"/>
    <w:rsid w:val="007A5C97"/>
    <w:rsid w:val="007B6E9E"/>
    <w:rsid w:val="007C6C4B"/>
    <w:rsid w:val="007E1097"/>
    <w:rsid w:val="007E54F6"/>
    <w:rsid w:val="007E712D"/>
    <w:rsid w:val="007F1938"/>
    <w:rsid w:val="007F22C8"/>
    <w:rsid w:val="007F26CE"/>
    <w:rsid w:val="007F37C9"/>
    <w:rsid w:val="007F3C7D"/>
    <w:rsid w:val="007F748E"/>
    <w:rsid w:val="007F7DF3"/>
    <w:rsid w:val="00805242"/>
    <w:rsid w:val="0080629A"/>
    <w:rsid w:val="0081078B"/>
    <w:rsid w:val="0081418B"/>
    <w:rsid w:val="008157A1"/>
    <w:rsid w:val="008157F5"/>
    <w:rsid w:val="0081642E"/>
    <w:rsid w:val="00816672"/>
    <w:rsid w:val="0082368F"/>
    <w:rsid w:val="008244C0"/>
    <w:rsid w:val="008245DE"/>
    <w:rsid w:val="00825BD1"/>
    <w:rsid w:val="008261FC"/>
    <w:rsid w:val="00826F7B"/>
    <w:rsid w:val="00826F85"/>
    <w:rsid w:val="0083266A"/>
    <w:rsid w:val="00835995"/>
    <w:rsid w:val="00850968"/>
    <w:rsid w:val="00855BFE"/>
    <w:rsid w:val="008642E3"/>
    <w:rsid w:val="0086607F"/>
    <w:rsid w:val="00870991"/>
    <w:rsid w:val="00873C6E"/>
    <w:rsid w:val="008A6ABE"/>
    <w:rsid w:val="008B4FDC"/>
    <w:rsid w:val="008C0950"/>
    <w:rsid w:val="008C3B60"/>
    <w:rsid w:val="008D6C8F"/>
    <w:rsid w:val="00900DD2"/>
    <w:rsid w:val="00905F43"/>
    <w:rsid w:val="009073C3"/>
    <w:rsid w:val="00914C6B"/>
    <w:rsid w:val="009206E1"/>
    <w:rsid w:val="00923BF4"/>
    <w:rsid w:val="00924A35"/>
    <w:rsid w:val="0092795A"/>
    <w:rsid w:val="00927C90"/>
    <w:rsid w:val="009307F6"/>
    <w:rsid w:val="0093206D"/>
    <w:rsid w:val="00932904"/>
    <w:rsid w:val="00937211"/>
    <w:rsid w:val="009374C0"/>
    <w:rsid w:val="00943322"/>
    <w:rsid w:val="009469AF"/>
    <w:rsid w:val="00954019"/>
    <w:rsid w:val="00955A08"/>
    <w:rsid w:val="00960D4D"/>
    <w:rsid w:val="009613E8"/>
    <w:rsid w:val="00962D09"/>
    <w:rsid w:val="00966B47"/>
    <w:rsid w:val="009772F0"/>
    <w:rsid w:val="00985802"/>
    <w:rsid w:val="00985B5E"/>
    <w:rsid w:val="00986C2E"/>
    <w:rsid w:val="009915DD"/>
    <w:rsid w:val="00996D30"/>
    <w:rsid w:val="009A0038"/>
    <w:rsid w:val="009A407A"/>
    <w:rsid w:val="009B493B"/>
    <w:rsid w:val="009C0F25"/>
    <w:rsid w:val="009D3678"/>
    <w:rsid w:val="009D4B4B"/>
    <w:rsid w:val="009D6454"/>
    <w:rsid w:val="009F0C7A"/>
    <w:rsid w:val="009F7819"/>
    <w:rsid w:val="009F78DB"/>
    <w:rsid w:val="00A005FA"/>
    <w:rsid w:val="00A01523"/>
    <w:rsid w:val="00A12E12"/>
    <w:rsid w:val="00A17DCE"/>
    <w:rsid w:val="00A23AD6"/>
    <w:rsid w:val="00A24678"/>
    <w:rsid w:val="00A25F1F"/>
    <w:rsid w:val="00A278DF"/>
    <w:rsid w:val="00A35E82"/>
    <w:rsid w:val="00A43F54"/>
    <w:rsid w:val="00A466F3"/>
    <w:rsid w:val="00A50A29"/>
    <w:rsid w:val="00A66261"/>
    <w:rsid w:val="00A67BFD"/>
    <w:rsid w:val="00A74074"/>
    <w:rsid w:val="00A80294"/>
    <w:rsid w:val="00A8288D"/>
    <w:rsid w:val="00A8329B"/>
    <w:rsid w:val="00A845EB"/>
    <w:rsid w:val="00A84C57"/>
    <w:rsid w:val="00A86334"/>
    <w:rsid w:val="00A875F3"/>
    <w:rsid w:val="00A91ECC"/>
    <w:rsid w:val="00A97ECA"/>
    <w:rsid w:val="00AA51A9"/>
    <w:rsid w:val="00AA615D"/>
    <w:rsid w:val="00AA7449"/>
    <w:rsid w:val="00AB0644"/>
    <w:rsid w:val="00AB0CBF"/>
    <w:rsid w:val="00AB39DC"/>
    <w:rsid w:val="00AB5241"/>
    <w:rsid w:val="00AC055A"/>
    <w:rsid w:val="00AD40F4"/>
    <w:rsid w:val="00AD616E"/>
    <w:rsid w:val="00AE0CAC"/>
    <w:rsid w:val="00AE2BC0"/>
    <w:rsid w:val="00AE324A"/>
    <w:rsid w:val="00AE3AF9"/>
    <w:rsid w:val="00AE4C1D"/>
    <w:rsid w:val="00AF0559"/>
    <w:rsid w:val="00AF30ED"/>
    <w:rsid w:val="00AF3CB8"/>
    <w:rsid w:val="00AF5709"/>
    <w:rsid w:val="00B020E5"/>
    <w:rsid w:val="00B026A2"/>
    <w:rsid w:val="00B05166"/>
    <w:rsid w:val="00B05BFC"/>
    <w:rsid w:val="00B07C3C"/>
    <w:rsid w:val="00B10270"/>
    <w:rsid w:val="00B12269"/>
    <w:rsid w:val="00B132DA"/>
    <w:rsid w:val="00B13AD0"/>
    <w:rsid w:val="00B258B4"/>
    <w:rsid w:val="00B30890"/>
    <w:rsid w:val="00B31FB7"/>
    <w:rsid w:val="00B34D82"/>
    <w:rsid w:val="00B45BCA"/>
    <w:rsid w:val="00B46D1B"/>
    <w:rsid w:val="00B51854"/>
    <w:rsid w:val="00B51D5E"/>
    <w:rsid w:val="00B669C5"/>
    <w:rsid w:val="00B71084"/>
    <w:rsid w:val="00B726D2"/>
    <w:rsid w:val="00B7276E"/>
    <w:rsid w:val="00B749FA"/>
    <w:rsid w:val="00B824FA"/>
    <w:rsid w:val="00B929E0"/>
    <w:rsid w:val="00B93B9A"/>
    <w:rsid w:val="00B975C2"/>
    <w:rsid w:val="00BA16CD"/>
    <w:rsid w:val="00BA1A60"/>
    <w:rsid w:val="00BA21D0"/>
    <w:rsid w:val="00BA4CC0"/>
    <w:rsid w:val="00BA5335"/>
    <w:rsid w:val="00BC0487"/>
    <w:rsid w:val="00BC73D0"/>
    <w:rsid w:val="00BC7844"/>
    <w:rsid w:val="00BE1CB7"/>
    <w:rsid w:val="00BF055A"/>
    <w:rsid w:val="00BF0E78"/>
    <w:rsid w:val="00BF13B0"/>
    <w:rsid w:val="00BF2298"/>
    <w:rsid w:val="00BF5249"/>
    <w:rsid w:val="00BF5436"/>
    <w:rsid w:val="00BF57CB"/>
    <w:rsid w:val="00C05333"/>
    <w:rsid w:val="00C0613E"/>
    <w:rsid w:val="00C13F7D"/>
    <w:rsid w:val="00C156A0"/>
    <w:rsid w:val="00C2198F"/>
    <w:rsid w:val="00C30860"/>
    <w:rsid w:val="00C340B0"/>
    <w:rsid w:val="00C43B60"/>
    <w:rsid w:val="00C449DD"/>
    <w:rsid w:val="00C54DBF"/>
    <w:rsid w:val="00C63E5D"/>
    <w:rsid w:val="00C65CBC"/>
    <w:rsid w:val="00C65F1C"/>
    <w:rsid w:val="00C71354"/>
    <w:rsid w:val="00C75348"/>
    <w:rsid w:val="00C8509D"/>
    <w:rsid w:val="00C866C6"/>
    <w:rsid w:val="00CA7006"/>
    <w:rsid w:val="00CA7743"/>
    <w:rsid w:val="00CB2657"/>
    <w:rsid w:val="00CB312F"/>
    <w:rsid w:val="00CD0461"/>
    <w:rsid w:val="00CD1BAD"/>
    <w:rsid w:val="00CD41AF"/>
    <w:rsid w:val="00CD6784"/>
    <w:rsid w:val="00CD76FB"/>
    <w:rsid w:val="00CE4F5D"/>
    <w:rsid w:val="00CE5A15"/>
    <w:rsid w:val="00CF2115"/>
    <w:rsid w:val="00CF6572"/>
    <w:rsid w:val="00CF6E76"/>
    <w:rsid w:val="00D02E50"/>
    <w:rsid w:val="00D11F03"/>
    <w:rsid w:val="00D2197E"/>
    <w:rsid w:val="00D23E17"/>
    <w:rsid w:val="00D30D4A"/>
    <w:rsid w:val="00D331C4"/>
    <w:rsid w:val="00D369D4"/>
    <w:rsid w:val="00D43ADC"/>
    <w:rsid w:val="00D51EC6"/>
    <w:rsid w:val="00D557EC"/>
    <w:rsid w:val="00D620BE"/>
    <w:rsid w:val="00D66F99"/>
    <w:rsid w:val="00D70E4C"/>
    <w:rsid w:val="00D779E7"/>
    <w:rsid w:val="00D84E29"/>
    <w:rsid w:val="00D916F9"/>
    <w:rsid w:val="00D94C5A"/>
    <w:rsid w:val="00DB1C17"/>
    <w:rsid w:val="00DC18E6"/>
    <w:rsid w:val="00DC29D5"/>
    <w:rsid w:val="00DC54D3"/>
    <w:rsid w:val="00DC55A2"/>
    <w:rsid w:val="00DD3AC2"/>
    <w:rsid w:val="00DE1598"/>
    <w:rsid w:val="00DE19D4"/>
    <w:rsid w:val="00DF5B59"/>
    <w:rsid w:val="00DF7752"/>
    <w:rsid w:val="00E00265"/>
    <w:rsid w:val="00E05A72"/>
    <w:rsid w:val="00E066A1"/>
    <w:rsid w:val="00E1037C"/>
    <w:rsid w:val="00E16265"/>
    <w:rsid w:val="00E16D7E"/>
    <w:rsid w:val="00E242FF"/>
    <w:rsid w:val="00E322C6"/>
    <w:rsid w:val="00E337E3"/>
    <w:rsid w:val="00E366C7"/>
    <w:rsid w:val="00E55017"/>
    <w:rsid w:val="00E55E1B"/>
    <w:rsid w:val="00E55E6D"/>
    <w:rsid w:val="00E648C7"/>
    <w:rsid w:val="00E772DC"/>
    <w:rsid w:val="00E81589"/>
    <w:rsid w:val="00E90D75"/>
    <w:rsid w:val="00E96A77"/>
    <w:rsid w:val="00EA3A1E"/>
    <w:rsid w:val="00EA49EB"/>
    <w:rsid w:val="00EB02F8"/>
    <w:rsid w:val="00EB42AF"/>
    <w:rsid w:val="00EB430A"/>
    <w:rsid w:val="00EC27A9"/>
    <w:rsid w:val="00EC4BE2"/>
    <w:rsid w:val="00ED4844"/>
    <w:rsid w:val="00EE10D1"/>
    <w:rsid w:val="00EE12B1"/>
    <w:rsid w:val="00EF03CE"/>
    <w:rsid w:val="00EF6785"/>
    <w:rsid w:val="00EF7A3C"/>
    <w:rsid w:val="00EF7A8B"/>
    <w:rsid w:val="00F0077E"/>
    <w:rsid w:val="00F0458B"/>
    <w:rsid w:val="00F05B2E"/>
    <w:rsid w:val="00F129B0"/>
    <w:rsid w:val="00F27513"/>
    <w:rsid w:val="00F3068C"/>
    <w:rsid w:val="00F307BF"/>
    <w:rsid w:val="00F30E2F"/>
    <w:rsid w:val="00F31AFC"/>
    <w:rsid w:val="00F52014"/>
    <w:rsid w:val="00F54D98"/>
    <w:rsid w:val="00F6605A"/>
    <w:rsid w:val="00F714C0"/>
    <w:rsid w:val="00F715AF"/>
    <w:rsid w:val="00F71FB3"/>
    <w:rsid w:val="00F7637F"/>
    <w:rsid w:val="00F76F87"/>
    <w:rsid w:val="00F821CA"/>
    <w:rsid w:val="00F84823"/>
    <w:rsid w:val="00F85728"/>
    <w:rsid w:val="00F92F2F"/>
    <w:rsid w:val="00FA1765"/>
    <w:rsid w:val="00FA1D60"/>
    <w:rsid w:val="00FB19E1"/>
    <w:rsid w:val="00FC2BA1"/>
    <w:rsid w:val="00FC2C5F"/>
    <w:rsid w:val="00FD642E"/>
    <w:rsid w:val="00FE1500"/>
    <w:rsid w:val="00FE5090"/>
    <w:rsid w:val="00FF58B4"/>
    <w:rsid w:val="00FF70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58FB6"/>
  <w15:chartTrackingRefBased/>
  <w15:docId w15:val="{E7C3585F-A84E-4D4E-9C1C-84CAFA7C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4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57F5"/>
    <w:pPr>
      <w:tabs>
        <w:tab w:val="center" w:pos="4419"/>
        <w:tab w:val="right" w:pos="8838"/>
      </w:tabs>
    </w:pPr>
  </w:style>
  <w:style w:type="character" w:customStyle="1" w:styleId="EncabezadoCar">
    <w:name w:val="Encabezado Car"/>
    <w:basedOn w:val="Fuentedeprrafopredeter"/>
    <w:link w:val="Encabezado"/>
    <w:uiPriority w:val="99"/>
    <w:rsid w:val="008157F5"/>
  </w:style>
  <w:style w:type="paragraph" w:styleId="Piedepgina">
    <w:name w:val="footer"/>
    <w:basedOn w:val="Normal"/>
    <w:link w:val="PiedepginaCar"/>
    <w:uiPriority w:val="99"/>
    <w:unhideWhenUsed/>
    <w:rsid w:val="008157F5"/>
    <w:pPr>
      <w:tabs>
        <w:tab w:val="center" w:pos="4419"/>
        <w:tab w:val="right" w:pos="8838"/>
      </w:tabs>
    </w:pPr>
  </w:style>
  <w:style w:type="character" w:customStyle="1" w:styleId="PiedepginaCar">
    <w:name w:val="Pie de página Car"/>
    <w:basedOn w:val="Fuentedeprrafopredeter"/>
    <w:link w:val="Piedepgina"/>
    <w:uiPriority w:val="99"/>
    <w:rsid w:val="008157F5"/>
  </w:style>
  <w:style w:type="paragraph" w:styleId="Textosinformato">
    <w:name w:val="Plain Text"/>
    <w:basedOn w:val="Normal"/>
    <w:link w:val="TextosinformatoCar"/>
    <w:uiPriority w:val="99"/>
    <w:unhideWhenUsed/>
    <w:rsid w:val="008157F5"/>
    <w:rPr>
      <w:rFonts w:ascii="Consolas" w:hAnsi="Consolas" w:cs="Consolas"/>
      <w:sz w:val="21"/>
      <w:szCs w:val="21"/>
    </w:rPr>
  </w:style>
  <w:style w:type="character" w:customStyle="1" w:styleId="TextosinformatoCar">
    <w:name w:val="Texto sin formato Car"/>
    <w:basedOn w:val="Fuentedeprrafopredeter"/>
    <w:link w:val="Textosinformato"/>
    <w:uiPriority w:val="99"/>
    <w:rsid w:val="008157F5"/>
    <w:rPr>
      <w:rFonts w:ascii="Consolas" w:hAnsi="Consolas" w:cs="Consolas"/>
      <w:sz w:val="21"/>
      <w:szCs w:val="21"/>
    </w:rPr>
  </w:style>
  <w:style w:type="paragraph" w:styleId="Sinespaciado">
    <w:name w:val="No Spacing"/>
    <w:uiPriority w:val="1"/>
    <w:qFormat/>
    <w:rsid w:val="00525D9E"/>
    <w:rPr>
      <w:rFonts w:ascii="Calibri" w:eastAsia="Times New Roman" w:hAnsi="Calibri" w:cs="Times New Roman"/>
      <w:sz w:val="22"/>
      <w:szCs w:val="22"/>
      <w:lang w:eastAsia="es-MX"/>
    </w:rPr>
  </w:style>
  <w:style w:type="paragraph" w:styleId="Prrafodelista">
    <w:name w:val="List Paragraph"/>
    <w:basedOn w:val="Normal"/>
    <w:link w:val="PrrafodelistaCar"/>
    <w:uiPriority w:val="1"/>
    <w:qFormat/>
    <w:rsid w:val="00525D9E"/>
    <w:pPr>
      <w:spacing w:after="160" w:line="259" w:lineRule="auto"/>
      <w:ind w:left="720"/>
      <w:contextualSpacing/>
    </w:pPr>
    <w:rPr>
      <w:sz w:val="22"/>
      <w:szCs w:val="22"/>
    </w:rPr>
  </w:style>
  <w:style w:type="paragraph" w:styleId="Textoindependiente">
    <w:name w:val="Body Text"/>
    <w:basedOn w:val="Normal"/>
    <w:link w:val="TextoindependienteCar"/>
    <w:uiPriority w:val="1"/>
    <w:qFormat/>
    <w:rsid w:val="00525D9E"/>
    <w:pPr>
      <w:widowControl w:val="0"/>
      <w:autoSpaceDE w:val="0"/>
      <w:autoSpaceDN w:val="0"/>
      <w:adjustRightInd w:val="0"/>
    </w:pPr>
    <w:rPr>
      <w:rFonts w:ascii="Arial" w:eastAsiaTheme="minorEastAsia" w:hAnsi="Arial" w:cs="Arial"/>
      <w:sz w:val="25"/>
      <w:szCs w:val="25"/>
      <w:lang w:eastAsia="es-MX"/>
    </w:rPr>
  </w:style>
  <w:style w:type="character" w:customStyle="1" w:styleId="TextoindependienteCar">
    <w:name w:val="Texto independiente Car"/>
    <w:basedOn w:val="Fuentedeprrafopredeter"/>
    <w:link w:val="Textoindependiente"/>
    <w:uiPriority w:val="99"/>
    <w:rsid w:val="00525D9E"/>
    <w:rPr>
      <w:rFonts w:ascii="Arial" w:eastAsiaTheme="minorEastAsia" w:hAnsi="Arial" w:cs="Arial"/>
      <w:sz w:val="25"/>
      <w:szCs w:val="25"/>
      <w:lang w:eastAsia="es-MX"/>
    </w:rPr>
  </w:style>
  <w:style w:type="character" w:styleId="Textoennegrita">
    <w:name w:val="Strong"/>
    <w:basedOn w:val="Fuentedeprrafopredeter"/>
    <w:uiPriority w:val="22"/>
    <w:qFormat/>
    <w:rsid w:val="00525D9E"/>
    <w:rPr>
      <w:b/>
      <w:bCs/>
    </w:rPr>
  </w:style>
  <w:style w:type="character" w:customStyle="1" w:styleId="PrrafodelistaCar">
    <w:name w:val="Párrafo de lista Car"/>
    <w:link w:val="Prrafodelista"/>
    <w:uiPriority w:val="34"/>
    <w:rsid w:val="00525D9E"/>
    <w:rPr>
      <w:sz w:val="22"/>
      <w:szCs w:val="22"/>
    </w:rPr>
  </w:style>
  <w:style w:type="paragraph" w:styleId="Textonotapie">
    <w:name w:val="footnote text"/>
    <w:basedOn w:val="Normal"/>
    <w:link w:val="TextonotapieCar"/>
    <w:uiPriority w:val="99"/>
    <w:semiHidden/>
    <w:unhideWhenUsed/>
    <w:rsid w:val="00525D9E"/>
    <w:rPr>
      <w:sz w:val="20"/>
      <w:szCs w:val="20"/>
    </w:rPr>
  </w:style>
  <w:style w:type="character" w:customStyle="1" w:styleId="TextonotapieCar">
    <w:name w:val="Texto nota pie Car"/>
    <w:basedOn w:val="Fuentedeprrafopredeter"/>
    <w:link w:val="Textonotapie"/>
    <w:uiPriority w:val="99"/>
    <w:semiHidden/>
    <w:rsid w:val="00525D9E"/>
    <w:rPr>
      <w:sz w:val="20"/>
      <w:szCs w:val="20"/>
    </w:rPr>
  </w:style>
  <w:style w:type="character" w:styleId="Refdenotaalpie">
    <w:name w:val="footnote reference"/>
    <w:basedOn w:val="Fuentedeprrafopredeter"/>
    <w:uiPriority w:val="99"/>
    <w:semiHidden/>
    <w:unhideWhenUsed/>
    <w:rsid w:val="00525D9E"/>
    <w:rPr>
      <w:vertAlign w:val="superscript"/>
    </w:rPr>
  </w:style>
  <w:style w:type="paragraph" w:customStyle="1" w:styleId="Default">
    <w:name w:val="Default"/>
    <w:rsid w:val="002707EE"/>
    <w:pPr>
      <w:autoSpaceDE w:val="0"/>
      <w:autoSpaceDN w:val="0"/>
      <w:adjustRightInd w:val="0"/>
    </w:pPr>
    <w:rPr>
      <w:rFonts w:ascii="Helvetica Neue" w:hAnsi="Helvetica Neue" w:cs="Helvetica Neue"/>
      <w:color w:val="000000"/>
    </w:rPr>
  </w:style>
  <w:style w:type="paragraph" w:styleId="Textodeglobo">
    <w:name w:val="Balloon Text"/>
    <w:basedOn w:val="Normal"/>
    <w:link w:val="TextodegloboCar"/>
    <w:uiPriority w:val="99"/>
    <w:semiHidden/>
    <w:unhideWhenUsed/>
    <w:rsid w:val="002707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07EE"/>
    <w:rPr>
      <w:rFonts w:ascii="Segoe UI" w:hAnsi="Segoe UI" w:cs="Segoe UI"/>
      <w:sz w:val="18"/>
      <w:szCs w:val="18"/>
    </w:rPr>
  </w:style>
  <w:style w:type="character" w:styleId="Hipervnculo">
    <w:name w:val="Hyperlink"/>
    <w:basedOn w:val="Fuentedeprrafopredeter"/>
    <w:uiPriority w:val="99"/>
    <w:unhideWhenUsed/>
    <w:rsid w:val="00D331C4"/>
    <w:rPr>
      <w:color w:val="0563C1" w:themeColor="hyperlink"/>
      <w:u w:val="single"/>
    </w:rPr>
  </w:style>
  <w:style w:type="character" w:styleId="Mencinsinresolver">
    <w:name w:val="Unresolved Mention"/>
    <w:basedOn w:val="Fuentedeprrafopredeter"/>
    <w:uiPriority w:val="99"/>
    <w:semiHidden/>
    <w:unhideWhenUsed/>
    <w:rsid w:val="00D331C4"/>
    <w:rPr>
      <w:color w:val="605E5C"/>
      <w:shd w:val="clear" w:color="auto" w:fill="E1DFDD"/>
    </w:rPr>
  </w:style>
  <w:style w:type="paragraph" w:customStyle="1" w:styleId="footnotedescription">
    <w:name w:val="footnote description"/>
    <w:next w:val="Normal"/>
    <w:link w:val="footnotedescriptionChar"/>
    <w:hidden/>
    <w:rsid w:val="00924A35"/>
    <w:pPr>
      <w:spacing w:line="259" w:lineRule="auto"/>
    </w:pPr>
    <w:rPr>
      <w:rFonts w:ascii="Calibri" w:eastAsia="Calibri" w:hAnsi="Calibri" w:cs="Calibri"/>
      <w:color w:val="000000"/>
      <w:sz w:val="20"/>
      <w:szCs w:val="22"/>
      <w:lang w:eastAsia="es-MX"/>
    </w:rPr>
  </w:style>
  <w:style w:type="character" w:customStyle="1" w:styleId="footnotedescriptionChar">
    <w:name w:val="footnote description Char"/>
    <w:link w:val="footnotedescription"/>
    <w:rsid w:val="00924A35"/>
    <w:rPr>
      <w:rFonts w:ascii="Calibri" w:eastAsia="Calibri" w:hAnsi="Calibri" w:cs="Calibri"/>
      <w:color w:val="000000"/>
      <w:sz w:val="20"/>
      <w:szCs w:val="22"/>
      <w:lang w:eastAsia="es-MX"/>
    </w:rPr>
  </w:style>
  <w:style w:type="character" w:customStyle="1" w:styleId="footnotemark">
    <w:name w:val="footnote mark"/>
    <w:hidden/>
    <w:rsid w:val="00924A35"/>
    <w:rPr>
      <w:rFonts w:ascii="Calibri" w:eastAsia="Calibri" w:hAnsi="Calibri" w:cs="Calibri"/>
      <w:color w:val="000000"/>
      <w:sz w:val="18"/>
      <w:vertAlign w:val="superscript"/>
    </w:rPr>
  </w:style>
  <w:style w:type="character" w:customStyle="1" w:styleId="TextoCar">
    <w:name w:val="Texto Car"/>
    <w:link w:val="Texto"/>
    <w:locked/>
    <w:rsid w:val="006A1EB8"/>
    <w:rPr>
      <w:rFonts w:ascii="Arial" w:eastAsia="Times New Roman" w:hAnsi="Arial" w:cs="Arial"/>
      <w:sz w:val="18"/>
      <w:szCs w:val="20"/>
      <w:lang w:val="es-ES" w:eastAsia="es-ES"/>
    </w:rPr>
  </w:style>
  <w:style w:type="paragraph" w:customStyle="1" w:styleId="Texto">
    <w:name w:val="Texto"/>
    <w:basedOn w:val="Normal"/>
    <w:link w:val="TextoCar"/>
    <w:rsid w:val="006A1EB8"/>
    <w:pPr>
      <w:spacing w:after="101" w:line="216" w:lineRule="exact"/>
      <w:ind w:firstLine="288"/>
      <w:jc w:val="both"/>
    </w:pPr>
    <w:rPr>
      <w:rFonts w:ascii="Arial" w:eastAsia="Times New Roman" w:hAnsi="Arial" w:cs="Arial"/>
      <w:sz w:val="18"/>
      <w:szCs w:val="20"/>
      <w:lang w:val="es-ES" w:eastAsia="es-ES"/>
    </w:rPr>
  </w:style>
  <w:style w:type="paragraph" w:styleId="NormalWeb">
    <w:name w:val="Normal (Web)"/>
    <w:basedOn w:val="Normal"/>
    <w:uiPriority w:val="99"/>
    <w:unhideWhenUsed/>
    <w:rsid w:val="00F31AFC"/>
    <w:pPr>
      <w:spacing w:before="100" w:beforeAutospacing="1" w:after="100" w:afterAutospacing="1"/>
    </w:pPr>
    <w:rPr>
      <w:rFonts w:ascii="Times New Roman" w:eastAsia="Times New Roman" w:hAnsi="Times New Roman" w:cs="Times New Roman"/>
      <w:lang w:eastAsia="es-MX"/>
    </w:rPr>
  </w:style>
  <w:style w:type="character" w:customStyle="1" w:styleId="EstiloCar">
    <w:name w:val="Estilo Car"/>
    <w:link w:val="Estilo"/>
    <w:locked/>
    <w:rsid w:val="00870991"/>
    <w:rPr>
      <w:rFonts w:ascii="Arial" w:eastAsia="Calibri" w:hAnsi="Arial" w:cs="Arial"/>
      <w:szCs w:val="22"/>
    </w:rPr>
  </w:style>
  <w:style w:type="paragraph" w:customStyle="1" w:styleId="Estilo">
    <w:name w:val="Estilo"/>
    <w:basedOn w:val="Sinespaciado"/>
    <w:link w:val="EstiloCar"/>
    <w:qFormat/>
    <w:rsid w:val="00870991"/>
    <w:pPr>
      <w:jc w:val="both"/>
    </w:pPr>
    <w:rPr>
      <w:rFonts w:ascii="Arial" w:eastAsia="Calibri" w:hAnsi="Arial" w:cs="Arial"/>
      <w:sz w:val="24"/>
      <w:lang w:eastAsia="en-US"/>
    </w:rPr>
  </w:style>
  <w:style w:type="character" w:styleId="Hipervnculovisitado">
    <w:name w:val="FollowedHyperlink"/>
    <w:basedOn w:val="Fuentedeprrafopredeter"/>
    <w:uiPriority w:val="99"/>
    <w:semiHidden/>
    <w:unhideWhenUsed/>
    <w:rsid w:val="002D79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3908">
      <w:bodyDiv w:val="1"/>
      <w:marLeft w:val="0"/>
      <w:marRight w:val="0"/>
      <w:marTop w:val="0"/>
      <w:marBottom w:val="0"/>
      <w:divBdr>
        <w:top w:val="none" w:sz="0" w:space="0" w:color="auto"/>
        <w:left w:val="none" w:sz="0" w:space="0" w:color="auto"/>
        <w:bottom w:val="none" w:sz="0" w:space="0" w:color="auto"/>
        <w:right w:val="none" w:sz="0" w:space="0" w:color="auto"/>
      </w:divBdr>
    </w:div>
    <w:div w:id="106122085">
      <w:bodyDiv w:val="1"/>
      <w:marLeft w:val="0"/>
      <w:marRight w:val="0"/>
      <w:marTop w:val="0"/>
      <w:marBottom w:val="0"/>
      <w:divBdr>
        <w:top w:val="none" w:sz="0" w:space="0" w:color="auto"/>
        <w:left w:val="none" w:sz="0" w:space="0" w:color="auto"/>
        <w:bottom w:val="none" w:sz="0" w:space="0" w:color="auto"/>
        <w:right w:val="none" w:sz="0" w:space="0" w:color="auto"/>
      </w:divBdr>
    </w:div>
    <w:div w:id="107968046">
      <w:bodyDiv w:val="1"/>
      <w:marLeft w:val="0"/>
      <w:marRight w:val="0"/>
      <w:marTop w:val="0"/>
      <w:marBottom w:val="0"/>
      <w:divBdr>
        <w:top w:val="none" w:sz="0" w:space="0" w:color="auto"/>
        <w:left w:val="none" w:sz="0" w:space="0" w:color="auto"/>
        <w:bottom w:val="none" w:sz="0" w:space="0" w:color="auto"/>
        <w:right w:val="none" w:sz="0" w:space="0" w:color="auto"/>
      </w:divBdr>
    </w:div>
    <w:div w:id="178812429">
      <w:bodyDiv w:val="1"/>
      <w:marLeft w:val="0"/>
      <w:marRight w:val="0"/>
      <w:marTop w:val="0"/>
      <w:marBottom w:val="0"/>
      <w:divBdr>
        <w:top w:val="none" w:sz="0" w:space="0" w:color="auto"/>
        <w:left w:val="none" w:sz="0" w:space="0" w:color="auto"/>
        <w:bottom w:val="none" w:sz="0" w:space="0" w:color="auto"/>
        <w:right w:val="none" w:sz="0" w:space="0" w:color="auto"/>
      </w:divBdr>
    </w:div>
    <w:div w:id="349183729">
      <w:bodyDiv w:val="1"/>
      <w:marLeft w:val="0"/>
      <w:marRight w:val="0"/>
      <w:marTop w:val="0"/>
      <w:marBottom w:val="0"/>
      <w:divBdr>
        <w:top w:val="none" w:sz="0" w:space="0" w:color="auto"/>
        <w:left w:val="none" w:sz="0" w:space="0" w:color="auto"/>
        <w:bottom w:val="none" w:sz="0" w:space="0" w:color="auto"/>
        <w:right w:val="none" w:sz="0" w:space="0" w:color="auto"/>
      </w:divBdr>
    </w:div>
    <w:div w:id="358969169">
      <w:bodyDiv w:val="1"/>
      <w:marLeft w:val="0"/>
      <w:marRight w:val="0"/>
      <w:marTop w:val="0"/>
      <w:marBottom w:val="0"/>
      <w:divBdr>
        <w:top w:val="none" w:sz="0" w:space="0" w:color="auto"/>
        <w:left w:val="none" w:sz="0" w:space="0" w:color="auto"/>
        <w:bottom w:val="none" w:sz="0" w:space="0" w:color="auto"/>
        <w:right w:val="none" w:sz="0" w:space="0" w:color="auto"/>
      </w:divBdr>
    </w:div>
    <w:div w:id="383986018">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59343564">
      <w:bodyDiv w:val="1"/>
      <w:marLeft w:val="0"/>
      <w:marRight w:val="0"/>
      <w:marTop w:val="0"/>
      <w:marBottom w:val="0"/>
      <w:divBdr>
        <w:top w:val="none" w:sz="0" w:space="0" w:color="auto"/>
        <w:left w:val="none" w:sz="0" w:space="0" w:color="auto"/>
        <w:bottom w:val="none" w:sz="0" w:space="0" w:color="auto"/>
        <w:right w:val="none" w:sz="0" w:space="0" w:color="auto"/>
      </w:divBdr>
    </w:div>
    <w:div w:id="650254237">
      <w:bodyDiv w:val="1"/>
      <w:marLeft w:val="0"/>
      <w:marRight w:val="0"/>
      <w:marTop w:val="0"/>
      <w:marBottom w:val="0"/>
      <w:divBdr>
        <w:top w:val="none" w:sz="0" w:space="0" w:color="auto"/>
        <w:left w:val="none" w:sz="0" w:space="0" w:color="auto"/>
        <w:bottom w:val="none" w:sz="0" w:space="0" w:color="auto"/>
        <w:right w:val="none" w:sz="0" w:space="0" w:color="auto"/>
      </w:divBdr>
    </w:div>
    <w:div w:id="671688733">
      <w:bodyDiv w:val="1"/>
      <w:marLeft w:val="0"/>
      <w:marRight w:val="0"/>
      <w:marTop w:val="0"/>
      <w:marBottom w:val="0"/>
      <w:divBdr>
        <w:top w:val="none" w:sz="0" w:space="0" w:color="auto"/>
        <w:left w:val="none" w:sz="0" w:space="0" w:color="auto"/>
        <w:bottom w:val="none" w:sz="0" w:space="0" w:color="auto"/>
        <w:right w:val="none" w:sz="0" w:space="0" w:color="auto"/>
      </w:divBdr>
    </w:div>
    <w:div w:id="695235223">
      <w:bodyDiv w:val="1"/>
      <w:marLeft w:val="0"/>
      <w:marRight w:val="0"/>
      <w:marTop w:val="0"/>
      <w:marBottom w:val="0"/>
      <w:divBdr>
        <w:top w:val="none" w:sz="0" w:space="0" w:color="auto"/>
        <w:left w:val="none" w:sz="0" w:space="0" w:color="auto"/>
        <w:bottom w:val="none" w:sz="0" w:space="0" w:color="auto"/>
        <w:right w:val="none" w:sz="0" w:space="0" w:color="auto"/>
      </w:divBdr>
    </w:div>
    <w:div w:id="778795206">
      <w:bodyDiv w:val="1"/>
      <w:marLeft w:val="0"/>
      <w:marRight w:val="0"/>
      <w:marTop w:val="0"/>
      <w:marBottom w:val="0"/>
      <w:divBdr>
        <w:top w:val="none" w:sz="0" w:space="0" w:color="auto"/>
        <w:left w:val="none" w:sz="0" w:space="0" w:color="auto"/>
        <w:bottom w:val="none" w:sz="0" w:space="0" w:color="auto"/>
        <w:right w:val="none" w:sz="0" w:space="0" w:color="auto"/>
      </w:divBdr>
    </w:div>
    <w:div w:id="849291936">
      <w:bodyDiv w:val="1"/>
      <w:marLeft w:val="0"/>
      <w:marRight w:val="0"/>
      <w:marTop w:val="0"/>
      <w:marBottom w:val="0"/>
      <w:divBdr>
        <w:top w:val="none" w:sz="0" w:space="0" w:color="auto"/>
        <w:left w:val="none" w:sz="0" w:space="0" w:color="auto"/>
        <w:bottom w:val="none" w:sz="0" w:space="0" w:color="auto"/>
        <w:right w:val="none" w:sz="0" w:space="0" w:color="auto"/>
      </w:divBdr>
    </w:div>
    <w:div w:id="861241208">
      <w:bodyDiv w:val="1"/>
      <w:marLeft w:val="0"/>
      <w:marRight w:val="0"/>
      <w:marTop w:val="0"/>
      <w:marBottom w:val="0"/>
      <w:divBdr>
        <w:top w:val="none" w:sz="0" w:space="0" w:color="auto"/>
        <w:left w:val="none" w:sz="0" w:space="0" w:color="auto"/>
        <w:bottom w:val="none" w:sz="0" w:space="0" w:color="auto"/>
        <w:right w:val="none" w:sz="0" w:space="0" w:color="auto"/>
      </w:divBdr>
    </w:div>
    <w:div w:id="952908551">
      <w:bodyDiv w:val="1"/>
      <w:marLeft w:val="0"/>
      <w:marRight w:val="0"/>
      <w:marTop w:val="0"/>
      <w:marBottom w:val="0"/>
      <w:divBdr>
        <w:top w:val="none" w:sz="0" w:space="0" w:color="auto"/>
        <w:left w:val="none" w:sz="0" w:space="0" w:color="auto"/>
        <w:bottom w:val="none" w:sz="0" w:space="0" w:color="auto"/>
        <w:right w:val="none" w:sz="0" w:space="0" w:color="auto"/>
      </w:divBdr>
    </w:div>
    <w:div w:id="1005597415">
      <w:bodyDiv w:val="1"/>
      <w:marLeft w:val="0"/>
      <w:marRight w:val="0"/>
      <w:marTop w:val="0"/>
      <w:marBottom w:val="0"/>
      <w:divBdr>
        <w:top w:val="none" w:sz="0" w:space="0" w:color="auto"/>
        <w:left w:val="none" w:sz="0" w:space="0" w:color="auto"/>
        <w:bottom w:val="none" w:sz="0" w:space="0" w:color="auto"/>
        <w:right w:val="none" w:sz="0" w:space="0" w:color="auto"/>
      </w:divBdr>
    </w:div>
    <w:div w:id="1008870343">
      <w:bodyDiv w:val="1"/>
      <w:marLeft w:val="0"/>
      <w:marRight w:val="0"/>
      <w:marTop w:val="0"/>
      <w:marBottom w:val="0"/>
      <w:divBdr>
        <w:top w:val="none" w:sz="0" w:space="0" w:color="auto"/>
        <w:left w:val="none" w:sz="0" w:space="0" w:color="auto"/>
        <w:bottom w:val="none" w:sz="0" w:space="0" w:color="auto"/>
        <w:right w:val="none" w:sz="0" w:space="0" w:color="auto"/>
      </w:divBdr>
    </w:div>
    <w:div w:id="1138913066">
      <w:bodyDiv w:val="1"/>
      <w:marLeft w:val="0"/>
      <w:marRight w:val="0"/>
      <w:marTop w:val="0"/>
      <w:marBottom w:val="0"/>
      <w:divBdr>
        <w:top w:val="none" w:sz="0" w:space="0" w:color="auto"/>
        <w:left w:val="none" w:sz="0" w:space="0" w:color="auto"/>
        <w:bottom w:val="none" w:sz="0" w:space="0" w:color="auto"/>
        <w:right w:val="none" w:sz="0" w:space="0" w:color="auto"/>
      </w:divBdr>
    </w:div>
    <w:div w:id="1171139429">
      <w:bodyDiv w:val="1"/>
      <w:marLeft w:val="0"/>
      <w:marRight w:val="0"/>
      <w:marTop w:val="0"/>
      <w:marBottom w:val="0"/>
      <w:divBdr>
        <w:top w:val="none" w:sz="0" w:space="0" w:color="auto"/>
        <w:left w:val="none" w:sz="0" w:space="0" w:color="auto"/>
        <w:bottom w:val="none" w:sz="0" w:space="0" w:color="auto"/>
        <w:right w:val="none" w:sz="0" w:space="0" w:color="auto"/>
      </w:divBdr>
    </w:div>
    <w:div w:id="1206984142">
      <w:bodyDiv w:val="1"/>
      <w:marLeft w:val="0"/>
      <w:marRight w:val="0"/>
      <w:marTop w:val="0"/>
      <w:marBottom w:val="0"/>
      <w:divBdr>
        <w:top w:val="none" w:sz="0" w:space="0" w:color="auto"/>
        <w:left w:val="none" w:sz="0" w:space="0" w:color="auto"/>
        <w:bottom w:val="none" w:sz="0" w:space="0" w:color="auto"/>
        <w:right w:val="none" w:sz="0" w:space="0" w:color="auto"/>
      </w:divBdr>
    </w:div>
    <w:div w:id="1279292128">
      <w:bodyDiv w:val="1"/>
      <w:marLeft w:val="0"/>
      <w:marRight w:val="0"/>
      <w:marTop w:val="0"/>
      <w:marBottom w:val="0"/>
      <w:divBdr>
        <w:top w:val="none" w:sz="0" w:space="0" w:color="auto"/>
        <w:left w:val="none" w:sz="0" w:space="0" w:color="auto"/>
        <w:bottom w:val="none" w:sz="0" w:space="0" w:color="auto"/>
        <w:right w:val="none" w:sz="0" w:space="0" w:color="auto"/>
      </w:divBdr>
    </w:div>
    <w:div w:id="1377008402">
      <w:bodyDiv w:val="1"/>
      <w:marLeft w:val="0"/>
      <w:marRight w:val="0"/>
      <w:marTop w:val="0"/>
      <w:marBottom w:val="0"/>
      <w:divBdr>
        <w:top w:val="none" w:sz="0" w:space="0" w:color="auto"/>
        <w:left w:val="none" w:sz="0" w:space="0" w:color="auto"/>
        <w:bottom w:val="none" w:sz="0" w:space="0" w:color="auto"/>
        <w:right w:val="none" w:sz="0" w:space="0" w:color="auto"/>
      </w:divBdr>
    </w:div>
    <w:div w:id="1378772178">
      <w:bodyDiv w:val="1"/>
      <w:marLeft w:val="0"/>
      <w:marRight w:val="0"/>
      <w:marTop w:val="0"/>
      <w:marBottom w:val="0"/>
      <w:divBdr>
        <w:top w:val="none" w:sz="0" w:space="0" w:color="auto"/>
        <w:left w:val="none" w:sz="0" w:space="0" w:color="auto"/>
        <w:bottom w:val="none" w:sz="0" w:space="0" w:color="auto"/>
        <w:right w:val="none" w:sz="0" w:space="0" w:color="auto"/>
      </w:divBdr>
    </w:div>
    <w:div w:id="1440225812">
      <w:bodyDiv w:val="1"/>
      <w:marLeft w:val="0"/>
      <w:marRight w:val="0"/>
      <w:marTop w:val="0"/>
      <w:marBottom w:val="0"/>
      <w:divBdr>
        <w:top w:val="none" w:sz="0" w:space="0" w:color="auto"/>
        <w:left w:val="none" w:sz="0" w:space="0" w:color="auto"/>
        <w:bottom w:val="none" w:sz="0" w:space="0" w:color="auto"/>
        <w:right w:val="none" w:sz="0" w:space="0" w:color="auto"/>
      </w:divBdr>
    </w:div>
    <w:div w:id="1454208127">
      <w:bodyDiv w:val="1"/>
      <w:marLeft w:val="0"/>
      <w:marRight w:val="0"/>
      <w:marTop w:val="0"/>
      <w:marBottom w:val="0"/>
      <w:divBdr>
        <w:top w:val="none" w:sz="0" w:space="0" w:color="auto"/>
        <w:left w:val="none" w:sz="0" w:space="0" w:color="auto"/>
        <w:bottom w:val="none" w:sz="0" w:space="0" w:color="auto"/>
        <w:right w:val="none" w:sz="0" w:space="0" w:color="auto"/>
      </w:divBdr>
    </w:div>
    <w:div w:id="1489395730">
      <w:bodyDiv w:val="1"/>
      <w:marLeft w:val="0"/>
      <w:marRight w:val="0"/>
      <w:marTop w:val="0"/>
      <w:marBottom w:val="0"/>
      <w:divBdr>
        <w:top w:val="none" w:sz="0" w:space="0" w:color="auto"/>
        <w:left w:val="none" w:sz="0" w:space="0" w:color="auto"/>
        <w:bottom w:val="none" w:sz="0" w:space="0" w:color="auto"/>
        <w:right w:val="none" w:sz="0" w:space="0" w:color="auto"/>
      </w:divBdr>
    </w:div>
    <w:div w:id="1494033133">
      <w:bodyDiv w:val="1"/>
      <w:marLeft w:val="0"/>
      <w:marRight w:val="0"/>
      <w:marTop w:val="0"/>
      <w:marBottom w:val="0"/>
      <w:divBdr>
        <w:top w:val="none" w:sz="0" w:space="0" w:color="auto"/>
        <w:left w:val="none" w:sz="0" w:space="0" w:color="auto"/>
        <w:bottom w:val="none" w:sz="0" w:space="0" w:color="auto"/>
        <w:right w:val="none" w:sz="0" w:space="0" w:color="auto"/>
      </w:divBdr>
    </w:div>
    <w:div w:id="1518545168">
      <w:bodyDiv w:val="1"/>
      <w:marLeft w:val="0"/>
      <w:marRight w:val="0"/>
      <w:marTop w:val="0"/>
      <w:marBottom w:val="0"/>
      <w:divBdr>
        <w:top w:val="none" w:sz="0" w:space="0" w:color="auto"/>
        <w:left w:val="none" w:sz="0" w:space="0" w:color="auto"/>
        <w:bottom w:val="none" w:sz="0" w:space="0" w:color="auto"/>
        <w:right w:val="none" w:sz="0" w:space="0" w:color="auto"/>
      </w:divBdr>
    </w:div>
    <w:div w:id="1616643960">
      <w:bodyDiv w:val="1"/>
      <w:marLeft w:val="0"/>
      <w:marRight w:val="0"/>
      <w:marTop w:val="0"/>
      <w:marBottom w:val="0"/>
      <w:divBdr>
        <w:top w:val="none" w:sz="0" w:space="0" w:color="auto"/>
        <w:left w:val="none" w:sz="0" w:space="0" w:color="auto"/>
        <w:bottom w:val="none" w:sz="0" w:space="0" w:color="auto"/>
        <w:right w:val="none" w:sz="0" w:space="0" w:color="auto"/>
      </w:divBdr>
    </w:div>
    <w:div w:id="1698434325">
      <w:bodyDiv w:val="1"/>
      <w:marLeft w:val="0"/>
      <w:marRight w:val="0"/>
      <w:marTop w:val="0"/>
      <w:marBottom w:val="0"/>
      <w:divBdr>
        <w:top w:val="none" w:sz="0" w:space="0" w:color="auto"/>
        <w:left w:val="none" w:sz="0" w:space="0" w:color="auto"/>
        <w:bottom w:val="none" w:sz="0" w:space="0" w:color="auto"/>
        <w:right w:val="none" w:sz="0" w:space="0" w:color="auto"/>
      </w:divBdr>
    </w:div>
    <w:div w:id="1759908314">
      <w:bodyDiv w:val="1"/>
      <w:marLeft w:val="0"/>
      <w:marRight w:val="0"/>
      <w:marTop w:val="0"/>
      <w:marBottom w:val="0"/>
      <w:divBdr>
        <w:top w:val="none" w:sz="0" w:space="0" w:color="auto"/>
        <w:left w:val="none" w:sz="0" w:space="0" w:color="auto"/>
        <w:bottom w:val="none" w:sz="0" w:space="0" w:color="auto"/>
        <w:right w:val="none" w:sz="0" w:space="0" w:color="auto"/>
      </w:divBdr>
    </w:div>
    <w:div w:id="1893150393">
      <w:bodyDiv w:val="1"/>
      <w:marLeft w:val="0"/>
      <w:marRight w:val="0"/>
      <w:marTop w:val="0"/>
      <w:marBottom w:val="0"/>
      <w:divBdr>
        <w:top w:val="none" w:sz="0" w:space="0" w:color="auto"/>
        <w:left w:val="none" w:sz="0" w:space="0" w:color="auto"/>
        <w:bottom w:val="none" w:sz="0" w:space="0" w:color="auto"/>
        <w:right w:val="none" w:sz="0" w:space="0" w:color="auto"/>
      </w:divBdr>
    </w:div>
    <w:div w:id="1923951789">
      <w:bodyDiv w:val="1"/>
      <w:marLeft w:val="0"/>
      <w:marRight w:val="0"/>
      <w:marTop w:val="0"/>
      <w:marBottom w:val="0"/>
      <w:divBdr>
        <w:top w:val="none" w:sz="0" w:space="0" w:color="auto"/>
        <w:left w:val="none" w:sz="0" w:space="0" w:color="auto"/>
        <w:bottom w:val="none" w:sz="0" w:space="0" w:color="auto"/>
        <w:right w:val="none" w:sz="0" w:space="0" w:color="auto"/>
      </w:divBdr>
    </w:div>
    <w:div w:id="2016149625">
      <w:bodyDiv w:val="1"/>
      <w:marLeft w:val="0"/>
      <w:marRight w:val="0"/>
      <w:marTop w:val="0"/>
      <w:marBottom w:val="0"/>
      <w:divBdr>
        <w:top w:val="none" w:sz="0" w:space="0" w:color="auto"/>
        <w:left w:val="none" w:sz="0" w:space="0" w:color="auto"/>
        <w:bottom w:val="none" w:sz="0" w:space="0" w:color="auto"/>
        <w:right w:val="none" w:sz="0" w:space="0" w:color="auto"/>
      </w:divBdr>
    </w:div>
    <w:div w:id="2052656639">
      <w:bodyDiv w:val="1"/>
      <w:marLeft w:val="0"/>
      <w:marRight w:val="0"/>
      <w:marTop w:val="0"/>
      <w:marBottom w:val="0"/>
      <w:divBdr>
        <w:top w:val="none" w:sz="0" w:space="0" w:color="auto"/>
        <w:left w:val="none" w:sz="0" w:space="0" w:color="auto"/>
        <w:bottom w:val="none" w:sz="0" w:space="0" w:color="auto"/>
        <w:right w:val="none" w:sz="0" w:space="0" w:color="auto"/>
      </w:divBdr>
    </w:div>
    <w:div w:id="213602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seg.guanajuato.gob.mx/Normativa/Documents/ADMINISTRATIVO/reglamento/Reglamento%20Interior%20de%20la%20Secretar%C3%ADa%20de%20Educaci%C3%B3n.pdf" TargetMode="External"/><Relationship Id="rId3" Type="http://schemas.openxmlformats.org/officeDocument/2006/relationships/hyperlink" Target="https://periodico.guanajuato.gob.mx/downloadfile?dir=anio_2018&amp;file=PO_192_4ta_Parte_20180926_2034_20.pdf" TargetMode="External"/><Relationship Id="rId7" Type="http://schemas.openxmlformats.org/officeDocument/2006/relationships/hyperlink" Target="https://congreso-gto.s3.amazonaws.com/uploads/reforma/pdf/3463/CPEG_REF_20Abril2023.pdf" TargetMode="External"/><Relationship Id="rId2" Type="http://schemas.openxmlformats.org/officeDocument/2006/relationships/hyperlink" Target="https://www.diputados.gob.mx/LeyesBiblio/pdf/LGE.pdf" TargetMode="External"/><Relationship Id="rId1" Type="http://schemas.openxmlformats.org/officeDocument/2006/relationships/hyperlink" Target="https://www.cndh.org.mx/derechos-humanos/derechos-de-las-ninas-ninos-y-adolescentes" TargetMode="External"/><Relationship Id="rId6" Type="http://schemas.openxmlformats.org/officeDocument/2006/relationships/hyperlink" Target="https://congreso-gto.s3.amazonaws.com/uploads/reforma/pdf/3417/LCLVEEEG_28Octubre2022.pdf" TargetMode="External"/><Relationship Id="rId11" Type="http://schemas.openxmlformats.org/officeDocument/2006/relationships/hyperlink" Target="https://m.facebook.com/story.php?story_fbid=pfbid0fY9SFY36yDCtbNNWVMJe1JGt9Q8yP6jeXXYZmEyQeNphXKaB29GJakY2Tif6gDnkl&amp;id=100064482500400&amp;mibextid=Nif5oz" TargetMode="External"/><Relationship Id="rId5" Type="http://schemas.openxmlformats.org/officeDocument/2006/relationships/hyperlink" Target="https://www.seg.guanajuato.gob.mx/Normativa/Documents/EDUCATIVO/reglamento/75%20Reglamento%20de%20la%20ley%20para%20una%20convivencia%20libre%20de%20violencia.pdf" TargetMode="External"/><Relationship Id="rId10" Type="http://schemas.openxmlformats.org/officeDocument/2006/relationships/hyperlink" Target="https://congreso-gto.s3.amazonaws.com/uploads/reforma/pdf/3484/LOPEEG_REF_04Julio2023.pdf" TargetMode="External"/><Relationship Id="rId4" Type="http://schemas.openxmlformats.org/officeDocument/2006/relationships/hyperlink" Target="https://congreso-gto.s3.amazonaws.com/uploads/reforma/pdf/3352/LPAEVEG_reforma_07Marzo2022.pdf" TargetMode="External"/><Relationship Id="rId9" Type="http://schemas.openxmlformats.org/officeDocument/2006/relationships/hyperlink" Target="https://congreso-gto.s3.amazonaws.com/uploads/reforma/pdf/3491/CPG_REF_10Agosto2023_DL21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FECB7-CF02-4189-9726-EFA95AB42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14</Pages>
  <Words>4871</Words>
  <Characters>26793</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Herrera Godínez</dc:creator>
  <cp:keywords/>
  <dc:description/>
  <cp:lastModifiedBy>Mayra Alejandra Rodríguez Vázquez</cp:lastModifiedBy>
  <cp:revision>18</cp:revision>
  <cp:lastPrinted>2022-01-11T22:22:00Z</cp:lastPrinted>
  <dcterms:created xsi:type="dcterms:W3CDTF">2023-06-02T17:04:00Z</dcterms:created>
  <dcterms:modified xsi:type="dcterms:W3CDTF">2023-08-17T17:41:00Z</dcterms:modified>
</cp:coreProperties>
</file>