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ECC1" w14:textId="77777777" w:rsidR="004B3879" w:rsidRDefault="004B3879" w:rsidP="004B3879">
      <w:pPr>
        <w:pStyle w:val="Textoindependiente"/>
        <w:tabs>
          <w:tab w:val="left" w:pos="4395"/>
        </w:tabs>
        <w:spacing w:before="9"/>
        <w:jc w:val="both"/>
        <w:rPr>
          <w:rFonts w:ascii="Times New Roman"/>
          <w:sz w:val="27"/>
        </w:rPr>
      </w:pPr>
    </w:p>
    <w:p w14:paraId="2C168CBE" w14:textId="77777777" w:rsidR="004B3879" w:rsidRDefault="004B3879" w:rsidP="004B3879">
      <w:pPr>
        <w:pStyle w:val="Ttulo"/>
        <w:tabs>
          <w:tab w:val="left" w:pos="4395"/>
        </w:tabs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CB017F" wp14:editId="12052D10">
            <wp:simplePos x="0" y="0"/>
            <wp:positionH relativeFrom="page">
              <wp:posOffset>1076325</wp:posOffset>
            </wp:positionH>
            <wp:positionV relativeFrom="paragraph">
              <wp:posOffset>-206247</wp:posOffset>
            </wp:positionV>
            <wp:extent cx="1352549" cy="564513"/>
            <wp:effectExtent l="0" t="0" r="0" b="0"/>
            <wp:wrapNone/>
            <wp:docPr id="1" name="image1.png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Logotipo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56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COMUNICACIONES</w:t>
      </w:r>
    </w:p>
    <w:p w14:paraId="78222CB0" w14:textId="77777777" w:rsidR="004B3879" w:rsidRDefault="004B3879" w:rsidP="004B3879">
      <w:pPr>
        <w:pStyle w:val="Textoindependiente"/>
        <w:tabs>
          <w:tab w:val="left" w:pos="4395"/>
        </w:tabs>
        <w:jc w:val="both"/>
        <w:rPr>
          <w:rFonts w:ascii="Calibri"/>
          <w:sz w:val="20"/>
        </w:rPr>
      </w:pPr>
    </w:p>
    <w:p w14:paraId="521949B5" w14:textId="77777777" w:rsidR="004B3879" w:rsidRDefault="004B3879" w:rsidP="004B3879">
      <w:pPr>
        <w:pStyle w:val="Textoindependiente"/>
        <w:tabs>
          <w:tab w:val="left" w:pos="4395"/>
        </w:tabs>
        <w:jc w:val="both"/>
        <w:rPr>
          <w:rFonts w:ascii="Calibri"/>
          <w:sz w:val="20"/>
        </w:rPr>
      </w:pPr>
    </w:p>
    <w:p w14:paraId="2F2D82A4" w14:textId="77777777" w:rsidR="004B3879" w:rsidRDefault="004B3879" w:rsidP="004B3879">
      <w:pPr>
        <w:pStyle w:val="Textoindependiente"/>
        <w:tabs>
          <w:tab w:val="left" w:pos="4395"/>
        </w:tabs>
        <w:spacing w:before="9"/>
        <w:jc w:val="both"/>
        <w:rPr>
          <w:rFonts w:ascii="Calibri"/>
          <w:sz w:val="15"/>
        </w:rPr>
      </w:pPr>
    </w:p>
    <w:p w14:paraId="7FF997E7" w14:textId="6555CD1F" w:rsidR="004B3879" w:rsidRDefault="004B3879" w:rsidP="004B3879">
      <w:pPr>
        <w:tabs>
          <w:tab w:val="left" w:pos="4395"/>
        </w:tabs>
        <w:spacing w:before="101"/>
        <w:ind w:left="121" w:right="114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Metodología de trabajo para el análisis y dictaminación de la </w:t>
      </w:r>
      <w:r w:rsidRPr="004B3879">
        <w:rPr>
          <w:rFonts w:ascii="Arial Black" w:hAnsi="Arial Black"/>
        </w:rPr>
        <w:t>iniciativa</w:t>
      </w:r>
      <w:r w:rsidR="00FE7F9D">
        <w:rPr>
          <w:rFonts w:ascii="Arial Black" w:hAnsi="Arial Black"/>
        </w:rPr>
        <w:t xml:space="preserve"> </w:t>
      </w:r>
      <w:r w:rsidR="00FE7F9D" w:rsidRPr="00FE7F9D">
        <w:rPr>
          <w:rFonts w:ascii="Arial Black" w:hAnsi="Arial Black"/>
        </w:rPr>
        <w:t>suscrita por la diputada y los diputados integrantes de la Junta de Gobierno y Coordinación Política mediante la cual se reforma el artículo 73 y se adiciona un artículo 71 bis a la Ley de Movilidad del Estado de Guanajuato y sus Municipios, con la finalidad de integrar y actualizar en el registro de vehículos de la Secretaría de Finanzas, Inversión y Administración, el registro de motocicletas particulares</w:t>
      </w:r>
      <w:r w:rsidRPr="004B3879">
        <w:rPr>
          <w:rFonts w:ascii="Arial Black" w:hAnsi="Arial Black"/>
        </w:rPr>
        <w:t xml:space="preserve">. (ELD </w:t>
      </w:r>
      <w:r w:rsidR="003E79A4">
        <w:rPr>
          <w:rFonts w:ascii="Arial Black" w:hAnsi="Arial Black"/>
        </w:rPr>
        <w:t>5</w:t>
      </w:r>
      <w:r w:rsidR="001A5EA4">
        <w:rPr>
          <w:rFonts w:ascii="Arial Black" w:hAnsi="Arial Black"/>
        </w:rPr>
        <w:t>4</w:t>
      </w:r>
      <w:r w:rsidR="00FE7F9D">
        <w:rPr>
          <w:rFonts w:ascii="Arial Black" w:hAnsi="Arial Black"/>
        </w:rPr>
        <w:t>5</w:t>
      </w:r>
      <w:r w:rsidRPr="004B3879">
        <w:rPr>
          <w:rFonts w:ascii="Arial Black" w:hAnsi="Arial Black"/>
        </w:rPr>
        <w:t>/LXV-I)</w:t>
      </w:r>
    </w:p>
    <w:p w14:paraId="0CED1602" w14:textId="77777777" w:rsidR="004B3879" w:rsidRDefault="004B3879" w:rsidP="004B3879">
      <w:pPr>
        <w:tabs>
          <w:tab w:val="left" w:pos="4395"/>
        </w:tabs>
        <w:spacing w:before="101"/>
        <w:ind w:left="121" w:right="114"/>
        <w:jc w:val="both"/>
        <w:rPr>
          <w:rFonts w:ascii="Arial Black"/>
        </w:rPr>
      </w:pPr>
    </w:p>
    <w:p w14:paraId="25458051" w14:textId="26D11488" w:rsidR="004B3879" w:rsidRDefault="00FE7F9D" w:rsidP="004B3879">
      <w:pPr>
        <w:tabs>
          <w:tab w:val="left" w:pos="4395"/>
        </w:tabs>
        <w:ind w:right="117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11 </w:t>
      </w:r>
      <w:r w:rsidR="003E79A4">
        <w:rPr>
          <w:rFonts w:ascii="Calibri"/>
          <w:b/>
          <w:sz w:val="24"/>
        </w:rPr>
        <w:t>de septiembre</w:t>
      </w:r>
      <w:r w:rsidR="004B3879">
        <w:rPr>
          <w:rFonts w:ascii="Calibri"/>
          <w:b/>
          <w:spacing w:val="1"/>
          <w:sz w:val="24"/>
        </w:rPr>
        <w:t xml:space="preserve"> </w:t>
      </w:r>
      <w:r w:rsidR="004B3879">
        <w:rPr>
          <w:rFonts w:ascii="Calibri"/>
          <w:b/>
          <w:sz w:val="24"/>
        </w:rPr>
        <w:t>de</w:t>
      </w:r>
      <w:r w:rsidR="004B3879">
        <w:rPr>
          <w:rFonts w:ascii="Calibri"/>
          <w:b/>
          <w:spacing w:val="-3"/>
          <w:sz w:val="24"/>
        </w:rPr>
        <w:t xml:space="preserve"> </w:t>
      </w:r>
      <w:r w:rsidR="004B3879">
        <w:rPr>
          <w:rFonts w:ascii="Calibri"/>
          <w:b/>
          <w:spacing w:val="-4"/>
          <w:sz w:val="24"/>
        </w:rPr>
        <w:t>2023</w:t>
      </w:r>
    </w:p>
    <w:p w14:paraId="2180E4C1" w14:textId="54EA7C1E" w:rsidR="004B3879" w:rsidRPr="004B3879" w:rsidRDefault="001A5EA4" w:rsidP="004B3879">
      <w:pPr>
        <w:pStyle w:val="Textoindependiente"/>
        <w:tabs>
          <w:tab w:val="left" w:pos="4395"/>
        </w:tabs>
        <w:spacing w:before="1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14:paraId="68D48B7D" w14:textId="3DD45E76" w:rsidR="004B3879" w:rsidRPr="00366F8F" w:rsidRDefault="004B3879" w:rsidP="001A5EA4">
      <w:pPr>
        <w:pStyle w:val="Textoindependiente"/>
        <w:numPr>
          <w:ilvl w:val="0"/>
          <w:numId w:val="2"/>
        </w:numPr>
        <w:tabs>
          <w:tab w:val="left" w:pos="4395"/>
        </w:tabs>
        <w:spacing w:before="1"/>
        <w:jc w:val="both"/>
        <w:rPr>
          <w:lang w:val="es-ES_tradnl"/>
        </w:rPr>
      </w:pPr>
      <w:r w:rsidRPr="001A5EA4">
        <w:rPr>
          <w:lang w:val="es-ES_tradnl"/>
        </w:rPr>
        <w:t xml:space="preserve">Enviar la </w:t>
      </w:r>
      <w:r w:rsidRPr="00366F8F">
        <w:rPr>
          <w:lang w:val="es-ES_tradnl"/>
        </w:rPr>
        <w:t>iniciativa por firma electrónica</w:t>
      </w:r>
      <w:r w:rsidR="003E79A4" w:rsidRPr="00366F8F">
        <w:rPr>
          <w:lang w:val="es-ES_tradnl"/>
        </w:rPr>
        <w:t xml:space="preserve"> a la</w:t>
      </w:r>
      <w:r w:rsidR="00FE7F9D" w:rsidRPr="00366F8F">
        <w:rPr>
          <w:lang w:val="es-ES_tradnl"/>
        </w:rPr>
        <w:t xml:space="preserve"> Secretaría de Infraestructura, Conectividad y Movilidad,</w:t>
      </w:r>
      <w:r w:rsidR="001A5EA4" w:rsidRPr="00366F8F">
        <w:rPr>
          <w:lang w:val="es-ES_tradnl"/>
        </w:rPr>
        <w:t xml:space="preserve"> </w:t>
      </w:r>
      <w:r w:rsidR="00FE7F9D" w:rsidRPr="00366F8F">
        <w:rPr>
          <w:lang w:val="es-ES_tradnl"/>
        </w:rPr>
        <w:t xml:space="preserve">Secretaría de Finanzas y Administración e Inversión, </w:t>
      </w:r>
      <w:r w:rsidR="003E79A4" w:rsidRPr="00366F8F">
        <w:rPr>
          <w:lang w:val="es-ES_tradnl"/>
        </w:rPr>
        <w:t>y la Coordinación General Jurídica</w:t>
      </w:r>
      <w:r w:rsidRPr="00366F8F">
        <w:rPr>
          <w:lang w:val="es-ES_tradnl"/>
        </w:rPr>
        <w:t xml:space="preserve">, por conducto de la Secretaría de Gobierno, </w:t>
      </w:r>
      <w:bookmarkStart w:id="0" w:name="_Hlk119077840"/>
      <w:r w:rsidRPr="00366F8F">
        <w:rPr>
          <w:lang w:val="es-ES_tradnl"/>
        </w:rPr>
        <w:t>para solicitar su opinión técnica y jurídica sobre el contenido, otorgándole</w:t>
      </w:r>
      <w:r w:rsidR="003E79A4" w:rsidRPr="00366F8F">
        <w:rPr>
          <w:lang w:val="es-ES_tradnl"/>
        </w:rPr>
        <w:t xml:space="preserve"> como fecha límite de respuesta el </w:t>
      </w:r>
      <w:r w:rsidR="00FE7F9D" w:rsidRPr="00366F8F">
        <w:rPr>
          <w:lang w:val="es-ES_tradnl"/>
        </w:rPr>
        <w:t>6 de octubre</w:t>
      </w:r>
      <w:r w:rsidR="003E79A4" w:rsidRPr="00366F8F">
        <w:rPr>
          <w:lang w:val="es-ES_tradnl"/>
        </w:rPr>
        <w:t xml:space="preserve"> del año 2023</w:t>
      </w:r>
      <w:r w:rsidRPr="00366F8F">
        <w:rPr>
          <w:lang w:val="es-ES_tradnl"/>
        </w:rPr>
        <w:t>.</w:t>
      </w:r>
    </w:p>
    <w:bookmarkEnd w:id="0"/>
    <w:p w14:paraId="522E663B" w14:textId="77777777" w:rsidR="004B3879" w:rsidRPr="004B3879" w:rsidRDefault="004B3879" w:rsidP="004B3879">
      <w:pPr>
        <w:pStyle w:val="Textoindependiente"/>
        <w:tabs>
          <w:tab w:val="left" w:pos="4395"/>
        </w:tabs>
        <w:spacing w:before="1"/>
        <w:jc w:val="both"/>
        <w:rPr>
          <w:lang w:val="es-ES_tradnl"/>
        </w:rPr>
      </w:pPr>
    </w:p>
    <w:p w14:paraId="46421346" w14:textId="77777777" w:rsidR="003E79A4" w:rsidRDefault="003E79A4" w:rsidP="003E79A4">
      <w:pPr>
        <w:pStyle w:val="Prrafodelista"/>
        <w:rPr>
          <w:lang w:val="es-ES_tradnl"/>
        </w:rPr>
      </w:pPr>
    </w:p>
    <w:p w14:paraId="5914CCAF" w14:textId="6254FD92" w:rsidR="004B3879" w:rsidRPr="003E79A4" w:rsidRDefault="004B3879" w:rsidP="004B3879">
      <w:pPr>
        <w:pStyle w:val="Textoindependiente"/>
        <w:numPr>
          <w:ilvl w:val="0"/>
          <w:numId w:val="2"/>
        </w:numPr>
        <w:tabs>
          <w:tab w:val="left" w:pos="4395"/>
        </w:tabs>
        <w:spacing w:before="1"/>
        <w:jc w:val="both"/>
        <w:rPr>
          <w:lang w:val="es-ES"/>
        </w:rPr>
      </w:pPr>
      <w:r w:rsidRPr="004B3879">
        <w:rPr>
          <w:lang w:val="es-ES_tradnl"/>
        </w:rPr>
        <w:t>Difundir la iniciativa en el portal del Congreso del Estado para consulta y participación ciudadana</w:t>
      </w:r>
      <w:r w:rsidR="003E79A4">
        <w:rPr>
          <w:lang w:val="es-ES_tradnl"/>
        </w:rPr>
        <w:t xml:space="preserve">. La cual estará disponible hasta el día </w:t>
      </w:r>
      <w:r w:rsidR="00366F8F" w:rsidRPr="00366F8F">
        <w:rPr>
          <w:lang w:val="es-ES_tradnl"/>
        </w:rPr>
        <w:t>6 de octubre</w:t>
      </w:r>
      <w:r w:rsidR="003E79A4">
        <w:rPr>
          <w:lang w:val="es-ES_tradnl"/>
        </w:rPr>
        <w:t xml:space="preserve"> del año 2023</w:t>
      </w:r>
      <w:r w:rsidRPr="004B3879">
        <w:rPr>
          <w:lang w:val="es-ES_tradnl"/>
        </w:rPr>
        <w:t>.</w:t>
      </w:r>
    </w:p>
    <w:p w14:paraId="031EA7BE" w14:textId="77777777" w:rsidR="003E79A4" w:rsidRDefault="003E79A4" w:rsidP="003E79A4">
      <w:pPr>
        <w:pStyle w:val="Prrafodelista"/>
        <w:rPr>
          <w:lang w:val="es-ES"/>
        </w:rPr>
      </w:pPr>
    </w:p>
    <w:p w14:paraId="75FF897D" w14:textId="77777777" w:rsidR="004B3879" w:rsidRPr="004B3879" w:rsidRDefault="004B3879" w:rsidP="004B3879">
      <w:pPr>
        <w:pStyle w:val="Textoindependiente"/>
        <w:numPr>
          <w:ilvl w:val="0"/>
          <w:numId w:val="2"/>
        </w:numPr>
        <w:tabs>
          <w:tab w:val="left" w:pos="4395"/>
        </w:tabs>
        <w:spacing w:before="1"/>
        <w:jc w:val="both"/>
        <w:rPr>
          <w:lang w:val="es-ES"/>
        </w:rPr>
      </w:pPr>
      <w:r w:rsidRPr="004B3879">
        <w:t>Elaboración y remisión, por parte de la secretaría técnica, de un documento de trabajo el cual concentre las observaciones y comentarios recibidos.</w:t>
      </w:r>
    </w:p>
    <w:p w14:paraId="6129668C" w14:textId="77777777" w:rsidR="004B3879" w:rsidRDefault="004B3879" w:rsidP="004B3879">
      <w:pPr>
        <w:pStyle w:val="Prrafodelista"/>
        <w:rPr>
          <w:lang w:val="es-ES"/>
        </w:rPr>
      </w:pPr>
    </w:p>
    <w:p w14:paraId="2EFE66C0" w14:textId="6F59C2E0" w:rsidR="004B3879" w:rsidRPr="004B3879" w:rsidRDefault="004B3879" w:rsidP="004B3879">
      <w:pPr>
        <w:pStyle w:val="Textoindependiente"/>
        <w:numPr>
          <w:ilvl w:val="0"/>
          <w:numId w:val="2"/>
        </w:numPr>
        <w:tabs>
          <w:tab w:val="left" w:pos="4395"/>
        </w:tabs>
        <w:spacing w:before="1"/>
        <w:jc w:val="both"/>
        <w:rPr>
          <w:lang w:val="es-ES"/>
        </w:rPr>
      </w:pPr>
      <w:r w:rsidRPr="004B3879">
        <w:t>En su caso, mesa de trabajo con diputados y asesores, así como servidores públicos del poder ejecutivo asignados por las dependencias y unidades administrativas consultadas.</w:t>
      </w:r>
    </w:p>
    <w:p w14:paraId="4DBF2F71" w14:textId="77777777" w:rsidR="004B3879" w:rsidRDefault="004B3879" w:rsidP="004B3879">
      <w:pPr>
        <w:pStyle w:val="Prrafodelista"/>
        <w:rPr>
          <w:lang w:val="es-ES"/>
        </w:rPr>
      </w:pPr>
    </w:p>
    <w:p w14:paraId="43DFAD15" w14:textId="77777777" w:rsidR="004B3879" w:rsidRPr="004B3879" w:rsidRDefault="004B3879" w:rsidP="004B3879">
      <w:pPr>
        <w:pStyle w:val="Textoindependiente"/>
        <w:numPr>
          <w:ilvl w:val="0"/>
          <w:numId w:val="2"/>
        </w:numPr>
        <w:tabs>
          <w:tab w:val="left" w:pos="4395"/>
        </w:tabs>
        <w:spacing w:before="1"/>
        <w:jc w:val="both"/>
        <w:rPr>
          <w:lang w:val="es-ES"/>
        </w:rPr>
      </w:pPr>
      <w:r w:rsidRPr="004B3879">
        <w:t>Instrucción de la Presidencia de la Comisión para la elaboración del proyecto de dictamen que será sometido a consideración.</w:t>
      </w:r>
    </w:p>
    <w:p w14:paraId="76FFD791" w14:textId="77777777" w:rsidR="004B3879" w:rsidRDefault="004B3879" w:rsidP="004B3879">
      <w:pPr>
        <w:pStyle w:val="Prrafodelista"/>
      </w:pPr>
    </w:p>
    <w:p w14:paraId="0647B3D7" w14:textId="376B6CFA" w:rsidR="004B3879" w:rsidRDefault="004B3879" w:rsidP="004B3879">
      <w:pPr>
        <w:pStyle w:val="Textoindependiente"/>
        <w:numPr>
          <w:ilvl w:val="0"/>
          <w:numId w:val="2"/>
        </w:numPr>
        <w:tabs>
          <w:tab w:val="left" w:pos="4395"/>
        </w:tabs>
        <w:spacing w:before="1"/>
        <w:jc w:val="both"/>
      </w:pPr>
      <w:r w:rsidRPr="004B3879">
        <w:t>Reunión</w:t>
      </w:r>
      <w:r w:rsidRPr="00FE7F9D">
        <w:rPr>
          <w:spacing w:val="-6"/>
        </w:rPr>
        <w:t xml:space="preserve"> </w:t>
      </w:r>
      <w:r w:rsidRPr="004B3879">
        <w:t>de</w:t>
      </w:r>
      <w:r w:rsidRPr="00FE7F9D">
        <w:rPr>
          <w:spacing w:val="-1"/>
        </w:rPr>
        <w:t xml:space="preserve"> </w:t>
      </w:r>
      <w:r w:rsidRPr="004B3879">
        <w:t>Comisión</w:t>
      </w:r>
      <w:r w:rsidRPr="00FE7F9D">
        <w:rPr>
          <w:spacing w:val="-2"/>
        </w:rPr>
        <w:t xml:space="preserve"> </w:t>
      </w:r>
      <w:r w:rsidRPr="004B3879">
        <w:t>para</w:t>
      </w:r>
      <w:r w:rsidRPr="00FE7F9D">
        <w:rPr>
          <w:spacing w:val="-1"/>
        </w:rPr>
        <w:t xml:space="preserve"> </w:t>
      </w:r>
      <w:r w:rsidRPr="004B3879">
        <w:t>en</w:t>
      </w:r>
      <w:r w:rsidRPr="00FE7F9D">
        <w:rPr>
          <w:spacing w:val="-2"/>
        </w:rPr>
        <w:t xml:space="preserve"> </w:t>
      </w:r>
      <w:r w:rsidRPr="004B3879">
        <w:t>su caso</w:t>
      </w:r>
      <w:r w:rsidRPr="00FE7F9D">
        <w:rPr>
          <w:spacing w:val="-3"/>
        </w:rPr>
        <w:t xml:space="preserve"> </w:t>
      </w:r>
      <w:r w:rsidRPr="004B3879">
        <w:t>discutir</w:t>
      </w:r>
      <w:r w:rsidRPr="00FE7F9D">
        <w:rPr>
          <w:spacing w:val="-1"/>
        </w:rPr>
        <w:t xml:space="preserve"> </w:t>
      </w:r>
      <w:r w:rsidRPr="004B3879">
        <w:t>y</w:t>
      </w:r>
      <w:r w:rsidRPr="00FE7F9D">
        <w:rPr>
          <w:spacing w:val="-3"/>
        </w:rPr>
        <w:t xml:space="preserve"> </w:t>
      </w:r>
      <w:r w:rsidRPr="004B3879">
        <w:t>aprobar</w:t>
      </w:r>
      <w:r w:rsidRPr="00FE7F9D">
        <w:rPr>
          <w:spacing w:val="-1"/>
        </w:rPr>
        <w:t xml:space="preserve"> </w:t>
      </w:r>
      <w:r w:rsidRPr="004B3879">
        <w:t>el</w:t>
      </w:r>
      <w:r w:rsidRPr="00FE7F9D">
        <w:rPr>
          <w:spacing w:val="-1"/>
        </w:rPr>
        <w:t xml:space="preserve"> </w:t>
      </w:r>
      <w:r w:rsidRPr="00FE7F9D">
        <w:rPr>
          <w:spacing w:val="-2"/>
        </w:rPr>
        <w:t>dictamen.</w:t>
      </w:r>
    </w:p>
    <w:p w14:paraId="4B34EBD6" w14:textId="77777777" w:rsidR="002B5CA0" w:rsidRDefault="002B5CA0" w:rsidP="004B3879">
      <w:pPr>
        <w:jc w:val="both"/>
      </w:pPr>
    </w:p>
    <w:sectPr w:rsidR="002B5CA0" w:rsidSect="00D96DF0">
      <w:pgSz w:w="12240" w:h="15840"/>
      <w:pgMar w:top="1843" w:right="1580" w:bottom="1702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2426"/>
    <w:multiLevelType w:val="hybridMultilevel"/>
    <w:tmpl w:val="F392F06E"/>
    <w:lvl w:ilvl="0" w:tplc="66AA26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65E3C"/>
    <w:multiLevelType w:val="hybridMultilevel"/>
    <w:tmpl w:val="C4441746"/>
    <w:lvl w:ilvl="0" w:tplc="369693F8">
      <w:start w:val="1"/>
      <w:numFmt w:val="decimal"/>
      <w:lvlText w:val="%1."/>
      <w:lvlJc w:val="left"/>
      <w:pPr>
        <w:ind w:left="841" w:hanging="360"/>
      </w:pPr>
      <w:rPr>
        <w:rFonts w:hint="default"/>
        <w:spacing w:val="0"/>
        <w:w w:val="100"/>
      </w:rPr>
    </w:lvl>
    <w:lvl w:ilvl="1" w:tplc="27069D1A">
      <w:numFmt w:val="bullet"/>
      <w:lvlText w:val="•"/>
      <w:lvlJc w:val="left"/>
      <w:pPr>
        <w:ind w:left="1664" w:hanging="360"/>
      </w:pPr>
      <w:rPr>
        <w:rFonts w:hint="default"/>
      </w:rPr>
    </w:lvl>
    <w:lvl w:ilvl="2" w:tplc="5DFCE9F0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25A2243A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4F84E8BE"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74E875BC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2FFAE914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2F3459E2">
      <w:numFmt w:val="bullet"/>
      <w:lvlText w:val="•"/>
      <w:lvlJc w:val="left"/>
      <w:pPr>
        <w:ind w:left="6608" w:hanging="360"/>
      </w:pPr>
      <w:rPr>
        <w:rFonts w:hint="default"/>
      </w:rPr>
    </w:lvl>
    <w:lvl w:ilvl="8" w:tplc="A91047A8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2" w15:restartNumberingAfterBreak="0">
    <w:nsid w:val="601A1467"/>
    <w:multiLevelType w:val="hybridMultilevel"/>
    <w:tmpl w:val="26306B1C"/>
    <w:lvl w:ilvl="0" w:tplc="82545D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5713">
    <w:abstractNumId w:val="1"/>
  </w:num>
  <w:num w:numId="2" w16cid:durableId="1167594591">
    <w:abstractNumId w:val="2"/>
  </w:num>
  <w:num w:numId="3" w16cid:durableId="159720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79"/>
    <w:rsid w:val="00090ED3"/>
    <w:rsid w:val="001A5EA4"/>
    <w:rsid w:val="002B5CA0"/>
    <w:rsid w:val="00366F8F"/>
    <w:rsid w:val="003863EE"/>
    <w:rsid w:val="003E79A4"/>
    <w:rsid w:val="004B3879"/>
    <w:rsid w:val="00631A5F"/>
    <w:rsid w:val="00742B20"/>
    <w:rsid w:val="00C778CE"/>
    <w:rsid w:val="00CA0298"/>
    <w:rsid w:val="00CE6253"/>
    <w:rsid w:val="00D70122"/>
    <w:rsid w:val="00D96DF0"/>
    <w:rsid w:val="00E37FDC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5DD8"/>
  <w15:chartTrackingRefBased/>
  <w15:docId w15:val="{9180D2AD-95B2-4D43-BA3A-17340005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7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B387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879"/>
    <w:rPr>
      <w:rFonts w:ascii="Century Gothic" w:eastAsia="Century Gothic" w:hAnsi="Century Gothic" w:cs="Century Gothic"/>
      <w:kern w:val="0"/>
      <w:sz w:val="24"/>
      <w:szCs w:val="24"/>
      <w:lang w:val="es-419"/>
    </w:rPr>
  </w:style>
  <w:style w:type="paragraph" w:styleId="Ttulo">
    <w:name w:val="Title"/>
    <w:basedOn w:val="Normal"/>
    <w:link w:val="TtuloCar"/>
    <w:uiPriority w:val="10"/>
    <w:qFormat/>
    <w:rsid w:val="004B3879"/>
    <w:pPr>
      <w:spacing w:before="44"/>
      <w:ind w:left="2492"/>
    </w:pPr>
    <w:rPr>
      <w:rFonts w:ascii="Calibri" w:eastAsia="Calibri" w:hAnsi="Calibri" w:cs="Calibri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4B3879"/>
    <w:rPr>
      <w:rFonts w:ascii="Calibri" w:eastAsia="Calibri" w:hAnsi="Calibri" w:cs="Calibri"/>
      <w:kern w:val="0"/>
      <w:sz w:val="28"/>
      <w:szCs w:val="28"/>
      <w:lang w:val="es-419"/>
    </w:rPr>
  </w:style>
  <w:style w:type="paragraph" w:styleId="Prrafodelista">
    <w:name w:val="List Paragraph"/>
    <w:basedOn w:val="Normal"/>
    <w:uiPriority w:val="1"/>
    <w:qFormat/>
    <w:rsid w:val="004B3879"/>
    <w:pPr>
      <w:ind w:left="841" w:right="11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Jiménez Martínez</dc:creator>
  <cp:keywords/>
  <dc:description/>
  <cp:lastModifiedBy>Mayra Alejandra Rodríguez Vázquez</cp:lastModifiedBy>
  <cp:revision>4</cp:revision>
  <cp:lastPrinted>2023-09-05T17:59:00Z</cp:lastPrinted>
  <dcterms:created xsi:type="dcterms:W3CDTF">2023-09-08T22:26:00Z</dcterms:created>
  <dcterms:modified xsi:type="dcterms:W3CDTF">2023-09-08T23:22:00Z</dcterms:modified>
</cp:coreProperties>
</file>