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8D8F6" w14:textId="4D1D2B85" w:rsidR="00581795" w:rsidRPr="004618EF" w:rsidRDefault="00581795" w:rsidP="009F0C4C">
      <w:pPr>
        <w:spacing w:line="276" w:lineRule="auto"/>
        <w:jc w:val="both"/>
        <w:rPr>
          <w:rFonts w:ascii="Century Gothic" w:hAnsi="Century Gothic" w:cs="Arial"/>
          <w:b/>
        </w:rPr>
      </w:pPr>
      <w:r w:rsidRPr="004618EF">
        <w:rPr>
          <w:rFonts w:ascii="Century Gothic" w:hAnsi="Century Gothic" w:cs="Arial"/>
          <w:b/>
        </w:rPr>
        <w:t>Presiden</w:t>
      </w:r>
      <w:r w:rsidR="0079362E">
        <w:rPr>
          <w:rFonts w:ascii="Century Gothic" w:hAnsi="Century Gothic" w:cs="Arial"/>
          <w:b/>
        </w:rPr>
        <w:t>cia</w:t>
      </w:r>
      <w:r w:rsidRPr="004618EF">
        <w:rPr>
          <w:rFonts w:ascii="Century Gothic" w:hAnsi="Century Gothic" w:cs="Arial"/>
          <w:b/>
        </w:rPr>
        <w:t xml:space="preserve"> del Congreso del Estado</w:t>
      </w:r>
    </w:p>
    <w:p w14:paraId="48683473" w14:textId="77777777" w:rsidR="00581795" w:rsidRPr="004618EF" w:rsidRDefault="00581795" w:rsidP="009F0C4C">
      <w:pPr>
        <w:spacing w:line="276" w:lineRule="auto"/>
        <w:jc w:val="both"/>
        <w:rPr>
          <w:rFonts w:ascii="Century Gothic" w:hAnsi="Century Gothic" w:cs="Arial"/>
          <w:b/>
        </w:rPr>
      </w:pPr>
      <w:r w:rsidRPr="004618EF">
        <w:rPr>
          <w:rFonts w:ascii="Century Gothic" w:hAnsi="Century Gothic" w:cs="Arial"/>
          <w:b/>
        </w:rPr>
        <w:t>P r e s e n t e.</w:t>
      </w:r>
    </w:p>
    <w:p w14:paraId="60B10CDF" w14:textId="2CBBC688" w:rsidR="00581795" w:rsidRPr="004618EF" w:rsidRDefault="00581795" w:rsidP="009F0C4C">
      <w:pPr>
        <w:spacing w:line="276" w:lineRule="auto"/>
        <w:jc w:val="both"/>
        <w:rPr>
          <w:rFonts w:ascii="Century Gothic" w:hAnsi="Century Gothic" w:cs="Arial"/>
        </w:rPr>
      </w:pPr>
    </w:p>
    <w:p w14:paraId="67019E0A" w14:textId="77777777" w:rsidR="004618EF" w:rsidRDefault="00ED470B" w:rsidP="009F0C4C">
      <w:pPr>
        <w:pStyle w:val="Textoindependiente"/>
        <w:tabs>
          <w:tab w:val="left" w:pos="7938"/>
        </w:tabs>
        <w:spacing w:before="32" w:line="276" w:lineRule="auto"/>
        <w:ind w:right="49"/>
        <w:jc w:val="both"/>
        <w:rPr>
          <w:rFonts w:ascii="Century Gothic" w:hAnsi="Century Gothic"/>
          <w:sz w:val="24"/>
          <w:szCs w:val="24"/>
        </w:rPr>
      </w:pPr>
      <w:r w:rsidRPr="004618EF">
        <w:rPr>
          <w:rFonts w:ascii="Century Gothic" w:hAnsi="Century Gothic"/>
          <w:sz w:val="24"/>
          <w:szCs w:val="24"/>
        </w:rPr>
        <w:tab/>
      </w:r>
    </w:p>
    <w:p w14:paraId="2ECEDF87" w14:textId="3CEA3171" w:rsidR="00736AF7" w:rsidRDefault="004618EF" w:rsidP="009F0C4C">
      <w:pPr>
        <w:pStyle w:val="Textoindependiente"/>
        <w:tabs>
          <w:tab w:val="left" w:pos="7938"/>
        </w:tabs>
        <w:spacing w:before="32" w:line="276" w:lineRule="auto"/>
        <w:ind w:right="49"/>
        <w:jc w:val="both"/>
        <w:rPr>
          <w:rFonts w:ascii="Century Gothic" w:hAnsi="Century Gothic"/>
          <w:sz w:val="24"/>
          <w:szCs w:val="24"/>
        </w:rPr>
      </w:pPr>
      <w:r>
        <w:rPr>
          <w:rFonts w:ascii="Century Gothic" w:hAnsi="Century Gothic"/>
          <w:sz w:val="24"/>
          <w:szCs w:val="24"/>
        </w:rPr>
        <w:t xml:space="preserve">          </w:t>
      </w:r>
      <w:r w:rsidR="00585A6B" w:rsidRPr="004618EF">
        <w:rPr>
          <w:rFonts w:ascii="Century Gothic" w:hAnsi="Century Gothic"/>
          <w:sz w:val="24"/>
          <w:szCs w:val="24"/>
        </w:rPr>
        <w:t>Las diputadas y l</w:t>
      </w:r>
      <w:r w:rsidR="00DD51D3" w:rsidRPr="004618EF">
        <w:rPr>
          <w:rFonts w:ascii="Century Gothic" w:hAnsi="Century Gothic"/>
          <w:sz w:val="24"/>
          <w:szCs w:val="24"/>
        </w:rPr>
        <w:t>os</w:t>
      </w:r>
      <w:r w:rsidR="00585A6B" w:rsidRPr="004618EF">
        <w:rPr>
          <w:rFonts w:ascii="Century Gothic" w:hAnsi="Century Gothic"/>
          <w:sz w:val="24"/>
          <w:szCs w:val="24"/>
        </w:rPr>
        <w:t xml:space="preserve"> diputado</w:t>
      </w:r>
      <w:r w:rsidR="00DD51D3" w:rsidRPr="004618EF">
        <w:rPr>
          <w:rFonts w:ascii="Century Gothic" w:hAnsi="Century Gothic"/>
          <w:sz w:val="24"/>
          <w:szCs w:val="24"/>
        </w:rPr>
        <w:t>s</w:t>
      </w:r>
      <w:r w:rsidR="00585A6B" w:rsidRPr="004618EF">
        <w:rPr>
          <w:rFonts w:ascii="Century Gothic" w:hAnsi="Century Gothic"/>
          <w:sz w:val="24"/>
          <w:szCs w:val="24"/>
        </w:rPr>
        <w:t xml:space="preserve"> que integramos la </w:t>
      </w:r>
      <w:r w:rsidR="00ED470B" w:rsidRPr="004618EF">
        <w:rPr>
          <w:rFonts w:ascii="Century Gothic" w:hAnsi="Century Gothic"/>
          <w:sz w:val="24"/>
          <w:szCs w:val="24"/>
        </w:rPr>
        <w:t xml:space="preserve">Comisión de Desarrollo Económico y Social de la Sexagésima Quinta Legislatura, </w:t>
      </w:r>
      <w:bookmarkStart w:id="0" w:name="_Hlk86839282"/>
      <w:r w:rsidR="003B6D79" w:rsidRPr="004618EF">
        <w:rPr>
          <w:rFonts w:ascii="Century Gothic" w:hAnsi="Century Gothic"/>
          <w:sz w:val="24"/>
          <w:szCs w:val="24"/>
        </w:rPr>
        <w:t xml:space="preserve">recibimos </w:t>
      </w:r>
      <w:bookmarkStart w:id="1" w:name="_Hlk63767858"/>
      <w:bookmarkEnd w:id="0"/>
      <w:r w:rsidR="0022366B" w:rsidRPr="004618EF">
        <w:rPr>
          <w:rFonts w:ascii="Century Gothic" w:hAnsi="Century Gothic"/>
          <w:sz w:val="24"/>
          <w:szCs w:val="24"/>
        </w:rPr>
        <w:t>la</w:t>
      </w:r>
      <w:r w:rsidRPr="004618EF">
        <w:rPr>
          <w:rFonts w:ascii="Century Gothic" w:hAnsi="Century Gothic"/>
          <w:sz w:val="24"/>
          <w:szCs w:val="24"/>
        </w:rPr>
        <w:t xml:space="preserve"> propuesta</w:t>
      </w:r>
      <w:r w:rsidR="0079362E">
        <w:rPr>
          <w:rFonts w:ascii="Century Gothic" w:hAnsi="Century Gothic"/>
          <w:sz w:val="24"/>
          <w:szCs w:val="24"/>
        </w:rPr>
        <w:t xml:space="preserve"> de punto de acuerdo</w:t>
      </w:r>
      <w:r w:rsidR="0022366B" w:rsidRPr="004618EF">
        <w:rPr>
          <w:rFonts w:ascii="Century Gothic" w:hAnsi="Century Gothic"/>
          <w:sz w:val="24"/>
          <w:szCs w:val="24"/>
        </w:rPr>
        <w:t xml:space="preserve"> formulada por </w:t>
      </w:r>
      <w:r w:rsidR="00DA7B2B" w:rsidRPr="004618EF">
        <w:rPr>
          <w:rFonts w:ascii="Century Gothic" w:hAnsi="Century Gothic"/>
          <w:sz w:val="24"/>
          <w:szCs w:val="24"/>
        </w:rPr>
        <w:t>el diputado Ernesto Alejandro Prieto Gallardo, integrante del grupo</w:t>
      </w:r>
      <w:r w:rsidR="0022366B" w:rsidRPr="004618EF">
        <w:rPr>
          <w:rFonts w:ascii="Century Gothic" w:hAnsi="Century Gothic"/>
          <w:sz w:val="24"/>
          <w:szCs w:val="24"/>
        </w:rPr>
        <w:t xml:space="preserve"> parlamentario de </w:t>
      </w:r>
      <w:r w:rsidR="00DA7B2B" w:rsidRPr="004618EF">
        <w:rPr>
          <w:rFonts w:ascii="Century Gothic" w:hAnsi="Century Gothic"/>
          <w:sz w:val="24"/>
          <w:szCs w:val="24"/>
        </w:rPr>
        <w:t>MORENA</w:t>
      </w:r>
      <w:r w:rsidR="0022366B" w:rsidRPr="004618EF">
        <w:rPr>
          <w:rFonts w:ascii="Century Gothic" w:hAnsi="Century Gothic"/>
          <w:sz w:val="24"/>
          <w:szCs w:val="24"/>
        </w:rPr>
        <w:t xml:space="preserve"> a efecto de </w:t>
      </w:r>
      <w:r w:rsidR="00CC695C" w:rsidRPr="004618EF">
        <w:rPr>
          <w:rFonts w:ascii="Century Gothic" w:hAnsi="Century Gothic"/>
          <w:sz w:val="24"/>
          <w:szCs w:val="24"/>
        </w:rPr>
        <w:t>someter a consideración</w:t>
      </w:r>
      <w:r w:rsidR="00E35A09" w:rsidRPr="004618EF">
        <w:rPr>
          <w:rFonts w:ascii="Century Gothic" w:hAnsi="Century Gothic"/>
          <w:sz w:val="24"/>
          <w:szCs w:val="24"/>
        </w:rPr>
        <w:t xml:space="preserve"> de este Congreso</w:t>
      </w:r>
      <w:r w:rsidR="00CC695C" w:rsidRPr="004618EF">
        <w:rPr>
          <w:rFonts w:ascii="Century Gothic" w:hAnsi="Century Gothic"/>
          <w:sz w:val="24"/>
          <w:szCs w:val="24"/>
        </w:rPr>
        <w:t xml:space="preserve"> la presentación de </w:t>
      </w:r>
      <w:r w:rsidR="00E35A09" w:rsidRPr="004618EF">
        <w:rPr>
          <w:rFonts w:ascii="Century Gothic" w:hAnsi="Century Gothic"/>
          <w:sz w:val="24"/>
          <w:szCs w:val="24"/>
        </w:rPr>
        <w:t>e</w:t>
      </w:r>
      <w:r w:rsidR="00CC695C" w:rsidRPr="004618EF">
        <w:rPr>
          <w:rFonts w:ascii="Century Gothic" w:hAnsi="Century Gothic"/>
          <w:sz w:val="24"/>
          <w:szCs w:val="24"/>
        </w:rPr>
        <w:t xml:space="preserve">xhorto </w:t>
      </w:r>
      <w:r w:rsidRPr="004618EF">
        <w:rPr>
          <w:rFonts w:ascii="Century Gothic" w:hAnsi="Century Gothic"/>
          <w:sz w:val="24"/>
          <w:szCs w:val="24"/>
        </w:rPr>
        <w:t>para llevar a cabo una investigación amplia y profunda sobre la presunta irregularidad que representa que ocho funcionarias del DIF del municipio de Victoria, sean beneficiarias del programa estatal “Mujeres Grandeza”, en el ejercicio fiscal de este año 2023, enfocado en atender a mujeres vulnerables en situación pobreza, y así mismo, de vista al órgano interno de control de la irregularidad acontecida</w:t>
      </w:r>
      <w:r>
        <w:rPr>
          <w:rFonts w:ascii="Century Gothic" w:hAnsi="Century Gothic"/>
          <w:sz w:val="24"/>
          <w:szCs w:val="24"/>
        </w:rPr>
        <w:t xml:space="preserve"> y d</w:t>
      </w:r>
      <w:r w:rsidRPr="004618EF">
        <w:rPr>
          <w:rFonts w:ascii="Century Gothic" w:hAnsi="Century Gothic"/>
          <w:sz w:val="24"/>
          <w:szCs w:val="24"/>
        </w:rPr>
        <w:t xml:space="preserve">etermine que se actualicen las </w:t>
      </w:r>
      <w:r w:rsidRPr="004618EF">
        <w:rPr>
          <w:rFonts w:ascii="Century Gothic" w:hAnsi="Century Gothic"/>
          <w:i/>
          <w:sz w:val="24"/>
          <w:szCs w:val="24"/>
        </w:rPr>
        <w:t>Reglas de Operación del Programa Apoyo Mujeres Grandeza</w:t>
      </w:r>
      <w:r w:rsidRPr="004618EF">
        <w:rPr>
          <w:rFonts w:ascii="Century Gothic" w:hAnsi="Century Gothic"/>
          <w:sz w:val="24"/>
          <w:szCs w:val="24"/>
        </w:rPr>
        <w:t>, para que en el formato de solicitud, se incorpore como requisito que las solicitantes señalen si cuentan con empleo, en qué consiste y que ingreso perciben.</w:t>
      </w:r>
    </w:p>
    <w:p w14:paraId="1044D837" w14:textId="77777777" w:rsidR="0079362E" w:rsidRPr="0079362E" w:rsidRDefault="0079362E" w:rsidP="009F0C4C">
      <w:pPr>
        <w:pStyle w:val="Textoindependiente"/>
        <w:tabs>
          <w:tab w:val="left" w:pos="7938"/>
        </w:tabs>
        <w:spacing w:before="32" w:line="276" w:lineRule="auto"/>
        <w:ind w:right="49"/>
        <w:jc w:val="both"/>
        <w:rPr>
          <w:rFonts w:ascii="Century Gothic" w:hAnsi="Century Gothic"/>
          <w:sz w:val="24"/>
          <w:szCs w:val="24"/>
        </w:rPr>
      </w:pPr>
    </w:p>
    <w:bookmarkEnd w:id="1"/>
    <w:p w14:paraId="77158AA4" w14:textId="60E53556" w:rsidR="002E0FBA" w:rsidRDefault="00581795" w:rsidP="009F0C4C">
      <w:pPr>
        <w:spacing w:line="276" w:lineRule="auto"/>
        <w:jc w:val="both"/>
        <w:rPr>
          <w:rFonts w:ascii="Century Gothic" w:hAnsi="Century Gothic" w:cs="Arial"/>
        </w:rPr>
      </w:pPr>
      <w:r w:rsidRPr="004618EF">
        <w:rPr>
          <w:rFonts w:ascii="Century Gothic" w:hAnsi="Century Gothic" w:cs="Arial"/>
        </w:rPr>
        <w:tab/>
      </w:r>
      <w:r w:rsidR="00512CD4" w:rsidRPr="004618EF">
        <w:rPr>
          <w:rFonts w:ascii="Century Gothic" w:hAnsi="Century Gothic" w:cs="Arial"/>
        </w:rPr>
        <w:t>De conformidad con</w:t>
      </w:r>
      <w:r w:rsidRPr="004618EF">
        <w:rPr>
          <w:rFonts w:ascii="Century Gothic" w:hAnsi="Century Gothic" w:cs="Arial"/>
        </w:rPr>
        <w:t xml:space="preserve"> los artículos 89, fracción V; 107, fracci</w:t>
      </w:r>
      <w:r w:rsidR="009E4046" w:rsidRPr="004618EF">
        <w:rPr>
          <w:rFonts w:ascii="Century Gothic" w:hAnsi="Century Gothic" w:cs="Arial"/>
        </w:rPr>
        <w:t xml:space="preserve">ones IV y </w:t>
      </w:r>
      <w:r w:rsidR="0022366B" w:rsidRPr="004618EF">
        <w:rPr>
          <w:rFonts w:ascii="Century Gothic" w:hAnsi="Century Gothic" w:cs="Arial"/>
        </w:rPr>
        <w:t>V</w:t>
      </w:r>
      <w:r w:rsidRPr="004618EF">
        <w:rPr>
          <w:rFonts w:ascii="Century Gothic" w:hAnsi="Century Gothic" w:cs="Arial"/>
        </w:rPr>
        <w:t>I</w:t>
      </w:r>
      <w:r w:rsidR="00DE7750" w:rsidRPr="004618EF">
        <w:rPr>
          <w:rFonts w:ascii="Century Gothic" w:hAnsi="Century Gothic" w:cs="Arial"/>
        </w:rPr>
        <w:t xml:space="preserve"> y </w:t>
      </w:r>
      <w:r w:rsidRPr="004618EF">
        <w:rPr>
          <w:rFonts w:ascii="Century Gothic" w:hAnsi="Century Gothic" w:cs="Arial"/>
        </w:rPr>
        <w:t>171</w:t>
      </w:r>
      <w:r w:rsidR="00ED470B" w:rsidRPr="004618EF">
        <w:rPr>
          <w:rFonts w:ascii="Century Gothic" w:hAnsi="Century Gothic" w:cs="Arial"/>
        </w:rPr>
        <w:t xml:space="preserve"> </w:t>
      </w:r>
      <w:r w:rsidRPr="004618EF">
        <w:rPr>
          <w:rFonts w:ascii="Century Gothic" w:hAnsi="Century Gothic" w:cs="Arial"/>
        </w:rPr>
        <w:t xml:space="preserve">de la Ley Orgánica del Poder Legislativo del Estado de Guanajuato, sometemos a la consideración de la Asamblea el presente </w:t>
      </w:r>
      <w:r w:rsidR="00103AD2">
        <w:rPr>
          <w:rFonts w:ascii="Century Gothic" w:hAnsi="Century Gothic" w:cs="Arial"/>
        </w:rPr>
        <w:t>Acuerdo</w:t>
      </w:r>
      <w:r w:rsidRPr="004618EF">
        <w:rPr>
          <w:rFonts w:ascii="Century Gothic" w:hAnsi="Century Gothic" w:cs="Arial"/>
        </w:rPr>
        <w:t xml:space="preserve"> con base en las siguientes:</w:t>
      </w:r>
    </w:p>
    <w:p w14:paraId="1E2A4ACF" w14:textId="77777777" w:rsidR="0079362E" w:rsidRPr="004618EF" w:rsidRDefault="0079362E" w:rsidP="009F0C4C">
      <w:pPr>
        <w:spacing w:line="276" w:lineRule="auto"/>
        <w:jc w:val="both"/>
        <w:rPr>
          <w:rFonts w:ascii="Century Gothic" w:hAnsi="Century Gothic" w:cs="Arial"/>
        </w:rPr>
      </w:pPr>
    </w:p>
    <w:p w14:paraId="5202B79B" w14:textId="77777777" w:rsidR="00581795" w:rsidRPr="004618EF" w:rsidRDefault="00581795" w:rsidP="009F0C4C">
      <w:pPr>
        <w:pStyle w:val="Sinespaciado"/>
        <w:spacing w:line="276" w:lineRule="auto"/>
        <w:jc w:val="center"/>
        <w:rPr>
          <w:rFonts w:ascii="Century Gothic" w:hAnsi="Century Gothic" w:cs="Arial"/>
          <w:b/>
          <w:sz w:val="24"/>
          <w:szCs w:val="24"/>
        </w:rPr>
      </w:pPr>
      <w:r w:rsidRPr="004618EF">
        <w:rPr>
          <w:rFonts w:ascii="Century Gothic" w:hAnsi="Century Gothic" w:cs="Arial"/>
          <w:b/>
          <w:sz w:val="24"/>
          <w:szCs w:val="24"/>
        </w:rPr>
        <w:t>Consideraciones</w:t>
      </w:r>
    </w:p>
    <w:p w14:paraId="4D4A8CAD" w14:textId="77777777" w:rsidR="00581795" w:rsidRDefault="00581795" w:rsidP="009F0C4C">
      <w:pPr>
        <w:pStyle w:val="Sinespaciado"/>
        <w:spacing w:line="276" w:lineRule="auto"/>
        <w:jc w:val="both"/>
        <w:rPr>
          <w:rFonts w:ascii="Century Gothic" w:hAnsi="Century Gothic" w:cs="Arial"/>
          <w:sz w:val="24"/>
          <w:szCs w:val="24"/>
        </w:rPr>
      </w:pPr>
    </w:p>
    <w:p w14:paraId="02989678" w14:textId="77777777" w:rsidR="002A263C" w:rsidRPr="004618EF" w:rsidRDefault="002A263C" w:rsidP="009F0C4C">
      <w:pPr>
        <w:pStyle w:val="Sinespaciado"/>
        <w:spacing w:line="276" w:lineRule="auto"/>
        <w:jc w:val="both"/>
        <w:rPr>
          <w:rFonts w:ascii="Century Gothic" w:hAnsi="Century Gothic" w:cs="Arial"/>
          <w:sz w:val="24"/>
          <w:szCs w:val="24"/>
        </w:rPr>
      </w:pPr>
    </w:p>
    <w:p w14:paraId="5704F51B" w14:textId="7A937753" w:rsidR="0079362E" w:rsidRPr="00772FFB" w:rsidRDefault="0079362E" w:rsidP="009F0C4C">
      <w:pPr>
        <w:pStyle w:val="Sinespaciado"/>
        <w:spacing w:line="276" w:lineRule="auto"/>
        <w:ind w:firstLine="709"/>
        <w:jc w:val="both"/>
        <w:rPr>
          <w:rFonts w:ascii="Century Gothic" w:hAnsi="Century Gothic" w:cs="Arial"/>
          <w:sz w:val="24"/>
          <w:szCs w:val="24"/>
        </w:rPr>
      </w:pPr>
      <w:r w:rsidRPr="00772FFB">
        <w:rPr>
          <w:rFonts w:ascii="Century Gothic" w:hAnsi="Century Gothic" w:cs="Arial"/>
          <w:sz w:val="24"/>
          <w:szCs w:val="24"/>
        </w:rPr>
        <w:t xml:space="preserve">En sesión ordinaria de </w:t>
      </w:r>
      <w:r>
        <w:rPr>
          <w:rFonts w:ascii="Century Gothic" w:hAnsi="Century Gothic" w:cs="Arial"/>
          <w:sz w:val="24"/>
          <w:szCs w:val="24"/>
        </w:rPr>
        <w:t>01 de noviembre de 2023</w:t>
      </w:r>
      <w:r w:rsidRPr="00772FFB">
        <w:rPr>
          <w:rFonts w:ascii="Century Gothic" w:hAnsi="Century Gothic" w:cs="Arial"/>
          <w:sz w:val="24"/>
          <w:szCs w:val="24"/>
        </w:rPr>
        <w:t>, la presidencia de la Mesa Directiva turnó a la Comisión de Desarrollo Económico y Social, para efectos de su estudio y dictamen, la propuesta de punto de acuerdo referido en el proemio del presente dictamen</w:t>
      </w:r>
      <w:r>
        <w:rPr>
          <w:rFonts w:ascii="Century Gothic" w:hAnsi="Century Gothic" w:cs="Arial"/>
          <w:sz w:val="24"/>
          <w:szCs w:val="24"/>
        </w:rPr>
        <w:t xml:space="preserve"> con número de Expediente </w:t>
      </w:r>
      <w:r>
        <w:rPr>
          <w:rFonts w:ascii="Century Gothic" w:hAnsi="Century Gothic" w:cs="Arial"/>
          <w:sz w:val="24"/>
          <w:szCs w:val="24"/>
        </w:rPr>
        <w:lastRenderedPageBreak/>
        <w:t xml:space="preserve">Legislativo Digital 352/LXV-PPA. Lo anterior </w:t>
      </w:r>
      <w:r w:rsidRPr="00772FFB">
        <w:rPr>
          <w:rFonts w:ascii="Century Gothic" w:hAnsi="Century Gothic" w:cs="Arial"/>
          <w:sz w:val="24"/>
          <w:szCs w:val="24"/>
        </w:rPr>
        <w:t xml:space="preserve">con fundamento en el artículo 107 fracción </w:t>
      </w:r>
      <w:r>
        <w:rPr>
          <w:rFonts w:ascii="Century Gothic" w:hAnsi="Century Gothic" w:cs="Arial"/>
          <w:sz w:val="24"/>
          <w:szCs w:val="24"/>
        </w:rPr>
        <w:t>I</w:t>
      </w:r>
      <w:r w:rsidRPr="00772FFB">
        <w:rPr>
          <w:rFonts w:ascii="Century Gothic" w:hAnsi="Century Gothic" w:cs="Arial"/>
          <w:sz w:val="24"/>
          <w:szCs w:val="24"/>
        </w:rPr>
        <w:t>V de la Ley Orgánica del Poder Legislativo del Estado de Guanajuato.</w:t>
      </w:r>
    </w:p>
    <w:p w14:paraId="743C031E" w14:textId="77777777" w:rsidR="0079362E" w:rsidRPr="00772FFB" w:rsidRDefault="0079362E" w:rsidP="009F0C4C">
      <w:pPr>
        <w:pStyle w:val="Sinespaciado"/>
        <w:spacing w:line="276" w:lineRule="auto"/>
        <w:ind w:firstLine="851"/>
        <w:jc w:val="both"/>
        <w:rPr>
          <w:rFonts w:ascii="Century Gothic" w:hAnsi="Century Gothic" w:cs="Arial"/>
          <w:szCs w:val="24"/>
        </w:rPr>
      </w:pPr>
    </w:p>
    <w:p w14:paraId="5F6A5589" w14:textId="1DDD8B12" w:rsidR="0079362E" w:rsidRPr="00772FFB" w:rsidRDefault="0079362E" w:rsidP="009F0C4C">
      <w:pPr>
        <w:pStyle w:val="Sinespaciado"/>
        <w:spacing w:line="276" w:lineRule="auto"/>
        <w:ind w:firstLine="709"/>
        <w:jc w:val="both"/>
        <w:rPr>
          <w:rFonts w:ascii="Century Gothic" w:hAnsi="Century Gothic" w:cs="Arial"/>
          <w:sz w:val="24"/>
          <w:szCs w:val="24"/>
        </w:rPr>
      </w:pPr>
      <w:r w:rsidRPr="00772FFB">
        <w:rPr>
          <w:rFonts w:ascii="Century Gothic" w:hAnsi="Century Gothic" w:cs="Arial"/>
          <w:sz w:val="24"/>
          <w:szCs w:val="24"/>
        </w:rPr>
        <w:t xml:space="preserve">El </w:t>
      </w:r>
      <w:r>
        <w:rPr>
          <w:rFonts w:ascii="Century Gothic" w:hAnsi="Century Gothic" w:cs="Arial"/>
          <w:sz w:val="24"/>
          <w:szCs w:val="24"/>
        </w:rPr>
        <w:t>06 de diciembre</w:t>
      </w:r>
      <w:r w:rsidRPr="00772FFB">
        <w:rPr>
          <w:rFonts w:ascii="Century Gothic" w:hAnsi="Century Gothic" w:cs="Arial"/>
          <w:sz w:val="24"/>
          <w:szCs w:val="24"/>
        </w:rPr>
        <w:t xml:space="preserve"> del presente año 202</w:t>
      </w:r>
      <w:r>
        <w:rPr>
          <w:rFonts w:ascii="Century Gothic" w:hAnsi="Century Gothic" w:cs="Arial"/>
          <w:sz w:val="24"/>
          <w:szCs w:val="24"/>
        </w:rPr>
        <w:t>3</w:t>
      </w:r>
      <w:r w:rsidRPr="00772FFB">
        <w:rPr>
          <w:rFonts w:ascii="Century Gothic" w:hAnsi="Century Gothic" w:cs="Arial"/>
          <w:sz w:val="24"/>
          <w:szCs w:val="24"/>
        </w:rPr>
        <w:t xml:space="preserve">, </w:t>
      </w:r>
      <w:r w:rsidRPr="002E7D71">
        <w:rPr>
          <w:rFonts w:ascii="Century Gothic" w:hAnsi="Century Gothic" w:cs="Arial"/>
          <w:sz w:val="24"/>
          <w:szCs w:val="24"/>
        </w:rPr>
        <w:t xml:space="preserve">la comisión dictaminadora radicó la propuesta de punto de acuerdo y posteriormente </w:t>
      </w:r>
      <w:r>
        <w:rPr>
          <w:rFonts w:ascii="Century Gothic" w:hAnsi="Century Gothic" w:cs="Arial"/>
          <w:sz w:val="24"/>
          <w:szCs w:val="24"/>
        </w:rPr>
        <w:t>por facultad de la presidencia, con fundamento en los artículos 94 fracción VII y 272 fracción VIII, inciso e) de la Ley Orgánica del Poder Legislativo del Estado de Guanajuato, se instruyó para la elaboración del dictamen.</w:t>
      </w:r>
    </w:p>
    <w:p w14:paraId="0D6057E4" w14:textId="77777777" w:rsidR="0079362E" w:rsidRPr="00772FFB" w:rsidRDefault="0079362E" w:rsidP="009F0C4C">
      <w:pPr>
        <w:pStyle w:val="Sinespaciado"/>
        <w:spacing w:line="276" w:lineRule="auto"/>
        <w:jc w:val="both"/>
        <w:rPr>
          <w:rFonts w:ascii="Century Gothic" w:hAnsi="Century Gothic" w:cs="Arial"/>
          <w:sz w:val="24"/>
          <w:szCs w:val="24"/>
        </w:rPr>
      </w:pPr>
      <w:r w:rsidRPr="00772FFB">
        <w:rPr>
          <w:rFonts w:ascii="Century Gothic" w:hAnsi="Century Gothic" w:cs="Arial"/>
          <w:sz w:val="24"/>
          <w:szCs w:val="24"/>
        </w:rPr>
        <w:t xml:space="preserve"> </w:t>
      </w:r>
    </w:p>
    <w:p w14:paraId="4418879E" w14:textId="77777777" w:rsidR="0079362E" w:rsidRPr="00772FFB" w:rsidRDefault="0079362E" w:rsidP="009F0C4C">
      <w:pPr>
        <w:pStyle w:val="Sinespaciado"/>
        <w:numPr>
          <w:ilvl w:val="0"/>
          <w:numId w:val="8"/>
        </w:numPr>
        <w:spacing w:line="276" w:lineRule="auto"/>
        <w:ind w:left="720"/>
        <w:jc w:val="both"/>
        <w:rPr>
          <w:rFonts w:ascii="Century Gothic" w:hAnsi="Century Gothic" w:cs="Arial"/>
          <w:b/>
          <w:sz w:val="24"/>
          <w:szCs w:val="24"/>
        </w:rPr>
      </w:pPr>
      <w:r w:rsidRPr="00772FFB">
        <w:rPr>
          <w:rFonts w:ascii="Century Gothic" w:hAnsi="Century Gothic" w:cs="Arial"/>
          <w:b/>
          <w:sz w:val="24"/>
          <w:szCs w:val="24"/>
        </w:rPr>
        <w:t>Valoración de la propuesta.</w:t>
      </w:r>
    </w:p>
    <w:p w14:paraId="7C177E4E" w14:textId="77777777" w:rsidR="0079362E" w:rsidRPr="00772FFB" w:rsidRDefault="0079362E" w:rsidP="009F0C4C">
      <w:pPr>
        <w:pStyle w:val="Sinespaciado"/>
        <w:spacing w:line="276" w:lineRule="auto"/>
        <w:ind w:left="720"/>
        <w:jc w:val="both"/>
        <w:rPr>
          <w:rFonts w:ascii="Century Gothic" w:hAnsi="Century Gothic" w:cs="Arial"/>
          <w:b/>
          <w:sz w:val="24"/>
          <w:szCs w:val="24"/>
        </w:rPr>
      </w:pPr>
      <w:r w:rsidRPr="00772FFB">
        <w:rPr>
          <w:rFonts w:ascii="Century Gothic" w:hAnsi="Century Gothic" w:cs="Arial"/>
          <w:b/>
          <w:sz w:val="24"/>
          <w:szCs w:val="24"/>
        </w:rPr>
        <w:t xml:space="preserve"> </w:t>
      </w:r>
    </w:p>
    <w:p w14:paraId="2C55623C" w14:textId="77777777" w:rsidR="0079362E" w:rsidRDefault="0079362E" w:rsidP="009F0C4C">
      <w:pPr>
        <w:pStyle w:val="Sinespaciado"/>
        <w:spacing w:line="276" w:lineRule="auto"/>
        <w:ind w:firstLine="709"/>
        <w:jc w:val="both"/>
        <w:rPr>
          <w:rFonts w:ascii="Century Gothic" w:hAnsi="Century Gothic" w:cs="Arial"/>
          <w:bCs/>
          <w:sz w:val="24"/>
          <w:szCs w:val="24"/>
        </w:rPr>
      </w:pPr>
      <w:r w:rsidRPr="00772FFB">
        <w:rPr>
          <w:rFonts w:ascii="Century Gothic" w:hAnsi="Century Gothic" w:cs="Arial"/>
          <w:bCs/>
          <w:sz w:val="24"/>
          <w:szCs w:val="24"/>
        </w:rPr>
        <w:t xml:space="preserve">De la exposición de motivos de la propuesta de punto de acuerdo se resalta lo siguiente: </w:t>
      </w:r>
    </w:p>
    <w:p w14:paraId="62A660DA" w14:textId="77777777" w:rsidR="0079362E" w:rsidRDefault="0079362E" w:rsidP="009F0C4C">
      <w:pPr>
        <w:pStyle w:val="Sinespaciado"/>
        <w:ind w:left="567" w:firstLine="567"/>
        <w:jc w:val="both"/>
        <w:rPr>
          <w:rFonts w:ascii="Century Gothic" w:hAnsi="Century Gothic" w:cs="Arial"/>
          <w:bCs/>
        </w:rPr>
      </w:pPr>
      <w:r w:rsidRPr="00EE6E7F">
        <w:rPr>
          <w:rFonts w:ascii="Century Gothic" w:hAnsi="Century Gothic" w:cs="Arial"/>
          <w:i/>
          <w:iCs/>
          <w:sz w:val="20"/>
          <w:szCs w:val="20"/>
        </w:rPr>
        <w:t>“…</w:t>
      </w:r>
    </w:p>
    <w:p w14:paraId="6B45C6EC" w14:textId="77777777" w:rsidR="002A263C" w:rsidRDefault="002A263C" w:rsidP="009F0C4C">
      <w:pPr>
        <w:jc w:val="both"/>
        <w:rPr>
          <w:rFonts w:ascii="Century Gothic" w:hAnsi="Century Gothic"/>
        </w:rPr>
      </w:pPr>
    </w:p>
    <w:p w14:paraId="6EED2DE3" w14:textId="77777777" w:rsidR="002A263C" w:rsidRPr="00095BD5" w:rsidRDefault="002A263C" w:rsidP="009F0C4C">
      <w:pPr>
        <w:ind w:left="851" w:right="616"/>
        <w:jc w:val="both"/>
        <w:rPr>
          <w:rFonts w:ascii="Century Gothic" w:hAnsi="Century Gothic"/>
          <w:i/>
          <w:iCs/>
          <w:sz w:val="20"/>
          <w:szCs w:val="20"/>
        </w:rPr>
      </w:pPr>
      <w:r w:rsidRPr="00095BD5">
        <w:rPr>
          <w:rFonts w:ascii="Century Gothic" w:hAnsi="Century Gothic"/>
          <w:i/>
          <w:iCs/>
          <w:sz w:val="20"/>
          <w:szCs w:val="20"/>
        </w:rPr>
        <w:t xml:space="preserve">El pasado miércoles 25 de octubre de este año, el periódico correo publicó una nota sobre la investigación que hicieron </w:t>
      </w:r>
      <w:proofErr w:type="gramStart"/>
      <w:r w:rsidRPr="00095BD5">
        <w:rPr>
          <w:rFonts w:ascii="Century Gothic" w:hAnsi="Century Gothic"/>
          <w:i/>
          <w:iCs/>
          <w:sz w:val="20"/>
          <w:szCs w:val="20"/>
        </w:rPr>
        <w:t>en relación al</w:t>
      </w:r>
      <w:proofErr w:type="gramEnd"/>
      <w:r w:rsidRPr="00095BD5">
        <w:rPr>
          <w:rFonts w:ascii="Century Gothic" w:hAnsi="Century Gothic"/>
          <w:i/>
          <w:iCs/>
          <w:sz w:val="20"/>
          <w:szCs w:val="20"/>
        </w:rPr>
        <w:t xml:space="preserve"> programa estatal denominado “MUJERES Grandeza”, encontrando que hay siete funcionarias del DIF del municipio de Victoria, que son beneficiarias de los apoyos que se otorgan por medio de ese programa (…).</w:t>
      </w:r>
    </w:p>
    <w:p w14:paraId="1C065BDF" w14:textId="77777777" w:rsidR="002A263C" w:rsidRPr="00095BD5" w:rsidRDefault="002A263C" w:rsidP="009F0C4C">
      <w:pPr>
        <w:ind w:left="851" w:right="616"/>
        <w:jc w:val="both"/>
        <w:rPr>
          <w:rFonts w:ascii="Century Gothic" w:hAnsi="Century Gothic"/>
          <w:i/>
          <w:iCs/>
          <w:sz w:val="20"/>
          <w:szCs w:val="20"/>
        </w:rPr>
      </w:pPr>
    </w:p>
    <w:p w14:paraId="3AFF3DF9" w14:textId="7C2F10CE" w:rsidR="002A263C" w:rsidRPr="00095BD5" w:rsidRDefault="002A263C" w:rsidP="009F0C4C">
      <w:pPr>
        <w:pStyle w:val="Textoindependiente"/>
        <w:ind w:left="898" w:right="616"/>
        <w:jc w:val="both"/>
        <w:rPr>
          <w:rFonts w:ascii="Century Gothic" w:eastAsiaTheme="minorHAnsi" w:hAnsi="Century Gothic" w:cstheme="minorBidi"/>
          <w:i/>
          <w:iCs/>
          <w:sz w:val="20"/>
          <w:szCs w:val="20"/>
          <w:lang w:eastAsia="en-US"/>
        </w:rPr>
      </w:pPr>
      <w:r w:rsidRPr="00095BD5">
        <w:rPr>
          <w:rFonts w:ascii="Century Gothic" w:eastAsiaTheme="minorHAnsi" w:hAnsi="Century Gothic" w:cstheme="minorBidi"/>
          <w:i/>
          <w:iCs/>
          <w:sz w:val="20"/>
          <w:szCs w:val="20"/>
          <w:lang w:eastAsia="en-US"/>
        </w:rPr>
        <w:t>Especial mención se hace en ese trabajo de investigación periodística, de Gabriela Hernández Ortega, quién (sic) es Presidenta del DIF del municipio de Victoria, esposa del Presidente municipal Juan Diego Ramírez Rincón, por el hecho de que su función, se señala, es remunerada, lo que junto a otros 3 municipios, representa una situación atípica, ya que en el resto de 42 municipios del Estado, quienes presiden los sistemas DIF municipales, lo hacen en forma honorífica, esto es, sin remuneración</w:t>
      </w:r>
      <w:r w:rsidR="00415297" w:rsidRPr="00095BD5">
        <w:rPr>
          <w:rFonts w:ascii="Century Gothic" w:eastAsiaTheme="minorHAnsi" w:hAnsi="Century Gothic" w:cstheme="minorBidi"/>
          <w:i/>
          <w:iCs/>
          <w:sz w:val="20"/>
          <w:szCs w:val="20"/>
          <w:lang w:eastAsia="en-US"/>
        </w:rPr>
        <w:t xml:space="preserve"> (…).</w:t>
      </w:r>
    </w:p>
    <w:p w14:paraId="6CF949A1" w14:textId="77777777" w:rsidR="002A263C" w:rsidRPr="00095BD5" w:rsidRDefault="002A263C" w:rsidP="009F0C4C">
      <w:pPr>
        <w:pStyle w:val="Textoindependiente"/>
        <w:ind w:left="898" w:right="616"/>
        <w:jc w:val="both"/>
        <w:rPr>
          <w:rFonts w:ascii="Century Gothic" w:eastAsiaTheme="minorHAnsi" w:hAnsi="Century Gothic" w:cstheme="minorBidi"/>
          <w:i/>
          <w:iCs/>
          <w:sz w:val="20"/>
          <w:szCs w:val="20"/>
          <w:lang w:eastAsia="en-US"/>
        </w:rPr>
      </w:pPr>
    </w:p>
    <w:p w14:paraId="328A8CF7" w14:textId="12AABC6E" w:rsidR="002A263C" w:rsidRPr="00095BD5" w:rsidRDefault="002A263C" w:rsidP="009F0C4C">
      <w:pPr>
        <w:pStyle w:val="Textoindependiente"/>
        <w:ind w:left="898" w:right="616"/>
        <w:jc w:val="both"/>
        <w:rPr>
          <w:rFonts w:ascii="Century Gothic" w:eastAsiaTheme="minorHAnsi" w:hAnsi="Century Gothic" w:cstheme="minorBidi"/>
          <w:i/>
          <w:iCs/>
          <w:sz w:val="20"/>
          <w:szCs w:val="20"/>
          <w:lang w:eastAsia="en-US"/>
        </w:rPr>
      </w:pPr>
      <w:r w:rsidRPr="00095BD5">
        <w:rPr>
          <w:rFonts w:ascii="Century Gothic" w:eastAsiaTheme="minorHAnsi" w:hAnsi="Century Gothic" w:cstheme="minorBidi"/>
          <w:i/>
          <w:iCs/>
          <w:sz w:val="20"/>
          <w:szCs w:val="20"/>
          <w:lang w:eastAsia="en-US"/>
        </w:rPr>
        <w:t>Es claro en esa exposición del Contexto del Programa, que se diseñó para atender prioritariamente a mujeres vulnerables que viven en situación de pobreza, por lo que entonces, quienes son funcionarias municipales, puede señalarse que cuentan con un empleo formal y estable, y por ende no cumplen con la caracterización prioritaria de este programa estatal, pudiéndose afirmar, que en el municipio de Victoria, deben existir muchas más mujeres con mayores necesidades, trabajadoras del sector informal, con mayor vulnerabilidad y situación de pobreza, que quienes en este caso han sido beneficiadas y tienen la calidad de funcionarias municipales</w:t>
      </w:r>
      <w:r w:rsidR="00415297" w:rsidRPr="00095BD5">
        <w:rPr>
          <w:rFonts w:ascii="Century Gothic" w:eastAsiaTheme="minorHAnsi" w:hAnsi="Century Gothic" w:cstheme="minorBidi"/>
          <w:i/>
          <w:iCs/>
          <w:sz w:val="20"/>
          <w:szCs w:val="20"/>
          <w:lang w:eastAsia="en-US"/>
        </w:rPr>
        <w:t xml:space="preserve"> (…).</w:t>
      </w:r>
    </w:p>
    <w:p w14:paraId="3B53FAED" w14:textId="77777777" w:rsidR="006B2BD7" w:rsidRPr="00095BD5" w:rsidRDefault="006B2BD7" w:rsidP="009F0C4C">
      <w:pPr>
        <w:pStyle w:val="Textoindependiente"/>
        <w:spacing w:before="20"/>
        <w:ind w:left="898" w:right="616"/>
        <w:jc w:val="both"/>
        <w:rPr>
          <w:rFonts w:ascii="Century Gothic" w:eastAsiaTheme="minorHAnsi" w:hAnsi="Century Gothic" w:cstheme="minorBidi"/>
          <w:i/>
          <w:iCs/>
          <w:sz w:val="20"/>
          <w:szCs w:val="20"/>
          <w:lang w:eastAsia="en-US"/>
        </w:rPr>
      </w:pPr>
    </w:p>
    <w:p w14:paraId="4E51B1CC" w14:textId="2F4C793A" w:rsidR="002A263C" w:rsidRPr="00095BD5" w:rsidRDefault="002A263C" w:rsidP="009F0C4C">
      <w:pPr>
        <w:pStyle w:val="Textoindependiente"/>
        <w:spacing w:before="20"/>
        <w:ind w:left="898" w:right="616"/>
        <w:jc w:val="both"/>
        <w:rPr>
          <w:rFonts w:ascii="Century Gothic" w:eastAsiaTheme="minorHAnsi" w:hAnsi="Century Gothic" w:cstheme="minorBidi"/>
          <w:i/>
          <w:iCs/>
          <w:sz w:val="20"/>
          <w:szCs w:val="20"/>
          <w:lang w:eastAsia="en-US"/>
        </w:rPr>
      </w:pPr>
      <w:r w:rsidRPr="00095BD5">
        <w:rPr>
          <w:rFonts w:ascii="Century Gothic" w:eastAsiaTheme="minorHAnsi" w:hAnsi="Century Gothic" w:cstheme="minorBidi"/>
          <w:i/>
          <w:iCs/>
          <w:sz w:val="20"/>
          <w:szCs w:val="20"/>
          <w:lang w:eastAsia="en-US"/>
        </w:rPr>
        <w:t>En este sentido proponemos exhortar al titular del Poder Ejecutivo Estatal, para que en su calidad de responsable de la administración pública estatal centralizada, como es el caso de la Secretaría de Desarrollo Social y Humano del Estado de Guanajuato (SEDESHU), ordene una investigación amplia y profunda sobre la irregularidad que representa que ocho funcionarias del DIF del municipio de Victoria, sean beneficiarias de un programa estatal enfocado en atender mujeres vulnerables en situación de pobreza, y así mismo, de vista al órgano interno de control de la irregularidad acontecida</w:t>
      </w:r>
      <w:r w:rsidR="00415297" w:rsidRPr="00095BD5">
        <w:rPr>
          <w:rFonts w:ascii="Century Gothic" w:eastAsiaTheme="minorHAnsi" w:hAnsi="Century Gothic" w:cstheme="minorBidi"/>
          <w:i/>
          <w:iCs/>
          <w:sz w:val="20"/>
          <w:szCs w:val="20"/>
          <w:lang w:eastAsia="en-US"/>
        </w:rPr>
        <w:t xml:space="preserve"> (…).</w:t>
      </w:r>
    </w:p>
    <w:p w14:paraId="03E133A2" w14:textId="77777777" w:rsidR="002A263C" w:rsidRDefault="002A263C" w:rsidP="009F0C4C">
      <w:pPr>
        <w:pStyle w:val="Sinespaciado"/>
        <w:spacing w:line="276" w:lineRule="auto"/>
        <w:jc w:val="both"/>
        <w:rPr>
          <w:rFonts w:ascii="Century Gothic" w:hAnsi="Century Gothic" w:cs="Arial"/>
          <w:sz w:val="24"/>
          <w:szCs w:val="24"/>
        </w:rPr>
      </w:pPr>
    </w:p>
    <w:p w14:paraId="26144816" w14:textId="77777777" w:rsidR="002A263C" w:rsidRDefault="002A263C" w:rsidP="009F0C4C">
      <w:pPr>
        <w:pStyle w:val="Sinespaciado"/>
        <w:spacing w:line="276" w:lineRule="auto"/>
        <w:jc w:val="both"/>
        <w:rPr>
          <w:rFonts w:ascii="Century Gothic" w:hAnsi="Century Gothic" w:cs="Arial"/>
          <w:sz w:val="24"/>
          <w:szCs w:val="24"/>
        </w:rPr>
      </w:pPr>
    </w:p>
    <w:p w14:paraId="6E32CA5C" w14:textId="75962825" w:rsidR="00102FBD" w:rsidRPr="004618EF" w:rsidRDefault="002A263C" w:rsidP="009F0C4C">
      <w:pPr>
        <w:pStyle w:val="Sinespaciado"/>
        <w:spacing w:line="276" w:lineRule="auto"/>
        <w:ind w:left="709"/>
        <w:jc w:val="both"/>
        <w:rPr>
          <w:rFonts w:ascii="Century Gothic" w:hAnsi="Century Gothic" w:cs="Arial"/>
          <w:b/>
          <w:sz w:val="24"/>
          <w:szCs w:val="24"/>
        </w:rPr>
      </w:pPr>
      <w:r>
        <w:rPr>
          <w:rFonts w:ascii="Century Gothic" w:hAnsi="Century Gothic" w:cs="Arial"/>
          <w:b/>
          <w:sz w:val="24"/>
          <w:szCs w:val="24"/>
        </w:rPr>
        <w:t xml:space="preserve">II.  </w:t>
      </w:r>
      <w:r w:rsidR="00102FBD" w:rsidRPr="004618EF">
        <w:rPr>
          <w:rFonts w:ascii="Century Gothic" w:hAnsi="Century Gothic" w:cs="Arial"/>
          <w:b/>
          <w:sz w:val="24"/>
          <w:szCs w:val="24"/>
        </w:rPr>
        <w:t xml:space="preserve">Análisis de la propuesta </w:t>
      </w:r>
    </w:p>
    <w:p w14:paraId="42CF0693" w14:textId="77777777" w:rsidR="0068530C" w:rsidRDefault="0068530C" w:rsidP="009F0C4C">
      <w:pPr>
        <w:spacing w:line="276" w:lineRule="auto"/>
        <w:jc w:val="both"/>
        <w:rPr>
          <w:rFonts w:ascii="Century Gothic" w:hAnsi="Century Gothic"/>
        </w:rPr>
      </w:pPr>
    </w:p>
    <w:p w14:paraId="2D33C340" w14:textId="77777777" w:rsidR="007E51F7" w:rsidRDefault="002A263C" w:rsidP="009F0C4C">
      <w:pPr>
        <w:spacing w:line="276" w:lineRule="auto"/>
        <w:ind w:firstLine="708"/>
        <w:jc w:val="both"/>
        <w:rPr>
          <w:rFonts w:ascii="Century Gothic" w:hAnsi="Century Gothic"/>
        </w:rPr>
      </w:pPr>
      <w:r>
        <w:rPr>
          <w:rFonts w:ascii="Century Gothic" w:hAnsi="Century Gothic"/>
        </w:rPr>
        <w:t xml:space="preserve">Los integrantes de esta Comisión </w:t>
      </w:r>
      <w:r w:rsidR="001776F3">
        <w:rPr>
          <w:rFonts w:ascii="Century Gothic" w:hAnsi="Century Gothic"/>
        </w:rPr>
        <w:t xml:space="preserve">coincidimos en el compromiso por el uso de los recursos públicos apegados a los principios constitucionales. </w:t>
      </w:r>
    </w:p>
    <w:p w14:paraId="75E3AB31" w14:textId="77777777" w:rsidR="007E51F7" w:rsidRDefault="007E51F7" w:rsidP="009F0C4C">
      <w:pPr>
        <w:spacing w:line="276" w:lineRule="auto"/>
        <w:ind w:firstLine="708"/>
        <w:jc w:val="both"/>
        <w:rPr>
          <w:rFonts w:ascii="Century Gothic" w:hAnsi="Century Gothic"/>
        </w:rPr>
      </w:pPr>
    </w:p>
    <w:p w14:paraId="226C69E1" w14:textId="4E3BF4C1" w:rsidR="002A263C" w:rsidRDefault="001776F3" w:rsidP="009F0C4C">
      <w:pPr>
        <w:spacing w:line="276" w:lineRule="auto"/>
        <w:ind w:firstLine="708"/>
        <w:jc w:val="both"/>
        <w:rPr>
          <w:rFonts w:ascii="Century Gothic" w:hAnsi="Century Gothic"/>
        </w:rPr>
      </w:pPr>
      <w:r>
        <w:rPr>
          <w:rFonts w:ascii="Century Gothic" w:hAnsi="Century Gothic"/>
        </w:rPr>
        <w:t xml:space="preserve">El mandato constitucional es claro sobre los principios aplicables a los recursos económicos de que dispongan los entes públicos para que estos sean administrados </w:t>
      </w:r>
      <w:r w:rsidRPr="001776F3">
        <w:rPr>
          <w:rFonts w:ascii="Century Gothic" w:hAnsi="Century Gothic"/>
        </w:rPr>
        <w:t>con eficiencia, eficacia, economía, transparencia y honradez para satisfacer los objetivos a los que estén destinados</w:t>
      </w:r>
      <w:r w:rsidR="005835E1">
        <w:rPr>
          <w:rStyle w:val="Refdenotaalpie"/>
          <w:rFonts w:ascii="Century Gothic" w:hAnsi="Century Gothic"/>
        </w:rPr>
        <w:footnoteReference w:id="1"/>
      </w:r>
      <w:r>
        <w:rPr>
          <w:rFonts w:ascii="Century Gothic" w:hAnsi="Century Gothic"/>
        </w:rPr>
        <w:t>.</w:t>
      </w:r>
    </w:p>
    <w:p w14:paraId="079E7E46" w14:textId="77777777" w:rsidR="001776F3" w:rsidRDefault="001776F3" w:rsidP="009F0C4C">
      <w:pPr>
        <w:spacing w:line="276" w:lineRule="auto"/>
        <w:jc w:val="both"/>
        <w:rPr>
          <w:rFonts w:ascii="Century Gothic" w:hAnsi="Century Gothic"/>
        </w:rPr>
      </w:pPr>
    </w:p>
    <w:p w14:paraId="62F6C22D" w14:textId="396B6936" w:rsidR="001776F3" w:rsidRDefault="001776F3" w:rsidP="009F0C4C">
      <w:pPr>
        <w:spacing w:line="276" w:lineRule="auto"/>
        <w:ind w:firstLine="708"/>
        <w:jc w:val="both"/>
        <w:rPr>
          <w:rFonts w:ascii="Century Gothic" w:hAnsi="Century Gothic"/>
        </w:rPr>
      </w:pPr>
      <w:r>
        <w:rPr>
          <w:rFonts w:ascii="Century Gothic" w:hAnsi="Century Gothic"/>
        </w:rPr>
        <w:t xml:space="preserve">Asimismo, subrayamos la relevancia por tener órganos fiscalizadores que vigilen el uso de fondos </w:t>
      </w:r>
      <w:r w:rsidR="00AB64FB">
        <w:rPr>
          <w:rFonts w:ascii="Century Gothic" w:hAnsi="Century Gothic"/>
        </w:rPr>
        <w:t>públicos</w:t>
      </w:r>
      <w:r w:rsidR="007E51F7">
        <w:rPr>
          <w:rFonts w:ascii="Century Gothic" w:hAnsi="Century Gothic"/>
        </w:rPr>
        <w:t xml:space="preserve"> para que,</w:t>
      </w:r>
      <w:r w:rsidR="00AB64FB">
        <w:rPr>
          <w:rFonts w:ascii="Century Gothic" w:hAnsi="Century Gothic"/>
        </w:rPr>
        <w:t xml:space="preserve"> en el marco de sus responsabilidades</w:t>
      </w:r>
      <w:r w:rsidR="007E51F7">
        <w:rPr>
          <w:rFonts w:ascii="Century Gothic" w:hAnsi="Century Gothic"/>
        </w:rPr>
        <w:t>,</w:t>
      </w:r>
      <w:r w:rsidR="00AB64FB">
        <w:rPr>
          <w:rFonts w:ascii="Century Gothic" w:hAnsi="Century Gothic"/>
        </w:rPr>
        <w:t xml:space="preserve"> garanti</w:t>
      </w:r>
      <w:r w:rsidR="007E51F7">
        <w:rPr>
          <w:rFonts w:ascii="Century Gothic" w:hAnsi="Century Gothic"/>
        </w:rPr>
        <w:t>cen</w:t>
      </w:r>
      <w:r w:rsidR="00AB64FB">
        <w:rPr>
          <w:rFonts w:ascii="Century Gothic" w:hAnsi="Century Gothic"/>
        </w:rPr>
        <w:t xml:space="preserve"> una auténtica rendición de cuentas</w:t>
      </w:r>
      <w:r w:rsidR="007E51F7">
        <w:rPr>
          <w:rFonts w:ascii="Century Gothic" w:hAnsi="Century Gothic"/>
        </w:rPr>
        <w:t xml:space="preserve"> y la adecuada vigilancia del ejercicio de fondos públicos. </w:t>
      </w:r>
    </w:p>
    <w:p w14:paraId="42FB0867" w14:textId="77777777" w:rsidR="006B2BD7" w:rsidRDefault="006B2BD7" w:rsidP="009F0C4C">
      <w:pPr>
        <w:spacing w:line="276" w:lineRule="auto"/>
        <w:ind w:firstLine="708"/>
        <w:jc w:val="both"/>
        <w:rPr>
          <w:rFonts w:ascii="Century Gothic" w:hAnsi="Century Gothic"/>
        </w:rPr>
      </w:pPr>
    </w:p>
    <w:p w14:paraId="383AAB24" w14:textId="0AF8212E" w:rsidR="00AB64FB" w:rsidRDefault="00AB64FB" w:rsidP="009F0C4C">
      <w:pPr>
        <w:spacing w:line="276" w:lineRule="auto"/>
        <w:ind w:firstLine="708"/>
        <w:jc w:val="both"/>
        <w:rPr>
          <w:rFonts w:ascii="Century Gothic" w:hAnsi="Century Gothic"/>
        </w:rPr>
      </w:pPr>
      <w:r>
        <w:rPr>
          <w:rFonts w:ascii="Century Gothic" w:hAnsi="Century Gothic"/>
        </w:rPr>
        <w:t>Como parte del análisis del presente punto de acuerdo, esta Comisión revisó las Reglas de Operación del Programa “Apoyo Mujeres Grandeza para el ejercicio Fiscal 2023”</w:t>
      </w:r>
      <w:r w:rsidR="005835E1">
        <w:rPr>
          <w:rStyle w:val="Refdenotaalpie"/>
          <w:rFonts w:ascii="Century Gothic" w:hAnsi="Century Gothic"/>
        </w:rPr>
        <w:footnoteReference w:id="2"/>
      </w:r>
      <w:r>
        <w:rPr>
          <w:rFonts w:ascii="Century Gothic" w:hAnsi="Century Gothic"/>
        </w:rPr>
        <w:t xml:space="preserve">. </w:t>
      </w:r>
    </w:p>
    <w:p w14:paraId="375D8C47" w14:textId="77777777" w:rsidR="00AB64FB" w:rsidRDefault="00AB64FB" w:rsidP="009F0C4C">
      <w:pPr>
        <w:spacing w:line="276" w:lineRule="auto"/>
        <w:ind w:firstLine="708"/>
        <w:jc w:val="both"/>
        <w:rPr>
          <w:rFonts w:ascii="Century Gothic" w:hAnsi="Century Gothic"/>
        </w:rPr>
      </w:pPr>
    </w:p>
    <w:p w14:paraId="6AAE9D2B" w14:textId="2181250C" w:rsidR="00AB64FB" w:rsidRDefault="00AB64FB" w:rsidP="009F0C4C">
      <w:pPr>
        <w:spacing w:line="276" w:lineRule="auto"/>
        <w:ind w:firstLine="708"/>
        <w:jc w:val="both"/>
        <w:rPr>
          <w:rFonts w:ascii="Century Gothic" w:hAnsi="Century Gothic"/>
        </w:rPr>
      </w:pPr>
      <w:r>
        <w:rPr>
          <w:rFonts w:ascii="Century Gothic" w:hAnsi="Century Gothic"/>
        </w:rPr>
        <w:lastRenderedPageBreak/>
        <w:t xml:space="preserve">En particular, estimamos </w:t>
      </w:r>
      <w:r w:rsidR="00F06581">
        <w:rPr>
          <w:rFonts w:ascii="Century Gothic" w:hAnsi="Century Gothic"/>
        </w:rPr>
        <w:t>necesario</w:t>
      </w:r>
      <w:r>
        <w:rPr>
          <w:rFonts w:ascii="Century Gothic" w:hAnsi="Century Gothic"/>
        </w:rPr>
        <w:t xml:space="preserve"> citar disposiciones contenidas en las Reglas precitadas </w:t>
      </w:r>
      <w:r w:rsidR="003E2B1B">
        <w:rPr>
          <w:rFonts w:ascii="Century Gothic" w:hAnsi="Century Gothic"/>
        </w:rPr>
        <w:t>a fin de desahogar el Punto de Acuerdo sometido al</w:t>
      </w:r>
      <w:r w:rsidR="00F06581">
        <w:rPr>
          <w:rFonts w:ascii="Century Gothic" w:hAnsi="Century Gothic"/>
        </w:rPr>
        <w:t xml:space="preserve"> </w:t>
      </w:r>
      <w:r w:rsidR="003E2B1B">
        <w:rPr>
          <w:rFonts w:ascii="Century Gothic" w:hAnsi="Century Gothic"/>
        </w:rPr>
        <w:t>H. Congreso del Estado por el proponente. En términos de las disposiciones publicadas en el Periódico Oficial del Gobierno del Estado de Guanajuato se refieren artículos que permiten atender los señalamientos del iniciante:</w:t>
      </w:r>
    </w:p>
    <w:p w14:paraId="2F1DC516" w14:textId="77777777" w:rsidR="003E2B1B" w:rsidRPr="00095BD5" w:rsidRDefault="003E2B1B" w:rsidP="009F0C4C">
      <w:pPr>
        <w:spacing w:line="276" w:lineRule="auto"/>
        <w:ind w:firstLine="708"/>
        <w:jc w:val="both"/>
        <w:rPr>
          <w:rFonts w:ascii="Century Gothic" w:hAnsi="Century Gothic"/>
          <w:sz w:val="20"/>
          <w:szCs w:val="20"/>
        </w:rPr>
      </w:pPr>
    </w:p>
    <w:p w14:paraId="47958F5B" w14:textId="06B01B3E" w:rsidR="003E2B1B" w:rsidRPr="00095BD5" w:rsidRDefault="003E2B1B" w:rsidP="00C13FA6">
      <w:pPr>
        <w:ind w:left="708" w:right="616"/>
        <w:jc w:val="both"/>
        <w:rPr>
          <w:rFonts w:ascii="Century Gothic" w:hAnsi="Century Gothic"/>
          <w:i/>
          <w:iCs/>
          <w:sz w:val="20"/>
          <w:szCs w:val="20"/>
        </w:rPr>
      </w:pPr>
      <w:r w:rsidRPr="00095BD5">
        <w:rPr>
          <w:rFonts w:ascii="Century Gothic" w:hAnsi="Century Gothic"/>
          <w:i/>
          <w:iCs/>
          <w:sz w:val="20"/>
          <w:szCs w:val="20"/>
        </w:rPr>
        <w:t>Artículo 41. Los recursos estatales y su aplicación en el marco del Programa podrán ser auditados por la Secretaría de la Transparencia y Rendición de Cuentas, la Auditoría Superior del Estado de Guanajuato o las instancias correspondientes…</w:t>
      </w:r>
    </w:p>
    <w:p w14:paraId="531C2BD2" w14:textId="77777777" w:rsidR="006B2BD7" w:rsidRPr="00095BD5" w:rsidRDefault="006B2BD7" w:rsidP="00C13FA6">
      <w:pPr>
        <w:ind w:left="708" w:right="616"/>
        <w:jc w:val="both"/>
        <w:rPr>
          <w:rFonts w:ascii="Century Gothic" w:hAnsi="Century Gothic"/>
          <w:i/>
          <w:iCs/>
          <w:sz w:val="20"/>
          <w:szCs w:val="20"/>
        </w:rPr>
      </w:pPr>
    </w:p>
    <w:p w14:paraId="303170CA" w14:textId="6BE7DF9A" w:rsidR="006B2BD7" w:rsidRPr="00095BD5" w:rsidRDefault="006B2BD7" w:rsidP="00C13FA6">
      <w:pPr>
        <w:ind w:left="708" w:right="616"/>
        <w:jc w:val="both"/>
        <w:rPr>
          <w:rFonts w:ascii="Century Gothic" w:hAnsi="Century Gothic"/>
          <w:i/>
          <w:iCs/>
          <w:sz w:val="20"/>
          <w:szCs w:val="20"/>
        </w:rPr>
      </w:pPr>
      <w:r w:rsidRPr="00095BD5">
        <w:rPr>
          <w:rFonts w:ascii="Century Gothic" w:hAnsi="Century Gothic"/>
          <w:i/>
          <w:iCs/>
          <w:sz w:val="20"/>
          <w:szCs w:val="20"/>
        </w:rPr>
        <w:t>Artículo 52. Cualquier persona podrá presentar denuncia por la probable comisión de faltas administrativas en que pudieran incurrir las personas servidoras públicas estatales que de manera directa participen en la atención y seguimiento que brinden en la aplicación de la operación del Programa Apoyo MUJERES Grandeza ante esta Secretaría o ante el Órgano Interno de Control de la Secretaría (…)</w:t>
      </w:r>
    </w:p>
    <w:p w14:paraId="0D8D479F" w14:textId="77777777" w:rsidR="006B2BD7" w:rsidRPr="00095BD5" w:rsidRDefault="006B2BD7" w:rsidP="00C13FA6">
      <w:pPr>
        <w:ind w:left="708" w:right="616"/>
        <w:jc w:val="both"/>
        <w:rPr>
          <w:rFonts w:ascii="Century Gothic" w:hAnsi="Century Gothic"/>
          <w:i/>
          <w:iCs/>
          <w:sz w:val="20"/>
          <w:szCs w:val="20"/>
        </w:rPr>
      </w:pPr>
    </w:p>
    <w:p w14:paraId="50D33C44" w14:textId="73DF924E" w:rsidR="006B2BD7" w:rsidRPr="00095BD5" w:rsidRDefault="006B2BD7" w:rsidP="00C13FA6">
      <w:pPr>
        <w:ind w:left="708" w:right="616"/>
        <w:jc w:val="both"/>
        <w:rPr>
          <w:rFonts w:ascii="Century Gothic" w:hAnsi="Century Gothic"/>
          <w:i/>
          <w:iCs/>
          <w:sz w:val="20"/>
          <w:szCs w:val="20"/>
        </w:rPr>
      </w:pPr>
      <w:r w:rsidRPr="00095BD5">
        <w:rPr>
          <w:rFonts w:ascii="Century Gothic" w:hAnsi="Century Gothic"/>
          <w:i/>
          <w:iCs/>
          <w:sz w:val="20"/>
          <w:szCs w:val="20"/>
        </w:rPr>
        <w:t>La denuncia a que se refiere este artículo podrá ser anónima, y la autoridad investigadora del Órgano Interno de Control de la Secretaría deberá mantener con carácter confidencial la identidad de la o las personas que denuncien las presuntas infracciones.</w:t>
      </w:r>
    </w:p>
    <w:p w14:paraId="13A43C6F" w14:textId="77777777" w:rsidR="006B2BD7" w:rsidRDefault="006B2BD7" w:rsidP="009F0C4C">
      <w:pPr>
        <w:ind w:left="708"/>
        <w:jc w:val="both"/>
        <w:rPr>
          <w:rFonts w:ascii="Century Gothic" w:hAnsi="Century Gothic"/>
        </w:rPr>
      </w:pPr>
    </w:p>
    <w:p w14:paraId="3FFE23A7" w14:textId="6FF9C144" w:rsidR="006B2BD7" w:rsidRPr="007E51F7" w:rsidRDefault="006B2BD7" w:rsidP="009F0C4C">
      <w:pPr>
        <w:spacing w:line="276" w:lineRule="auto"/>
        <w:ind w:firstLine="708"/>
        <w:jc w:val="both"/>
        <w:rPr>
          <w:rFonts w:ascii="Century Gothic" w:hAnsi="Century Gothic"/>
        </w:rPr>
      </w:pPr>
      <w:r w:rsidRPr="007E51F7">
        <w:rPr>
          <w:rFonts w:ascii="Century Gothic" w:hAnsi="Century Gothic"/>
        </w:rPr>
        <w:t>Asimismo, es de conocimiento de los integrantes de esta Comisión que existe un marco normativo sólido en el Estado de Guanajuato que permite la interposición de denuncias ante los órganos fiscalizadores</w:t>
      </w:r>
      <w:r w:rsidR="007E51F7" w:rsidRPr="007E51F7">
        <w:rPr>
          <w:rFonts w:ascii="Century Gothic" w:hAnsi="Century Gothic"/>
        </w:rPr>
        <w:t xml:space="preserve"> a fin de asegurar el uso de los recursos públicos de acuerdo con las disposiciones jurídicas que les son aplicables.</w:t>
      </w:r>
    </w:p>
    <w:p w14:paraId="2FBF2123" w14:textId="77777777" w:rsidR="007E51F7" w:rsidRPr="007E51F7" w:rsidRDefault="007E51F7" w:rsidP="009F0C4C">
      <w:pPr>
        <w:spacing w:line="276" w:lineRule="auto"/>
        <w:ind w:firstLine="708"/>
        <w:jc w:val="both"/>
        <w:rPr>
          <w:rFonts w:ascii="Century Gothic" w:hAnsi="Century Gothic"/>
        </w:rPr>
      </w:pPr>
    </w:p>
    <w:p w14:paraId="53268EA2" w14:textId="662D5FF8" w:rsidR="007E51F7" w:rsidRPr="007E51F7" w:rsidRDefault="007E51F7" w:rsidP="009F0C4C">
      <w:pPr>
        <w:spacing w:line="276" w:lineRule="auto"/>
        <w:ind w:firstLine="708"/>
        <w:jc w:val="both"/>
        <w:rPr>
          <w:rFonts w:ascii="Century Gothic" w:hAnsi="Century Gothic"/>
        </w:rPr>
      </w:pPr>
      <w:r w:rsidRPr="007E51F7">
        <w:rPr>
          <w:rFonts w:ascii="Century Gothic" w:hAnsi="Century Gothic"/>
        </w:rPr>
        <w:t>En ese alcance, los integrantes de la Comisión compartimos las siguientes consideraciones:</w:t>
      </w:r>
    </w:p>
    <w:p w14:paraId="5A7A6E28" w14:textId="77777777" w:rsidR="007E51F7" w:rsidRPr="007E51F7" w:rsidRDefault="007E51F7" w:rsidP="009F0C4C">
      <w:pPr>
        <w:spacing w:line="276" w:lineRule="auto"/>
        <w:ind w:firstLine="708"/>
        <w:jc w:val="both"/>
        <w:rPr>
          <w:rFonts w:ascii="Century Gothic" w:hAnsi="Century Gothic"/>
        </w:rPr>
      </w:pPr>
    </w:p>
    <w:p w14:paraId="3D905638" w14:textId="00CDE64C" w:rsidR="007E51F7" w:rsidRDefault="007E51F7" w:rsidP="009F0C4C">
      <w:pPr>
        <w:pStyle w:val="Prrafodelista"/>
        <w:numPr>
          <w:ilvl w:val="0"/>
          <w:numId w:val="40"/>
        </w:numPr>
        <w:spacing w:line="276" w:lineRule="auto"/>
        <w:jc w:val="both"/>
        <w:rPr>
          <w:rFonts w:ascii="Century Gothic" w:hAnsi="Century Gothic"/>
          <w:sz w:val="24"/>
          <w:szCs w:val="24"/>
        </w:rPr>
      </w:pPr>
      <w:r w:rsidRPr="007E51F7">
        <w:rPr>
          <w:rFonts w:ascii="Century Gothic" w:hAnsi="Century Gothic"/>
          <w:sz w:val="24"/>
          <w:szCs w:val="24"/>
        </w:rPr>
        <w:t>Las propias disposiciones prevén la participación de instancias fiscalizador</w:t>
      </w:r>
      <w:r>
        <w:rPr>
          <w:rFonts w:ascii="Century Gothic" w:hAnsi="Century Gothic"/>
          <w:sz w:val="24"/>
          <w:szCs w:val="24"/>
        </w:rPr>
        <w:t>a</w:t>
      </w:r>
      <w:r w:rsidRPr="007E51F7">
        <w:rPr>
          <w:rFonts w:ascii="Century Gothic" w:hAnsi="Century Gothic"/>
          <w:sz w:val="24"/>
          <w:szCs w:val="24"/>
        </w:rPr>
        <w:t>s en la revisión de</w:t>
      </w:r>
      <w:r>
        <w:rPr>
          <w:rFonts w:ascii="Century Gothic" w:hAnsi="Century Gothic"/>
          <w:sz w:val="24"/>
          <w:szCs w:val="24"/>
        </w:rPr>
        <w:t>l ejercicio de</w:t>
      </w:r>
      <w:r w:rsidRPr="007E51F7">
        <w:rPr>
          <w:rFonts w:ascii="Century Gothic" w:hAnsi="Century Gothic"/>
          <w:sz w:val="24"/>
          <w:szCs w:val="24"/>
        </w:rPr>
        <w:t xml:space="preserve"> los recursos sujetos al programa;</w:t>
      </w:r>
    </w:p>
    <w:p w14:paraId="29D10C17" w14:textId="77777777" w:rsidR="007E51F7" w:rsidRPr="007E51F7" w:rsidRDefault="007E51F7" w:rsidP="009F0C4C">
      <w:pPr>
        <w:spacing w:line="276" w:lineRule="auto"/>
        <w:jc w:val="both"/>
        <w:rPr>
          <w:rFonts w:ascii="Century Gothic" w:hAnsi="Century Gothic"/>
        </w:rPr>
      </w:pPr>
    </w:p>
    <w:p w14:paraId="6A80D20D" w14:textId="687F2520" w:rsidR="007E51F7" w:rsidRDefault="007E51F7" w:rsidP="009F0C4C">
      <w:pPr>
        <w:pStyle w:val="Prrafodelista"/>
        <w:numPr>
          <w:ilvl w:val="0"/>
          <w:numId w:val="40"/>
        </w:numPr>
        <w:spacing w:line="276" w:lineRule="auto"/>
        <w:jc w:val="both"/>
        <w:rPr>
          <w:rFonts w:ascii="Century Gothic" w:hAnsi="Century Gothic"/>
          <w:sz w:val="24"/>
          <w:szCs w:val="24"/>
        </w:rPr>
      </w:pPr>
      <w:r w:rsidRPr="007E51F7">
        <w:rPr>
          <w:rFonts w:ascii="Century Gothic" w:hAnsi="Century Gothic"/>
          <w:sz w:val="24"/>
          <w:szCs w:val="24"/>
        </w:rPr>
        <w:lastRenderedPageBreak/>
        <w:t xml:space="preserve">En el caso de que existan denuncias sobre el ejercicio de recursos, </w:t>
      </w:r>
      <w:r>
        <w:rPr>
          <w:rFonts w:ascii="Century Gothic" w:hAnsi="Century Gothic"/>
          <w:sz w:val="24"/>
          <w:szCs w:val="24"/>
        </w:rPr>
        <w:t>existen en la entidad disposiciones legales y normas administrativas que prevén expresamente el curso correspondiente para su debida atención;</w:t>
      </w:r>
    </w:p>
    <w:p w14:paraId="4EDC2409" w14:textId="77777777" w:rsidR="007E51F7" w:rsidRDefault="007E51F7" w:rsidP="009F0C4C">
      <w:pPr>
        <w:pStyle w:val="Prrafodelista"/>
        <w:spacing w:line="276" w:lineRule="auto"/>
        <w:ind w:left="1428"/>
        <w:jc w:val="both"/>
        <w:rPr>
          <w:rFonts w:ascii="Century Gothic" w:hAnsi="Century Gothic"/>
          <w:sz w:val="24"/>
          <w:szCs w:val="24"/>
        </w:rPr>
      </w:pPr>
    </w:p>
    <w:p w14:paraId="197D279B" w14:textId="6249E906" w:rsidR="007E51F7" w:rsidRDefault="007E51F7" w:rsidP="009F0C4C">
      <w:pPr>
        <w:pStyle w:val="Prrafodelista"/>
        <w:numPr>
          <w:ilvl w:val="0"/>
          <w:numId w:val="40"/>
        </w:numPr>
        <w:spacing w:line="276" w:lineRule="auto"/>
        <w:jc w:val="both"/>
        <w:rPr>
          <w:rFonts w:ascii="Century Gothic" w:hAnsi="Century Gothic"/>
          <w:sz w:val="24"/>
          <w:szCs w:val="24"/>
        </w:rPr>
      </w:pPr>
      <w:r>
        <w:rPr>
          <w:rFonts w:ascii="Century Gothic" w:hAnsi="Century Gothic"/>
          <w:sz w:val="24"/>
          <w:szCs w:val="24"/>
        </w:rPr>
        <w:t xml:space="preserve">Las Reglas de Operación del programa señalan el Procedimiento aplicable para la presentación de denuncias por lo que, en su caso, </w:t>
      </w:r>
      <w:r w:rsidR="00613C12">
        <w:rPr>
          <w:rFonts w:ascii="Century Gothic" w:hAnsi="Century Gothic"/>
          <w:sz w:val="24"/>
          <w:szCs w:val="24"/>
        </w:rPr>
        <w:t>existen vías específicas para la atención y desahogo de las consideraciones compartidas por el iniciante</w:t>
      </w:r>
      <w:r w:rsidR="00103AD2">
        <w:rPr>
          <w:rFonts w:ascii="Century Gothic" w:hAnsi="Century Gothic"/>
          <w:sz w:val="24"/>
          <w:szCs w:val="24"/>
        </w:rPr>
        <w:t>;</w:t>
      </w:r>
    </w:p>
    <w:p w14:paraId="07E0F8EB" w14:textId="77777777" w:rsidR="00613C12" w:rsidRDefault="00613C12" w:rsidP="009F0C4C">
      <w:pPr>
        <w:spacing w:line="276" w:lineRule="auto"/>
        <w:jc w:val="both"/>
        <w:rPr>
          <w:rFonts w:ascii="Century Gothic" w:hAnsi="Century Gothic"/>
        </w:rPr>
      </w:pPr>
    </w:p>
    <w:p w14:paraId="33552AAD" w14:textId="59DD5A47" w:rsidR="00613C12" w:rsidRPr="00613C12" w:rsidRDefault="00613C12" w:rsidP="009F0C4C">
      <w:pPr>
        <w:spacing w:line="276" w:lineRule="auto"/>
        <w:jc w:val="both"/>
        <w:rPr>
          <w:rFonts w:ascii="Century Gothic" w:hAnsi="Century Gothic"/>
        </w:rPr>
      </w:pPr>
      <w:r>
        <w:rPr>
          <w:rFonts w:ascii="Century Gothic" w:hAnsi="Century Gothic"/>
        </w:rPr>
        <w:t>En los términos que se comparten en las líneas previas, los integrantes de esta Comisión</w:t>
      </w:r>
      <w:r w:rsidR="00E20BF2">
        <w:rPr>
          <w:rFonts w:ascii="Century Gothic" w:hAnsi="Century Gothic"/>
        </w:rPr>
        <w:t xml:space="preserve"> </w:t>
      </w:r>
      <w:r>
        <w:rPr>
          <w:rFonts w:ascii="Century Gothic" w:hAnsi="Century Gothic"/>
        </w:rPr>
        <w:t xml:space="preserve">nos separamos </w:t>
      </w:r>
      <w:r w:rsidR="00FB0D5C">
        <w:rPr>
          <w:rFonts w:ascii="Century Gothic" w:hAnsi="Century Gothic"/>
        </w:rPr>
        <w:t xml:space="preserve">de </w:t>
      </w:r>
      <w:r w:rsidR="00B53A38">
        <w:rPr>
          <w:rFonts w:ascii="Century Gothic" w:hAnsi="Century Gothic"/>
        </w:rPr>
        <w:t xml:space="preserve">las calificaciones </w:t>
      </w:r>
      <w:r>
        <w:rPr>
          <w:rFonts w:ascii="Century Gothic" w:hAnsi="Century Gothic"/>
        </w:rPr>
        <w:t xml:space="preserve">del </w:t>
      </w:r>
      <w:r w:rsidR="009F0C4C">
        <w:rPr>
          <w:rFonts w:ascii="Century Gothic" w:hAnsi="Century Gothic"/>
        </w:rPr>
        <w:t>iniciante,</w:t>
      </w:r>
      <w:r w:rsidR="00F6488A">
        <w:rPr>
          <w:rFonts w:ascii="Century Gothic" w:hAnsi="Century Gothic"/>
        </w:rPr>
        <w:t xml:space="preserve"> así como de la propuesta contenida en el exhorto</w:t>
      </w:r>
      <w:r w:rsidR="00F06581">
        <w:rPr>
          <w:rFonts w:ascii="Century Gothic" w:hAnsi="Century Gothic"/>
        </w:rPr>
        <w:t xml:space="preserve"> </w:t>
      </w:r>
      <w:r>
        <w:rPr>
          <w:rFonts w:ascii="Century Gothic" w:hAnsi="Century Gothic"/>
        </w:rPr>
        <w:t xml:space="preserve">y subrayamos que la legislación en materia de fiscalización vigente en el Estado de Guanajuato, así como las normas que regulan el Programa referido en el presente, establecen con claridad las vías </w:t>
      </w:r>
      <w:r w:rsidR="00F06581">
        <w:rPr>
          <w:rFonts w:ascii="Century Gothic" w:hAnsi="Century Gothic"/>
        </w:rPr>
        <w:t>a</w:t>
      </w:r>
      <w:r>
        <w:rPr>
          <w:rFonts w:ascii="Century Gothic" w:hAnsi="Century Gothic"/>
        </w:rPr>
        <w:t xml:space="preserve"> utilizar a fin de proceder con la atención correspondiente, por lo que procedemos a emitir el siguiente:</w:t>
      </w:r>
    </w:p>
    <w:p w14:paraId="19391CC3" w14:textId="77777777" w:rsidR="006B2BD7" w:rsidRPr="007E51F7" w:rsidRDefault="006B2BD7" w:rsidP="009F0C4C">
      <w:pPr>
        <w:spacing w:line="276" w:lineRule="auto"/>
        <w:ind w:left="708"/>
        <w:jc w:val="both"/>
        <w:rPr>
          <w:rFonts w:ascii="Century Gothic" w:hAnsi="Century Gothic"/>
        </w:rPr>
      </w:pPr>
    </w:p>
    <w:p w14:paraId="100F33E2" w14:textId="77777777" w:rsidR="006B2BD7" w:rsidRPr="007E51F7" w:rsidRDefault="006B2BD7" w:rsidP="009F0C4C">
      <w:pPr>
        <w:spacing w:line="276" w:lineRule="auto"/>
        <w:ind w:left="708"/>
        <w:jc w:val="both"/>
        <w:rPr>
          <w:rFonts w:ascii="Century Gothic" w:hAnsi="Century Gothic"/>
        </w:rPr>
      </w:pPr>
    </w:p>
    <w:p w14:paraId="671AA0A4" w14:textId="063DBD16" w:rsidR="00FF3A00" w:rsidRPr="004618EF" w:rsidRDefault="00AD3B11" w:rsidP="009F0C4C">
      <w:pPr>
        <w:spacing w:line="276" w:lineRule="auto"/>
        <w:jc w:val="center"/>
        <w:rPr>
          <w:rFonts w:ascii="Century Gothic" w:hAnsi="Century Gothic" w:cstheme="majorHAnsi"/>
          <w:b/>
          <w:color w:val="000000" w:themeColor="text1"/>
        </w:rPr>
      </w:pPr>
      <w:bookmarkStart w:id="2" w:name="_Hlk148700553"/>
      <w:r w:rsidRPr="004618EF">
        <w:rPr>
          <w:rFonts w:ascii="Century Gothic" w:hAnsi="Century Gothic" w:cstheme="majorHAnsi"/>
          <w:b/>
          <w:color w:val="000000" w:themeColor="text1"/>
        </w:rPr>
        <w:t>ACUERDO</w:t>
      </w:r>
    </w:p>
    <w:p w14:paraId="0391AF5D" w14:textId="77777777" w:rsidR="00FF3A00" w:rsidRPr="004618EF" w:rsidRDefault="00FF3A00" w:rsidP="009F0C4C">
      <w:pPr>
        <w:spacing w:line="276" w:lineRule="auto"/>
        <w:jc w:val="center"/>
        <w:rPr>
          <w:rFonts w:ascii="Century Gothic" w:hAnsi="Century Gothic" w:cstheme="majorHAnsi"/>
          <w:b/>
          <w:color w:val="000000" w:themeColor="text1"/>
        </w:rPr>
      </w:pPr>
    </w:p>
    <w:p w14:paraId="1FE1DDE0" w14:textId="147905AE" w:rsidR="00AD3B11" w:rsidRDefault="00FF3A00" w:rsidP="009F0C4C">
      <w:pPr>
        <w:autoSpaceDE w:val="0"/>
        <w:autoSpaceDN w:val="0"/>
        <w:adjustRightInd w:val="0"/>
        <w:spacing w:line="276" w:lineRule="auto"/>
        <w:jc w:val="both"/>
        <w:rPr>
          <w:rFonts w:ascii="Century Gothic" w:hAnsi="Century Gothic"/>
        </w:rPr>
      </w:pPr>
      <w:r w:rsidRPr="004618EF">
        <w:rPr>
          <w:rFonts w:ascii="Century Gothic" w:eastAsia="Times New Roman" w:hAnsi="Century Gothic" w:cstheme="majorHAnsi"/>
          <w:b/>
          <w:bCs/>
          <w:lang w:eastAsia="es-MX"/>
        </w:rPr>
        <w:t>ÚNICO</w:t>
      </w:r>
      <w:r w:rsidR="00124037" w:rsidRPr="004618EF">
        <w:rPr>
          <w:rFonts w:ascii="Century Gothic" w:hAnsi="Century Gothic" w:cs="Arial"/>
        </w:rPr>
        <w:t xml:space="preserve">. </w:t>
      </w:r>
      <w:r w:rsidR="00AD3B11" w:rsidRPr="004618EF">
        <w:rPr>
          <w:rFonts w:ascii="Century Gothic" w:hAnsi="Century Gothic" w:cs="Arial"/>
        </w:rPr>
        <w:t xml:space="preserve">Se ordena el archivo definitivo de la propuesta de punto de acuerdo suscrito por el Diputado </w:t>
      </w:r>
      <w:r w:rsidR="00AD3B11" w:rsidRPr="004618EF">
        <w:rPr>
          <w:rFonts w:ascii="Century Gothic" w:hAnsi="Century Gothic"/>
        </w:rPr>
        <w:t xml:space="preserve">Ernesto Alejandro Prieto Gallardo, integrante del grupo parlamentario de MORENA, a efecto de emitir exhorto </w:t>
      </w:r>
      <w:r w:rsidR="004618EF" w:rsidRPr="004618EF">
        <w:rPr>
          <w:rFonts w:ascii="Century Gothic" w:hAnsi="Century Gothic"/>
        </w:rPr>
        <w:t xml:space="preserve">para llevar a cabo una investigación amplia y profunda sobre la presunta irregularidad que representa que ocho funcionarias del DIF del municipio de Victoria, sean beneficiarias del programa estatal “Mujeres Grandeza”, en el ejercicio fiscal de este año 2023, enfocado en atender a mujeres vulnerables en situación pobreza, y así mismo, de vista al órgano interno de control de la irregularidad acontecida. </w:t>
      </w:r>
    </w:p>
    <w:p w14:paraId="1F69C6B5" w14:textId="77777777" w:rsidR="00703FDD" w:rsidRDefault="00703FDD" w:rsidP="009F0C4C">
      <w:pPr>
        <w:autoSpaceDE w:val="0"/>
        <w:autoSpaceDN w:val="0"/>
        <w:adjustRightInd w:val="0"/>
        <w:spacing w:line="276" w:lineRule="auto"/>
        <w:jc w:val="both"/>
        <w:rPr>
          <w:rFonts w:ascii="Century Gothic" w:hAnsi="Century Gothic"/>
        </w:rPr>
      </w:pPr>
    </w:p>
    <w:p w14:paraId="61EDCE7E" w14:textId="77777777" w:rsidR="00703FDD" w:rsidRPr="004618EF" w:rsidRDefault="00703FDD" w:rsidP="009F0C4C">
      <w:pPr>
        <w:autoSpaceDE w:val="0"/>
        <w:autoSpaceDN w:val="0"/>
        <w:adjustRightInd w:val="0"/>
        <w:spacing w:line="276" w:lineRule="auto"/>
        <w:jc w:val="both"/>
        <w:rPr>
          <w:rFonts w:ascii="Century Gothic" w:hAnsi="Century Gothic"/>
        </w:rPr>
      </w:pPr>
    </w:p>
    <w:p w14:paraId="470A7274" w14:textId="3709A12F" w:rsidR="00124037" w:rsidRPr="004618EF" w:rsidRDefault="00124037" w:rsidP="009F0C4C">
      <w:pPr>
        <w:spacing w:line="276" w:lineRule="auto"/>
        <w:ind w:right="78"/>
        <w:jc w:val="both"/>
        <w:rPr>
          <w:rFonts w:ascii="Century Gothic" w:hAnsi="Century Gothic" w:cs="Arial"/>
        </w:rPr>
      </w:pPr>
    </w:p>
    <w:bookmarkEnd w:id="2"/>
    <w:p w14:paraId="2D729F5A" w14:textId="324A0E6E" w:rsidR="00102FBD" w:rsidRPr="004618EF" w:rsidRDefault="00102FBD" w:rsidP="009F0C4C">
      <w:pPr>
        <w:pStyle w:val="Sinespaciado"/>
        <w:spacing w:line="276" w:lineRule="auto"/>
        <w:jc w:val="center"/>
        <w:rPr>
          <w:rFonts w:ascii="Century Gothic" w:eastAsia="Arial Unicode MS" w:hAnsi="Century Gothic" w:cs="Arial"/>
          <w:b/>
          <w:sz w:val="24"/>
          <w:szCs w:val="24"/>
        </w:rPr>
      </w:pPr>
      <w:r w:rsidRPr="004618EF">
        <w:rPr>
          <w:rFonts w:ascii="Century Gothic" w:eastAsia="Arial Unicode MS" w:hAnsi="Century Gothic" w:cs="Arial"/>
          <w:b/>
          <w:sz w:val="24"/>
          <w:szCs w:val="24"/>
        </w:rPr>
        <w:t xml:space="preserve">Guanajuato, </w:t>
      </w:r>
      <w:proofErr w:type="spellStart"/>
      <w:r w:rsidRPr="004618EF">
        <w:rPr>
          <w:rFonts w:ascii="Century Gothic" w:eastAsia="Arial Unicode MS" w:hAnsi="Century Gothic" w:cs="Arial"/>
          <w:b/>
          <w:sz w:val="24"/>
          <w:szCs w:val="24"/>
        </w:rPr>
        <w:t>Gto</w:t>
      </w:r>
      <w:proofErr w:type="spellEnd"/>
      <w:r w:rsidRPr="004618EF">
        <w:rPr>
          <w:rFonts w:ascii="Century Gothic" w:eastAsia="Arial Unicode MS" w:hAnsi="Century Gothic" w:cs="Arial"/>
          <w:b/>
          <w:sz w:val="24"/>
          <w:szCs w:val="24"/>
        </w:rPr>
        <w:t>.,</w:t>
      </w:r>
      <w:r w:rsidR="00ED51EE" w:rsidRPr="004618EF">
        <w:rPr>
          <w:rFonts w:ascii="Century Gothic" w:eastAsia="Arial Unicode MS" w:hAnsi="Century Gothic" w:cs="Arial"/>
          <w:b/>
          <w:sz w:val="24"/>
          <w:szCs w:val="24"/>
        </w:rPr>
        <w:t xml:space="preserve"> </w:t>
      </w:r>
      <w:r w:rsidR="009F0C4C">
        <w:rPr>
          <w:rFonts w:ascii="Century Gothic" w:eastAsia="Arial Unicode MS" w:hAnsi="Century Gothic" w:cs="Arial"/>
          <w:b/>
          <w:sz w:val="24"/>
          <w:szCs w:val="24"/>
        </w:rPr>
        <w:t>15 de febrero</w:t>
      </w:r>
      <w:r w:rsidR="006E139F" w:rsidRPr="004618EF">
        <w:rPr>
          <w:rFonts w:ascii="Century Gothic" w:eastAsia="Arial Unicode MS" w:hAnsi="Century Gothic" w:cs="Arial"/>
          <w:b/>
          <w:sz w:val="24"/>
          <w:szCs w:val="24"/>
        </w:rPr>
        <w:t xml:space="preserve"> de 2024</w:t>
      </w:r>
    </w:p>
    <w:p w14:paraId="21580FB9" w14:textId="77777777" w:rsidR="00102FBD" w:rsidRPr="004618EF" w:rsidRDefault="00102FBD" w:rsidP="009F0C4C">
      <w:pPr>
        <w:pStyle w:val="Sinespaciado"/>
        <w:spacing w:line="276" w:lineRule="auto"/>
        <w:jc w:val="center"/>
        <w:rPr>
          <w:rFonts w:ascii="Century Gothic" w:eastAsia="Arial Unicode MS" w:hAnsi="Century Gothic" w:cs="Arial"/>
          <w:b/>
          <w:sz w:val="24"/>
          <w:szCs w:val="24"/>
        </w:rPr>
      </w:pPr>
      <w:r w:rsidRPr="004618EF">
        <w:rPr>
          <w:rFonts w:ascii="Century Gothic" w:eastAsia="Arial Unicode MS" w:hAnsi="Century Gothic" w:cs="Arial"/>
          <w:b/>
          <w:sz w:val="24"/>
          <w:szCs w:val="24"/>
        </w:rPr>
        <w:t>La Comisión de Desarrollo Económico y Social</w:t>
      </w:r>
    </w:p>
    <w:p w14:paraId="5E7C070F" w14:textId="4BFF299D" w:rsidR="00102FBD" w:rsidRPr="004618EF" w:rsidRDefault="00102FBD" w:rsidP="009F0C4C">
      <w:pPr>
        <w:pStyle w:val="Sinespaciado"/>
        <w:spacing w:line="276" w:lineRule="auto"/>
        <w:jc w:val="both"/>
        <w:rPr>
          <w:rFonts w:ascii="Century Gothic" w:eastAsia="Arial Unicode MS" w:hAnsi="Century Gothic" w:cs="Arial"/>
          <w:sz w:val="24"/>
          <w:szCs w:val="24"/>
        </w:rPr>
      </w:pPr>
    </w:p>
    <w:p w14:paraId="67537384" w14:textId="77777777" w:rsidR="00A176D7" w:rsidRPr="004618EF" w:rsidRDefault="00A176D7" w:rsidP="009F0C4C">
      <w:pPr>
        <w:pStyle w:val="Sinespaciado"/>
        <w:spacing w:line="276" w:lineRule="auto"/>
        <w:ind w:firstLine="708"/>
        <w:jc w:val="both"/>
        <w:rPr>
          <w:rFonts w:ascii="Century Gothic" w:eastAsia="Arial Unicode MS" w:hAnsi="Century Gothic" w:cs="Arial"/>
          <w:sz w:val="24"/>
          <w:szCs w:val="24"/>
        </w:rPr>
      </w:pPr>
    </w:p>
    <w:tbl>
      <w:tblPr>
        <w:tblW w:w="0" w:type="auto"/>
        <w:tblLook w:val="04A0" w:firstRow="1" w:lastRow="0" w:firstColumn="1" w:lastColumn="0" w:noHBand="0" w:noVBand="1"/>
      </w:tblPr>
      <w:tblGrid>
        <w:gridCol w:w="4411"/>
        <w:gridCol w:w="4427"/>
      </w:tblGrid>
      <w:tr w:rsidR="00102FBD" w:rsidRPr="004618EF" w14:paraId="79583E5F" w14:textId="77777777" w:rsidTr="00C87A27">
        <w:tc>
          <w:tcPr>
            <w:tcW w:w="8838" w:type="dxa"/>
            <w:gridSpan w:val="2"/>
          </w:tcPr>
          <w:p w14:paraId="5727B525" w14:textId="77777777" w:rsidR="00102FBD" w:rsidRPr="004618EF" w:rsidRDefault="00102FBD" w:rsidP="009F0C4C">
            <w:pPr>
              <w:pStyle w:val="Sinespaciado"/>
              <w:spacing w:line="276" w:lineRule="auto"/>
              <w:jc w:val="center"/>
              <w:rPr>
                <w:rFonts w:ascii="Century Gothic" w:eastAsia="Arial Unicode MS" w:hAnsi="Century Gothic" w:cs="Arial"/>
                <w:b/>
                <w:sz w:val="24"/>
                <w:szCs w:val="24"/>
              </w:rPr>
            </w:pPr>
            <w:proofErr w:type="spellStart"/>
            <w:r w:rsidRPr="004618EF">
              <w:rPr>
                <w:rFonts w:ascii="Century Gothic" w:eastAsia="Arial Unicode MS" w:hAnsi="Century Gothic" w:cs="Arial"/>
                <w:b/>
                <w:sz w:val="24"/>
                <w:szCs w:val="24"/>
              </w:rPr>
              <w:t>Dip</w:t>
            </w:r>
            <w:proofErr w:type="spellEnd"/>
            <w:r w:rsidRPr="004618EF">
              <w:rPr>
                <w:rFonts w:ascii="Century Gothic" w:eastAsia="Arial Unicode MS" w:hAnsi="Century Gothic" w:cs="Arial"/>
                <w:b/>
                <w:sz w:val="24"/>
                <w:szCs w:val="24"/>
              </w:rPr>
              <w:t>. Miguel Ángel Salim Alle</w:t>
            </w:r>
          </w:p>
          <w:p w14:paraId="42433963" w14:textId="77777777" w:rsidR="00102FBD" w:rsidRPr="004618EF" w:rsidRDefault="00102FBD" w:rsidP="009F0C4C">
            <w:pPr>
              <w:pStyle w:val="Sinespaciado"/>
              <w:spacing w:line="276" w:lineRule="auto"/>
              <w:jc w:val="center"/>
              <w:rPr>
                <w:rFonts w:ascii="Century Gothic" w:eastAsia="Arial Unicode MS" w:hAnsi="Century Gothic" w:cs="Arial"/>
                <w:b/>
                <w:sz w:val="24"/>
                <w:szCs w:val="24"/>
              </w:rPr>
            </w:pPr>
            <w:r w:rsidRPr="004618EF">
              <w:rPr>
                <w:rFonts w:ascii="Century Gothic" w:eastAsia="Arial Unicode MS" w:hAnsi="Century Gothic" w:cs="Arial"/>
                <w:b/>
                <w:sz w:val="24"/>
                <w:szCs w:val="24"/>
              </w:rPr>
              <w:t>Presidente</w:t>
            </w:r>
          </w:p>
          <w:p w14:paraId="295D3F75" w14:textId="4BB6E385" w:rsidR="00BA2143" w:rsidRPr="004618EF" w:rsidRDefault="00BA2143" w:rsidP="009F0C4C">
            <w:pPr>
              <w:pStyle w:val="Sinespaciado"/>
              <w:spacing w:line="276" w:lineRule="auto"/>
              <w:ind w:firstLine="708"/>
              <w:jc w:val="center"/>
              <w:rPr>
                <w:rFonts w:ascii="Century Gothic" w:eastAsia="Arial Unicode MS" w:hAnsi="Century Gothic" w:cs="Arial"/>
                <w:b/>
                <w:sz w:val="24"/>
                <w:szCs w:val="24"/>
              </w:rPr>
            </w:pPr>
          </w:p>
        </w:tc>
      </w:tr>
      <w:tr w:rsidR="00102FBD" w:rsidRPr="004618EF" w14:paraId="5A9FD428" w14:textId="77777777" w:rsidTr="00C87A27">
        <w:tc>
          <w:tcPr>
            <w:tcW w:w="4411" w:type="dxa"/>
          </w:tcPr>
          <w:p w14:paraId="2C687F36" w14:textId="457BC0D4" w:rsidR="00102FBD" w:rsidRPr="004618EF" w:rsidRDefault="00102FBD" w:rsidP="009F0C4C">
            <w:pPr>
              <w:pStyle w:val="Sinespaciado"/>
              <w:spacing w:line="276" w:lineRule="auto"/>
              <w:rPr>
                <w:rFonts w:ascii="Century Gothic" w:eastAsia="Arial Unicode MS" w:hAnsi="Century Gothic" w:cs="Arial"/>
                <w:b/>
                <w:sz w:val="24"/>
                <w:szCs w:val="24"/>
              </w:rPr>
            </w:pPr>
          </w:p>
          <w:p w14:paraId="3FE51355" w14:textId="211622BE" w:rsidR="00102FBD" w:rsidRPr="004618EF" w:rsidRDefault="00102FBD" w:rsidP="009F0C4C">
            <w:pPr>
              <w:pStyle w:val="Sinespaciado"/>
              <w:spacing w:line="276" w:lineRule="auto"/>
              <w:ind w:hanging="9"/>
              <w:jc w:val="center"/>
              <w:rPr>
                <w:rFonts w:ascii="Century Gothic" w:eastAsia="Arial Unicode MS" w:hAnsi="Century Gothic" w:cs="Arial"/>
                <w:b/>
                <w:sz w:val="24"/>
                <w:szCs w:val="24"/>
              </w:rPr>
            </w:pPr>
            <w:proofErr w:type="spellStart"/>
            <w:r w:rsidRPr="004618EF">
              <w:rPr>
                <w:rFonts w:ascii="Century Gothic" w:eastAsia="Arial Unicode MS" w:hAnsi="Century Gothic" w:cs="Arial"/>
                <w:b/>
                <w:sz w:val="24"/>
                <w:szCs w:val="24"/>
              </w:rPr>
              <w:t>Dip</w:t>
            </w:r>
            <w:proofErr w:type="spellEnd"/>
            <w:r w:rsidRPr="004618EF">
              <w:rPr>
                <w:rFonts w:ascii="Century Gothic" w:eastAsia="Arial Unicode MS" w:hAnsi="Century Gothic" w:cs="Arial"/>
                <w:b/>
                <w:sz w:val="24"/>
                <w:szCs w:val="24"/>
              </w:rPr>
              <w:t xml:space="preserve">. </w:t>
            </w:r>
            <w:r w:rsidR="00326808" w:rsidRPr="004618EF">
              <w:rPr>
                <w:rFonts w:ascii="Century Gothic" w:eastAsia="Arial Unicode MS" w:hAnsi="Century Gothic" w:cs="Arial"/>
                <w:b/>
                <w:sz w:val="24"/>
                <w:szCs w:val="24"/>
              </w:rPr>
              <w:t>Alejandro Arias Ávila</w:t>
            </w:r>
          </w:p>
          <w:p w14:paraId="44838115" w14:textId="77777777" w:rsidR="00586F6C" w:rsidRPr="004618EF" w:rsidRDefault="00102FBD" w:rsidP="009F0C4C">
            <w:pPr>
              <w:pStyle w:val="Sinespaciado"/>
              <w:spacing w:line="276" w:lineRule="auto"/>
              <w:jc w:val="center"/>
              <w:rPr>
                <w:rFonts w:ascii="Century Gothic" w:eastAsia="Arial Unicode MS" w:hAnsi="Century Gothic" w:cs="Arial"/>
                <w:b/>
                <w:sz w:val="24"/>
                <w:szCs w:val="24"/>
              </w:rPr>
            </w:pPr>
            <w:r w:rsidRPr="004618EF">
              <w:rPr>
                <w:rFonts w:ascii="Century Gothic" w:eastAsia="Arial Unicode MS" w:hAnsi="Century Gothic" w:cs="Arial"/>
                <w:b/>
                <w:sz w:val="24"/>
                <w:szCs w:val="24"/>
              </w:rPr>
              <w:t>Secretario</w:t>
            </w:r>
          </w:p>
          <w:p w14:paraId="6F236653" w14:textId="77777777" w:rsidR="00586F6C" w:rsidRPr="004618EF" w:rsidRDefault="00586F6C" w:rsidP="009F0C4C">
            <w:pPr>
              <w:pStyle w:val="Sinespaciado"/>
              <w:spacing w:line="276" w:lineRule="auto"/>
              <w:jc w:val="center"/>
              <w:rPr>
                <w:rFonts w:ascii="Century Gothic" w:eastAsia="Arial Unicode MS" w:hAnsi="Century Gothic" w:cs="Arial"/>
                <w:b/>
                <w:sz w:val="24"/>
                <w:szCs w:val="24"/>
              </w:rPr>
            </w:pPr>
          </w:p>
          <w:p w14:paraId="3DEBD1B3" w14:textId="77777777" w:rsidR="00BA2143" w:rsidRPr="004618EF" w:rsidRDefault="00BA2143" w:rsidP="009F0C4C">
            <w:pPr>
              <w:pStyle w:val="Sinespaciado"/>
              <w:spacing w:line="276" w:lineRule="auto"/>
              <w:rPr>
                <w:rFonts w:ascii="Century Gothic" w:eastAsia="Arial Unicode MS" w:hAnsi="Century Gothic" w:cs="Arial"/>
                <w:b/>
                <w:sz w:val="24"/>
                <w:szCs w:val="24"/>
              </w:rPr>
            </w:pPr>
          </w:p>
          <w:p w14:paraId="02870251" w14:textId="77777777" w:rsidR="00102FBD" w:rsidRPr="004618EF" w:rsidRDefault="00102FBD" w:rsidP="009F0C4C">
            <w:pPr>
              <w:pStyle w:val="Sinespaciado"/>
              <w:spacing w:line="276" w:lineRule="auto"/>
              <w:jc w:val="center"/>
              <w:rPr>
                <w:rFonts w:ascii="Century Gothic" w:eastAsia="Arial Unicode MS" w:hAnsi="Century Gothic" w:cs="Arial"/>
                <w:b/>
                <w:sz w:val="24"/>
                <w:szCs w:val="24"/>
              </w:rPr>
            </w:pPr>
          </w:p>
          <w:p w14:paraId="07279B98" w14:textId="77777777" w:rsidR="00586F6C" w:rsidRPr="004618EF" w:rsidRDefault="00586F6C" w:rsidP="009F0C4C">
            <w:pPr>
              <w:pStyle w:val="Sinespaciado"/>
              <w:spacing w:line="276" w:lineRule="auto"/>
              <w:jc w:val="center"/>
              <w:rPr>
                <w:rFonts w:ascii="Century Gothic" w:eastAsia="Arial Unicode MS" w:hAnsi="Century Gothic" w:cs="Arial"/>
                <w:b/>
                <w:sz w:val="24"/>
                <w:szCs w:val="24"/>
              </w:rPr>
            </w:pPr>
            <w:proofErr w:type="spellStart"/>
            <w:r w:rsidRPr="004618EF">
              <w:rPr>
                <w:rFonts w:ascii="Century Gothic" w:eastAsia="Arial Unicode MS" w:hAnsi="Century Gothic" w:cs="Arial"/>
                <w:b/>
                <w:sz w:val="24"/>
                <w:szCs w:val="24"/>
              </w:rPr>
              <w:t>Dip</w:t>
            </w:r>
            <w:proofErr w:type="spellEnd"/>
            <w:r w:rsidRPr="004618EF">
              <w:rPr>
                <w:rFonts w:ascii="Century Gothic" w:eastAsia="Arial Unicode MS" w:hAnsi="Century Gothic" w:cs="Arial"/>
                <w:b/>
                <w:sz w:val="24"/>
                <w:szCs w:val="24"/>
              </w:rPr>
              <w:t>. Vícto</w:t>
            </w:r>
            <w:r w:rsidR="0090131E" w:rsidRPr="004618EF">
              <w:rPr>
                <w:rFonts w:ascii="Century Gothic" w:eastAsia="Arial Unicode MS" w:hAnsi="Century Gothic" w:cs="Arial"/>
                <w:b/>
                <w:sz w:val="24"/>
                <w:szCs w:val="24"/>
              </w:rPr>
              <w:t>r Manuel Zanella Huerta</w:t>
            </w:r>
          </w:p>
          <w:p w14:paraId="36F6C961" w14:textId="31D492D7" w:rsidR="0090131E" w:rsidRPr="004618EF" w:rsidRDefault="0090131E" w:rsidP="009F0C4C">
            <w:pPr>
              <w:pStyle w:val="Sinespaciado"/>
              <w:spacing w:line="276" w:lineRule="auto"/>
              <w:jc w:val="center"/>
              <w:rPr>
                <w:rFonts w:ascii="Century Gothic" w:eastAsia="Arial Unicode MS" w:hAnsi="Century Gothic" w:cs="Arial"/>
                <w:b/>
                <w:sz w:val="24"/>
                <w:szCs w:val="24"/>
              </w:rPr>
            </w:pPr>
            <w:r w:rsidRPr="004618EF">
              <w:rPr>
                <w:rFonts w:ascii="Century Gothic" w:eastAsia="Arial Unicode MS" w:hAnsi="Century Gothic" w:cs="Arial"/>
                <w:b/>
                <w:sz w:val="24"/>
                <w:szCs w:val="24"/>
              </w:rPr>
              <w:t>Vocal</w:t>
            </w:r>
          </w:p>
        </w:tc>
        <w:tc>
          <w:tcPr>
            <w:tcW w:w="4427" w:type="dxa"/>
          </w:tcPr>
          <w:p w14:paraId="534876AE" w14:textId="420088EA" w:rsidR="00102FBD" w:rsidRPr="004618EF" w:rsidRDefault="00102FBD" w:rsidP="009F0C4C">
            <w:pPr>
              <w:pStyle w:val="Sinespaciado"/>
              <w:spacing w:line="276" w:lineRule="auto"/>
              <w:rPr>
                <w:rFonts w:ascii="Century Gothic" w:eastAsia="Arial Unicode MS" w:hAnsi="Century Gothic" w:cs="Arial"/>
                <w:b/>
                <w:sz w:val="24"/>
                <w:szCs w:val="24"/>
              </w:rPr>
            </w:pPr>
          </w:p>
          <w:p w14:paraId="5C09FA69" w14:textId="77777777" w:rsidR="00102FBD" w:rsidRPr="004618EF" w:rsidRDefault="00102FBD" w:rsidP="009F0C4C">
            <w:pPr>
              <w:pStyle w:val="Sinespaciado"/>
              <w:spacing w:line="276" w:lineRule="auto"/>
              <w:ind w:hanging="9"/>
              <w:jc w:val="center"/>
              <w:rPr>
                <w:rFonts w:ascii="Century Gothic" w:eastAsia="Arial Unicode MS" w:hAnsi="Century Gothic" w:cs="Arial"/>
                <w:b/>
                <w:sz w:val="24"/>
                <w:szCs w:val="24"/>
              </w:rPr>
            </w:pPr>
            <w:proofErr w:type="spellStart"/>
            <w:r w:rsidRPr="004618EF">
              <w:rPr>
                <w:rFonts w:ascii="Century Gothic" w:eastAsia="Arial Unicode MS" w:hAnsi="Century Gothic" w:cs="Arial"/>
                <w:b/>
                <w:sz w:val="24"/>
                <w:szCs w:val="24"/>
              </w:rPr>
              <w:t>Dip</w:t>
            </w:r>
            <w:proofErr w:type="spellEnd"/>
            <w:r w:rsidRPr="004618EF">
              <w:rPr>
                <w:rFonts w:ascii="Century Gothic" w:eastAsia="Arial Unicode MS" w:hAnsi="Century Gothic" w:cs="Arial"/>
                <w:b/>
                <w:sz w:val="24"/>
                <w:szCs w:val="24"/>
              </w:rPr>
              <w:t xml:space="preserve">. </w:t>
            </w:r>
            <w:r w:rsidR="00326808" w:rsidRPr="004618EF">
              <w:rPr>
                <w:rFonts w:ascii="Century Gothic" w:eastAsia="Arial Unicode MS" w:hAnsi="Century Gothic" w:cs="Arial"/>
                <w:b/>
                <w:sz w:val="24"/>
                <w:szCs w:val="24"/>
              </w:rPr>
              <w:t xml:space="preserve">Janet Melanie </w:t>
            </w:r>
            <w:r w:rsidR="00586F6C" w:rsidRPr="004618EF">
              <w:rPr>
                <w:rFonts w:ascii="Century Gothic" w:eastAsia="Arial Unicode MS" w:hAnsi="Century Gothic" w:cs="Arial"/>
                <w:b/>
                <w:sz w:val="24"/>
                <w:szCs w:val="24"/>
              </w:rPr>
              <w:t xml:space="preserve">Murillo Chávez </w:t>
            </w:r>
            <w:r w:rsidRPr="004618EF">
              <w:rPr>
                <w:rFonts w:ascii="Century Gothic" w:eastAsia="Arial Unicode MS" w:hAnsi="Century Gothic" w:cs="Arial"/>
                <w:b/>
                <w:sz w:val="24"/>
                <w:szCs w:val="24"/>
              </w:rPr>
              <w:t>Vocal</w:t>
            </w:r>
          </w:p>
          <w:p w14:paraId="59EC0249" w14:textId="1AD897C5" w:rsidR="0090131E" w:rsidRPr="004618EF" w:rsidRDefault="0090131E" w:rsidP="009F0C4C">
            <w:pPr>
              <w:pStyle w:val="Sinespaciado"/>
              <w:spacing w:line="276" w:lineRule="auto"/>
              <w:ind w:hanging="9"/>
              <w:jc w:val="center"/>
              <w:rPr>
                <w:rFonts w:ascii="Century Gothic" w:eastAsia="Arial Unicode MS" w:hAnsi="Century Gothic" w:cs="Arial"/>
                <w:b/>
                <w:sz w:val="24"/>
                <w:szCs w:val="24"/>
              </w:rPr>
            </w:pPr>
          </w:p>
          <w:p w14:paraId="02432EF2" w14:textId="77777777" w:rsidR="00BA2143" w:rsidRPr="004618EF" w:rsidRDefault="00BA2143" w:rsidP="009F0C4C">
            <w:pPr>
              <w:pStyle w:val="Sinespaciado"/>
              <w:spacing w:line="276" w:lineRule="auto"/>
              <w:ind w:hanging="9"/>
              <w:jc w:val="center"/>
              <w:rPr>
                <w:rFonts w:ascii="Century Gothic" w:eastAsia="Arial Unicode MS" w:hAnsi="Century Gothic" w:cs="Arial"/>
                <w:b/>
                <w:sz w:val="24"/>
                <w:szCs w:val="24"/>
              </w:rPr>
            </w:pPr>
          </w:p>
          <w:p w14:paraId="55F51ACC" w14:textId="77777777" w:rsidR="0090131E" w:rsidRPr="004618EF" w:rsidRDefault="0090131E" w:rsidP="009F0C4C">
            <w:pPr>
              <w:pStyle w:val="Sinespaciado"/>
              <w:spacing w:line="276" w:lineRule="auto"/>
              <w:rPr>
                <w:rFonts w:ascii="Century Gothic" w:eastAsia="Arial Unicode MS" w:hAnsi="Century Gothic" w:cs="Arial"/>
                <w:b/>
                <w:sz w:val="24"/>
                <w:szCs w:val="24"/>
              </w:rPr>
            </w:pPr>
          </w:p>
          <w:p w14:paraId="6D223891" w14:textId="77777777" w:rsidR="0090131E" w:rsidRPr="004618EF" w:rsidRDefault="0090131E" w:rsidP="009F0C4C">
            <w:pPr>
              <w:pStyle w:val="Sinespaciado"/>
              <w:spacing w:line="276" w:lineRule="auto"/>
              <w:rPr>
                <w:rFonts w:ascii="Century Gothic" w:eastAsia="Arial Unicode MS" w:hAnsi="Century Gothic" w:cs="Arial"/>
                <w:b/>
                <w:sz w:val="24"/>
                <w:szCs w:val="24"/>
              </w:rPr>
            </w:pPr>
            <w:proofErr w:type="spellStart"/>
            <w:r w:rsidRPr="004618EF">
              <w:rPr>
                <w:rFonts w:ascii="Century Gothic" w:eastAsia="Arial Unicode MS" w:hAnsi="Century Gothic" w:cs="Arial"/>
                <w:b/>
                <w:sz w:val="24"/>
                <w:szCs w:val="24"/>
              </w:rPr>
              <w:t>Dip</w:t>
            </w:r>
            <w:proofErr w:type="spellEnd"/>
            <w:r w:rsidRPr="004618EF">
              <w:rPr>
                <w:rFonts w:ascii="Century Gothic" w:eastAsia="Arial Unicode MS" w:hAnsi="Century Gothic" w:cs="Arial"/>
                <w:b/>
                <w:sz w:val="24"/>
                <w:szCs w:val="24"/>
              </w:rPr>
              <w:t xml:space="preserve">. Martha Edith Moreno </w:t>
            </w:r>
            <w:r w:rsidR="00BA2143" w:rsidRPr="004618EF">
              <w:rPr>
                <w:rFonts w:ascii="Century Gothic" w:eastAsia="Arial Unicode MS" w:hAnsi="Century Gothic" w:cs="Arial"/>
                <w:b/>
                <w:sz w:val="24"/>
                <w:szCs w:val="24"/>
              </w:rPr>
              <w:t>Valencia</w:t>
            </w:r>
          </w:p>
          <w:p w14:paraId="3062D55B" w14:textId="5BFA27BD" w:rsidR="00BA2143" w:rsidRPr="004618EF" w:rsidRDefault="00BA2143" w:rsidP="009F0C4C">
            <w:pPr>
              <w:pStyle w:val="Sinespaciado"/>
              <w:spacing w:line="276" w:lineRule="auto"/>
              <w:jc w:val="center"/>
              <w:rPr>
                <w:rFonts w:ascii="Century Gothic" w:eastAsia="Arial Unicode MS" w:hAnsi="Century Gothic" w:cs="Arial"/>
                <w:b/>
                <w:sz w:val="24"/>
                <w:szCs w:val="24"/>
              </w:rPr>
            </w:pPr>
            <w:r w:rsidRPr="004618EF">
              <w:rPr>
                <w:rFonts w:ascii="Century Gothic" w:eastAsia="Arial Unicode MS" w:hAnsi="Century Gothic" w:cs="Arial"/>
                <w:b/>
                <w:sz w:val="24"/>
                <w:szCs w:val="24"/>
              </w:rPr>
              <w:t>Voca</w:t>
            </w:r>
            <w:r w:rsidR="00480BD8" w:rsidRPr="004618EF">
              <w:rPr>
                <w:rFonts w:ascii="Century Gothic" w:eastAsia="Arial Unicode MS" w:hAnsi="Century Gothic" w:cs="Arial"/>
                <w:b/>
                <w:sz w:val="24"/>
                <w:szCs w:val="24"/>
              </w:rPr>
              <w:t>l</w:t>
            </w:r>
          </w:p>
        </w:tc>
      </w:tr>
    </w:tbl>
    <w:p w14:paraId="1C91ABB3" w14:textId="421DD136" w:rsidR="00A176D7" w:rsidRDefault="00A176D7" w:rsidP="009F0C4C">
      <w:pPr>
        <w:spacing w:line="276" w:lineRule="auto"/>
        <w:jc w:val="both"/>
        <w:rPr>
          <w:rFonts w:ascii="Century Gothic" w:hAnsi="Century Gothic" w:cs="Arial"/>
          <w:b/>
          <w:bCs/>
        </w:rPr>
      </w:pPr>
    </w:p>
    <w:p w14:paraId="664F9EE4" w14:textId="77777777" w:rsidR="00182A72" w:rsidRDefault="00182A72" w:rsidP="009F0C4C">
      <w:pPr>
        <w:spacing w:line="276" w:lineRule="auto"/>
        <w:jc w:val="both"/>
        <w:rPr>
          <w:rFonts w:ascii="Century Gothic" w:hAnsi="Century Gothic" w:cs="Arial"/>
          <w:b/>
          <w:bCs/>
        </w:rPr>
      </w:pPr>
    </w:p>
    <w:p w14:paraId="77DE870B" w14:textId="77777777" w:rsidR="00182A72" w:rsidRDefault="00182A72" w:rsidP="009F0C4C">
      <w:pPr>
        <w:spacing w:line="276" w:lineRule="auto"/>
        <w:jc w:val="both"/>
        <w:rPr>
          <w:rFonts w:ascii="Century Gothic" w:hAnsi="Century Gothic" w:cs="Arial"/>
          <w:b/>
          <w:bCs/>
        </w:rPr>
      </w:pPr>
    </w:p>
    <w:p w14:paraId="7CABC797" w14:textId="77777777" w:rsidR="00182A72" w:rsidRDefault="00182A72" w:rsidP="009F0C4C">
      <w:pPr>
        <w:spacing w:line="276" w:lineRule="auto"/>
        <w:jc w:val="both"/>
        <w:rPr>
          <w:rFonts w:ascii="Century Gothic" w:hAnsi="Century Gothic" w:cs="Arial"/>
          <w:b/>
          <w:bCs/>
        </w:rPr>
      </w:pPr>
    </w:p>
    <w:p w14:paraId="6DDEF6B6" w14:textId="77777777" w:rsidR="00182A72" w:rsidRDefault="00182A72" w:rsidP="009F0C4C">
      <w:pPr>
        <w:spacing w:line="276" w:lineRule="auto"/>
        <w:jc w:val="both"/>
        <w:rPr>
          <w:rFonts w:ascii="Century Gothic" w:hAnsi="Century Gothic" w:cs="Arial"/>
          <w:b/>
          <w:bCs/>
        </w:rPr>
      </w:pPr>
    </w:p>
    <w:p w14:paraId="58288505" w14:textId="77777777" w:rsidR="00182A72" w:rsidRDefault="00182A72" w:rsidP="009F0C4C">
      <w:pPr>
        <w:spacing w:line="276" w:lineRule="auto"/>
        <w:jc w:val="both"/>
        <w:rPr>
          <w:rFonts w:ascii="Century Gothic" w:hAnsi="Century Gothic" w:cs="Arial"/>
          <w:b/>
          <w:bCs/>
        </w:rPr>
      </w:pPr>
    </w:p>
    <w:p w14:paraId="54ECF13D" w14:textId="77777777" w:rsidR="00182A72" w:rsidRDefault="00182A72" w:rsidP="009F0C4C">
      <w:pPr>
        <w:spacing w:line="276" w:lineRule="auto"/>
        <w:jc w:val="both"/>
        <w:rPr>
          <w:rFonts w:ascii="Century Gothic" w:hAnsi="Century Gothic" w:cs="Arial"/>
          <w:b/>
          <w:bCs/>
        </w:rPr>
      </w:pPr>
    </w:p>
    <w:p w14:paraId="3B654F2C" w14:textId="77777777" w:rsidR="00182A72" w:rsidRDefault="00182A72" w:rsidP="009F0C4C">
      <w:pPr>
        <w:spacing w:line="276" w:lineRule="auto"/>
        <w:jc w:val="both"/>
        <w:rPr>
          <w:rFonts w:ascii="Century Gothic" w:hAnsi="Century Gothic" w:cs="Arial"/>
          <w:b/>
          <w:bCs/>
        </w:rPr>
      </w:pPr>
    </w:p>
    <w:p w14:paraId="5AB04F9E" w14:textId="77777777" w:rsidR="00C13FA6" w:rsidRDefault="00C13FA6" w:rsidP="009F0C4C">
      <w:pPr>
        <w:spacing w:line="276" w:lineRule="auto"/>
        <w:jc w:val="both"/>
        <w:rPr>
          <w:rFonts w:ascii="Century Gothic" w:hAnsi="Century Gothic" w:cs="Arial"/>
          <w:b/>
          <w:bCs/>
        </w:rPr>
      </w:pPr>
    </w:p>
    <w:p w14:paraId="332E20D5" w14:textId="77777777" w:rsidR="00182A72" w:rsidRDefault="00182A72" w:rsidP="009F0C4C">
      <w:pPr>
        <w:spacing w:line="276" w:lineRule="auto"/>
        <w:jc w:val="both"/>
        <w:rPr>
          <w:rFonts w:ascii="Century Gothic" w:hAnsi="Century Gothic" w:cs="Arial"/>
          <w:b/>
          <w:bCs/>
        </w:rPr>
      </w:pPr>
    </w:p>
    <w:p w14:paraId="3CEF4132" w14:textId="22C53284" w:rsidR="00182A72" w:rsidRPr="00182A72" w:rsidRDefault="00182A72" w:rsidP="00182A72">
      <w:pPr>
        <w:jc w:val="both"/>
        <w:rPr>
          <w:rFonts w:ascii="Century Gothic" w:hAnsi="Century Gothic" w:cs="Arial"/>
          <w:sz w:val="16"/>
          <w:szCs w:val="16"/>
        </w:rPr>
      </w:pPr>
      <w:r w:rsidRPr="00182A72">
        <w:rPr>
          <w:rFonts w:ascii="Century Gothic" w:hAnsi="Century Gothic" w:cs="Arial"/>
          <w:sz w:val="16"/>
          <w:szCs w:val="16"/>
        </w:rPr>
        <w:t xml:space="preserve">La presente hoja forma parte del dictamen emitido por la Comisión de Desarrollo Económico y Social mediante el cual se ordena el archivo definitivo de la propuesta de punto de acuerdo suscrito por el Diputado </w:t>
      </w:r>
      <w:r w:rsidRPr="00182A72">
        <w:rPr>
          <w:rFonts w:ascii="Century Gothic" w:hAnsi="Century Gothic"/>
          <w:sz w:val="16"/>
          <w:szCs w:val="16"/>
        </w:rPr>
        <w:t xml:space="preserve">Ernesto Alejandro Prieto Gallardo, integrante del grupo parlamentario de MORENA, a efecto de emitir exhorto para llevar a cabo una investigación amplia y profunda sobre la presunta irregularidad que representa que ocho funcionarias del DIF del municipio de Victoria, sean beneficiarias del programa estatal “Mujeres Grandeza”, en el ejercicio fiscal de este año 2023, enfocado en atender a mujeres vulnerables en situación pobreza, y así mismo, de vista al órgano interno de control de la irregularidad acontecida. ELD 352/LXV-PPA. </w:t>
      </w:r>
      <w:r>
        <w:rPr>
          <w:rFonts w:ascii="Century Gothic" w:hAnsi="Century Gothic"/>
          <w:sz w:val="16"/>
          <w:szCs w:val="16"/>
        </w:rPr>
        <w:t xml:space="preserve">- - - - - - - - - - - - - - - - - - - - - - - - - - -- - - - - - - - - - </w:t>
      </w:r>
    </w:p>
    <w:sectPr w:rsidR="00182A72" w:rsidRPr="00182A72" w:rsidSect="00D900C3">
      <w:headerReference w:type="default" r:id="rId8"/>
      <w:footerReference w:type="default" r:id="rId9"/>
      <w:pgSz w:w="12240" w:h="15840"/>
      <w:pgMar w:top="3241" w:right="1701" w:bottom="1134" w:left="1701" w:header="52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2FA42" w14:textId="77777777" w:rsidR="00D900C3" w:rsidRDefault="00D900C3" w:rsidP="008157F5">
      <w:r>
        <w:separator/>
      </w:r>
    </w:p>
  </w:endnote>
  <w:endnote w:type="continuationSeparator" w:id="0">
    <w:p w14:paraId="0F7B6346" w14:textId="77777777" w:rsidR="00D900C3" w:rsidRDefault="00D900C3" w:rsidP="00815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w:altName w:val="Arial"/>
    <w:charset w:val="00"/>
    <w:family w:val="auto"/>
    <w:pitch w:val="default"/>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7212282"/>
      <w:docPartObj>
        <w:docPartGallery w:val="Page Numbers (Bottom of Page)"/>
        <w:docPartUnique/>
      </w:docPartObj>
    </w:sdtPr>
    <w:sdtEndPr>
      <w:rPr>
        <w:sz w:val="20"/>
        <w:szCs w:val="20"/>
      </w:rPr>
    </w:sdtEndPr>
    <w:sdtContent>
      <w:p w14:paraId="12D76D3B" w14:textId="4F8982E4" w:rsidR="002707EE" w:rsidRPr="002707EE" w:rsidRDefault="002707EE">
        <w:pPr>
          <w:pStyle w:val="Piedepgina"/>
          <w:jc w:val="right"/>
          <w:rPr>
            <w:sz w:val="20"/>
            <w:szCs w:val="20"/>
          </w:rPr>
        </w:pPr>
        <w:r w:rsidRPr="002707EE">
          <w:rPr>
            <w:sz w:val="22"/>
            <w:szCs w:val="22"/>
          </w:rPr>
          <w:fldChar w:fldCharType="begin"/>
        </w:r>
        <w:r w:rsidRPr="002707EE">
          <w:rPr>
            <w:sz w:val="22"/>
            <w:szCs w:val="22"/>
          </w:rPr>
          <w:instrText>PAGE   \* MERGEFORMAT</w:instrText>
        </w:r>
        <w:r w:rsidRPr="002707EE">
          <w:rPr>
            <w:sz w:val="22"/>
            <w:szCs w:val="22"/>
          </w:rPr>
          <w:fldChar w:fldCharType="separate"/>
        </w:r>
        <w:r w:rsidRPr="002707EE">
          <w:rPr>
            <w:sz w:val="22"/>
            <w:szCs w:val="22"/>
            <w:lang w:val="es-ES"/>
          </w:rPr>
          <w:t>2</w:t>
        </w:r>
        <w:r w:rsidRPr="002707EE">
          <w:rPr>
            <w:sz w:val="22"/>
            <w:szCs w:val="22"/>
          </w:rPr>
          <w:fldChar w:fldCharType="end"/>
        </w:r>
      </w:p>
    </w:sdtContent>
  </w:sdt>
  <w:p w14:paraId="7923F1EA" w14:textId="77777777" w:rsidR="00525D9E" w:rsidRPr="002707EE" w:rsidRDefault="00525D9E">
    <w:pPr>
      <w:pStyle w:val="Piedepgina"/>
      <w:rPr>
        <w:sz w:val="22"/>
        <w:szCs w:val="22"/>
      </w:rPr>
    </w:pPr>
  </w:p>
  <w:p w14:paraId="77BB3BB2" w14:textId="77777777" w:rsidR="007473FF" w:rsidRDefault="007473F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EA52E" w14:textId="77777777" w:rsidR="00D900C3" w:rsidRDefault="00D900C3" w:rsidP="008157F5">
      <w:r>
        <w:separator/>
      </w:r>
    </w:p>
  </w:footnote>
  <w:footnote w:type="continuationSeparator" w:id="0">
    <w:p w14:paraId="28B2FD2F" w14:textId="77777777" w:rsidR="00D900C3" w:rsidRDefault="00D900C3" w:rsidP="008157F5">
      <w:r>
        <w:continuationSeparator/>
      </w:r>
    </w:p>
  </w:footnote>
  <w:footnote w:id="1">
    <w:p w14:paraId="6D297D0E" w14:textId="131631CF" w:rsidR="005835E1" w:rsidRDefault="005835E1">
      <w:pPr>
        <w:pStyle w:val="Textonotapie"/>
      </w:pPr>
      <w:r>
        <w:rPr>
          <w:rStyle w:val="Refdenotaalpie"/>
        </w:rPr>
        <w:footnoteRef/>
      </w:r>
      <w:r>
        <w:t xml:space="preserve"> </w:t>
      </w:r>
      <w:r w:rsidRPr="005835E1">
        <w:rPr>
          <w:sz w:val="16"/>
          <w:szCs w:val="16"/>
        </w:rPr>
        <w:t>Artículo 134. Constitución Política de los Estados Unidos Mexicanos.</w:t>
      </w:r>
    </w:p>
  </w:footnote>
  <w:footnote w:id="2">
    <w:p w14:paraId="6C1DA1FF" w14:textId="41D9400D" w:rsidR="005835E1" w:rsidRDefault="005835E1" w:rsidP="005835E1">
      <w:pPr>
        <w:pStyle w:val="Textonotapie"/>
        <w:jc w:val="both"/>
      </w:pPr>
      <w:r>
        <w:rPr>
          <w:rStyle w:val="Refdenotaalpie"/>
        </w:rPr>
        <w:footnoteRef/>
      </w:r>
      <w:r>
        <w:t xml:space="preserve"> </w:t>
      </w:r>
      <w:r w:rsidRPr="005835E1">
        <w:rPr>
          <w:rFonts w:ascii="Century Gothic" w:hAnsi="Century Gothic"/>
          <w:sz w:val="16"/>
          <w:szCs w:val="16"/>
        </w:rPr>
        <w:t>Reglas de Operación del Programa “Apoyo Mujeres Grandeza para el ejercicio Fiscal 2023”. Publicadas en el Periódico Oficial del Gobierno del Estado de Guanajuato, #</w:t>
      </w:r>
      <w:r>
        <w:rPr>
          <w:rFonts w:ascii="Century Gothic" w:hAnsi="Century Gothic"/>
          <w:sz w:val="16"/>
          <w:szCs w:val="16"/>
        </w:rPr>
        <w:t>96, cuarta parte</w:t>
      </w:r>
      <w:r w:rsidRPr="005835E1">
        <w:rPr>
          <w:rFonts w:ascii="Century Gothic" w:hAnsi="Century Gothic"/>
          <w:sz w:val="16"/>
          <w:szCs w:val="16"/>
        </w:rPr>
        <w:t xml:space="preserve">, de fecha 15 de mayo del 2023. </w:t>
      </w:r>
      <w:hyperlink r:id="rId1" w:history="1">
        <w:r w:rsidRPr="005835E1">
          <w:rPr>
            <w:rStyle w:val="Hipervnculo"/>
            <w:sz w:val="16"/>
            <w:szCs w:val="16"/>
          </w:rPr>
          <w:t>https://portalsocial.guanajuato.gob.mx/sites/default/files/programas_sociales/reglas_operacion/2023_SEDESHU_Programa_apoyo_mujeres_grandeza_reglas_operacion_20230515.pdf</w:t>
        </w:r>
      </w:hyperlink>
      <w:r w:rsidRPr="005835E1">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26D0F" w14:textId="2D92CDDA" w:rsidR="008157F5" w:rsidRDefault="008157F5" w:rsidP="00AC2EE3">
    <w:pPr>
      <w:pStyle w:val="Encabezado"/>
    </w:pPr>
    <w:r>
      <w:rPr>
        <w:noProof/>
      </w:rPr>
      <w:drawing>
        <wp:inline distT="0" distB="0" distL="0" distR="0" wp14:anchorId="0CC2D033" wp14:editId="73EFE574">
          <wp:extent cx="1307432" cy="1265705"/>
          <wp:effectExtent l="0" t="0" r="1270" b="4445"/>
          <wp:docPr id="1128669930" name="Imagen 1128669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a de Pantalla 2019-11-29 a la(s) 12.48.52 p. m..png"/>
                  <pic:cNvPicPr/>
                </pic:nvPicPr>
                <pic:blipFill>
                  <a:blip r:embed="rId1">
                    <a:extLst>
                      <a:ext uri="{28A0092B-C50C-407E-A947-70E740481C1C}">
                        <a14:useLocalDpi xmlns:a14="http://schemas.microsoft.com/office/drawing/2010/main" val="0"/>
                      </a:ext>
                    </a:extLst>
                  </a:blip>
                  <a:stretch>
                    <a:fillRect/>
                  </a:stretch>
                </pic:blipFill>
                <pic:spPr>
                  <a:xfrm>
                    <a:off x="0" y="0"/>
                    <a:ext cx="1325111" cy="1282820"/>
                  </a:xfrm>
                  <a:prstGeom prst="rect">
                    <a:avLst/>
                  </a:prstGeom>
                </pic:spPr>
              </pic:pic>
            </a:graphicData>
          </a:graphic>
        </wp:inline>
      </w:drawing>
    </w:r>
    <w:r w:rsidR="00AC2EE3">
      <w:tab/>
    </w:r>
    <w:r w:rsidR="00AC2EE3">
      <w:tab/>
    </w:r>
    <w:r w:rsidR="00AC2EE3">
      <w:tab/>
    </w:r>
  </w:p>
  <w:p w14:paraId="7F479838" w14:textId="77777777" w:rsidR="007473FF" w:rsidRDefault="007473F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pt;height:1.15pt;visibility:visible;mso-wrap-style:square" o:bullet="t">
        <v:imagedata r:id="rId1" o:title=""/>
      </v:shape>
    </w:pict>
  </w:numPicBullet>
  <w:abstractNum w:abstractNumId="0" w15:restartNumberingAfterBreak="0">
    <w:nsid w:val="9A71C82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7D3419"/>
    <w:multiLevelType w:val="hybridMultilevel"/>
    <w:tmpl w:val="860C0A68"/>
    <w:lvl w:ilvl="0" w:tplc="8848B5BA">
      <w:start w:val="5"/>
      <w:numFmt w:val="upperRoman"/>
      <w:lvlText w:val="%1."/>
      <w:lvlJc w:val="left"/>
      <w:pPr>
        <w:ind w:left="3403" w:hanging="423"/>
      </w:pPr>
      <w:rPr>
        <w:rFonts w:ascii="Century Gothic" w:eastAsia="Century Gothic" w:hAnsi="Century Gothic" w:cs="Century Gothic" w:hint="default"/>
        <w:b w:val="0"/>
        <w:bCs w:val="0"/>
        <w:i w:val="0"/>
        <w:iCs w:val="0"/>
        <w:w w:val="100"/>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E91D40"/>
    <w:multiLevelType w:val="hybridMultilevel"/>
    <w:tmpl w:val="CC52D946"/>
    <w:lvl w:ilvl="0" w:tplc="B366C960">
      <w:start w:val="1"/>
      <w:numFmt w:val="low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8F0113A"/>
    <w:multiLevelType w:val="hybridMultilevel"/>
    <w:tmpl w:val="BD60A5A2"/>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44A0D02"/>
    <w:multiLevelType w:val="hybridMultilevel"/>
    <w:tmpl w:val="6652C414"/>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5" w15:restartNumberingAfterBreak="0">
    <w:nsid w:val="18F53162"/>
    <w:multiLevelType w:val="hybridMultilevel"/>
    <w:tmpl w:val="29B421C4"/>
    <w:lvl w:ilvl="0" w:tplc="C5BC65B0">
      <w:start w:val="1"/>
      <w:numFmt w:val="upperRoman"/>
      <w:lvlText w:val="%1."/>
      <w:lvlJc w:val="left"/>
      <w:pPr>
        <w:ind w:left="1080" w:hanging="720"/>
      </w:pPr>
      <w:rPr>
        <w:rFonts w:hint="default"/>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A8921B1"/>
    <w:multiLevelType w:val="hybridMultilevel"/>
    <w:tmpl w:val="9668B844"/>
    <w:lvl w:ilvl="0" w:tplc="FFFFFFFF">
      <w:start w:val="1"/>
      <w:numFmt w:val="upperRoman"/>
      <w:lvlText w:val="%1."/>
      <w:lvlJc w:val="left"/>
      <w:pPr>
        <w:ind w:left="862" w:hanging="720"/>
      </w:pPr>
      <w:rPr>
        <w:rFonts w:hint="default"/>
        <w:b w:val="0"/>
        <w:bCs/>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7" w15:restartNumberingAfterBreak="0">
    <w:nsid w:val="1F1B76DD"/>
    <w:multiLevelType w:val="hybridMultilevel"/>
    <w:tmpl w:val="4E36CB3C"/>
    <w:lvl w:ilvl="0" w:tplc="25AE123E">
      <w:start w:val="1"/>
      <w:numFmt w:val="upperRoman"/>
      <w:lvlText w:val="%1."/>
      <w:lvlJc w:val="left"/>
      <w:pPr>
        <w:ind w:left="862" w:hanging="720"/>
      </w:pPr>
      <w:rPr>
        <w:rFonts w:hint="default"/>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8" w15:restartNumberingAfterBreak="0">
    <w:nsid w:val="2063289A"/>
    <w:multiLevelType w:val="hybridMultilevel"/>
    <w:tmpl w:val="3FE45FCE"/>
    <w:lvl w:ilvl="0" w:tplc="4BFC6BBA">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20726D77"/>
    <w:multiLevelType w:val="multilevel"/>
    <w:tmpl w:val="6C9E72B8"/>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10" w15:restartNumberingAfterBreak="0">
    <w:nsid w:val="279C4515"/>
    <w:multiLevelType w:val="multilevel"/>
    <w:tmpl w:val="363E72CE"/>
    <w:lvl w:ilvl="0">
      <w:start w:val="1"/>
      <w:numFmt w:val="decimal"/>
      <w:lvlText w:val="%1."/>
      <w:lvlJc w:val="left"/>
      <w:pPr>
        <w:ind w:left="720" w:hanging="360"/>
      </w:pPr>
      <w:rPr>
        <w:rFonts w:hint="default"/>
        <w:b/>
        <w:bCs/>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 w15:restartNumberingAfterBreak="0">
    <w:nsid w:val="33091456"/>
    <w:multiLevelType w:val="multilevel"/>
    <w:tmpl w:val="BBAEB0B8"/>
    <w:lvl w:ilvl="0">
      <w:start w:val="1"/>
      <w:numFmt w:val="decimal"/>
      <w:lvlText w:val="%1."/>
      <w:lvlJc w:val="left"/>
      <w:pPr>
        <w:ind w:left="1004"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919" w:hanging="1080"/>
      </w:pPr>
      <w:rPr>
        <w:rFonts w:hint="default"/>
      </w:rPr>
    </w:lvl>
    <w:lvl w:ilvl="4">
      <w:start w:val="1"/>
      <w:numFmt w:val="decimal"/>
      <w:isLgl/>
      <w:lvlText w:val="%1.%2.%3.%4.%5"/>
      <w:lvlJc w:val="left"/>
      <w:pPr>
        <w:ind w:left="1984" w:hanging="1080"/>
      </w:pPr>
      <w:rPr>
        <w:rFonts w:hint="default"/>
      </w:rPr>
    </w:lvl>
    <w:lvl w:ilvl="5">
      <w:start w:val="1"/>
      <w:numFmt w:val="decimal"/>
      <w:isLgl/>
      <w:lvlText w:val="%1.%2.%3.%4.%5.%6"/>
      <w:lvlJc w:val="left"/>
      <w:pPr>
        <w:ind w:left="2409" w:hanging="1440"/>
      </w:pPr>
      <w:rPr>
        <w:rFonts w:hint="default"/>
      </w:rPr>
    </w:lvl>
    <w:lvl w:ilvl="6">
      <w:start w:val="1"/>
      <w:numFmt w:val="decimal"/>
      <w:isLgl/>
      <w:lvlText w:val="%1.%2.%3.%4.%5.%6.%7"/>
      <w:lvlJc w:val="left"/>
      <w:pPr>
        <w:ind w:left="2474" w:hanging="1440"/>
      </w:pPr>
      <w:rPr>
        <w:rFonts w:hint="default"/>
      </w:rPr>
    </w:lvl>
    <w:lvl w:ilvl="7">
      <w:start w:val="1"/>
      <w:numFmt w:val="decimal"/>
      <w:isLgl/>
      <w:lvlText w:val="%1.%2.%3.%4.%5.%6.%7.%8"/>
      <w:lvlJc w:val="left"/>
      <w:pPr>
        <w:ind w:left="2899" w:hanging="1800"/>
      </w:pPr>
      <w:rPr>
        <w:rFonts w:hint="default"/>
      </w:rPr>
    </w:lvl>
    <w:lvl w:ilvl="8">
      <w:start w:val="1"/>
      <w:numFmt w:val="decimal"/>
      <w:isLgl/>
      <w:lvlText w:val="%1.%2.%3.%4.%5.%6.%7.%8.%9"/>
      <w:lvlJc w:val="left"/>
      <w:pPr>
        <w:ind w:left="2964" w:hanging="1800"/>
      </w:pPr>
      <w:rPr>
        <w:rFonts w:hint="default"/>
      </w:rPr>
    </w:lvl>
  </w:abstractNum>
  <w:abstractNum w:abstractNumId="12" w15:restartNumberingAfterBreak="0">
    <w:nsid w:val="38D74315"/>
    <w:multiLevelType w:val="hybridMultilevel"/>
    <w:tmpl w:val="39D28B10"/>
    <w:lvl w:ilvl="0" w:tplc="85A69F9A">
      <w:start w:val="1"/>
      <w:numFmt w:val="decimal"/>
      <w:lvlText w:val="%1."/>
      <w:lvlJc w:val="left"/>
      <w:pPr>
        <w:ind w:left="819" w:hanging="360"/>
      </w:pPr>
      <w:rPr>
        <w:rFonts w:ascii="Arial" w:eastAsia="Arial" w:hAnsi="Arial" w:cs="Arial" w:hint="default"/>
        <w:b/>
        <w:bCs/>
        <w:spacing w:val="-1"/>
        <w:w w:val="100"/>
        <w:sz w:val="22"/>
        <w:szCs w:val="22"/>
        <w:lang w:val="es-ES" w:eastAsia="es-ES" w:bidi="es-ES"/>
      </w:rPr>
    </w:lvl>
    <w:lvl w:ilvl="1" w:tplc="3B2A18A2">
      <w:start w:val="1"/>
      <w:numFmt w:val="lowerLetter"/>
      <w:lvlText w:val="%2)"/>
      <w:lvlJc w:val="left"/>
      <w:pPr>
        <w:ind w:left="1539" w:hanging="360"/>
      </w:pPr>
      <w:rPr>
        <w:rFonts w:ascii="Arial" w:eastAsia="Arial" w:hAnsi="Arial" w:cs="Arial" w:hint="default"/>
        <w:spacing w:val="-1"/>
        <w:w w:val="100"/>
        <w:sz w:val="22"/>
        <w:szCs w:val="22"/>
        <w:lang w:val="es-ES" w:eastAsia="es-ES" w:bidi="es-ES"/>
      </w:rPr>
    </w:lvl>
    <w:lvl w:ilvl="2" w:tplc="61F20B02">
      <w:numFmt w:val="bullet"/>
      <w:lvlText w:val="•"/>
      <w:lvlJc w:val="left"/>
      <w:pPr>
        <w:ind w:left="2375" w:hanging="360"/>
      </w:pPr>
      <w:rPr>
        <w:rFonts w:hint="default"/>
        <w:lang w:val="es-ES" w:eastAsia="es-ES" w:bidi="es-ES"/>
      </w:rPr>
    </w:lvl>
    <w:lvl w:ilvl="3" w:tplc="9C02A96E">
      <w:numFmt w:val="bullet"/>
      <w:lvlText w:val="•"/>
      <w:lvlJc w:val="left"/>
      <w:pPr>
        <w:ind w:left="3211" w:hanging="360"/>
      </w:pPr>
      <w:rPr>
        <w:rFonts w:hint="default"/>
        <w:lang w:val="es-ES" w:eastAsia="es-ES" w:bidi="es-ES"/>
      </w:rPr>
    </w:lvl>
    <w:lvl w:ilvl="4" w:tplc="83F6D9EC">
      <w:numFmt w:val="bullet"/>
      <w:lvlText w:val="•"/>
      <w:lvlJc w:val="left"/>
      <w:pPr>
        <w:ind w:left="4047" w:hanging="360"/>
      </w:pPr>
      <w:rPr>
        <w:rFonts w:hint="default"/>
        <w:lang w:val="es-ES" w:eastAsia="es-ES" w:bidi="es-ES"/>
      </w:rPr>
    </w:lvl>
    <w:lvl w:ilvl="5" w:tplc="B734E7B8">
      <w:numFmt w:val="bullet"/>
      <w:lvlText w:val="•"/>
      <w:lvlJc w:val="left"/>
      <w:pPr>
        <w:ind w:left="4883" w:hanging="360"/>
      </w:pPr>
      <w:rPr>
        <w:rFonts w:hint="default"/>
        <w:lang w:val="es-ES" w:eastAsia="es-ES" w:bidi="es-ES"/>
      </w:rPr>
    </w:lvl>
    <w:lvl w:ilvl="6" w:tplc="2F1A8264">
      <w:numFmt w:val="bullet"/>
      <w:lvlText w:val="•"/>
      <w:lvlJc w:val="left"/>
      <w:pPr>
        <w:ind w:left="5719" w:hanging="360"/>
      </w:pPr>
      <w:rPr>
        <w:rFonts w:hint="default"/>
        <w:lang w:val="es-ES" w:eastAsia="es-ES" w:bidi="es-ES"/>
      </w:rPr>
    </w:lvl>
    <w:lvl w:ilvl="7" w:tplc="A6E41B8E">
      <w:numFmt w:val="bullet"/>
      <w:lvlText w:val="•"/>
      <w:lvlJc w:val="left"/>
      <w:pPr>
        <w:ind w:left="6554" w:hanging="360"/>
      </w:pPr>
      <w:rPr>
        <w:rFonts w:hint="default"/>
        <w:lang w:val="es-ES" w:eastAsia="es-ES" w:bidi="es-ES"/>
      </w:rPr>
    </w:lvl>
    <w:lvl w:ilvl="8" w:tplc="802E0B3E">
      <w:numFmt w:val="bullet"/>
      <w:lvlText w:val="•"/>
      <w:lvlJc w:val="left"/>
      <w:pPr>
        <w:ind w:left="7390" w:hanging="360"/>
      </w:pPr>
      <w:rPr>
        <w:rFonts w:hint="default"/>
        <w:lang w:val="es-ES" w:eastAsia="es-ES" w:bidi="es-ES"/>
      </w:rPr>
    </w:lvl>
  </w:abstractNum>
  <w:abstractNum w:abstractNumId="13" w15:restartNumberingAfterBreak="0">
    <w:nsid w:val="39FE7B11"/>
    <w:multiLevelType w:val="hybridMultilevel"/>
    <w:tmpl w:val="FFEA6AE2"/>
    <w:lvl w:ilvl="0" w:tplc="7C36CB04">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4" w15:restartNumberingAfterBreak="0">
    <w:nsid w:val="40FE1346"/>
    <w:multiLevelType w:val="hybridMultilevel"/>
    <w:tmpl w:val="57663D06"/>
    <w:lvl w:ilvl="0" w:tplc="E9982CAE">
      <w:start w:val="1"/>
      <w:numFmt w:val="low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5" w15:restartNumberingAfterBreak="0">
    <w:nsid w:val="44147C87"/>
    <w:multiLevelType w:val="hybridMultilevel"/>
    <w:tmpl w:val="9668B844"/>
    <w:lvl w:ilvl="0" w:tplc="90DCEBA6">
      <w:start w:val="1"/>
      <w:numFmt w:val="upperRoman"/>
      <w:lvlText w:val="%1."/>
      <w:lvlJc w:val="left"/>
      <w:pPr>
        <w:ind w:left="862" w:hanging="720"/>
      </w:pPr>
      <w:rPr>
        <w:rFonts w:hint="default"/>
        <w:b w:val="0"/>
        <w:bCs/>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16" w15:restartNumberingAfterBreak="0">
    <w:nsid w:val="480A79B9"/>
    <w:multiLevelType w:val="hybridMultilevel"/>
    <w:tmpl w:val="19F07E00"/>
    <w:lvl w:ilvl="0" w:tplc="4EF2FD6C">
      <w:start w:val="1"/>
      <w:numFmt w:val="decimal"/>
      <w:lvlText w:val="%1."/>
      <w:lvlJc w:val="left"/>
      <w:pPr>
        <w:ind w:left="852"/>
      </w:pPr>
      <w:rPr>
        <w:rFonts w:ascii="Arial" w:eastAsia="Bookman Old Style" w:hAnsi="Arial" w:cs="Arial" w:hint="default"/>
        <w:b/>
        <w:bCs/>
        <w:i w:val="0"/>
        <w:strike w:val="0"/>
        <w:dstrike w:val="0"/>
        <w:color w:val="000000"/>
        <w:sz w:val="20"/>
        <w:szCs w:val="20"/>
        <w:u w:val="none" w:color="000000"/>
        <w:bdr w:val="none" w:sz="0" w:space="0" w:color="auto"/>
        <w:shd w:val="clear" w:color="auto" w:fill="auto"/>
        <w:vertAlign w:val="baseline"/>
      </w:rPr>
    </w:lvl>
    <w:lvl w:ilvl="1" w:tplc="6F4C1158">
      <w:start w:val="1"/>
      <w:numFmt w:val="bullet"/>
      <w:lvlText w:val="•"/>
      <w:lvlJc w:val="left"/>
      <w:pPr>
        <w:ind w:left="127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C910F3DA">
      <w:start w:val="1"/>
      <w:numFmt w:val="bullet"/>
      <w:lvlText w:val="▪"/>
      <w:lvlJc w:val="left"/>
      <w:pPr>
        <w:ind w:left="193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93324E6C">
      <w:start w:val="1"/>
      <w:numFmt w:val="bullet"/>
      <w:lvlText w:val="•"/>
      <w:lvlJc w:val="left"/>
      <w:pPr>
        <w:ind w:left="265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DB6EA698">
      <w:start w:val="1"/>
      <w:numFmt w:val="bullet"/>
      <w:lvlText w:val="o"/>
      <w:lvlJc w:val="left"/>
      <w:pPr>
        <w:ind w:left="337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89D8B370">
      <w:start w:val="1"/>
      <w:numFmt w:val="bullet"/>
      <w:lvlText w:val="▪"/>
      <w:lvlJc w:val="left"/>
      <w:pPr>
        <w:ind w:left="409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4EB86998">
      <w:start w:val="1"/>
      <w:numFmt w:val="bullet"/>
      <w:lvlText w:val="•"/>
      <w:lvlJc w:val="left"/>
      <w:pPr>
        <w:ind w:left="481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705CF080">
      <w:start w:val="1"/>
      <w:numFmt w:val="bullet"/>
      <w:lvlText w:val="o"/>
      <w:lvlJc w:val="left"/>
      <w:pPr>
        <w:ind w:left="553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EF6C8C16">
      <w:start w:val="1"/>
      <w:numFmt w:val="bullet"/>
      <w:lvlText w:val="▪"/>
      <w:lvlJc w:val="left"/>
      <w:pPr>
        <w:ind w:left="625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17" w15:restartNumberingAfterBreak="0">
    <w:nsid w:val="48495B9E"/>
    <w:multiLevelType w:val="hybridMultilevel"/>
    <w:tmpl w:val="25382BD6"/>
    <w:lvl w:ilvl="0" w:tplc="F50A255A">
      <w:start w:val="1"/>
      <w:numFmt w:val="bullet"/>
      <w:lvlText w:val="•"/>
      <w:lvlJc w:val="left"/>
      <w:pPr>
        <w:ind w:left="14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648D448">
      <w:start w:val="1"/>
      <w:numFmt w:val="bullet"/>
      <w:lvlText w:val="o"/>
      <w:lvlJc w:val="left"/>
      <w:pPr>
        <w:ind w:left="2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61A1AD0">
      <w:start w:val="1"/>
      <w:numFmt w:val="bullet"/>
      <w:lvlText w:val="▪"/>
      <w:lvlJc w:val="left"/>
      <w:pPr>
        <w:ind w:left="2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97226E6">
      <w:start w:val="1"/>
      <w:numFmt w:val="bullet"/>
      <w:lvlText w:val="•"/>
      <w:lvlJc w:val="left"/>
      <w:pPr>
        <w:ind w:left="36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06A2718">
      <w:start w:val="1"/>
      <w:numFmt w:val="bullet"/>
      <w:lvlText w:val="o"/>
      <w:lvlJc w:val="left"/>
      <w:pPr>
        <w:ind w:left="44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5A23226">
      <w:start w:val="1"/>
      <w:numFmt w:val="bullet"/>
      <w:lvlText w:val="▪"/>
      <w:lvlJc w:val="left"/>
      <w:pPr>
        <w:ind w:left="51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DEC1F72">
      <w:start w:val="1"/>
      <w:numFmt w:val="bullet"/>
      <w:lvlText w:val="•"/>
      <w:lvlJc w:val="left"/>
      <w:pPr>
        <w:ind w:left="58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91A8C8C">
      <w:start w:val="1"/>
      <w:numFmt w:val="bullet"/>
      <w:lvlText w:val="o"/>
      <w:lvlJc w:val="left"/>
      <w:pPr>
        <w:ind w:left="65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2501408">
      <w:start w:val="1"/>
      <w:numFmt w:val="bullet"/>
      <w:lvlText w:val="▪"/>
      <w:lvlJc w:val="left"/>
      <w:pPr>
        <w:ind w:left="72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399558C"/>
    <w:multiLevelType w:val="hybridMultilevel"/>
    <w:tmpl w:val="683E89B4"/>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439560E"/>
    <w:multiLevelType w:val="hybridMultilevel"/>
    <w:tmpl w:val="746A9724"/>
    <w:lvl w:ilvl="0" w:tplc="A4DCF3CA">
      <w:start w:val="5"/>
      <w:numFmt w:val="decimal"/>
      <w:lvlText w:val="%1."/>
      <w:lvlJc w:val="left"/>
      <w:pPr>
        <w:ind w:left="14" w:firstLine="0"/>
      </w:pPr>
      <w:rPr>
        <w:rFonts w:ascii="Arial" w:eastAsia="Courier New" w:hAnsi="Arial" w:cs="Arial" w:hint="default"/>
        <w:b w:val="0"/>
        <w:i w:val="0"/>
        <w:strike w:val="0"/>
        <w:dstrike w:val="0"/>
        <w:color w:val="000000"/>
        <w:sz w:val="20"/>
        <w:szCs w:val="20"/>
        <w:u w:val="none" w:color="000000"/>
        <w:effect w:val="none"/>
        <w:bdr w:val="none" w:sz="0" w:space="0" w:color="auto" w:frame="1"/>
        <w:vertAlign w:val="baseline"/>
      </w:rPr>
    </w:lvl>
    <w:lvl w:ilvl="1" w:tplc="019C3BD4">
      <w:start w:val="1"/>
      <w:numFmt w:val="lowerLetter"/>
      <w:lvlText w:val="%2"/>
      <w:lvlJc w:val="left"/>
      <w:pPr>
        <w:ind w:left="109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2" w:tplc="C4F6A4A2">
      <w:start w:val="1"/>
      <w:numFmt w:val="lowerRoman"/>
      <w:lvlText w:val="%3"/>
      <w:lvlJc w:val="left"/>
      <w:pPr>
        <w:ind w:left="181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3" w:tplc="4F5AC7CE">
      <w:start w:val="1"/>
      <w:numFmt w:val="decimal"/>
      <w:lvlText w:val="%4"/>
      <w:lvlJc w:val="left"/>
      <w:pPr>
        <w:ind w:left="253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4" w:tplc="C07AA470">
      <w:start w:val="1"/>
      <w:numFmt w:val="lowerLetter"/>
      <w:lvlText w:val="%5"/>
      <w:lvlJc w:val="left"/>
      <w:pPr>
        <w:ind w:left="325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5" w:tplc="F7F4F7E4">
      <w:start w:val="1"/>
      <w:numFmt w:val="lowerRoman"/>
      <w:lvlText w:val="%6"/>
      <w:lvlJc w:val="left"/>
      <w:pPr>
        <w:ind w:left="397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6" w:tplc="AEF69C32">
      <w:start w:val="1"/>
      <w:numFmt w:val="decimal"/>
      <w:lvlText w:val="%7"/>
      <w:lvlJc w:val="left"/>
      <w:pPr>
        <w:ind w:left="469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7" w:tplc="AE88304C">
      <w:start w:val="1"/>
      <w:numFmt w:val="lowerLetter"/>
      <w:lvlText w:val="%8"/>
      <w:lvlJc w:val="left"/>
      <w:pPr>
        <w:ind w:left="541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8" w:tplc="5600958A">
      <w:start w:val="1"/>
      <w:numFmt w:val="lowerRoman"/>
      <w:lvlText w:val="%9"/>
      <w:lvlJc w:val="left"/>
      <w:pPr>
        <w:ind w:left="613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abstractNum>
  <w:abstractNum w:abstractNumId="20" w15:restartNumberingAfterBreak="0">
    <w:nsid w:val="549E6937"/>
    <w:multiLevelType w:val="multilevel"/>
    <w:tmpl w:val="8ED64410"/>
    <w:lvl w:ilvl="0">
      <w:start w:val="1"/>
      <w:numFmt w:val="decimal"/>
      <w:lvlText w:val="%1."/>
      <w:lvlJc w:val="left"/>
      <w:pPr>
        <w:ind w:left="1069" w:hanging="360"/>
      </w:pPr>
      <w:rPr>
        <w:rFonts w:hint="default"/>
      </w:rPr>
    </w:lvl>
    <w:lvl w:ilvl="1">
      <w:start w:val="3"/>
      <w:numFmt w:val="decimal"/>
      <w:isLgl/>
      <w:lvlText w:val="%1.%2."/>
      <w:lvlJc w:val="left"/>
      <w:pPr>
        <w:ind w:left="1429" w:hanging="720"/>
      </w:pPr>
      <w:rPr>
        <w:rFonts w:hint="default"/>
        <w:sz w:val="24"/>
        <w:szCs w:val="24"/>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1" w15:restartNumberingAfterBreak="0">
    <w:nsid w:val="55491FA9"/>
    <w:multiLevelType w:val="hybridMultilevel"/>
    <w:tmpl w:val="B4E8B942"/>
    <w:lvl w:ilvl="0" w:tplc="9ED28AA4">
      <w:start w:val="4"/>
      <w:numFmt w:val="upperRoman"/>
      <w:lvlText w:val="%1."/>
      <w:lvlJc w:val="left"/>
      <w:pPr>
        <w:ind w:left="3403" w:hanging="423"/>
      </w:pPr>
      <w:rPr>
        <w:rFonts w:ascii="Century Gothic" w:eastAsia="Century Gothic" w:hAnsi="Century Gothic" w:cs="Century Gothic" w:hint="default"/>
        <w:b w:val="0"/>
        <w:bCs w:val="0"/>
        <w:i w:val="0"/>
        <w:iCs w:val="0"/>
        <w:w w:val="100"/>
        <w:sz w:val="22"/>
        <w:szCs w:val="22"/>
        <w:lang w:val="es-ES" w:eastAsia="en-US" w:bidi="ar-SA"/>
      </w:rPr>
    </w:lvl>
    <w:lvl w:ilvl="1" w:tplc="7064371A">
      <w:numFmt w:val="bullet"/>
      <w:lvlText w:val="•"/>
      <w:lvlJc w:val="left"/>
      <w:pPr>
        <w:ind w:left="4284" w:hanging="423"/>
      </w:pPr>
      <w:rPr>
        <w:rFonts w:hint="default"/>
        <w:lang w:val="es-ES" w:eastAsia="en-US" w:bidi="ar-SA"/>
      </w:rPr>
    </w:lvl>
    <w:lvl w:ilvl="2" w:tplc="5A5C116C">
      <w:numFmt w:val="bullet"/>
      <w:lvlText w:val="•"/>
      <w:lvlJc w:val="left"/>
      <w:pPr>
        <w:ind w:left="5168" w:hanging="423"/>
      </w:pPr>
      <w:rPr>
        <w:rFonts w:hint="default"/>
        <w:lang w:val="es-ES" w:eastAsia="en-US" w:bidi="ar-SA"/>
      </w:rPr>
    </w:lvl>
    <w:lvl w:ilvl="3" w:tplc="DA8847CC">
      <w:numFmt w:val="bullet"/>
      <w:lvlText w:val="•"/>
      <w:lvlJc w:val="left"/>
      <w:pPr>
        <w:ind w:left="6052" w:hanging="423"/>
      </w:pPr>
      <w:rPr>
        <w:rFonts w:hint="default"/>
        <w:lang w:val="es-ES" w:eastAsia="en-US" w:bidi="ar-SA"/>
      </w:rPr>
    </w:lvl>
    <w:lvl w:ilvl="4" w:tplc="CAC2291A">
      <w:numFmt w:val="bullet"/>
      <w:lvlText w:val="•"/>
      <w:lvlJc w:val="left"/>
      <w:pPr>
        <w:ind w:left="6936" w:hanging="423"/>
      </w:pPr>
      <w:rPr>
        <w:rFonts w:hint="default"/>
        <w:lang w:val="es-ES" w:eastAsia="en-US" w:bidi="ar-SA"/>
      </w:rPr>
    </w:lvl>
    <w:lvl w:ilvl="5" w:tplc="224C18E0">
      <w:numFmt w:val="bullet"/>
      <w:lvlText w:val="•"/>
      <w:lvlJc w:val="left"/>
      <w:pPr>
        <w:ind w:left="7820" w:hanging="423"/>
      </w:pPr>
      <w:rPr>
        <w:rFonts w:hint="default"/>
        <w:lang w:val="es-ES" w:eastAsia="en-US" w:bidi="ar-SA"/>
      </w:rPr>
    </w:lvl>
    <w:lvl w:ilvl="6" w:tplc="B73E7C04">
      <w:numFmt w:val="bullet"/>
      <w:lvlText w:val="•"/>
      <w:lvlJc w:val="left"/>
      <w:pPr>
        <w:ind w:left="8704" w:hanging="423"/>
      </w:pPr>
      <w:rPr>
        <w:rFonts w:hint="default"/>
        <w:lang w:val="es-ES" w:eastAsia="en-US" w:bidi="ar-SA"/>
      </w:rPr>
    </w:lvl>
    <w:lvl w:ilvl="7" w:tplc="074AEAEC">
      <w:numFmt w:val="bullet"/>
      <w:lvlText w:val="•"/>
      <w:lvlJc w:val="left"/>
      <w:pPr>
        <w:ind w:left="9588" w:hanging="423"/>
      </w:pPr>
      <w:rPr>
        <w:rFonts w:hint="default"/>
        <w:lang w:val="es-ES" w:eastAsia="en-US" w:bidi="ar-SA"/>
      </w:rPr>
    </w:lvl>
    <w:lvl w:ilvl="8" w:tplc="211235A8">
      <w:numFmt w:val="bullet"/>
      <w:lvlText w:val="•"/>
      <w:lvlJc w:val="left"/>
      <w:pPr>
        <w:ind w:left="10472" w:hanging="423"/>
      </w:pPr>
      <w:rPr>
        <w:rFonts w:hint="default"/>
        <w:lang w:val="es-ES" w:eastAsia="en-US" w:bidi="ar-SA"/>
      </w:rPr>
    </w:lvl>
  </w:abstractNum>
  <w:abstractNum w:abstractNumId="22" w15:restartNumberingAfterBreak="0">
    <w:nsid w:val="572D3122"/>
    <w:multiLevelType w:val="hybridMultilevel"/>
    <w:tmpl w:val="5BCAAE0A"/>
    <w:lvl w:ilvl="0" w:tplc="28E2CAD8">
      <w:start w:val="6"/>
      <w:numFmt w:val="upperRoman"/>
      <w:lvlText w:val="%1."/>
      <w:lvlJc w:val="left"/>
      <w:pPr>
        <w:ind w:left="598" w:hanging="354"/>
      </w:pPr>
      <w:rPr>
        <w:rFonts w:hint="default"/>
        <w:spacing w:val="-1"/>
        <w:w w:val="107"/>
        <w:lang w:val="es-ES" w:eastAsia="en-US" w:bidi="ar-SA"/>
      </w:rPr>
    </w:lvl>
    <w:lvl w:ilvl="1" w:tplc="093E0FDC">
      <w:numFmt w:val="bullet"/>
      <w:lvlText w:val="•"/>
      <w:lvlJc w:val="left"/>
      <w:pPr>
        <w:ind w:left="1618" w:hanging="354"/>
      </w:pPr>
      <w:rPr>
        <w:rFonts w:hint="default"/>
        <w:lang w:val="es-ES" w:eastAsia="en-US" w:bidi="ar-SA"/>
      </w:rPr>
    </w:lvl>
    <w:lvl w:ilvl="2" w:tplc="EF869F62">
      <w:numFmt w:val="bullet"/>
      <w:lvlText w:val="•"/>
      <w:lvlJc w:val="left"/>
      <w:pPr>
        <w:ind w:left="2636" w:hanging="354"/>
      </w:pPr>
      <w:rPr>
        <w:rFonts w:hint="default"/>
        <w:lang w:val="es-ES" w:eastAsia="en-US" w:bidi="ar-SA"/>
      </w:rPr>
    </w:lvl>
    <w:lvl w:ilvl="3" w:tplc="E3E0C464">
      <w:numFmt w:val="bullet"/>
      <w:lvlText w:val="•"/>
      <w:lvlJc w:val="left"/>
      <w:pPr>
        <w:ind w:left="3654" w:hanging="354"/>
      </w:pPr>
      <w:rPr>
        <w:rFonts w:hint="default"/>
        <w:lang w:val="es-ES" w:eastAsia="en-US" w:bidi="ar-SA"/>
      </w:rPr>
    </w:lvl>
    <w:lvl w:ilvl="4" w:tplc="D2BCFA5C">
      <w:numFmt w:val="bullet"/>
      <w:lvlText w:val="•"/>
      <w:lvlJc w:val="left"/>
      <w:pPr>
        <w:ind w:left="4672" w:hanging="354"/>
      </w:pPr>
      <w:rPr>
        <w:rFonts w:hint="default"/>
        <w:lang w:val="es-ES" w:eastAsia="en-US" w:bidi="ar-SA"/>
      </w:rPr>
    </w:lvl>
    <w:lvl w:ilvl="5" w:tplc="3BD85AEE">
      <w:numFmt w:val="bullet"/>
      <w:lvlText w:val="•"/>
      <w:lvlJc w:val="left"/>
      <w:pPr>
        <w:ind w:left="5690" w:hanging="354"/>
      </w:pPr>
      <w:rPr>
        <w:rFonts w:hint="default"/>
        <w:lang w:val="es-ES" w:eastAsia="en-US" w:bidi="ar-SA"/>
      </w:rPr>
    </w:lvl>
    <w:lvl w:ilvl="6" w:tplc="F868565A">
      <w:numFmt w:val="bullet"/>
      <w:lvlText w:val="•"/>
      <w:lvlJc w:val="left"/>
      <w:pPr>
        <w:ind w:left="6708" w:hanging="354"/>
      </w:pPr>
      <w:rPr>
        <w:rFonts w:hint="default"/>
        <w:lang w:val="es-ES" w:eastAsia="en-US" w:bidi="ar-SA"/>
      </w:rPr>
    </w:lvl>
    <w:lvl w:ilvl="7" w:tplc="3112F970">
      <w:numFmt w:val="bullet"/>
      <w:lvlText w:val="•"/>
      <w:lvlJc w:val="left"/>
      <w:pPr>
        <w:ind w:left="7726" w:hanging="354"/>
      </w:pPr>
      <w:rPr>
        <w:rFonts w:hint="default"/>
        <w:lang w:val="es-ES" w:eastAsia="en-US" w:bidi="ar-SA"/>
      </w:rPr>
    </w:lvl>
    <w:lvl w:ilvl="8" w:tplc="FFBA2444">
      <w:numFmt w:val="bullet"/>
      <w:lvlText w:val="•"/>
      <w:lvlJc w:val="left"/>
      <w:pPr>
        <w:ind w:left="8744" w:hanging="354"/>
      </w:pPr>
      <w:rPr>
        <w:rFonts w:hint="default"/>
        <w:lang w:val="es-ES" w:eastAsia="en-US" w:bidi="ar-SA"/>
      </w:rPr>
    </w:lvl>
  </w:abstractNum>
  <w:abstractNum w:abstractNumId="23" w15:restartNumberingAfterBreak="0">
    <w:nsid w:val="579418F8"/>
    <w:multiLevelType w:val="hybridMultilevel"/>
    <w:tmpl w:val="E214B462"/>
    <w:lvl w:ilvl="0" w:tplc="AA82E1E4">
      <w:start w:val="1"/>
      <w:numFmt w:val="decimal"/>
      <w:lvlText w:val="%1."/>
      <w:lvlJc w:val="left"/>
      <w:pPr>
        <w:ind w:left="14" w:firstLine="0"/>
      </w:pPr>
      <w:rPr>
        <w:rFonts w:ascii="Arial" w:eastAsia="Courier New" w:hAnsi="Arial" w:cs="Arial" w:hint="default"/>
        <w:b w:val="0"/>
        <w:i w:val="0"/>
        <w:strike w:val="0"/>
        <w:dstrike w:val="0"/>
        <w:color w:val="000000"/>
        <w:sz w:val="20"/>
        <w:szCs w:val="20"/>
        <w:u w:val="none" w:color="000000"/>
        <w:effect w:val="none"/>
        <w:bdr w:val="none" w:sz="0" w:space="0" w:color="auto" w:frame="1"/>
        <w:vertAlign w:val="baseline"/>
      </w:rPr>
    </w:lvl>
    <w:lvl w:ilvl="1" w:tplc="907ECD8A">
      <w:start w:val="1"/>
      <w:numFmt w:val="lowerLetter"/>
      <w:lvlText w:val="%2"/>
      <w:lvlJc w:val="left"/>
      <w:pPr>
        <w:ind w:left="109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2" w:tplc="B9D83528">
      <w:start w:val="1"/>
      <w:numFmt w:val="lowerRoman"/>
      <w:lvlText w:val="%3"/>
      <w:lvlJc w:val="left"/>
      <w:pPr>
        <w:ind w:left="181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3" w:tplc="CB7CD6DC">
      <w:start w:val="1"/>
      <w:numFmt w:val="decimal"/>
      <w:lvlText w:val="%4"/>
      <w:lvlJc w:val="left"/>
      <w:pPr>
        <w:ind w:left="253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4" w:tplc="62E69F28">
      <w:start w:val="1"/>
      <w:numFmt w:val="lowerLetter"/>
      <w:lvlText w:val="%5"/>
      <w:lvlJc w:val="left"/>
      <w:pPr>
        <w:ind w:left="325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5" w:tplc="596CF50E">
      <w:start w:val="1"/>
      <w:numFmt w:val="lowerRoman"/>
      <w:lvlText w:val="%6"/>
      <w:lvlJc w:val="left"/>
      <w:pPr>
        <w:ind w:left="397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6" w:tplc="A724ABE6">
      <w:start w:val="1"/>
      <w:numFmt w:val="decimal"/>
      <w:lvlText w:val="%7"/>
      <w:lvlJc w:val="left"/>
      <w:pPr>
        <w:ind w:left="469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7" w:tplc="0F883C54">
      <w:start w:val="1"/>
      <w:numFmt w:val="lowerLetter"/>
      <w:lvlText w:val="%8"/>
      <w:lvlJc w:val="left"/>
      <w:pPr>
        <w:ind w:left="541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8" w:tplc="C66CD2B2">
      <w:start w:val="1"/>
      <w:numFmt w:val="lowerRoman"/>
      <w:lvlText w:val="%9"/>
      <w:lvlJc w:val="left"/>
      <w:pPr>
        <w:ind w:left="613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abstractNum>
  <w:abstractNum w:abstractNumId="24" w15:restartNumberingAfterBreak="0">
    <w:nsid w:val="58EE7A4C"/>
    <w:multiLevelType w:val="hybridMultilevel"/>
    <w:tmpl w:val="6A3ABFE2"/>
    <w:lvl w:ilvl="0" w:tplc="ECCE6254">
      <w:start w:val="1"/>
      <w:numFmt w:val="upperRoman"/>
      <w:lvlText w:val="%1."/>
      <w:lvlJc w:val="right"/>
      <w:pPr>
        <w:ind w:left="720" w:hanging="360"/>
      </w:pPr>
      <w:rPr>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D1F2A75"/>
    <w:multiLevelType w:val="hybridMultilevel"/>
    <w:tmpl w:val="75B87234"/>
    <w:lvl w:ilvl="0" w:tplc="9F642A20">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E082345"/>
    <w:multiLevelType w:val="hybridMultilevel"/>
    <w:tmpl w:val="7D663372"/>
    <w:lvl w:ilvl="0" w:tplc="D0921A04">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7" w15:restartNumberingAfterBreak="0">
    <w:nsid w:val="65164002"/>
    <w:multiLevelType w:val="hybridMultilevel"/>
    <w:tmpl w:val="71B6E1B0"/>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6BA4D67"/>
    <w:multiLevelType w:val="hybridMultilevel"/>
    <w:tmpl w:val="38547ED8"/>
    <w:lvl w:ilvl="0" w:tplc="B366C960">
      <w:start w:val="1"/>
      <w:numFmt w:val="lowerRoman"/>
      <w:lvlText w:val="%1."/>
      <w:lvlJc w:val="left"/>
      <w:pPr>
        <w:ind w:left="1429" w:hanging="360"/>
      </w:pPr>
      <w:rPr>
        <w:rFonts w:hint="default"/>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9" w15:restartNumberingAfterBreak="0">
    <w:nsid w:val="69425BBA"/>
    <w:multiLevelType w:val="hybridMultilevel"/>
    <w:tmpl w:val="A6F8E8AE"/>
    <w:lvl w:ilvl="0" w:tplc="ED86B712">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30" w15:restartNumberingAfterBreak="0">
    <w:nsid w:val="6B804B2E"/>
    <w:multiLevelType w:val="hybridMultilevel"/>
    <w:tmpl w:val="29B421C4"/>
    <w:lvl w:ilvl="0" w:tplc="FFFFFFFF">
      <w:start w:val="1"/>
      <w:numFmt w:val="upperRoman"/>
      <w:lvlText w:val="%1."/>
      <w:lvlJc w:val="left"/>
      <w:pPr>
        <w:ind w:left="1080" w:hanging="72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BA017C4"/>
    <w:multiLevelType w:val="hybridMultilevel"/>
    <w:tmpl w:val="DA84BDF8"/>
    <w:lvl w:ilvl="0" w:tplc="CFF443B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BCB29CB"/>
    <w:multiLevelType w:val="hybridMultilevel"/>
    <w:tmpl w:val="490237C8"/>
    <w:lvl w:ilvl="0" w:tplc="BFC09F7E">
      <w:start w:val="1"/>
      <w:numFmt w:val="lowerLetter"/>
      <w:lvlText w:val="%1."/>
      <w:lvlJc w:val="left"/>
      <w:pPr>
        <w:ind w:left="2061" w:hanging="360"/>
      </w:pPr>
      <w:rPr>
        <w:rFonts w:hint="default"/>
      </w:rPr>
    </w:lvl>
    <w:lvl w:ilvl="1" w:tplc="080A0019" w:tentative="1">
      <w:start w:val="1"/>
      <w:numFmt w:val="lowerLetter"/>
      <w:lvlText w:val="%2."/>
      <w:lvlJc w:val="left"/>
      <w:pPr>
        <w:ind w:left="2781" w:hanging="360"/>
      </w:pPr>
    </w:lvl>
    <w:lvl w:ilvl="2" w:tplc="080A001B" w:tentative="1">
      <w:start w:val="1"/>
      <w:numFmt w:val="lowerRoman"/>
      <w:lvlText w:val="%3."/>
      <w:lvlJc w:val="right"/>
      <w:pPr>
        <w:ind w:left="3501" w:hanging="180"/>
      </w:pPr>
    </w:lvl>
    <w:lvl w:ilvl="3" w:tplc="080A000F" w:tentative="1">
      <w:start w:val="1"/>
      <w:numFmt w:val="decimal"/>
      <w:lvlText w:val="%4."/>
      <w:lvlJc w:val="left"/>
      <w:pPr>
        <w:ind w:left="4221" w:hanging="360"/>
      </w:pPr>
    </w:lvl>
    <w:lvl w:ilvl="4" w:tplc="080A0019" w:tentative="1">
      <w:start w:val="1"/>
      <w:numFmt w:val="lowerLetter"/>
      <w:lvlText w:val="%5."/>
      <w:lvlJc w:val="left"/>
      <w:pPr>
        <w:ind w:left="4941" w:hanging="360"/>
      </w:pPr>
    </w:lvl>
    <w:lvl w:ilvl="5" w:tplc="080A001B" w:tentative="1">
      <w:start w:val="1"/>
      <w:numFmt w:val="lowerRoman"/>
      <w:lvlText w:val="%6."/>
      <w:lvlJc w:val="right"/>
      <w:pPr>
        <w:ind w:left="5661" w:hanging="180"/>
      </w:pPr>
    </w:lvl>
    <w:lvl w:ilvl="6" w:tplc="080A000F" w:tentative="1">
      <w:start w:val="1"/>
      <w:numFmt w:val="decimal"/>
      <w:lvlText w:val="%7."/>
      <w:lvlJc w:val="left"/>
      <w:pPr>
        <w:ind w:left="6381" w:hanging="360"/>
      </w:pPr>
    </w:lvl>
    <w:lvl w:ilvl="7" w:tplc="080A0019" w:tentative="1">
      <w:start w:val="1"/>
      <w:numFmt w:val="lowerLetter"/>
      <w:lvlText w:val="%8."/>
      <w:lvlJc w:val="left"/>
      <w:pPr>
        <w:ind w:left="7101" w:hanging="360"/>
      </w:pPr>
    </w:lvl>
    <w:lvl w:ilvl="8" w:tplc="080A001B" w:tentative="1">
      <w:start w:val="1"/>
      <w:numFmt w:val="lowerRoman"/>
      <w:lvlText w:val="%9."/>
      <w:lvlJc w:val="right"/>
      <w:pPr>
        <w:ind w:left="7821" w:hanging="180"/>
      </w:pPr>
    </w:lvl>
  </w:abstractNum>
  <w:abstractNum w:abstractNumId="33" w15:restartNumberingAfterBreak="0">
    <w:nsid w:val="6C5C4745"/>
    <w:multiLevelType w:val="hybridMultilevel"/>
    <w:tmpl w:val="F9FE3F02"/>
    <w:lvl w:ilvl="0" w:tplc="8D0A4026">
      <w:start w:val="1"/>
      <w:numFmt w:val="decimal"/>
      <w:lvlText w:val="%1."/>
      <w:lvlJc w:val="left"/>
      <w:pPr>
        <w:ind w:left="720" w:hanging="360"/>
      </w:pPr>
      <w:rPr>
        <w:b/>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E96420F"/>
    <w:multiLevelType w:val="hybridMultilevel"/>
    <w:tmpl w:val="138ADC8E"/>
    <w:lvl w:ilvl="0" w:tplc="080A001B">
      <w:start w:val="1"/>
      <w:numFmt w:val="lowerRoman"/>
      <w:lvlText w:val="%1."/>
      <w:lvlJc w:val="righ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35" w15:restartNumberingAfterBreak="0">
    <w:nsid w:val="6FEA284A"/>
    <w:multiLevelType w:val="hybridMultilevel"/>
    <w:tmpl w:val="11FE92C4"/>
    <w:lvl w:ilvl="0" w:tplc="BC443566">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21026D2"/>
    <w:multiLevelType w:val="hybridMultilevel"/>
    <w:tmpl w:val="1A5EFED8"/>
    <w:lvl w:ilvl="0" w:tplc="AC2CC708">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37" w15:restartNumberingAfterBreak="0">
    <w:nsid w:val="75340C31"/>
    <w:multiLevelType w:val="hybridMultilevel"/>
    <w:tmpl w:val="81B2E6D8"/>
    <w:lvl w:ilvl="0" w:tplc="B366C960">
      <w:start w:val="1"/>
      <w:numFmt w:val="lowerRoman"/>
      <w:lvlText w:val="%1."/>
      <w:lvlJc w:val="left"/>
      <w:pPr>
        <w:ind w:left="1713" w:hanging="720"/>
      </w:pPr>
      <w:rPr>
        <w:rFonts w:hint="default"/>
      </w:r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38" w15:restartNumberingAfterBreak="0">
    <w:nsid w:val="76BF5116"/>
    <w:multiLevelType w:val="hybridMultilevel"/>
    <w:tmpl w:val="0DE2E200"/>
    <w:lvl w:ilvl="0" w:tplc="30CEDCAC">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AD34831"/>
    <w:multiLevelType w:val="hybridMultilevel"/>
    <w:tmpl w:val="D1482D12"/>
    <w:lvl w:ilvl="0" w:tplc="78FE1326">
      <w:start w:val="1"/>
      <w:numFmt w:val="decimal"/>
      <w:lvlText w:val="%1."/>
      <w:lvlJc w:val="left"/>
      <w:pPr>
        <w:ind w:left="221" w:hanging="281"/>
      </w:pPr>
      <w:rPr>
        <w:rFonts w:ascii="Arial" w:eastAsia="Arial" w:hAnsi="Arial" w:cs="Arial" w:hint="default"/>
        <w:b w:val="0"/>
        <w:bCs w:val="0"/>
        <w:i/>
        <w:iCs/>
        <w:w w:val="100"/>
        <w:sz w:val="22"/>
        <w:szCs w:val="22"/>
        <w:lang w:val="es-ES" w:eastAsia="en-US" w:bidi="ar-SA"/>
      </w:rPr>
    </w:lvl>
    <w:lvl w:ilvl="1" w:tplc="C93A6774">
      <w:numFmt w:val="bullet"/>
      <w:lvlText w:val=""/>
      <w:lvlJc w:val="left"/>
      <w:pPr>
        <w:ind w:left="929" w:hanging="281"/>
      </w:pPr>
      <w:rPr>
        <w:rFonts w:ascii="Symbol" w:eastAsia="Symbol" w:hAnsi="Symbol" w:cs="Symbol" w:hint="default"/>
        <w:b/>
        <w:bCs/>
        <w:i w:val="0"/>
        <w:iCs w:val="0"/>
        <w:w w:val="100"/>
        <w:sz w:val="24"/>
        <w:szCs w:val="24"/>
        <w:lang w:val="es-ES" w:eastAsia="en-US" w:bidi="ar-SA"/>
      </w:rPr>
    </w:lvl>
    <w:lvl w:ilvl="2" w:tplc="B9C66004">
      <w:numFmt w:val="bullet"/>
      <w:lvlText w:val="•"/>
      <w:lvlJc w:val="left"/>
      <w:pPr>
        <w:ind w:left="1873" w:hanging="281"/>
      </w:pPr>
      <w:rPr>
        <w:rFonts w:hint="default"/>
        <w:lang w:val="es-ES" w:eastAsia="en-US" w:bidi="ar-SA"/>
      </w:rPr>
    </w:lvl>
    <w:lvl w:ilvl="3" w:tplc="CF1AB0BA">
      <w:numFmt w:val="bullet"/>
      <w:lvlText w:val="•"/>
      <w:lvlJc w:val="left"/>
      <w:pPr>
        <w:ind w:left="2826" w:hanging="281"/>
      </w:pPr>
      <w:rPr>
        <w:rFonts w:hint="default"/>
        <w:lang w:val="es-ES" w:eastAsia="en-US" w:bidi="ar-SA"/>
      </w:rPr>
    </w:lvl>
    <w:lvl w:ilvl="4" w:tplc="7F4609DE">
      <w:numFmt w:val="bullet"/>
      <w:lvlText w:val="•"/>
      <w:lvlJc w:val="left"/>
      <w:pPr>
        <w:ind w:left="3780" w:hanging="281"/>
      </w:pPr>
      <w:rPr>
        <w:rFonts w:hint="default"/>
        <w:lang w:val="es-ES" w:eastAsia="en-US" w:bidi="ar-SA"/>
      </w:rPr>
    </w:lvl>
    <w:lvl w:ilvl="5" w:tplc="00425542">
      <w:numFmt w:val="bullet"/>
      <w:lvlText w:val="•"/>
      <w:lvlJc w:val="left"/>
      <w:pPr>
        <w:ind w:left="4733" w:hanging="281"/>
      </w:pPr>
      <w:rPr>
        <w:rFonts w:hint="default"/>
        <w:lang w:val="es-ES" w:eastAsia="en-US" w:bidi="ar-SA"/>
      </w:rPr>
    </w:lvl>
    <w:lvl w:ilvl="6" w:tplc="46E4EB26">
      <w:numFmt w:val="bullet"/>
      <w:lvlText w:val="•"/>
      <w:lvlJc w:val="left"/>
      <w:pPr>
        <w:ind w:left="5686" w:hanging="281"/>
      </w:pPr>
      <w:rPr>
        <w:rFonts w:hint="default"/>
        <w:lang w:val="es-ES" w:eastAsia="en-US" w:bidi="ar-SA"/>
      </w:rPr>
    </w:lvl>
    <w:lvl w:ilvl="7" w:tplc="91C00972">
      <w:numFmt w:val="bullet"/>
      <w:lvlText w:val="•"/>
      <w:lvlJc w:val="left"/>
      <w:pPr>
        <w:ind w:left="6640" w:hanging="281"/>
      </w:pPr>
      <w:rPr>
        <w:rFonts w:hint="default"/>
        <w:lang w:val="es-ES" w:eastAsia="en-US" w:bidi="ar-SA"/>
      </w:rPr>
    </w:lvl>
    <w:lvl w:ilvl="8" w:tplc="9C68E274">
      <w:numFmt w:val="bullet"/>
      <w:lvlText w:val="•"/>
      <w:lvlJc w:val="left"/>
      <w:pPr>
        <w:ind w:left="7593" w:hanging="281"/>
      </w:pPr>
      <w:rPr>
        <w:rFonts w:hint="default"/>
        <w:lang w:val="es-ES" w:eastAsia="en-US" w:bidi="ar-SA"/>
      </w:rPr>
    </w:lvl>
  </w:abstractNum>
  <w:num w:numId="1" w16cid:durableId="2118867447">
    <w:abstractNumId w:val="31"/>
  </w:num>
  <w:num w:numId="2" w16cid:durableId="835801197">
    <w:abstractNumId w:val="33"/>
  </w:num>
  <w:num w:numId="3" w16cid:durableId="2125728478">
    <w:abstractNumId w:val="18"/>
  </w:num>
  <w:num w:numId="4" w16cid:durableId="1180317202">
    <w:abstractNumId w:val="38"/>
  </w:num>
  <w:num w:numId="5" w16cid:durableId="1359426482">
    <w:abstractNumId w:val="25"/>
  </w:num>
  <w:num w:numId="6" w16cid:durableId="172652948">
    <w:abstractNumId w:val="12"/>
  </w:num>
  <w:num w:numId="7" w16cid:durableId="700135222">
    <w:abstractNumId w:val="4"/>
  </w:num>
  <w:num w:numId="8" w16cid:durableId="194463729">
    <w:abstractNumId w:val="9"/>
  </w:num>
  <w:num w:numId="9" w16cid:durableId="1659646720">
    <w:abstractNumId w:val="10"/>
  </w:num>
  <w:num w:numId="10" w16cid:durableId="1048186661">
    <w:abstractNumId w:val="12"/>
    <w:lvlOverride w:ilvl="0">
      <w:startOverride w:val="1"/>
    </w:lvlOverride>
    <w:lvlOverride w:ilvl="1">
      <w:startOverride w:val="1"/>
    </w:lvlOverride>
    <w:lvlOverride w:ilvl="2"/>
    <w:lvlOverride w:ilvl="3"/>
    <w:lvlOverride w:ilvl="4"/>
    <w:lvlOverride w:ilvl="5"/>
    <w:lvlOverride w:ilvl="6"/>
    <w:lvlOverride w:ilvl="7"/>
    <w:lvlOverride w:ilvl="8"/>
  </w:num>
  <w:num w:numId="11" w16cid:durableId="128288426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24819507">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42068472">
    <w:abstractNumId w:val="16"/>
  </w:num>
  <w:num w:numId="14" w16cid:durableId="1296834548">
    <w:abstractNumId w:val="20"/>
  </w:num>
  <w:num w:numId="15" w16cid:durableId="1190680270">
    <w:abstractNumId w:val="17"/>
  </w:num>
  <w:num w:numId="16" w16cid:durableId="2079206193">
    <w:abstractNumId w:val="11"/>
  </w:num>
  <w:num w:numId="17" w16cid:durableId="1738241707">
    <w:abstractNumId w:val="39"/>
  </w:num>
  <w:num w:numId="18" w16cid:durableId="728380544">
    <w:abstractNumId w:val="37"/>
  </w:num>
  <w:num w:numId="19" w16cid:durableId="1981038002">
    <w:abstractNumId w:val="2"/>
  </w:num>
  <w:num w:numId="20" w16cid:durableId="359207358">
    <w:abstractNumId w:val="32"/>
  </w:num>
  <w:num w:numId="21" w16cid:durableId="1888296222">
    <w:abstractNumId w:val="5"/>
  </w:num>
  <w:num w:numId="22" w16cid:durableId="267542646">
    <w:abstractNumId w:val="22"/>
  </w:num>
  <w:num w:numId="23" w16cid:durableId="1318611432">
    <w:abstractNumId w:val="21"/>
  </w:num>
  <w:num w:numId="24" w16cid:durableId="1660962578">
    <w:abstractNumId w:val="15"/>
  </w:num>
  <w:num w:numId="25" w16cid:durableId="1175532046">
    <w:abstractNumId w:val="7"/>
  </w:num>
  <w:num w:numId="26" w16cid:durableId="36007459">
    <w:abstractNumId w:val="1"/>
  </w:num>
  <w:num w:numId="27" w16cid:durableId="1716469370">
    <w:abstractNumId w:val="30"/>
  </w:num>
  <w:num w:numId="28" w16cid:durableId="955020750">
    <w:abstractNumId w:val="8"/>
  </w:num>
  <w:num w:numId="29" w16cid:durableId="1419673454">
    <w:abstractNumId w:val="0"/>
  </w:num>
  <w:num w:numId="30" w16cid:durableId="27995387">
    <w:abstractNumId w:val="24"/>
  </w:num>
  <w:num w:numId="31" w16cid:durableId="843857452">
    <w:abstractNumId w:val="6"/>
  </w:num>
  <w:num w:numId="32" w16cid:durableId="175732251">
    <w:abstractNumId w:val="13"/>
  </w:num>
  <w:num w:numId="33" w16cid:durableId="1548756920">
    <w:abstractNumId w:val="28"/>
  </w:num>
  <w:num w:numId="34" w16cid:durableId="822894908">
    <w:abstractNumId w:val="29"/>
  </w:num>
  <w:num w:numId="35" w16cid:durableId="341393224">
    <w:abstractNumId w:val="26"/>
  </w:num>
  <w:num w:numId="36" w16cid:durableId="86924049">
    <w:abstractNumId w:val="36"/>
  </w:num>
  <w:num w:numId="37" w16cid:durableId="517935865">
    <w:abstractNumId w:val="3"/>
  </w:num>
  <w:num w:numId="38" w16cid:durableId="1101409765">
    <w:abstractNumId w:val="27"/>
  </w:num>
  <w:num w:numId="39" w16cid:durableId="484321391">
    <w:abstractNumId w:val="35"/>
  </w:num>
  <w:num w:numId="40" w16cid:durableId="1708067122">
    <w:abstractNumId w:val="34"/>
  </w:num>
  <w:num w:numId="41" w16cid:durableId="170683496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7F5"/>
    <w:rsid w:val="00001054"/>
    <w:rsid w:val="00005FD0"/>
    <w:rsid w:val="000122FA"/>
    <w:rsid w:val="00013F6E"/>
    <w:rsid w:val="00023E22"/>
    <w:rsid w:val="00030405"/>
    <w:rsid w:val="00032A9C"/>
    <w:rsid w:val="00034700"/>
    <w:rsid w:val="00035C44"/>
    <w:rsid w:val="00037AEC"/>
    <w:rsid w:val="00043637"/>
    <w:rsid w:val="00046698"/>
    <w:rsid w:val="00050E93"/>
    <w:rsid w:val="00050EB7"/>
    <w:rsid w:val="000512AF"/>
    <w:rsid w:val="00051622"/>
    <w:rsid w:val="00053B67"/>
    <w:rsid w:val="00064133"/>
    <w:rsid w:val="00073030"/>
    <w:rsid w:val="00075973"/>
    <w:rsid w:val="0008001E"/>
    <w:rsid w:val="0008184D"/>
    <w:rsid w:val="00081E85"/>
    <w:rsid w:val="000857DE"/>
    <w:rsid w:val="0009164A"/>
    <w:rsid w:val="00091B12"/>
    <w:rsid w:val="00095B1E"/>
    <w:rsid w:val="00095BD5"/>
    <w:rsid w:val="00095BF8"/>
    <w:rsid w:val="00096B47"/>
    <w:rsid w:val="000A23B0"/>
    <w:rsid w:val="000A2CB8"/>
    <w:rsid w:val="000A5EA1"/>
    <w:rsid w:val="000B4CCB"/>
    <w:rsid w:val="000B5579"/>
    <w:rsid w:val="000B7CBB"/>
    <w:rsid w:val="000C2306"/>
    <w:rsid w:val="000C3E28"/>
    <w:rsid w:val="000D01CB"/>
    <w:rsid w:val="000D1D8B"/>
    <w:rsid w:val="000D1E9E"/>
    <w:rsid w:val="000D76C8"/>
    <w:rsid w:val="000E15C7"/>
    <w:rsid w:val="000E24ED"/>
    <w:rsid w:val="000E602C"/>
    <w:rsid w:val="000F1A99"/>
    <w:rsid w:val="000F3951"/>
    <w:rsid w:val="000F3FA4"/>
    <w:rsid w:val="00102FBD"/>
    <w:rsid w:val="0010332A"/>
    <w:rsid w:val="00103AD2"/>
    <w:rsid w:val="00104B17"/>
    <w:rsid w:val="00107641"/>
    <w:rsid w:val="00115073"/>
    <w:rsid w:val="00120F19"/>
    <w:rsid w:val="00121440"/>
    <w:rsid w:val="00124037"/>
    <w:rsid w:val="001256C7"/>
    <w:rsid w:val="001257E6"/>
    <w:rsid w:val="00126223"/>
    <w:rsid w:val="00126D44"/>
    <w:rsid w:val="00130392"/>
    <w:rsid w:val="001312B8"/>
    <w:rsid w:val="001314A7"/>
    <w:rsid w:val="001316A8"/>
    <w:rsid w:val="00132F74"/>
    <w:rsid w:val="001375CA"/>
    <w:rsid w:val="00143179"/>
    <w:rsid w:val="001515C1"/>
    <w:rsid w:val="0015681F"/>
    <w:rsid w:val="00156DBA"/>
    <w:rsid w:val="00157CBE"/>
    <w:rsid w:val="001649A3"/>
    <w:rsid w:val="0016722D"/>
    <w:rsid w:val="00171074"/>
    <w:rsid w:val="00171965"/>
    <w:rsid w:val="001720FA"/>
    <w:rsid w:val="0017285C"/>
    <w:rsid w:val="001764D8"/>
    <w:rsid w:val="00177399"/>
    <w:rsid w:val="001776F3"/>
    <w:rsid w:val="00177708"/>
    <w:rsid w:val="00181C20"/>
    <w:rsid w:val="00181D97"/>
    <w:rsid w:val="001823D2"/>
    <w:rsid w:val="00182A72"/>
    <w:rsid w:val="00182BFF"/>
    <w:rsid w:val="00190F08"/>
    <w:rsid w:val="001921B1"/>
    <w:rsid w:val="001A7F4C"/>
    <w:rsid w:val="001C0CD9"/>
    <w:rsid w:val="001C536F"/>
    <w:rsid w:val="001D3D82"/>
    <w:rsid w:val="001E1039"/>
    <w:rsid w:val="001E23FE"/>
    <w:rsid w:val="001E379A"/>
    <w:rsid w:val="001F14C2"/>
    <w:rsid w:val="001F1FDB"/>
    <w:rsid w:val="001F4C3F"/>
    <w:rsid w:val="00201ECA"/>
    <w:rsid w:val="00205389"/>
    <w:rsid w:val="00210D49"/>
    <w:rsid w:val="00211C44"/>
    <w:rsid w:val="002142F0"/>
    <w:rsid w:val="002146AE"/>
    <w:rsid w:val="0022366B"/>
    <w:rsid w:val="00230220"/>
    <w:rsid w:val="00243516"/>
    <w:rsid w:val="002444D7"/>
    <w:rsid w:val="00245ECD"/>
    <w:rsid w:val="002540AD"/>
    <w:rsid w:val="00255898"/>
    <w:rsid w:val="002661D0"/>
    <w:rsid w:val="002673CC"/>
    <w:rsid w:val="002707EE"/>
    <w:rsid w:val="00275344"/>
    <w:rsid w:val="002766AE"/>
    <w:rsid w:val="00283B3C"/>
    <w:rsid w:val="00286A06"/>
    <w:rsid w:val="002923A7"/>
    <w:rsid w:val="0029267A"/>
    <w:rsid w:val="00294AA1"/>
    <w:rsid w:val="00294D50"/>
    <w:rsid w:val="00296F48"/>
    <w:rsid w:val="002A263C"/>
    <w:rsid w:val="002A43FC"/>
    <w:rsid w:val="002A6662"/>
    <w:rsid w:val="002A6973"/>
    <w:rsid w:val="002B2EA4"/>
    <w:rsid w:val="002B37F0"/>
    <w:rsid w:val="002B5C12"/>
    <w:rsid w:val="002B6F5A"/>
    <w:rsid w:val="002B7F53"/>
    <w:rsid w:val="002C1749"/>
    <w:rsid w:val="002C473E"/>
    <w:rsid w:val="002D713E"/>
    <w:rsid w:val="002E0209"/>
    <w:rsid w:val="002E0A1A"/>
    <w:rsid w:val="002E0FBA"/>
    <w:rsid w:val="002E1BAF"/>
    <w:rsid w:val="002E3185"/>
    <w:rsid w:val="002E69B3"/>
    <w:rsid w:val="002F2F26"/>
    <w:rsid w:val="002F373C"/>
    <w:rsid w:val="002F426B"/>
    <w:rsid w:val="002F69AA"/>
    <w:rsid w:val="0030135B"/>
    <w:rsid w:val="003116E3"/>
    <w:rsid w:val="00315EBB"/>
    <w:rsid w:val="00326808"/>
    <w:rsid w:val="00326A9F"/>
    <w:rsid w:val="0032719C"/>
    <w:rsid w:val="00330415"/>
    <w:rsid w:val="003406B3"/>
    <w:rsid w:val="00343ACD"/>
    <w:rsid w:val="00364368"/>
    <w:rsid w:val="003655D8"/>
    <w:rsid w:val="003658B4"/>
    <w:rsid w:val="0037048F"/>
    <w:rsid w:val="003739AE"/>
    <w:rsid w:val="00375F38"/>
    <w:rsid w:val="00377DA8"/>
    <w:rsid w:val="00381BD3"/>
    <w:rsid w:val="00387BB3"/>
    <w:rsid w:val="00396072"/>
    <w:rsid w:val="003A0AD1"/>
    <w:rsid w:val="003A39CB"/>
    <w:rsid w:val="003B1742"/>
    <w:rsid w:val="003B24A3"/>
    <w:rsid w:val="003B3921"/>
    <w:rsid w:val="003B6D79"/>
    <w:rsid w:val="003C1AD5"/>
    <w:rsid w:val="003C2302"/>
    <w:rsid w:val="003D0925"/>
    <w:rsid w:val="003D3140"/>
    <w:rsid w:val="003E0039"/>
    <w:rsid w:val="003E2B1B"/>
    <w:rsid w:val="003E2E36"/>
    <w:rsid w:val="003F35FF"/>
    <w:rsid w:val="003F5D95"/>
    <w:rsid w:val="004032C5"/>
    <w:rsid w:val="0040452A"/>
    <w:rsid w:val="00405C6D"/>
    <w:rsid w:val="00411395"/>
    <w:rsid w:val="004130DC"/>
    <w:rsid w:val="004138A2"/>
    <w:rsid w:val="004147F8"/>
    <w:rsid w:val="00415155"/>
    <w:rsid w:val="00415297"/>
    <w:rsid w:val="00416085"/>
    <w:rsid w:val="004162EA"/>
    <w:rsid w:val="00420FEC"/>
    <w:rsid w:val="004219B3"/>
    <w:rsid w:val="00421A3B"/>
    <w:rsid w:val="004239CD"/>
    <w:rsid w:val="00424C08"/>
    <w:rsid w:val="004272A2"/>
    <w:rsid w:val="0043061A"/>
    <w:rsid w:val="00437D8A"/>
    <w:rsid w:val="004404D7"/>
    <w:rsid w:val="0044095C"/>
    <w:rsid w:val="0044139D"/>
    <w:rsid w:val="0044738E"/>
    <w:rsid w:val="004618EF"/>
    <w:rsid w:val="00461C9C"/>
    <w:rsid w:val="00462771"/>
    <w:rsid w:val="0046552F"/>
    <w:rsid w:val="00470BD2"/>
    <w:rsid w:val="0047270E"/>
    <w:rsid w:val="00475D50"/>
    <w:rsid w:val="0047729C"/>
    <w:rsid w:val="00480BD8"/>
    <w:rsid w:val="00490C26"/>
    <w:rsid w:val="00494304"/>
    <w:rsid w:val="00495EA7"/>
    <w:rsid w:val="004A05B7"/>
    <w:rsid w:val="004A2BCD"/>
    <w:rsid w:val="004A2CEB"/>
    <w:rsid w:val="004A3C22"/>
    <w:rsid w:val="004A3CD8"/>
    <w:rsid w:val="004A3F6A"/>
    <w:rsid w:val="004B1C76"/>
    <w:rsid w:val="004B5B04"/>
    <w:rsid w:val="004B7241"/>
    <w:rsid w:val="004C76C7"/>
    <w:rsid w:val="004D2E5F"/>
    <w:rsid w:val="004D5A7C"/>
    <w:rsid w:val="004D7105"/>
    <w:rsid w:val="004E216B"/>
    <w:rsid w:val="004E24CE"/>
    <w:rsid w:val="004E2E13"/>
    <w:rsid w:val="004E3186"/>
    <w:rsid w:val="004E4974"/>
    <w:rsid w:val="004F1844"/>
    <w:rsid w:val="004F65DE"/>
    <w:rsid w:val="004F7E13"/>
    <w:rsid w:val="005025D7"/>
    <w:rsid w:val="0050560A"/>
    <w:rsid w:val="00505DF7"/>
    <w:rsid w:val="00512CD4"/>
    <w:rsid w:val="00516652"/>
    <w:rsid w:val="00525D9E"/>
    <w:rsid w:val="00533505"/>
    <w:rsid w:val="00533CAB"/>
    <w:rsid w:val="005346CF"/>
    <w:rsid w:val="00542C8F"/>
    <w:rsid w:val="00544547"/>
    <w:rsid w:val="00545EB0"/>
    <w:rsid w:val="005537D0"/>
    <w:rsid w:val="00565F02"/>
    <w:rsid w:val="0058013D"/>
    <w:rsid w:val="0058123F"/>
    <w:rsid w:val="00581795"/>
    <w:rsid w:val="005835E1"/>
    <w:rsid w:val="00584134"/>
    <w:rsid w:val="0058572B"/>
    <w:rsid w:val="00585A6B"/>
    <w:rsid w:val="00585C32"/>
    <w:rsid w:val="00585CB6"/>
    <w:rsid w:val="00586F6C"/>
    <w:rsid w:val="005901F1"/>
    <w:rsid w:val="00592EFC"/>
    <w:rsid w:val="005B12BB"/>
    <w:rsid w:val="005B3FAD"/>
    <w:rsid w:val="005B5263"/>
    <w:rsid w:val="005B70CF"/>
    <w:rsid w:val="005B72A8"/>
    <w:rsid w:val="005C4F96"/>
    <w:rsid w:val="005D0E58"/>
    <w:rsid w:val="005D1AA3"/>
    <w:rsid w:val="005D3069"/>
    <w:rsid w:val="005D3303"/>
    <w:rsid w:val="005F026D"/>
    <w:rsid w:val="005F53DB"/>
    <w:rsid w:val="005F68C2"/>
    <w:rsid w:val="005F780A"/>
    <w:rsid w:val="005F7FEB"/>
    <w:rsid w:val="006055C3"/>
    <w:rsid w:val="00611D53"/>
    <w:rsid w:val="00613C12"/>
    <w:rsid w:val="00632B1A"/>
    <w:rsid w:val="00632DCA"/>
    <w:rsid w:val="006368F4"/>
    <w:rsid w:val="0064482D"/>
    <w:rsid w:val="00652003"/>
    <w:rsid w:val="00653ECE"/>
    <w:rsid w:val="00655B98"/>
    <w:rsid w:val="00672B79"/>
    <w:rsid w:val="006776CF"/>
    <w:rsid w:val="00680D2D"/>
    <w:rsid w:val="00680EFA"/>
    <w:rsid w:val="0068530C"/>
    <w:rsid w:val="0068704B"/>
    <w:rsid w:val="006A15B9"/>
    <w:rsid w:val="006A2FD7"/>
    <w:rsid w:val="006A4782"/>
    <w:rsid w:val="006A5F30"/>
    <w:rsid w:val="006A64AB"/>
    <w:rsid w:val="006A66B4"/>
    <w:rsid w:val="006A6AD2"/>
    <w:rsid w:val="006B169E"/>
    <w:rsid w:val="006B2BD7"/>
    <w:rsid w:val="006B5882"/>
    <w:rsid w:val="006C5D9C"/>
    <w:rsid w:val="006C67F0"/>
    <w:rsid w:val="006D0001"/>
    <w:rsid w:val="006D67BC"/>
    <w:rsid w:val="006E139F"/>
    <w:rsid w:val="006E547B"/>
    <w:rsid w:val="006E5913"/>
    <w:rsid w:val="006E6534"/>
    <w:rsid w:val="006F00DC"/>
    <w:rsid w:val="006F45E0"/>
    <w:rsid w:val="006F635A"/>
    <w:rsid w:val="00702953"/>
    <w:rsid w:val="00703FDD"/>
    <w:rsid w:val="00717320"/>
    <w:rsid w:val="007173AE"/>
    <w:rsid w:val="007200E8"/>
    <w:rsid w:val="00722D67"/>
    <w:rsid w:val="00725DB5"/>
    <w:rsid w:val="00734C0D"/>
    <w:rsid w:val="0073520A"/>
    <w:rsid w:val="00735861"/>
    <w:rsid w:val="00736AF7"/>
    <w:rsid w:val="00740383"/>
    <w:rsid w:val="00741D53"/>
    <w:rsid w:val="00742A47"/>
    <w:rsid w:val="007473FF"/>
    <w:rsid w:val="00752B93"/>
    <w:rsid w:val="007537D2"/>
    <w:rsid w:val="00754E62"/>
    <w:rsid w:val="00760556"/>
    <w:rsid w:val="00762C66"/>
    <w:rsid w:val="00770CAF"/>
    <w:rsid w:val="007742AD"/>
    <w:rsid w:val="00774DCA"/>
    <w:rsid w:val="0077650C"/>
    <w:rsid w:val="00776AC2"/>
    <w:rsid w:val="007822D0"/>
    <w:rsid w:val="00782ACA"/>
    <w:rsid w:val="0079114F"/>
    <w:rsid w:val="00791F74"/>
    <w:rsid w:val="0079362E"/>
    <w:rsid w:val="007A2999"/>
    <w:rsid w:val="007A3309"/>
    <w:rsid w:val="007A549A"/>
    <w:rsid w:val="007B1887"/>
    <w:rsid w:val="007C1A38"/>
    <w:rsid w:val="007D245A"/>
    <w:rsid w:val="007E1721"/>
    <w:rsid w:val="007E433A"/>
    <w:rsid w:val="007E51F7"/>
    <w:rsid w:val="007E592A"/>
    <w:rsid w:val="007F0CC8"/>
    <w:rsid w:val="007F0F7A"/>
    <w:rsid w:val="007F1251"/>
    <w:rsid w:val="0080245F"/>
    <w:rsid w:val="0080289E"/>
    <w:rsid w:val="00811782"/>
    <w:rsid w:val="00814A3C"/>
    <w:rsid w:val="008157F5"/>
    <w:rsid w:val="008236B6"/>
    <w:rsid w:val="008261DF"/>
    <w:rsid w:val="008411B1"/>
    <w:rsid w:val="00841755"/>
    <w:rsid w:val="00851BB5"/>
    <w:rsid w:val="00856F72"/>
    <w:rsid w:val="008634B2"/>
    <w:rsid w:val="00864C73"/>
    <w:rsid w:val="0087347B"/>
    <w:rsid w:val="00877E24"/>
    <w:rsid w:val="00884FE7"/>
    <w:rsid w:val="0088640D"/>
    <w:rsid w:val="00886450"/>
    <w:rsid w:val="0089584D"/>
    <w:rsid w:val="008A6219"/>
    <w:rsid w:val="008B1831"/>
    <w:rsid w:val="008B2AF0"/>
    <w:rsid w:val="008B51D0"/>
    <w:rsid w:val="008B59C5"/>
    <w:rsid w:val="008B7357"/>
    <w:rsid w:val="008C54C0"/>
    <w:rsid w:val="008C5FF1"/>
    <w:rsid w:val="008C7FD6"/>
    <w:rsid w:val="008D1DB5"/>
    <w:rsid w:val="008D2C06"/>
    <w:rsid w:val="008E2F44"/>
    <w:rsid w:val="008F37D6"/>
    <w:rsid w:val="008F4E16"/>
    <w:rsid w:val="008F7600"/>
    <w:rsid w:val="0090131E"/>
    <w:rsid w:val="00901B47"/>
    <w:rsid w:val="00902CE1"/>
    <w:rsid w:val="00910AAB"/>
    <w:rsid w:val="00910EE1"/>
    <w:rsid w:val="009151DE"/>
    <w:rsid w:val="00916595"/>
    <w:rsid w:val="00922DE1"/>
    <w:rsid w:val="0092427D"/>
    <w:rsid w:val="009253EC"/>
    <w:rsid w:val="0093110F"/>
    <w:rsid w:val="009339DD"/>
    <w:rsid w:val="009341D7"/>
    <w:rsid w:val="00936FCF"/>
    <w:rsid w:val="00937211"/>
    <w:rsid w:val="00937C07"/>
    <w:rsid w:val="00940900"/>
    <w:rsid w:val="009422CC"/>
    <w:rsid w:val="00950B3F"/>
    <w:rsid w:val="0095409B"/>
    <w:rsid w:val="00957F79"/>
    <w:rsid w:val="00960B3E"/>
    <w:rsid w:val="00962BF3"/>
    <w:rsid w:val="009636F3"/>
    <w:rsid w:val="009646EB"/>
    <w:rsid w:val="00966F81"/>
    <w:rsid w:val="00967FF2"/>
    <w:rsid w:val="00972F46"/>
    <w:rsid w:val="0097476C"/>
    <w:rsid w:val="00984C13"/>
    <w:rsid w:val="00986762"/>
    <w:rsid w:val="00986CAC"/>
    <w:rsid w:val="009914D5"/>
    <w:rsid w:val="0099240E"/>
    <w:rsid w:val="00992DEC"/>
    <w:rsid w:val="00995886"/>
    <w:rsid w:val="00995CFC"/>
    <w:rsid w:val="00997C9A"/>
    <w:rsid w:val="009A76ED"/>
    <w:rsid w:val="009B0695"/>
    <w:rsid w:val="009B1B03"/>
    <w:rsid w:val="009B6516"/>
    <w:rsid w:val="009C07D8"/>
    <w:rsid w:val="009C0BD0"/>
    <w:rsid w:val="009C194C"/>
    <w:rsid w:val="009C6BAC"/>
    <w:rsid w:val="009D11BD"/>
    <w:rsid w:val="009D22EF"/>
    <w:rsid w:val="009D6BCB"/>
    <w:rsid w:val="009D7B0C"/>
    <w:rsid w:val="009E08DD"/>
    <w:rsid w:val="009E282D"/>
    <w:rsid w:val="009E4046"/>
    <w:rsid w:val="009F0C4C"/>
    <w:rsid w:val="009F6379"/>
    <w:rsid w:val="00A03A6B"/>
    <w:rsid w:val="00A1343D"/>
    <w:rsid w:val="00A176D7"/>
    <w:rsid w:val="00A27D27"/>
    <w:rsid w:val="00A342AB"/>
    <w:rsid w:val="00A40EE8"/>
    <w:rsid w:val="00A43002"/>
    <w:rsid w:val="00A50A29"/>
    <w:rsid w:val="00A547E1"/>
    <w:rsid w:val="00A57400"/>
    <w:rsid w:val="00A6118B"/>
    <w:rsid w:val="00A6692F"/>
    <w:rsid w:val="00A67978"/>
    <w:rsid w:val="00A7526A"/>
    <w:rsid w:val="00A7578A"/>
    <w:rsid w:val="00A77B25"/>
    <w:rsid w:val="00A8378B"/>
    <w:rsid w:val="00A85CD7"/>
    <w:rsid w:val="00A8723E"/>
    <w:rsid w:val="00A93BEB"/>
    <w:rsid w:val="00A93EE2"/>
    <w:rsid w:val="00A96752"/>
    <w:rsid w:val="00A96771"/>
    <w:rsid w:val="00A9719E"/>
    <w:rsid w:val="00A971EA"/>
    <w:rsid w:val="00A97ECA"/>
    <w:rsid w:val="00AA06B6"/>
    <w:rsid w:val="00AA4B37"/>
    <w:rsid w:val="00AA52B2"/>
    <w:rsid w:val="00AA6092"/>
    <w:rsid w:val="00AB369E"/>
    <w:rsid w:val="00AB43D4"/>
    <w:rsid w:val="00AB64FB"/>
    <w:rsid w:val="00AC226F"/>
    <w:rsid w:val="00AC2EE3"/>
    <w:rsid w:val="00AD129B"/>
    <w:rsid w:val="00AD3B11"/>
    <w:rsid w:val="00AE1AA8"/>
    <w:rsid w:val="00AF1B54"/>
    <w:rsid w:val="00B0237A"/>
    <w:rsid w:val="00B048D9"/>
    <w:rsid w:val="00B107FF"/>
    <w:rsid w:val="00B2298E"/>
    <w:rsid w:val="00B4198F"/>
    <w:rsid w:val="00B422A4"/>
    <w:rsid w:val="00B45845"/>
    <w:rsid w:val="00B460AC"/>
    <w:rsid w:val="00B52817"/>
    <w:rsid w:val="00B53A38"/>
    <w:rsid w:val="00B56EC5"/>
    <w:rsid w:val="00B6291A"/>
    <w:rsid w:val="00B630B8"/>
    <w:rsid w:val="00B6649A"/>
    <w:rsid w:val="00B66D8E"/>
    <w:rsid w:val="00B67A6A"/>
    <w:rsid w:val="00B71C53"/>
    <w:rsid w:val="00B731CC"/>
    <w:rsid w:val="00B739AE"/>
    <w:rsid w:val="00B8038F"/>
    <w:rsid w:val="00B82D44"/>
    <w:rsid w:val="00B82FF9"/>
    <w:rsid w:val="00B84D37"/>
    <w:rsid w:val="00BA1978"/>
    <w:rsid w:val="00BA2143"/>
    <w:rsid w:val="00BA2D04"/>
    <w:rsid w:val="00BA7374"/>
    <w:rsid w:val="00BB366F"/>
    <w:rsid w:val="00BB4D00"/>
    <w:rsid w:val="00BC1B10"/>
    <w:rsid w:val="00BD27AA"/>
    <w:rsid w:val="00BE05F0"/>
    <w:rsid w:val="00BE2A9A"/>
    <w:rsid w:val="00BE2BA8"/>
    <w:rsid w:val="00BE3AD2"/>
    <w:rsid w:val="00BE450A"/>
    <w:rsid w:val="00BE5967"/>
    <w:rsid w:val="00BE5E20"/>
    <w:rsid w:val="00BE7599"/>
    <w:rsid w:val="00BF5436"/>
    <w:rsid w:val="00BF6A5F"/>
    <w:rsid w:val="00BF7DD7"/>
    <w:rsid w:val="00C008CB"/>
    <w:rsid w:val="00C02EE2"/>
    <w:rsid w:val="00C12240"/>
    <w:rsid w:val="00C13FA6"/>
    <w:rsid w:val="00C23C4B"/>
    <w:rsid w:val="00C244DA"/>
    <w:rsid w:val="00C27318"/>
    <w:rsid w:val="00C31452"/>
    <w:rsid w:val="00C50DAB"/>
    <w:rsid w:val="00C50E41"/>
    <w:rsid w:val="00C53901"/>
    <w:rsid w:val="00C53C60"/>
    <w:rsid w:val="00C601D1"/>
    <w:rsid w:val="00C6274D"/>
    <w:rsid w:val="00C6347F"/>
    <w:rsid w:val="00C75348"/>
    <w:rsid w:val="00C7779C"/>
    <w:rsid w:val="00CA402E"/>
    <w:rsid w:val="00CA4EC9"/>
    <w:rsid w:val="00CA5F19"/>
    <w:rsid w:val="00CB10CC"/>
    <w:rsid w:val="00CB169D"/>
    <w:rsid w:val="00CB4E84"/>
    <w:rsid w:val="00CB51D5"/>
    <w:rsid w:val="00CC4070"/>
    <w:rsid w:val="00CC695C"/>
    <w:rsid w:val="00CD2602"/>
    <w:rsid w:val="00CD55A1"/>
    <w:rsid w:val="00CE06E4"/>
    <w:rsid w:val="00CE1875"/>
    <w:rsid w:val="00CE58B8"/>
    <w:rsid w:val="00CE7355"/>
    <w:rsid w:val="00CF6A9A"/>
    <w:rsid w:val="00D0089F"/>
    <w:rsid w:val="00D00CC0"/>
    <w:rsid w:val="00D01826"/>
    <w:rsid w:val="00D06103"/>
    <w:rsid w:val="00D10E31"/>
    <w:rsid w:val="00D2566F"/>
    <w:rsid w:val="00D30014"/>
    <w:rsid w:val="00D33BA2"/>
    <w:rsid w:val="00D34337"/>
    <w:rsid w:val="00D34720"/>
    <w:rsid w:val="00D44E46"/>
    <w:rsid w:val="00D6020F"/>
    <w:rsid w:val="00D61C81"/>
    <w:rsid w:val="00D640CD"/>
    <w:rsid w:val="00D647F2"/>
    <w:rsid w:val="00D71392"/>
    <w:rsid w:val="00D71D22"/>
    <w:rsid w:val="00D77EF6"/>
    <w:rsid w:val="00D854EE"/>
    <w:rsid w:val="00D900C3"/>
    <w:rsid w:val="00D91591"/>
    <w:rsid w:val="00DA117E"/>
    <w:rsid w:val="00DA3661"/>
    <w:rsid w:val="00DA661A"/>
    <w:rsid w:val="00DA6B8A"/>
    <w:rsid w:val="00DA6D1D"/>
    <w:rsid w:val="00DA7B2B"/>
    <w:rsid w:val="00DB0641"/>
    <w:rsid w:val="00DB0ABF"/>
    <w:rsid w:val="00DB12E7"/>
    <w:rsid w:val="00DB2001"/>
    <w:rsid w:val="00DB21AB"/>
    <w:rsid w:val="00DB257D"/>
    <w:rsid w:val="00DB5ACE"/>
    <w:rsid w:val="00DC22C9"/>
    <w:rsid w:val="00DC5D57"/>
    <w:rsid w:val="00DC6774"/>
    <w:rsid w:val="00DC6D9D"/>
    <w:rsid w:val="00DD0AF0"/>
    <w:rsid w:val="00DD2A2D"/>
    <w:rsid w:val="00DD3883"/>
    <w:rsid w:val="00DD51D3"/>
    <w:rsid w:val="00DD6B17"/>
    <w:rsid w:val="00DE2803"/>
    <w:rsid w:val="00DE33AF"/>
    <w:rsid w:val="00DE7750"/>
    <w:rsid w:val="00DF6748"/>
    <w:rsid w:val="00E026BF"/>
    <w:rsid w:val="00E05331"/>
    <w:rsid w:val="00E075D3"/>
    <w:rsid w:val="00E20BF2"/>
    <w:rsid w:val="00E210F2"/>
    <w:rsid w:val="00E24D4B"/>
    <w:rsid w:val="00E2519B"/>
    <w:rsid w:val="00E326E8"/>
    <w:rsid w:val="00E32F58"/>
    <w:rsid w:val="00E3558A"/>
    <w:rsid w:val="00E35A09"/>
    <w:rsid w:val="00E372D4"/>
    <w:rsid w:val="00E440EE"/>
    <w:rsid w:val="00E527F9"/>
    <w:rsid w:val="00E54C4C"/>
    <w:rsid w:val="00E5633A"/>
    <w:rsid w:val="00E57981"/>
    <w:rsid w:val="00E61F88"/>
    <w:rsid w:val="00E711BB"/>
    <w:rsid w:val="00E71577"/>
    <w:rsid w:val="00E8494B"/>
    <w:rsid w:val="00E85AB8"/>
    <w:rsid w:val="00E8678A"/>
    <w:rsid w:val="00E95643"/>
    <w:rsid w:val="00EA05C0"/>
    <w:rsid w:val="00EA0C8E"/>
    <w:rsid w:val="00EA4F31"/>
    <w:rsid w:val="00EA5498"/>
    <w:rsid w:val="00EB03F5"/>
    <w:rsid w:val="00EB07A7"/>
    <w:rsid w:val="00EB5FF1"/>
    <w:rsid w:val="00EB78EF"/>
    <w:rsid w:val="00EC24BE"/>
    <w:rsid w:val="00ED3D17"/>
    <w:rsid w:val="00ED470B"/>
    <w:rsid w:val="00ED51EE"/>
    <w:rsid w:val="00ED7E36"/>
    <w:rsid w:val="00EE13D8"/>
    <w:rsid w:val="00EE18F4"/>
    <w:rsid w:val="00EE75F5"/>
    <w:rsid w:val="00F03FCB"/>
    <w:rsid w:val="00F04F25"/>
    <w:rsid w:val="00F05ACA"/>
    <w:rsid w:val="00F06581"/>
    <w:rsid w:val="00F117B0"/>
    <w:rsid w:val="00F21ECE"/>
    <w:rsid w:val="00F240EE"/>
    <w:rsid w:val="00F307BF"/>
    <w:rsid w:val="00F32702"/>
    <w:rsid w:val="00F332FE"/>
    <w:rsid w:val="00F362A7"/>
    <w:rsid w:val="00F44750"/>
    <w:rsid w:val="00F466CF"/>
    <w:rsid w:val="00F545D3"/>
    <w:rsid w:val="00F55732"/>
    <w:rsid w:val="00F5795D"/>
    <w:rsid w:val="00F603F9"/>
    <w:rsid w:val="00F622F9"/>
    <w:rsid w:val="00F6488A"/>
    <w:rsid w:val="00F66309"/>
    <w:rsid w:val="00F667E5"/>
    <w:rsid w:val="00F66D40"/>
    <w:rsid w:val="00F71374"/>
    <w:rsid w:val="00F72D0B"/>
    <w:rsid w:val="00F74F2A"/>
    <w:rsid w:val="00F76541"/>
    <w:rsid w:val="00F819D3"/>
    <w:rsid w:val="00F8624A"/>
    <w:rsid w:val="00F94F1A"/>
    <w:rsid w:val="00F97571"/>
    <w:rsid w:val="00FA38A1"/>
    <w:rsid w:val="00FA7C8E"/>
    <w:rsid w:val="00FB022F"/>
    <w:rsid w:val="00FB0D5C"/>
    <w:rsid w:val="00FC17FC"/>
    <w:rsid w:val="00FD09E3"/>
    <w:rsid w:val="00FD1C50"/>
    <w:rsid w:val="00FD1C6B"/>
    <w:rsid w:val="00FD4A3A"/>
    <w:rsid w:val="00FD516C"/>
    <w:rsid w:val="00FD6726"/>
    <w:rsid w:val="00FE1529"/>
    <w:rsid w:val="00FE2B5F"/>
    <w:rsid w:val="00FE7633"/>
    <w:rsid w:val="00FF1234"/>
    <w:rsid w:val="00FF3A00"/>
    <w:rsid w:val="00FF4AF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72758FB6"/>
  <w15:chartTrackingRefBased/>
  <w15:docId w15:val="{E7C3585F-A84E-4D4E-9C1C-84CAFA7C8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6">
    <w:name w:val="heading 6"/>
    <w:basedOn w:val="Normal"/>
    <w:next w:val="Normal"/>
    <w:link w:val="Ttulo6Car"/>
    <w:uiPriority w:val="9"/>
    <w:unhideWhenUsed/>
    <w:qFormat/>
    <w:rsid w:val="00FF3A00"/>
    <w:pPr>
      <w:keepNext/>
      <w:keepLines/>
      <w:spacing w:before="40" w:line="259" w:lineRule="auto"/>
      <w:outlineLvl w:val="5"/>
    </w:pPr>
    <w:rPr>
      <w:rFonts w:asciiTheme="majorHAnsi" w:eastAsiaTheme="majorEastAsia" w:hAnsiTheme="majorHAnsi" w:cstheme="majorBidi"/>
      <w:color w:val="1F3763" w:themeColor="accent1" w:themeShade="7F"/>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157F5"/>
    <w:pPr>
      <w:tabs>
        <w:tab w:val="center" w:pos="4419"/>
        <w:tab w:val="right" w:pos="8838"/>
      </w:tabs>
    </w:pPr>
  </w:style>
  <w:style w:type="character" w:customStyle="1" w:styleId="EncabezadoCar">
    <w:name w:val="Encabezado Car"/>
    <w:basedOn w:val="Fuentedeprrafopredeter"/>
    <w:link w:val="Encabezado"/>
    <w:uiPriority w:val="99"/>
    <w:rsid w:val="008157F5"/>
  </w:style>
  <w:style w:type="paragraph" w:styleId="Piedepgina">
    <w:name w:val="footer"/>
    <w:basedOn w:val="Normal"/>
    <w:link w:val="PiedepginaCar"/>
    <w:uiPriority w:val="99"/>
    <w:unhideWhenUsed/>
    <w:rsid w:val="008157F5"/>
    <w:pPr>
      <w:tabs>
        <w:tab w:val="center" w:pos="4419"/>
        <w:tab w:val="right" w:pos="8838"/>
      </w:tabs>
    </w:pPr>
  </w:style>
  <w:style w:type="character" w:customStyle="1" w:styleId="PiedepginaCar">
    <w:name w:val="Pie de página Car"/>
    <w:basedOn w:val="Fuentedeprrafopredeter"/>
    <w:link w:val="Piedepgina"/>
    <w:uiPriority w:val="99"/>
    <w:rsid w:val="008157F5"/>
  </w:style>
  <w:style w:type="paragraph" w:styleId="Textosinformato">
    <w:name w:val="Plain Text"/>
    <w:basedOn w:val="Normal"/>
    <w:link w:val="TextosinformatoCar"/>
    <w:uiPriority w:val="99"/>
    <w:unhideWhenUsed/>
    <w:rsid w:val="008157F5"/>
    <w:rPr>
      <w:rFonts w:ascii="Consolas" w:hAnsi="Consolas" w:cs="Consolas"/>
      <w:sz w:val="21"/>
      <w:szCs w:val="21"/>
    </w:rPr>
  </w:style>
  <w:style w:type="character" w:customStyle="1" w:styleId="TextosinformatoCar">
    <w:name w:val="Texto sin formato Car"/>
    <w:basedOn w:val="Fuentedeprrafopredeter"/>
    <w:link w:val="Textosinformato"/>
    <w:uiPriority w:val="99"/>
    <w:rsid w:val="008157F5"/>
    <w:rPr>
      <w:rFonts w:ascii="Consolas" w:hAnsi="Consolas" w:cs="Consolas"/>
      <w:sz w:val="21"/>
      <w:szCs w:val="21"/>
    </w:rPr>
  </w:style>
  <w:style w:type="paragraph" w:styleId="Sinespaciado">
    <w:name w:val="No Spacing"/>
    <w:uiPriority w:val="1"/>
    <w:qFormat/>
    <w:rsid w:val="00525D9E"/>
    <w:rPr>
      <w:rFonts w:ascii="Calibri" w:eastAsia="Times New Roman" w:hAnsi="Calibri" w:cs="Times New Roman"/>
      <w:sz w:val="22"/>
      <w:szCs w:val="22"/>
      <w:lang w:eastAsia="es-MX"/>
    </w:rPr>
  </w:style>
  <w:style w:type="paragraph" w:styleId="Prrafodelista">
    <w:name w:val="List Paragraph"/>
    <w:aliases w:val="Listas,Lista vistosa - Énfasis 11,Cita texto,Footnote"/>
    <w:basedOn w:val="Normal"/>
    <w:link w:val="PrrafodelistaCar"/>
    <w:uiPriority w:val="34"/>
    <w:qFormat/>
    <w:rsid w:val="00525D9E"/>
    <w:pPr>
      <w:spacing w:after="160" w:line="259" w:lineRule="auto"/>
      <w:ind w:left="720"/>
      <w:contextualSpacing/>
    </w:pPr>
    <w:rPr>
      <w:sz w:val="22"/>
      <w:szCs w:val="22"/>
    </w:rPr>
  </w:style>
  <w:style w:type="paragraph" w:styleId="Textoindependiente">
    <w:name w:val="Body Text"/>
    <w:basedOn w:val="Normal"/>
    <w:link w:val="TextoindependienteCar"/>
    <w:uiPriority w:val="1"/>
    <w:qFormat/>
    <w:rsid w:val="00525D9E"/>
    <w:pPr>
      <w:widowControl w:val="0"/>
      <w:autoSpaceDE w:val="0"/>
      <w:autoSpaceDN w:val="0"/>
      <w:adjustRightInd w:val="0"/>
    </w:pPr>
    <w:rPr>
      <w:rFonts w:ascii="Arial" w:eastAsiaTheme="minorEastAsia" w:hAnsi="Arial" w:cs="Arial"/>
      <w:sz w:val="25"/>
      <w:szCs w:val="25"/>
      <w:lang w:eastAsia="es-MX"/>
    </w:rPr>
  </w:style>
  <w:style w:type="character" w:customStyle="1" w:styleId="TextoindependienteCar">
    <w:name w:val="Texto independiente Car"/>
    <w:basedOn w:val="Fuentedeprrafopredeter"/>
    <w:link w:val="Textoindependiente"/>
    <w:uiPriority w:val="99"/>
    <w:rsid w:val="00525D9E"/>
    <w:rPr>
      <w:rFonts w:ascii="Arial" w:eastAsiaTheme="minorEastAsia" w:hAnsi="Arial" w:cs="Arial"/>
      <w:sz w:val="25"/>
      <w:szCs w:val="25"/>
      <w:lang w:eastAsia="es-MX"/>
    </w:rPr>
  </w:style>
  <w:style w:type="character" w:styleId="Textoennegrita">
    <w:name w:val="Strong"/>
    <w:basedOn w:val="Fuentedeprrafopredeter"/>
    <w:uiPriority w:val="22"/>
    <w:qFormat/>
    <w:rsid w:val="00525D9E"/>
    <w:rPr>
      <w:b/>
      <w:bCs/>
    </w:rPr>
  </w:style>
  <w:style w:type="character" w:customStyle="1" w:styleId="PrrafodelistaCar">
    <w:name w:val="Párrafo de lista Car"/>
    <w:aliases w:val="Listas Car,Lista vistosa - Énfasis 11 Car,Cita texto Car,Footnote Car"/>
    <w:link w:val="Prrafodelista"/>
    <w:uiPriority w:val="34"/>
    <w:rsid w:val="00525D9E"/>
    <w:rPr>
      <w:sz w:val="22"/>
      <w:szCs w:val="22"/>
    </w:rPr>
  </w:style>
  <w:style w:type="paragraph" w:styleId="Textonotapie">
    <w:name w:val="footnote text"/>
    <w:basedOn w:val="Normal"/>
    <w:link w:val="TextonotapieCar"/>
    <w:uiPriority w:val="99"/>
    <w:semiHidden/>
    <w:unhideWhenUsed/>
    <w:rsid w:val="00525D9E"/>
    <w:rPr>
      <w:sz w:val="20"/>
      <w:szCs w:val="20"/>
    </w:rPr>
  </w:style>
  <w:style w:type="character" w:customStyle="1" w:styleId="TextonotapieCar">
    <w:name w:val="Texto nota pie Car"/>
    <w:basedOn w:val="Fuentedeprrafopredeter"/>
    <w:link w:val="Textonotapie"/>
    <w:uiPriority w:val="99"/>
    <w:semiHidden/>
    <w:rsid w:val="00525D9E"/>
    <w:rPr>
      <w:sz w:val="20"/>
      <w:szCs w:val="20"/>
    </w:rPr>
  </w:style>
  <w:style w:type="character" w:styleId="Refdenotaalpie">
    <w:name w:val="footnote reference"/>
    <w:basedOn w:val="Fuentedeprrafopredeter"/>
    <w:uiPriority w:val="99"/>
    <w:semiHidden/>
    <w:unhideWhenUsed/>
    <w:rsid w:val="00525D9E"/>
    <w:rPr>
      <w:vertAlign w:val="superscript"/>
    </w:rPr>
  </w:style>
  <w:style w:type="paragraph" w:customStyle="1" w:styleId="Default">
    <w:name w:val="Default"/>
    <w:rsid w:val="002707EE"/>
    <w:pPr>
      <w:autoSpaceDE w:val="0"/>
      <w:autoSpaceDN w:val="0"/>
      <w:adjustRightInd w:val="0"/>
    </w:pPr>
    <w:rPr>
      <w:rFonts w:ascii="Helvetica Neue" w:hAnsi="Helvetica Neue" w:cs="Helvetica Neue"/>
      <w:color w:val="000000"/>
    </w:rPr>
  </w:style>
  <w:style w:type="paragraph" w:styleId="Textodeglobo">
    <w:name w:val="Balloon Text"/>
    <w:basedOn w:val="Normal"/>
    <w:link w:val="TextodegloboCar"/>
    <w:uiPriority w:val="99"/>
    <w:semiHidden/>
    <w:unhideWhenUsed/>
    <w:rsid w:val="002707E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707EE"/>
    <w:rPr>
      <w:rFonts w:ascii="Segoe UI" w:hAnsi="Segoe UI" w:cs="Segoe UI"/>
      <w:sz w:val="18"/>
      <w:szCs w:val="18"/>
    </w:rPr>
  </w:style>
  <w:style w:type="character" w:styleId="Hipervnculo">
    <w:name w:val="Hyperlink"/>
    <w:basedOn w:val="Fuentedeprrafopredeter"/>
    <w:uiPriority w:val="99"/>
    <w:unhideWhenUsed/>
    <w:rsid w:val="002E0A1A"/>
    <w:rPr>
      <w:color w:val="0000FF"/>
      <w:u w:val="single"/>
    </w:rPr>
  </w:style>
  <w:style w:type="paragraph" w:styleId="Textonotaalfinal">
    <w:name w:val="endnote text"/>
    <w:basedOn w:val="Normal"/>
    <w:link w:val="TextonotaalfinalCar"/>
    <w:uiPriority w:val="99"/>
    <w:semiHidden/>
    <w:unhideWhenUsed/>
    <w:rsid w:val="008C54C0"/>
    <w:rPr>
      <w:sz w:val="20"/>
      <w:szCs w:val="20"/>
    </w:rPr>
  </w:style>
  <w:style w:type="character" w:customStyle="1" w:styleId="TextonotaalfinalCar">
    <w:name w:val="Texto nota al final Car"/>
    <w:basedOn w:val="Fuentedeprrafopredeter"/>
    <w:link w:val="Textonotaalfinal"/>
    <w:uiPriority w:val="99"/>
    <w:semiHidden/>
    <w:rsid w:val="008C54C0"/>
    <w:rPr>
      <w:sz w:val="20"/>
      <w:szCs w:val="20"/>
    </w:rPr>
  </w:style>
  <w:style w:type="character" w:styleId="Refdenotaalfinal">
    <w:name w:val="endnote reference"/>
    <w:basedOn w:val="Fuentedeprrafopredeter"/>
    <w:uiPriority w:val="99"/>
    <w:semiHidden/>
    <w:unhideWhenUsed/>
    <w:rsid w:val="008C54C0"/>
    <w:rPr>
      <w:vertAlign w:val="superscript"/>
    </w:rPr>
  </w:style>
  <w:style w:type="character" w:styleId="Mencinsinresolver">
    <w:name w:val="Unresolved Mention"/>
    <w:basedOn w:val="Fuentedeprrafopredeter"/>
    <w:uiPriority w:val="99"/>
    <w:semiHidden/>
    <w:unhideWhenUsed/>
    <w:rsid w:val="008C54C0"/>
    <w:rPr>
      <w:color w:val="605E5C"/>
      <w:shd w:val="clear" w:color="auto" w:fill="E1DFDD"/>
    </w:rPr>
  </w:style>
  <w:style w:type="paragraph" w:styleId="NormalWeb">
    <w:name w:val="Normal (Web)"/>
    <w:basedOn w:val="Normal"/>
    <w:uiPriority w:val="99"/>
    <w:semiHidden/>
    <w:unhideWhenUsed/>
    <w:rsid w:val="00AA06B6"/>
    <w:pPr>
      <w:spacing w:before="100" w:beforeAutospacing="1" w:after="100" w:afterAutospacing="1"/>
    </w:pPr>
    <w:rPr>
      <w:rFonts w:ascii="Times New Roman" w:eastAsia="Times New Roman" w:hAnsi="Times New Roman" w:cs="Times New Roman"/>
      <w:lang w:eastAsia="es-MX"/>
    </w:rPr>
  </w:style>
  <w:style w:type="paragraph" w:customStyle="1" w:styleId="footnotedescription">
    <w:name w:val="footnote description"/>
    <w:next w:val="Normal"/>
    <w:link w:val="footnotedescriptionChar"/>
    <w:hidden/>
    <w:rsid w:val="002766AE"/>
    <w:pPr>
      <w:spacing w:line="259" w:lineRule="auto"/>
    </w:pPr>
    <w:rPr>
      <w:rFonts w:ascii="Arial" w:eastAsia="Arial" w:hAnsi="Arial" w:cs="Arial"/>
      <w:color w:val="000000"/>
      <w:sz w:val="20"/>
      <w:szCs w:val="22"/>
      <w:lang w:eastAsia="es-MX"/>
    </w:rPr>
  </w:style>
  <w:style w:type="character" w:customStyle="1" w:styleId="footnotedescriptionChar">
    <w:name w:val="footnote description Char"/>
    <w:link w:val="footnotedescription"/>
    <w:rsid w:val="002766AE"/>
    <w:rPr>
      <w:rFonts w:ascii="Arial" w:eastAsia="Arial" w:hAnsi="Arial" w:cs="Arial"/>
      <w:color w:val="000000"/>
      <w:sz w:val="20"/>
      <w:szCs w:val="22"/>
      <w:lang w:eastAsia="es-MX"/>
    </w:rPr>
  </w:style>
  <w:style w:type="character" w:customStyle="1" w:styleId="footnotemark">
    <w:name w:val="footnote mark"/>
    <w:hidden/>
    <w:rsid w:val="002766AE"/>
    <w:rPr>
      <w:rFonts w:ascii="Arial" w:eastAsia="Arial" w:hAnsi="Arial" w:cs="Arial"/>
      <w:color w:val="000000"/>
      <w:sz w:val="20"/>
      <w:vertAlign w:val="superscript"/>
    </w:rPr>
  </w:style>
  <w:style w:type="character" w:customStyle="1" w:styleId="Ttulo6Car">
    <w:name w:val="Título 6 Car"/>
    <w:basedOn w:val="Fuentedeprrafopredeter"/>
    <w:link w:val="Ttulo6"/>
    <w:uiPriority w:val="9"/>
    <w:rsid w:val="00FF3A00"/>
    <w:rPr>
      <w:rFonts w:asciiTheme="majorHAnsi" w:eastAsiaTheme="majorEastAsia" w:hAnsiTheme="majorHAnsi" w:cstheme="majorBidi"/>
      <w:color w:val="1F3763" w:themeColor="accent1" w:themeShade="7F"/>
      <w:sz w:val="22"/>
      <w:szCs w:val="22"/>
    </w:rPr>
  </w:style>
  <w:style w:type="paragraph" w:customStyle="1" w:styleId="Texto">
    <w:name w:val="Texto"/>
    <w:basedOn w:val="Normal"/>
    <w:rsid w:val="00DC6774"/>
    <w:pPr>
      <w:spacing w:after="101" w:line="216" w:lineRule="exact"/>
      <w:ind w:firstLine="288"/>
      <w:jc w:val="both"/>
    </w:pPr>
    <w:rPr>
      <w:rFonts w:ascii="Arial" w:eastAsia="Times New Roman"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202425">
      <w:bodyDiv w:val="1"/>
      <w:marLeft w:val="0"/>
      <w:marRight w:val="0"/>
      <w:marTop w:val="0"/>
      <w:marBottom w:val="0"/>
      <w:divBdr>
        <w:top w:val="none" w:sz="0" w:space="0" w:color="auto"/>
        <w:left w:val="none" w:sz="0" w:space="0" w:color="auto"/>
        <w:bottom w:val="none" w:sz="0" w:space="0" w:color="auto"/>
        <w:right w:val="none" w:sz="0" w:space="0" w:color="auto"/>
      </w:divBdr>
    </w:div>
    <w:div w:id="393890944">
      <w:bodyDiv w:val="1"/>
      <w:marLeft w:val="0"/>
      <w:marRight w:val="0"/>
      <w:marTop w:val="0"/>
      <w:marBottom w:val="0"/>
      <w:divBdr>
        <w:top w:val="none" w:sz="0" w:space="0" w:color="auto"/>
        <w:left w:val="none" w:sz="0" w:space="0" w:color="auto"/>
        <w:bottom w:val="none" w:sz="0" w:space="0" w:color="auto"/>
        <w:right w:val="none" w:sz="0" w:space="0" w:color="auto"/>
      </w:divBdr>
    </w:div>
    <w:div w:id="439842281">
      <w:bodyDiv w:val="1"/>
      <w:marLeft w:val="0"/>
      <w:marRight w:val="0"/>
      <w:marTop w:val="0"/>
      <w:marBottom w:val="0"/>
      <w:divBdr>
        <w:top w:val="none" w:sz="0" w:space="0" w:color="auto"/>
        <w:left w:val="none" w:sz="0" w:space="0" w:color="auto"/>
        <w:bottom w:val="none" w:sz="0" w:space="0" w:color="auto"/>
        <w:right w:val="none" w:sz="0" w:space="0" w:color="auto"/>
      </w:divBdr>
    </w:div>
    <w:div w:id="479231395">
      <w:bodyDiv w:val="1"/>
      <w:marLeft w:val="0"/>
      <w:marRight w:val="0"/>
      <w:marTop w:val="0"/>
      <w:marBottom w:val="0"/>
      <w:divBdr>
        <w:top w:val="none" w:sz="0" w:space="0" w:color="auto"/>
        <w:left w:val="none" w:sz="0" w:space="0" w:color="auto"/>
        <w:bottom w:val="none" w:sz="0" w:space="0" w:color="auto"/>
        <w:right w:val="none" w:sz="0" w:space="0" w:color="auto"/>
      </w:divBdr>
    </w:div>
    <w:div w:id="601957601">
      <w:bodyDiv w:val="1"/>
      <w:marLeft w:val="0"/>
      <w:marRight w:val="0"/>
      <w:marTop w:val="0"/>
      <w:marBottom w:val="0"/>
      <w:divBdr>
        <w:top w:val="none" w:sz="0" w:space="0" w:color="auto"/>
        <w:left w:val="none" w:sz="0" w:space="0" w:color="auto"/>
        <w:bottom w:val="none" w:sz="0" w:space="0" w:color="auto"/>
        <w:right w:val="none" w:sz="0" w:space="0" w:color="auto"/>
      </w:divBdr>
    </w:div>
    <w:div w:id="766658289">
      <w:bodyDiv w:val="1"/>
      <w:marLeft w:val="0"/>
      <w:marRight w:val="0"/>
      <w:marTop w:val="0"/>
      <w:marBottom w:val="0"/>
      <w:divBdr>
        <w:top w:val="none" w:sz="0" w:space="0" w:color="auto"/>
        <w:left w:val="none" w:sz="0" w:space="0" w:color="auto"/>
        <w:bottom w:val="none" w:sz="0" w:space="0" w:color="auto"/>
        <w:right w:val="none" w:sz="0" w:space="0" w:color="auto"/>
      </w:divBdr>
    </w:div>
    <w:div w:id="777987197">
      <w:bodyDiv w:val="1"/>
      <w:marLeft w:val="0"/>
      <w:marRight w:val="0"/>
      <w:marTop w:val="0"/>
      <w:marBottom w:val="0"/>
      <w:divBdr>
        <w:top w:val="none" w:sz="0" w:space="0" w:color="auto"/>
        <w:left w:val="none" w:sz="0" w:space="0" w:color="auto"/>
        <w:bottom w:val="none" w:sz="0" w:space="0" w:color="auto"/>
        <w:right w:val="none" w:sz="0" w:space="0" w:color="auto"/>
      </w:divBdr>
    </w:div>
    <w:div w:id="786504403">
      <w:bodyDiv w:val="1"/>
      <w:marLeft w:val="0"/>
      <w:marRight w:val="0"/>
      <w:marTop w:val="0"/>
      <w:marBottom w:val="0"/>
      <w:divBdr>
        <w:top w:val="none" w:sz="0" w:space="0" w:color="auto"/>
        <w:left w:val="none" w:sz="0" w:space="0" w:color="auto"/>
        <w:bottom w:val="none" w:sz="0" w:space="0" w:color="auto"/>
        <w:right w:val="none" w:sz="0" w:space="0" w:color="auto"/>
      </w:divBdr>
    </w:div>
    <w:div w:id="919679783">
      <w:bodyDiv w:val="1"/>
      <w:marLeft w:val="0"/>
      <w:marRight w:val="0"/>
      <w:marTop w:val="0"/>
      <w:marBottom w:val="0"/>
      <w:divBdr>
        <w:top w:val="none" w:sz="0" w:space="0" w:color="auto"/>
        <w:left w:val="none" w:sz="0" w:space="0" w:color="auto"/>
        <w:bottom w:val="none" w:sz="0" w:space="0" w:color="auto"/>
        <w:right w:val="none" w:sz="0" w:space="0" w:color="auto"/>
      </w:divBdr>
    </w:div>
    <w:div w:id="1052075489">
      <w:bodyDiv w:val="1"/>
      <w:marLeft w:val="0"/>
      <w:marRight w:val="0"/>
      <w:marTop w:val="0"/>
      <w:marBottom w:val="0"/>
      <w:divBdr>
        <w:top w:val="none" w:sz="0" w:space="0" w:color="auto"/>
        <w:left w:val="none" w:sz="0" w:space="0" w:color="auto"/>
        <w:bottom w:val="none" w:sz="0" w:space="0" w:color="auto"/>
        <w:right w:val="none" w:sz="0" w:space="0" w:color="auto"/>
      </w:divBdr>
    </w:div>
    <w:div w:id="1061709288">
      <w:bodyDiv w:val="1"/>
      <w:marLeft w:val="0"/>
      <w:marRight w:val="0"/>
      <w:marTop w:val="0"/>
      <w:marBottom w:val="0"/>
      <w:divBdr>
        <w:top w:val="none" w:sz="0" w:space="0" w:color="auto"/>
        <w:left w:val="none" w:sz="0" w:space="0" w:color="auto"/>
        <w:bottom w:val="none" w:sz="0" w:space="0" w:color="auto"/>
        <w:right w:val="none" w:sz="0" w:space="0" w:color="auto"/>
      </w:divBdr>
    </w:div>
    <w:div w:id="1097166937">
      <w:bodyDiv w:val="1"/>
      <w:marLeft w:val="0"/>
      <w:marRight w:val="0"/>
      <w:marTop w:val="0"/>
      <w:marBottom w:val="0"/>
      <w:divBdr>
        <w:top w:val="none" w:sz="0" w:space="0" w:color="auto"/>
        <w:left w:val="none" w:sz="0" w:space="0" w:color="auto"/>
        <w:bottom w:val="none" w:sz="0" w:space="0" w:color="auto"/>
        <w:right w:val="none" w:sz="0" w:space="0" w:color="auto"/>
      </w:divBdr>
    </w:div>
    <w:div w:id="1305159859">
      <w:bodyDiv w:val="1"/>
      <w:marLeft w:val="0"/>
      <w:marRight w:val="0"/>
      <w:marTop w:val="0"/>
      <w:marBottom w:val="0"/>
      <w:divBdr>
        <w:top w:val="none" w:sz="0" w:space="0" w:color="auto"/>
        <w:left w:val="none" w:sz="0" w:space="0" w:color="auto"/>
        <w:bottom w:val="none" w:sz="0" w:space="0" w:color="auto"/>
        <w:right w:val="none" w:sz="0" w:space="0" w:color="auto"/>
      </w:divBdr>
      <w:divsChild>
        <w:div w:id="1891644278">
          <w:marLeft w:val="0"/>
          <w:marRight w:val="0"/>
          <w:marTop w:val="0"/>
          <w:marBottom w:val="0"/>
          <w:divBdr>
            <w:top w:val="none" w:sz="0" w:space="0" w:color="auto"/>
            <w:left w:val="none" w:sz="0" w:space="0" w:color="auto"/>
            <w:bottom w:val="none" w:sz="0" w:space="0" w:color="auto"/>
            <w:right w:val="none" w:sz="0" w:space="0" w:color="auto"/>
          </w:divBdr>
          <w:divsChild>
            <w:div w:id="1044718517">
              <w:marLeft w:val="0"/>
              <w:marRight w:val="0"/>
              <w:marTop w:val="0"/>
              <w:marBottom w:val="0"/>
              <w:divBdr>
                <w:top w:val="none" w:sz="0" w:space="0" w:color="auto"/>
                <w:left w:val="none" w:sz="0" w:space="0" w:color="auto"/>
                <w:bottom w:val="none" w:sz="0" w:space="0" w:color="auto"/>
                <w:right w:val="none" w:sz="0" w:space="0" w:color="auto"/>
              </w:divBdr>
              <w:divsChild>
                <w:div w:id="176083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636346">
          <w:marLeft w:val="0"/>
          <w:marRight w:val="0"/>
          <w:marTop w:val="0"/>
          <w:marBottom w:val="0"/>
          <w:divBdr>
            <w:top w:val="none" w:sz="0" w:space="0" w:color="auto"/>
            <w:left w:val="none" w:sz="0" w:space="0" w:color="auto"/>
            <w:bottom w:val="none" w:sz="0" w:space="0" w:color="auto"/>
            <w:right w:val="none" w:sz="0" w:space="0" w:color="auto"/>
          </w:divBdr>
          <w:divsChild>
            <w:div w:id="1828787178">
              <w:marLeft w:val="0"/>
              <w:marRight w:val="0"/>
              <w:marTop w:val="390"/>
              <w:marBottom w:val="0"/>
              <w:divBdr>
                <w:top w:val="single" w:sz="6" w:space="0" w:color="FFFFFF"/>
                <w:left w:val="single" w:sz="6" w:space="0" w:color="FFFFFF"/>
                <w:bottom w:val="none" w:sz="0" w:space="0" w:color="auto"/>
                <w:right w:val="single" w:sz="6" w:space="0" w:color="FFFFFF"/>
              </w:divBdr>
              <w:divsChild>
                <w:div w:id="1748765836">
                  <w:marLeft w:val="-225"/>
                  <w:marRight w:val="-225"/>
                  <w:marTop w:val="0"/>
                  <w:marBottom w:val="0"/>
                  <w:divBdr>
                    <w:top w:val="none" w:sz="0" w:space="0" w:color="auto"/>
                    <w:left w:val="none" w:sz="0" w:space="0" w:color="auto"/>
                    <w:bottom w:val="none" w:sz="0" w:space="0" w:color="auto"/>
                    <w:right w:val="none" w:sz="0" w:space="0" w:color="auto"/>
                  </w:divBdr>
                  <w:divsChild>
                    <w:div w:id="792943638">
                      <w:marLeft w:val="0"/>
                      <w:marRight w:val="0"/>
                      <w:marTop w:val="0"/>
                      <w:marBottom w:val="270"/>
                      <w:divBdr>
                        <w:top w:val="none" w:sz="0" w:space="0" w:color="auto"/>
                        <w:left w:val="none" w:sz="0" w:space="0" w:color="auto"/>
                        <w:bottom w:val="none" w:sz="0" w:space="0" w:color="auto"/>
                        <w:right w:val="none" w:sz="0" w:space="0" w:color="auto"/>
                      </w:divBdr>
                      <w:divsChild>
                        <w:div w:id="2067216055">
                          <w:marLeft w:val="0"/>
                          <w:marRight w:val="0"/>
                          <w:marTop w:val="0"/>
                          <w:marBottom w:val="0"/>
                          <w:divBdr>
                            <w:top w:val="none" w:sz="0" w:space="0" w:color="auto"/>
                            <w:left w:val="none" w:sz="0" w:space="0" w:color="auto"/>
                            <w:bottom w:val="none" w:sz="0" w:space="0" w:color="auto"/>
                            <w:right w:val="none" w:sz="0" w:space="0" w:color="auto"/>
                          </w:divBdr>
                          <w:divsChild>
                            <w:div w:id="1583370812">
                              <w:marLeft w:val="-225"/>
                              <w:marRight w:val="-225"/>
                              <w:marTop w:val="0"/>
                              <w:marBottom w:val="0"/>
                              <w:divBdr>
                                <w:top w:val="none" w:sz="0" w:space="0" w:color="auto"/>
                                <w:left w:val="none" w:sz="0" w:space="0" w:color="auto"/>
                                <w:bottom w:val="none" w:sz="0" w:space="0" w:color="auto"/>
                                <w:right w:val="none" w:sz="0" w:space="0" w:color="auto"/>
                              </w:divBdr>
                              <w:divsChild>
                                <w:div w:id="1243107528">
                                  <w:marLeft w:val="0"/>
                                  <w:marRight w:val="0"/>
                                  <w:marTop w:val="0"/>
                                  <w:marBottom w:val="0"/>
                                  <w:divBdr>
                                    <w:top w:val="none" w:sz="0" w:space="0" w:color="auto"/>
                                    <w:left w:val="none" w:sz="0" w:space="0" w:color="auto"/>
                                    <w:bottom w:val="none" w:sz="0" w:space="0" w:color="auto"/>
                                    <w:right w:val="none" w:sz="0" w:space="0" w:color="auto"/>
                                  </w:divBdr>
                                </w:div>
                                <w:div w:id="452135757">
                                  <w:marLeft w:val="0"/>
                                  <w:marRight w:val="0"/>
                                  <w:marTop w:val="0"/>
                                  <w:marBottom w:val="0"/>
                                  <w:divBdr>
                                    <w:top w:val="none" w:sz="0" w:space="0" w:color="auto"/>
                                    <w:left w:val="none" w:sz="0" w:space="0" w:color="auto"/>
                                    <w:bottom w:val="none" w:sz="0" w:space="0" w:color="auto"/>
                                    <w:right w:val="none" w:sz="0" w:space="0" w:color="auto"/>
                                  </w:divBdr>
                                </w:div>
                                <w:div w:id="37639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3966097">
      <w:bodyDiv w:val="1"/>
      <w:marLeft w:val="0"/>
      <w:marRight w:val="0"/>
      <w:marTop w:val="0"/>
      <w:marBottom w:val="0"/>
      <w:divBdr>
        <w:top w:val="none" w:sz="0" w:space="0" w:color="auto"/>
        <w:left w:val="none" w:sz="0" w:space="0" w:color="auto"/>
        <w:bottom w:val="none" w:sz="0" w:space="0" w:color="auto"/>
        <w:right w:val="none" w:sz="0" w:space="0" w:color="auto"/>
      </w:divBdr>
    </w:div>
    <w:div w:id="1417165281">
      <w:bodyDiv w:val="1"/>
      <w:marLeft w:val="0"/>
      <w:marRight w:val="0"/>
      <w:marTop w:val="0"/>
      <w:marBottom w:val="0"/>
      <w:divBdr>
        <w:top w:val="none" w:sz="0" w:space="0" w:color="auto"/>
        <w:left w:val="none" w:sz="0" w:space="0" w:color="auto"/>
        <w:bottom w:val="none" w:sz="0" w:space="0" w:color="auto"/>
        <w:right w:val="none" w:sz="0" w:space="0" w:color="auto"/>
      </w:divBdr>
    </w:div>
    <w:div w:id="1479566473">
      <w:bodyDiv w:val="1"/>
      <w:marLeft w:val="0"/>
      <w:marRight w:val="0"/>
      <w:marTop w:val="0"/>
      <w:marBottom w:val="0"/>
      <w:divBdr>
        <w:top w:val="none" w:sz="0" w:space="0" w:color="auto"/>
        <w:left w:val="none" w:sz="0" w:space="0" w:color="auto"/>
        <w:bottom w:val="none" w:sz="0" w:space="0" w:color="auto"/>
        <w:right w:val="none" w:sz="0" w:space="0" w:color="auto"/>
      </w:divBdr>
    </w:div>
    <w:div w:id="1542404015">
      <w:bodyDiv w:val="1"/>
      <w:marLeft w:val="0"/>
      <w:marRight w:val="0"/>
      <w:marTop w:val="0"/>
      <w:marBottom w:val="0"/>
      <w:divBdr>
        <w:top w:val="none" w:sz="0" w:space="0" w:color="auto"/>
        <w:left w:val="none" w:sz="0" w:space="0" w:color="auto"/>
        <w:bottom w:val="none" w:sz="0" w:space="0" w:color="auto"/>
        <w:right w:val="none" w:sz="0" w:space="0" w:color="auto"/>
      </w:divBdr>
    </w:div>
    <w:div w:id="1877693865">
      <w:bodyDiv w:val="1"/>
      <w:marLeft w:val="0"/>
      <w:marRight w:val="0"/>
      <w:marTop w:val="0"/>
      <w:marBottom w:val="0"/>
      <w:divBdr>
        <w:top w:val="none" w:sz="0" w:space="0" w:color="auto"/>
        <w:left w:val="none" w:sz="0" w:space="0" w:color="auto"/>
        <w:bottom w:val="none" w:sz="0" w:space="0" w:color="auto"/>
        <w:right w:val="none" w:sz="0" w:space="0" w:color="auto"/>
      </w:divBdr>
    </w:div>
    <w:div w:id="2034457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portalsocial.guanajuato.gob.mx/sites/default/files/programas_sociales/reglas_operacion/2023_SEDESHU_Programa_apoyo_mujeres_grandeza_reglas_operacion_20230515.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06405-EB99-425D-8A0A-407A35B70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1500</Words>
  <Characters>8254</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JL</dc:creator>
  <cp:keywords/>
  <dc:description/>
  <cp:lastModifiedBy>Mayra Alejandra Rodríguez Vázquez</cp:lastModifiedBy>
  <cp:revision>3</cp:revision>
  <cp:lastPrinted>2023-10-23T14:09:00Z</cp:lastPrinted>
  <dcterms:created xsi:type="dcterms:W3CDTF">2024-02-13T17:40:00Z</dcterms:created>
  <dcterms:modified xsi:type="dcterms:W3CDTF">2024-02-14T15:23:00Z</dcterms:modified>
</cp:coreProperties>
</file>