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1ABB59" w14:textId="082958C4" w:rsidR="00CD235F" w:rsidRPr="00A60691" w:rsidRDefault="00CD235F" w:rsidP="00480567">
      <w:pPr>
        <w:spacing w:line="276" w:lineRule="auto"/>
        <w:jc w:val="both"/>
        <w:rPr>
          <w:rFonts w:ascii="Arial" w:hAnsi="Arial" w:cs="Arial"/>
          <w:b/>
        </w:rPr>
      </w:pPr>
      <w:r w:rsidRPr="00A60691">
        <w:rPr>
          <w:rFonts w:ascii="Arial" w:hAnsi="Arial" w:cs="Arial"/>
          <w:b/>
        </w:rPr>
        <w:t>Presiden</w:t>
      </w:r>
      <w:r w:rsidR="00AE1ECF">
        <w:rPr>
          <w:rFonts w:ascii="Arial" w:hAnsi="Arial" w:cs="Arial"/>
          <w:b/>
        </w:rPr>
        <w:t>cia</w:t>
      </w:r>
      <w:r w:rsidRPr="00A60691">
        <w:rPr>
          <w:rFonts w:ascii="Arial" w:hAnsi="Arial" w:cs="Arial"/>
          <w:b/>
        </w:rPr>
        <w:t xml:space="preserve"> del Congreso del Estado</w:t>
      </w:r>
    </w:p>
    <w:p w14:paraId="439220E5" w14:textId="77777777" w:rsidR="00CD235F" w:rsidRPr="00A60691" w:rsidRDefault="00CD235F" w:rsidP="00480567">
      <w:pPr>
        <w:spacing w:line="276" w:lineRule="auto"/>
        <w:jc w:val="both"/>
        <w:rPr>
          <w:rFonts w:ascii="Arial" w:hAnsi="Arial" w:cs="Arial"/>
          <w:b/>
        </w:rPr>
      </w:pPr>
      <w:r w:rsidRPr="00A60691">
        <w:rPr>
          <w:rFonts w:ascii="Arial" w:hAnsi="Arial" w:cs="Arial"/>
          <w:b/>
        </w:rPr>
        <w:t>P r e s e n t e.</w:t>
      </w:r>
    </w:p>
    <w:p w14:paraId="60B10CDF" w14:textId="5C877875" w:rsidR="00581795" w:rsidRPr="00A60691" w:rsidRDefault="00581795" w:rsidP="00480567">
      <w:pPr>
        <w:spacing w:line="276" w:lineRule="auto"/>
        <w:ind w:firstLine="567"/>
        <w:jc w:val="both"/>
        <w:rPr>
          <w:rFonts w:ascii="Arial" w:hAnsi="Arial" w:cs="Arial"/>
        </w:rPr>
      </w:pPr>
    </w:p>
    <w:p w14:paraId="542513D1" w14:textId="77777777" w:rsidR="0047606C" w:rsidRPr="00A60691" w:rsidRDefault="0047606C" w:rsidP="00480567">
      <w:pPr>
        <w:spacing w:line="276" w:lineRule="auto"/>
        <w:ind w:firstLine="567"/>
        <w:jc w:val="both"/>
        <w:rPr>
          <w:rFonts w:ascii="Arial" w:hAnsi="Arial" w:cs="Arial"/>
        </w:rPr>
      </w:pPr>
    </w:p>
    <w:p w14:paraId="51D008C9" w14:textId="19386285" w:rsidR="00DE2C1D" w:rsidRPr="00A60691" w:rsidRDefault="00DE2C1D" w:rsidP="52CCF701">
      <w:pPr>
        <w:spacing w:line="276" w:lineRule="auto"/>
        <w:ind w:left="-3" w:firstLine="567"/>
        <w:jc w:val="both"/>
        <w:rPr>
          <w:rFonts w:ascii="Arial" w:hAnsi="Arial" w:cs="Arial"/>
        </w:rPr>
      </w:pPr>
      <w:r w:rsidRPr="52CCF701">
        <w:rPr>
          <w:rFonts w:ascii="Arial" w:hAnsi="Arial" w:cs="Arial"/>
        </w:rPr>
        <w:t xml:space="preserve">Las diputadas y el diputado que integramos la Comisión de Educación, Ciencia y Tecnología y Cultura de la Sexagésima Quinta Legislatura del Congreso del Estado de Guanajuato, recibimos la </w:t>
      </w:r>
      <w:r w:rsidR="00223844" w:rsidRPr="52CCF701">
        <w:rPr>
          <w:rFonts w:ascii="Arial" w:hAnsi="Arial" w:cs="Arial"/>
        </w:rPr>
        <w:t>i</w:t>
      </w:r>
      <w:r w:rsidR="005F480D" w:rsidRPr="52CCF701">
        <w:rPr>
          <w:rFonts w:ascii="Arial" w:hAnsi="Arial" w:cs="Arial"/>
        </w:rPr>
        <w:t>niciativa</w:t>
      </w:r>
      <w:r w:rsidR="00E929C8">
        <w:rPr>
          <w:rFonts w:ascii="Arial" w:hAnsi="Arial" w:cs="Arial"/>
          <w:lang w:eastAsia="es-ES"/>
        </w:rPr>
        <w:t xml:space="preserve"> </w:t>
      </w:r>
      <w:r w:rsidR="00E929C8" w:rsidRPr="00E929C8">
        <w:rPr>
          <w:rFonts w:ascii="Arial" w:hAnsi="Arial" w:cs="Arial"/>
          <w:lang w:eastAsia="es-ES"/>
        </w:rPr>
        <w:t xml:space="preserve">por la que se reforma la fracción VII del artículo 19, la fracción XIII del artículo 9; la fracción XVIII-2 del artículo 96; y se adiciona una fracción VII-1 al artículo 19; una fracción III-1 al artículo 21; una fracción XIII-1 al artículo 91; una fracción XVIII-3 al artículo 96 de la Ley de los Derechos de Niñas, Niños y Adolescentes del Estado de Guanajuato; </w:t>
      </w:r>
      <w:r w:rsidR="00E929C8" w:rsidRPr="00F441BC">
        <w:rPr>
          <w:rFonts w:ascii="Arial" w:hAnsi="Arial" w:cs="Arial"/>
          <w:i/>
          <w:iCs/>
          <w:lang w:eastAsia="es-ES"/>
        </w:rPr>
        <w:t>se reforma la fracción XI bis del artículo 34; fracciones X, XXXI y XLIII del artículo 42; fracción XIII del artículo 43; artículo 160; fracción IX del artículo 162; y se adiciona una fracción IX bis al artículo 162; una fracción XIII bis al artículo 169 de la Ley de Educación para el Estado de Guanajuato</w:t>
      </w:r>
      <w:r w:rsidR="00E929C8" w:rsidRPr="00E929C8">
        <w:rPr>
          <w:rFonts w:ascii="Arial" w:hAnsi="Arial" w:cs="Arial"/>
          <w:lang w:eastAsia="es-ES"/>
        </w:rPr>
        <w:t>, y se adiciona un segundo párrafo al artículo 71 de la Ley de Salud del Estado de Guanajuato</w:t>
      </w:r>
      <w:r w:rsidR="00AE1ECF" w:rsidRPr="00AE1ECF">
        <w:rPr>
          <w:rFonts w:ascii="Arial" w:hAnsi="Arial" w:cs="Arial"/>
          <w:lang w:eastAsia="es-ES"/>
        </w:rPr>
        <w:t>, presentada por la</w:t>
      </w:r>
      <w:r w:rsidR="00E929C8">
        <w:rPr>
          <w:rFonts w:ascii="Arial" w:hAnsi="Arial" w:cs="Arial"/>
          <w:lang w:eastAsia="es-ES"/>
        </w:rPr>
        <w:t>s diputadas y los diputados integrantes del Grupo Parlamentario del Partido Acción Nacional en cuanto al segundo de los ordenamientos</w:t>
      </w:r>
      <w:r w:rsidR="009777B6" w:rsidRPr="52CCF701">
        <w:rPr>
          <w:rFonts w:ascii="Arial" w:hAnsi="Arial" w:cs="Arial"/>
        </w:rPr>
        <w:t>.</w:t>
      </w:r>
    </w:p>
    <w:p w14:paraId="7D0D6E29" w14:textId="77777777" w:rsidR="00DE2C1D" w:rsidRPr="00A60691" w:rsidRDefault="00DE2C1D" w:rsidP="00480567">
      <w:pPr>
        <w:spacing w:line="276" w:lineRule="auto"/>
        <w:ind w:left="-3" w:firstLine="567"/>
        <w:jc w:val="both"/>
        <w:rPr>
          <w:rFonts w:ascii="Arial" w:hAnsi="Arial" w:cs="Arial"/>
        </w:rPr>
      </w:pPr>
    </w:p>
    <w:p w14:paraId="4617B1FA" w14:textId="6C91DF53" w:rsidR="00DE2C1D" w:rsidRPr="00AE1ECF" w:rsidRDefault="00E40642" w:rsidP="00AE1ECF">
      <w:pPr>
        <w:ind w:firstLine="709"/>
        <w:jc w:val="both"/>
        <w:rPr>
          <w:rFonts w:ascii="Arial" w:hAnsi="Arial" w:cs="Arial"/>
        </w:rPr>
      </w:pPr>
      <w:r w:rsidRPr="00A60691">
        <w:rPr>
          <w:rFonts w:ascii="Arial" w:hAnsi="Arial" w:cs="Arial"/>
        </w:rPr>
        <w:t>De conformidad con los artículos 89, fracción V; 109, fracción I y 171 de la Ley Orgánica del Poder Legislativo del Estado de Guanajuato, sometemos a la consideración de la Asamblea el presente</w:t>
      </w:r>
      <w:r w:rsidR="00DE2C1D" w:rsidRPr="00A60691">
        <w:rPr>
          <w:rFonts w:ascii="Arial" w:hAnsi="Arial" w:cs="Arial"/>
        </w:rPr>
        <w:t xml:space="preserve">: </w:t>
      </w:r>
    </w:p>
    <w:p w14:paraId="1B0EFC9D" w14:textId="77777777" w:rsidR="00AE1ECF" w:rsidRDefault="00AE1ECF" w:rsidP="00AE1ECF">
      <w:pPr>
        <w:ind w:left="18" w:hanging="18"/>
        <w:jc w:val="center"/>
        <w:rPr>
          <w:rFonts w:ascii="Arial" w:eastAsia="Arial" w:hAnsi="Arial" w:cs="Arial"/>
          <w:b/>
        </w:rPr>
      </w:pPr>
    </w:p>
    <w:p w14:paraId="28420248" w14:textId="60118458" w:rsidR="00DE2C1D" w:rsidRDefault="00DE2C1D" w:rsidP="00AE1ECF">
      <w:pPr>
        <w:ind w:left="18" w:hanging="18"/>
        <w:jc w:val="center"/>
        <w:rPr>
          <w:rFonts w:ascii="Arial" w:eastAsia="Arial" w:hAnsi="Arial" w:cs="Arial"/>
          <w:b/>
        </w:rPr>
      </w:pPr>
      <w:r w:rsidRPr="00A60691">
        <w:rPr>
          <w:rFonts w:ascii="Arial" w:eastAsia="Arial" w:hAnsi="Arial" w:cs="Arial"/>
          <w:b/>
        </w:rPr>
        <w:t>D I C T A M E N</w:t>
      </w:r>
    </w:p>
    <w:p w14:paraId="3E713CD9" w14:textId="77777777" w:rsidR="00AE1ECF" w:rsidRPr="00A60691" w:rsidRDefault="00AE1ECF" w:rsidP="00AE1ECF">
      <w:pPr>
        <w:ind w:left="18" w:hanging="18"/>
        <w:jc w:val="center"/>
        <w:rPr>
          <w:rFonts w:ascii="Arial" w:hAnsi="Arial" w:cs="Arial"/>
        </w:rPr>
      </w:pPr>
    </w:p>
    <w:p w14:paraId="075E4460" w14:textId="362B8A17" w:rsidR="00DE2C1D" w:rsidRPr="00A60691" w:rsidRDefault="00DE2C1D" w:rsidP="00480567">
      <w:pPr>
        <w:spacing w:line="276" w:lineRule="auto"/>
        <w:ind w:left="-3" w:firstLine="567"/>
        <w:jc w:val="both"/>
        <w:rPr>
          <w:rFonts w:ascii="Arial" w:hAnsi="Arial" w:cs="Arial"/>
        </w:rPr>
      </w:pPr>
      <w:r w:rsidRPr="00A60691">
        <w:rPr>
          <w:rFonts w:ascii="Arial" w:hAnsi="Arial" w:cs="Arial"/>
        </w:rPr>
        <w:t xml:space="preserve">La Comisión de Educación, Ciencia y Tecnología y Cultura de la Sexagésima </w:t>
      </w:r>
      <w:r w:rsidR="001D1A52" w:rsidRPr="00A60691">
        <w:rPr>
          <w:rFonts w:ascii="Arial" w:hAnsi="Arial" w:cs="Arial"/>
        </w:rPr>
        <w:t>Quinta</w:t>
      </w:r>
      <w:r w:rsidRPr="00A60691">
        <w:rPr>
          <w:rFonts w:ascii="Arial" w:hAnsi="Arial" w:cs="Arial"/>
        </w:rPr>
        <w:t xml:space="preserve"> Legislatura del Congreso del Estado de Guanajuato, se dedicó al análisis de la iniciativa descrita al tenor de los siguientes antecedentes y consideraciones: </w:t>
      </w:r>
    </w:p>
    <w:p w14:paraId="739D74DE" w14:textId="77777777" w:rsidR="001A5155" w:rsidRPr="00A60691" w:rsidRDefault="001A5155" w:rsidP="00480567">
      <w:pPr>
        <w:spacing w:line="276" w:lineRule="auto"/>
        <w:ind w:left="-3" w:firstLine="567"/>
        <w:jc w:val="both"/>
        <w:rPr>
          <w:rFonts w:ascii="Arial" w:hAnsi="Arial" w:cs="Arial"/>
        </w:rPr>
      </w:pPr>
    </w:p>
    <w:p w14:paraId="4671BD8A" w14:textId="77777777" w:rsidR="00DE2C1D" w:rsidRPr="00A60691" w:rsidRDefault="00DE2C1D" w:rsidP="00480567">
      <w:pPr>
        <w:spacing w:after="441" w:line="276" w:lineRule="auto"/>
        <w:ind w:right="1" w:firstLine="564"/>
        <w:jc w:val="both"/>
        <w:rPr>
          <w:rFonts w:ascii="Arial" w:hAnsi="Arial" w:cs="Arial"/>
        </w:rPr>
      </w:pPr>
      <w:r w:rsidRPr="00A60691">
        <w:rPr>
          <w:rFonts w:ascii="Arial" w:eastAsia="Arial" w:hAnsi="Arial" w:cs="Arial"/>
          <w:b/>
        </w:rPr>
        <w:t>Antecedentes.</w:t>
      </w:r>
    </w:p>
    <w:p w14:paraId="51EC0C0D" w14:textId="4DCC196B" w:rsidR="00EC7FF9" w:rsidRPr="00A60691" w:rsidRDefault="00EC7FF9" w:rsidP="00480567">
      <w:pPr>
        <w:pStyle w:val="Sinespaciado"/>
        <w:spacing w:line="276" w:lineRule="auto"/>
        <w:ind w:firstLine="567"/>
        <w:jc w:val="both"/>
        <w:rPr>
          <w:rFonts w:ascii="Arial" w:hAnsi="Arial" w:cs="Arial"/>
          <w:sz w:val="24"/>
          <w:szCs w:val="24"/>
        </w:rPr>
      </w:pPr>
      <w:r w:rsidRPr="00A60691">
        <w:rPr>
          <w:rFonts w:ascii="Arial" w:hAnsi="Arial" w:cs="Arial"/>
          <w:sz w:val="24"/>
          <w:szCs w:val="24"/>
        </w:rPr>
        <w:t xml:space="preserve">En sesión ordinaria de fecha </w:t>
      </w:r>
      <w:r w:rsidR="00F95EBA">
        <w:rPr>
          <w:rFonts w:ascii="Arial" w:hAnsi="Arial" w:cs="Arial"/>
          <w:sz w:val="24"/>
          <w:szCs w:val="24"/>
        </w:rPr>
        <w:t>23 de noviembre</w:t>
      </w:r>
      <w:r w:rsidR="002C2A38">
        <w:rPr>
          <w:rFonts w:ascii="Arial" w:hAnsi="Arial" w:cs="Arial"/>
          <w:sz w:val="24"/>
          <w:szCs w:val="24"/>
        </w:rPr>
        <w:t xml:space="preserve"> </w:t>
      </w:r>
      <w:r w:rsidRPr="00A60691">
        <w:rPr>
          <w:rFonts w:ascii="Arial" w:hAnsi="Arial" w:cs="Arial"/>
          <w:sz w:val="24"/>
          <w:szCs w:val="24"/>
        </w:rPr>
        <w:t>del año 202</w:t>
      </w:r>
      <w:r w:rsidR="00AE1ECF">
        <w:rPr>
          <w:rFonts w:ascii="Arial" w:hAnsi="Arial" w:cs="Arial"/>
          <w:sz w:val="24"/>
          <w:szCs w:val="24"/>
        </w:rPr>
        <w:t>3</w:t>
      </w:r>
      <w:r w:rsidRPr="00A60691">
        <w:rPr>
          <w:rFonts w:ascii="Arial" w:hAnsi="Arial" w:cs="Arial"/>
          <w:sz w:val="24"/>
          <w:szCs w:val="24"/>
        </w:rPr>
        <w:t>, la presidencia de la Mesa Directiva turnó a la Comisión de Educación, Ciencia y Tecnología</w:t>
      </w:r>
      <w:r w:rsidR="002C2A38">
        <w:rPr>
          <w:rFonts w:ascii="Arial" w:hAnsi="Arial" w:cs="Arial"/>
          <w:sz w:val="24"/>
          <w:szCs w:val="24"/>
        </w:rPr>
        <w:t xml:space="preserve"> y Cultura</w:t>
      </w:r>
      <w:r w:rsidRPr="00A60691">
        <w:rPr>
          <w:rFonts w:ascii="Arial" w:hAnsi="Arial" w:cs="Arial"/>
          <w:sz w:val="24"/>
          <w:szCs w:val="24"/>
        </w:rPr>
        <w:t xml:space="preserve">, para efectos de su estudio y dictamen, la </w:t>
      </w:r>
      <w:r w:rsidR="004265BE" w:rsidRPr="00A60691">
        <w:rPr>
          <w:rFonts w:ascii="Arial" w:hAnsi="Arial" w:cs="Arial"/>
          <w:sz w:val="24"/>
          <w:szCs w:val="24"/>
        </w:rPr>
        <w:t>iniciativa</w:t>
      </w:r>
      <w:r w:rsidRPr="00A60691">
        <w:rPr>
          <w:rFonts w:ascii="Arial" w:hAnsi="Arial" w:cs="Arial"/>
          <w:sz w:val="24"/>
          <w:szCs w:val="24"/>
        </w:rPr>
        <w:t xml:space="preserve"> referid</w:t>
      </w:r>
      <w:r w:rsidR="004265BE" w:rsidRPr="00A60691">
        <w:rPr>
          <w:rFonts w:ascii="Arial" w:hAnsi="Arial" w:cs="Arial"/>
          <w:sz w:val="24"/>
          <w:szCs w:val="24"/>
        </w:rPr>
        <w:t>a</w:t>
      </w:r>
      <w:r w:rsidRPr="00A60691">
        <w:rPr>
          <w:rFonts w:ascii="Arial" w:hAnsi="Arial" w:cs="Arial"/>
          <w:sz w:val="24"/>
          <w:szCs w:val="24"/>
        </w:rPr>
        <w:t xml:space="preserve"> en el proemio del </w:t>
      </w:r>
      <w:r w:rsidRPr="00A60691">
        <w:rPr>
          <w:rFonts w:ascii="Arial" w:hAnsi="Arial" w:cs="Arial"/>
          <w:sz w:val="24"/>
          <w:szCs w:val="24"/>
        </w:rPr>
        <w:lastRenderedPageBreak/>
        <w:t>presente dictamen,</w:t>
      </w:r>
      <w:r w:rsidR="006F23DC">
        <w:rPr>
          <w:rFonts w:ascii="Arial" w:hAnsi="Arial" w:cs="Arial"/>
          <w:sz w:val="24"/>
          <w:szCs w:val="24"/>
        </w:rPr>
        <w:t xml:space="preserve"> con número de Expediente Legislativo Digital </w:t>
      </w:r>
      <w:r w:rsidR="00670B69">
        <w:rPr>
          <w:rFonts w:ascii="Arial" w:hAnsi="Arial" w:cs="Arial"/>
          <w:sz w:val="24"/>
          <w:szCs w:val="24"/>
        </w:rPr>
        <w:t>650B</w:t>
      </w:r>
      <w:r w:rsidR="006F23DC">
        <w:rPr>
          <w:rFonts w:ascii="Arial" w:hAnsi="Arial" w:cs="Arial"/>
          <w:sz w:val="24"/>
          <w:szCs w:val="24"/>
        </w:rPr>
        <w:t>/LXV-I,</w:t>
      </w:r>
      <w:r w:rsidRPr="00A60691">
        <w:rPr>
          <w:rFonts w:ascii="Arial" w:hAnsi="Arial" w:cs="Arial"/>
          <w:sz w:val="24"/>
          <w:szCs w:val="24"/>
        </w:rPr>
        <w:t xml:space="preserve"> con fundamento en el artículo 109 fracción I de la Ley Orgánica del Poder Legislativo del Estado de Guanajuato.</w:t>
      </w:r>
    </w:p>
    <w:p w14:paraId="57333F3A" w14:textId="77777777" w:rsidR="00EC7FF9" w:rsidRPr="00A60691" w:rsidRDefault="00EC7FF9" w:rsidP="00480567">
      <w:pPr>
        <w:pStyle w:val="Sinespaciado"/>
        <w:spacing w:line="276" w:lineRule="auto"/>
        <w:jc w:val="both"/>
        <w:rPr>
          <w:rFonts w:ascii="Arial" w:hAnsi="Arial" w:cs="Arial"/>
          <w:sz w:val="24"/>
          <w:szCs w:val="24"/>
        </w:rPr>
      </w:pPr>
    </w:p>
    <w:p w14:paraId="14CAE177" w14:textId="27FDD171" w:rsidR="00E72BF9" w:rsidRPr="00A60691" w:rsidRDefault="00AE1ECF" w:rsidP="005B2E9A">
      <w:pPr>
        <w:pStyle w:val="Sinespaciado"/>
        <w:spacing w:line="276"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En fecha</w:t>
      </w:r>
      <w:r w:rsidR="00E72BF9" w:rsidRPr="00A60691">
        <w:rPr>
          <w:rFonts w:ascii="Arial" w:eastAsiaTheme="minorHAnsi" w:hAnsi="Arial" w:cs="Arial"/>
          <w:sz w:val="24"/>
          <w:szCs w:val="24"/>
          <w:lang w:eastAsia="en-US"/>
        </w:rPr>
        <w:t xml:space="preserve"> </w:t>
      </w:r>
      <w:r w:rsidR="00F95EBA">
        <w:rPr>
          <w:rFonts w:ascii="Arial" w:eastAsiaTheme="minorHAnsi" w:hAnsi="Arial" w:cs="Arial"/>
          <w:sz w:val="24"/>
          <w:szCs w:val="24"/>
          <w:lang w:eastAsia="en-US"/>
        </w:rPr>
        <w:t>30 de noviembre</w:t>
      </w:r>
      <w:r w:rsidR="00E72BF9" w:rsidRPr="00A60691">
        <w:rPr>
          <w:rFonts w:ascii="Arial" w:eastAsiaTheme="minorHAnsi" w:hAnsi="Arial" w:cs="Arial"/>
          <w:sz w:val="24"/>
          <w:szCs w:val="24"/>
          <w:lang w:eastAsia="en-US"/>
        </w:rPr>
        <w:t xml:space="preserve"> del año 202</w:t>
      </w:r>
      <w:r w:rsidR="002C2A38">
        <w:rPr>
          <w:rFonts w:ascii="Arial" w:eastAsiaTheme="minorHAnsi" w:hAnsi="Arial" w:cs="Arial"/>
          <w:sz w:val="24"/>
          <w:szCs w:val="24"/>
          <w:lang w:eastAsia="en-US"/>
        </w:rPr>
        <w:t>3</w:t>
      </w:r>
      <w:r w:rsidR="00E72BF9" w:rsidRPr="00A60691">
        <w:rPr>
          <w:rFonts w:ascii="Arial" w:eastAsiaTheme="minorHAnsi" w:hAnsi="Arial" w:cs="Arial"/>
          <w:sz w:val="24"/>
          <w:szCs w:val="24"/>
          <w:lang w:eastAsia="en-US"/>
        </w:rPr>
        <w:t>, la comisión dictaminadora radicó la iniciativa</w:t>
      </w:r>
      <w:r>
        <w:rPr>
          <w:rFonts w:ascii="Arial" w:eastAsiaTheme="minorHAnsi" w:hAnsi="Arial" w:cs="Arial"/>
          <w:sz w:val="24"/>
          <w:szCs w:val="24"/>
          <w:lang w:eastAsia="en-US"/>
        </w:rPr>
        <w:t xml:space="preserve"> y posteriormente en fecha 20 de febrero del año 2024, se acordó </w:t>
      </w:r>
      <w:r w:rsidR="00E72BF9" w:rsidRPr="00A60691">
        <w:rPr>
          <w:rFonts w:ascii="Arial" w:eastAsiaTheme="minorHAnsi" w:hAnsi="Arial" w:cs="Arial"/>
          <w:sz w:val="24"/>
          <w:szCs w:val="24"/>
          <w:lang w:eastAsia="en-US"/>
        </w:rPr>
        <w:t xml:space="preserve">la metodología </w:t>
      </w:r>
      <w:r w:rsidR="007230F0" w:rsidRPr="00A60691">
        <w:rPr>
          <w:rFonts w:ascii="Arial" w:eastAsiaTheme="minorHAnsi" w:hAnsi="Arial" w:cs="Arial"/>
          <w:sz w:val="24"/>
          <w:szCs w:val="24"/>
          <w:lang w:eastAsia="en-US"/>
        </w:rPr>
        <w:t>para su estudio y dictamen</w:t>
      </w:r>
      <w:r w:rsidR="005B2E9A" w:rsidRPr="00A60691">
        <w:rPr>
          <w:rFonts w:ascii="Arial" w:eastAsiaTheme="minorHAnsi" w:hAnsi="Arial" w:cs="Arial"/>
          <w:sz w:val="24"/>
          <w:szCs w:val="24"/>
          <w:lang w:eastAsia="en-US"/>
        </w:rPr>
        <w:t xml:space="preserve"> </w:t>
      </w:r>
      <w:r w:rsidR="002C2A38">
        <w:rPr>
          <w:rFonts w:ascii="Arial" w:eastAsiaTheme="minorHAnsi" w:hAnsi="Arial" w:cs="Arial"/>
          <w:sz w:val="24"/>
          <w:szCs w:val="24"/>
          <w:lang w:eastAsia="en-US"/>
        </w:rPr>
        <w:t>quedando</w:t>
      </w:r>
      <w:r w:rsidR="005B2E9A" w:rsidRPr="00A60691">
        <w:rPr>
          <w:rFonts w:ascii="Arial" w:eastAsiaTheme="minorHAnsi" w:hAnsi="Arial" w:cs="Arial"/>
          <w:sz w:val="24"/>
          <w:szCs w:val="24"/>
          <w:lang w:eastAsia="en-US"/>
        </w:rPr>
        <w:t xml:space="preserve"> de la siguie</w:t>
      </w:r>
      <w:r w:rsidR="007230F0" w:rsidRPr="00A60691">
        <w:rPr>
          <w:rFonts w:ascii="Arial" w:eastAsiaTheme="minorHAnsi" w:hAnsi="Arial" w:cs="Arial"/>
          <w:sz w:val="24"/>
          <w:szCs w:val="24"/>
          <w:lang w:eastAsia="en-US"/>
        </w:rPr>
        <w:t>nte forma</w:t>
      </w:r>
    </w:p>
    <w:p w14:paraId="46385F68" w14:textId="77777777" w:rsidR="00E72BF9" w:rsidRPr="00A60691" w:rsidRDefault="00E72BF9" w:rsidP="00E72BF9">
      <w:pPr>
        <w:pStyle w:val="Sinespaciado"/>
        <w:spacing w:line="276" w:lineRule="auto"/>
        <w:ind w:firstLine="709"/>
        <w:jc w:val="both"/>
        <w:rPr>
          <w:rFonts w:ascii="Arial" w:eastAsiaTheme="minorHAnsi" w:hAnsi="Arial" w:cs="Arial"/>
          <w:b/>
          <w:bCs/>
          <w:sz w:val="24"/>
          <w:szCs w:val="24"/>
          <w:lang w:eastAsia="en-US"/>
        </w:rPr>
      </w:pPr>
    </w:p>
    <w:p w14:paraId="7BB0F610" w14:textId="77777777" w:rsidR="00E72BF9" w:rsidRPr="00A60691" w:rsidRDefault="00E72BF9" w:rsidP="00E72BF9">
      <w:pPr>
        <w:pStyle w:val="Sinespaciado"/>
        <w:numPr>
          <w:ilvl w:val="1"/>
          <w:numId w:val="14"/>
        </w:numPr>
        <w:spacing w:line="276" w:lineRule="auto"/>
        <w:jc w:val="both"/>
        <w:rPr>
          <w:rFonts w:ascii="Arial" w:eastAsiaTheme="minorHAnsi" w:hAnsi="Arial" w:cs="Arial"/>
          <w:b/>
          <w:bCs/>
          <w:sz w:val="24"/>
          <w:szCs w:val="24"/>
          <w:lang w:eastAsia="en-US"/>
        </w:rPr>
      </w:pPr>
      <w:r w:rsidRPr="00A60691">
        <w:rPr>
          <w:rFonts w:ascii="Arial" w:eastAsiaTheme="minorHAnsi" w:hAnsi="Arial" w:cs="Arial"/>
          <w:b/>
          <w:bCs/>
          <w:sz w:val="24"/>
          <w:szCs w:val="24"/>
          <w:lang w:eastAsia="en-US"/>
        </w:rPr>
        <w:t xml:space="preserve">Metodología de trabajo </w:t>
      </w:r>
    </w:p>
    <w:p w14:paraId="4EDCC97C" w14:textId="77777777" w:rsidR="00E72BF9" w:rsidRPr="00A60691" w:rsidRDefault="00E72BF9" w:rsidP="00E72BF9">
      <w:pPr>
        <w:pStyle w:val="Sinespaciado"/>
        <w:spacing w:line="276" w:lineRule="auto"/>
        <w:jc w:val="both"/>
        <w:rPr>
          <w:rFonts w:ascii="Arial" w:eastAsiaTheme="minorHAnsi" w:hAnsi="Arial" w:cs="Arial"/>
          <w:sz w:val="24"/>
          <w:szCs w:val="24"/>
          <w:lang w:eastAsia="en-US"/>
        </w:rPr>
      </w:pPr>
    </w:p>
    <w:p w14:paraId="67D85252" w14:textId="77777777" w:rsidR="00F95EBA" w:rsidRPr="00F95EBA" w:rsidRDefault="00F95EBA" w:rsidP="00F95EBA">
      <w:pPr>
        <w:pStyle w:val="Prrafodelista"/>
        <w:shd w:val="clear" w:color="auto" w:fill="FFFFFF"/>
        <w:ind w:left="851" w:right="474" w:hanging="284"/>
        <w:jc w:val="both"/>
        <w:rPr>
          <w:rFonts w:ascii="Arial" w:eastAsia="Times New Roman" w:hAnsi="Arial" w:cs="Arial"/>
          <w:i/>
          <w:iCs/>
          <w:lang w:eastAsia="es-MX"/>
        </w:rPr>
      </w:pPr>
      <w:r w:rsidRPr="00F95EBA">
        <w:rPr>
          <w:rFonts w:ascii="Arial" w:eastAsia="Times New Roman" w:hAnsi="Arial" w:cs="Arial"/>
          <w:i/>
          <w:iCs/>
          <w:lang w:eastAsia="es-MX"/>
        </w:rPr>
        <w:t>1.</w:t>
      </w:r>
      <w:r w:rsidRPr="00F95EBA">
        <w:rPr>
          <w:rFonts w:ascii="Arial" w:eastAsia="Times New Roman" w:hAnsi="Arial" w:cs="Arial"/>
          <w:i/>
          <w:iCs/>
          <w:lang w:eastAsia="es-MX"/>
        </w:rPr>
        <w:tab/>
        <w:t>Remitir la iniciativa para efectos de su consulta, con fecha límite de respuesta el 20 de marzo del año en curso a:</w:t>
      </w:r>
    </w:p>
    <w:p w14:paraId="70DB0694" w14:textId="77777777" w:rsidR="00F95EBA" w:rsidRPr="00F95EBA" w:rsidRDefault="00F95EBA" w:rsidP="00F95EBA">
      <w:pPr>
        <w:pStyle w:val="Prrafodelista"/>
        <w:shd w:val="clear" w:color="auto" w:fill="FFFFFF"/>
        <w:ind w:left="993" w:right="474" w:hanging="142"/>
        <w:jc w:val="both"/>
        <w:rPr>
          <w:rFonts w:ascii="Arial" w:eastAsia="Times New Roman" w:hAnsi="Arial" w:cs="Arial"/>
          <w:i/>
          <w:iCs/>
          <w:lang w:eastAsia="es-MX"/>
        </w:rPr>
      </w:pPr>
      <w:r w:rsidRPr="00F95EBA">
        <w:rPr>
          <w:rFonts w:ascii="Arial" w:eastAsia="Times New Roman" w:hAnsi="Arial" w:cs="Arial"/>
          <w:i/>
          <w:iCs/>
          <w:lang w:eastAsia="es-MX"/>
        </w:rPr>
        <w:t>•</w:t>
      </w:r>
      <w:r w:rsidRPr="00F95EBA">
        <w:rPr>
          <w:rFonts w:ascii="Arial" w:eastAsia="Times New Roman" w:hAnsi="Arial" w:cs="Arial"/>
          <w:i/>
          <w:iCs/>
          <w:lang w:eastAsia="es-MX"/>
        </w:rPr>
        <w:tab/>
        <w:t xml:space="preserve">La Coordinación General Jurídica, </w:t>
      </w:r>
    </w:p>
    <w:p w14:paraId="1D984019" w14:textId="77777777" w:rsidR="00F95EBA" w:rsidRPr="00F95EBA" w:rsidRDefault="00F95EBA" w:rsidP="00F95EBA">
      <w:pPr>
        <w:pStyle w:val="Prrafodelista"/>
        <w:shd w:val="clear" w:color="auto" w:fill="FFFFFF"/>
        <w:ind w:left="993" w:right="474" w:hanging="142"/>
        <w:jc w:val="both"/>
        <w:rPr>
          <w:rFonts w:ascii="Arial" w:eastAsia="Times New Roman" w:hAnsi="Arial" w:cs="Arial"/>
          <w:i/>
          <w:iCs/>
          <w:lang w:eastAsia="es-MX"/>
        </w:rPr>
      </w:pPr>
      <w:r w:rsidRPr="00F95EBA">
        <w:rPr>
          <w:rFonts w:ascii="Arial" w:eastAsia="Times New Roman" w:hAnsi="Arial" w:cs="Arial"/>
          <w:i/>
          <w:iCs/>
          <w:lang w:eastAsia="es-MX"/>
        </w:rPr>
        <w:t>•</w:t>
      </w:r>
      <w:r w:rsidRPr="00F95EBA">
        <w:rPr>
          <w:rFonts w:ascii="Arial" w:eastAsia="Times New Roman" w:hAnsi="Arial" w:cs="Arial"/>
          <w:i/>
          <w:iCs/>
          <w:lang w:eastAsia="es-MX"/>
        </w:rPr>
        <w:tab/>
        <w:t>La Secretaría de Educación, y</w:t>
      </w:r>
    </w:p>
    <w:p w14:paraId="74DFBAF2" w14:textId="77777777" w:rsidR="00F95EBA" w:rsidRPr="00F95EBA" w:rsidRDefault="00F95EBA" w:rsidP="00F95EBA">
      <w:pPr>
        <w:pStyle w:val="Prrafodelista"/>
        <w:shd w:val="clear" w:color="auto" w:fill="FFFFFF"/>
        <w:ind w:left="993" w:right="474" w:hanging="142"/>
        <w:jc w:val="both"/>
        <w:rPr>
          <w:rFonts w:ascii="Arial" w:eastAsia="Times New Roman" w:hAnsi="Arial" w:cs="Arial"/>
          <w:i/>
          <w:iCs/>
          <w:lang w:eastAsia="es-MX"/>
        </w:rPr>
      </w:pPr>
      <w:r w:rsidRPr="00F95EBA">
        <w:rPr>
          <w:rFonts w:ascii="Arial" w:eastAsia="Times New Roman" w:hAnsi="Arial" w:cs="Arial"/>
          <w:i/>
          <w:iCs/>
          <w:lang w:eastAsia="es-MX"/>
        </w:rPr>
        <w:t>•</w:t>
      </w:r>
      <w:r w:rsidRPr="00F95EBA">
        <w:rPr>
          <w:rFonts w:ascii="Arial" w:eastAsia="Times New Roman" w:hAnsi="Arial" w:cs="Arial"/>
          <w:i/>
          <w:iCs/>
          <w:lang w:eastAsia="es-MX"/>
        </w:rPr>
        <w:tab/>
        <w:t>Los 46 Ayuntamientos.</w:t>
      </w:r>
    </w:p>
    <w:p w14:paraId="4613DB23" w14:textId="77777777" w:rsidR="00F95EBA" w:rsidRPr="00F95EBA" w:rsidRDefault="00F95EBA" w:rsidP="00F95EBA">
      <w:pPr>
        <w:pStyle w:val="Prrafodelista"/>
        <w:shd w:val="clear" w:color="auto" w:fill="FFFFFF"/>
        <w:ind w:left="851" w:right="474" w:hanging="284"/>
        <w:jc w:val="both"/>
        <w:rPr>
          <w:rFonts w:ascii="Arial" w:eastAsia="Times New Roman" w:hAnsi="Arial" w:cs="Arial"/>
          <w:i/>
          <w:iCs/>
          <w:lang w:eastAsia="es-MX"/>
        </w:rPr>
      </w:pPr>
    </w:p>
    <w:p w14:paraId="02CAA60F" w14:textId="77777777" w:rsidR="00F95EBA" w:rsidRPr="00F95EBA" w:rsidRDefault="00F95EBA" w:rsidP="00F95EBA">
      <w:pPr>
        <w:pStyle w:val="Prrafodelista"/>
        <w:shd w:val="clear" w:color="auto" w:fill="FFFFFF"/>
        <w:ind w:left="851" w:right="474" w:hanging="284"/>
        <w:jc w:val="both"/>
        <w:rPr>
          <w:rFonts w:ascii="Arial" w:eastAsia="Times New Roman" w:hAnsi="Arial" w:cs="Arial"/>
          <w:i/>
          <w:iCs/>
          <w:lang w:eastAsia="es-MX"/>
        </w:rPr>
      </w:pPr>
      <w:r w:rsidRPr="00F95EBA">
        <w:rPr>
          <w:rFonts w:ascii="Arial" w:eastAsia="Times New Roman" w:hAnsi="Arial" w:cs="Arial"/>
          <w:i/>
          <w:iCs/>
          <w:lang w:eastAsia="es-MX"/>
        </w:rPr>
        <w:t>2.</w:t>
      </w:r>
      <w:r w:rsidRPr="00F95EBA">
        <w:rPr>
          <w:rFonts w:ascii="Arial" w:eastAsia="Times New Roman" w:hAnsi="Arial" w:cs="Arial"/>
          <w:i/>
          <w:iCs/>
          <w:lang w:eastAsia="es-MX"/>
        </w:rPr>
        <w:tab/>
        <w:t>Establecer un micrositio en la página web del Congreso del Estado para consulta ciudadana de la iniciativa, hasta el día 20 de marzo del año en curso.</w:t>
      </w:r>
    </w:p>
    <w:p w14:paraId="335146D8" w14:textId="77777777" w:rsidR="00F95EBA" w:rsidRPr="00F95EBA" w:rsidRDefault="00F95EBA" w:rsidP="00F95EBA">
      <w:pPr>
        <w:pStyle w:val="Prrafodelista"/>
        <w:shd w:val="clear" w:color="auto" w:fill="FFFFFF"/>
        <w:ind w:left="851" w:right="474" w:hanging="284"/>
        <w:jc w:val="both"/>
        <w:rPr>
          <w:rFonts w:ascii="Arial" w:eastAsia="Times New Roman" w:hAnsi="Arial" w:cs="Arial"/>
          <w:i/>
          <w:iCs/>
          <w:lang w:eastAsia="es-MX"/>
        </w:rPr>
      </w:pPr>
    </w:p>
    <w:p w14:paraId="5017AB8E" w14:textId="77777777" w:rsidR="00F95EBA" w:rsidRPr="00F95EBA" w:rsidRDefault="00F95EBA" w:rsidP="00F95EBA">
      <w:pPr>
        <w:pStyle w:val="Prrafodelista"/>
        <w:shd w:val="clear" w:color="auto" w:fill="FFFFFF"/>
        <w:ind w:left="851" w:right="474" w:hanging="284"/>
        <w:jc w:val="both"/>
        <w:rPr>
          <w:rFonts w:ascii="Arial" w:eastAsia="Times New Roman" w:hAnsi="Arial" w:cs="Arial"/>
          <w:i/>
          <w:iCs/>
          <w:lang w:eastAsia="es-MX"/>
        </w:rPr>
      </w:pPr>
      <w:r w:rsidRPr="00F95EBA">
        <w:rPr>
          <w:rFonts w:ascii="Arial" w:eastAsia="Times New Roman" w:hAnsi="Arial" w:cs="Arial"/>
          <w:i/>
          <w:iCs/>
          <w:lang w:eastAsia="es-MX"/>
        </w:rPr>
        <w:t>3.</w:t>
      </w:r>
      <w:r w:rsidRPr="00F95EBA">
        <w:rPr>
          <w:rFonts w:ascii="Arial" w:eastAsia="Times New Roman" w:hAnsi="Arial" w:cs="Arial"/>
          <w:i/>
          <w:iCs/>
          <w:lang w:eastAsia="es-MX"/>
        </w:rPr>
        <w:tab/>
        <w:t>Elaborar comparativo con las respuestas derivadas de la consulta de la iniciativa, por parte de la secretaría técnica.</w:t>
      </w:r>
    </w:p>
    <w:p w14:paraId="371D4452" w14:textId="77777777" w:rsidR="00F95EBA" w:rsidRPr="00F95EBA" w:rsidRDefault="00F95EBA" w:rsidP="00F95EBA">
      <w:pPr>
        <w:pStyle w:val="Prrafodelista"/>
        <w:shd w:val="clear" w:color="auto" w:fill="FFFFFF"/>
        <w:ind w:left="851" w:right="474" w:hanging="284"/>
        <w:jc w:val="both"/>
        <w:rPr>
          <w:rFonts w:ascii="Arial" w:eastAsia="Times New Roman" w:hAnsi="Arial" w:cs="Arial"/>
          <w:i/>
          <w:iCs/>
          <w:lang w:eastAsia="es-MX"/>
        </w:rPr>
      </w:pPr>
    </w:p>
    <w:p w14:paraId="78D2E08B" w14:textId="77777777" w:rsidR="00F95EBA" w:rsidRPr="00F95EBA" w:rsidRDefault="00F95EBA" w:rsidP="00F95EBA">
      <w:pPr>
        <w:pStyle w:val="Prrafodelista"/>
        <w:shd w:val="clear" w:color="auto" w:fill="FFFFFF"/>
        <w:ind w:left="851" w:right="474" w:hanging="284"/>
        <w:jc w:val="both"/>
        <w:rPr>
          <w:rFonts w:ascii="Arial" w:eastAsia="Times New Roman" w:hAnsi="Arial" w:cs="Arial"/>
          <w:i/>
          <w:iCs/>
          <w:lang w:eastAsia="es-MX"/>
        </w:rPr>
      </w:pPr>
      <w:r w:rsidRPr="00F95EBA">
        <w:rPr>
          <w:rFonts w:ascii="Arial" w:eastAsia="Times New Roman" w:hAnsi="Arial" w:cs="Arial"/>
          <w:i/>
          <w:iCs/>
          <w:lang w:eastAsia="es-MX"/>
        </w:rPr>
        <w:t>4.</w:t>
      </w:r>
      <w:r w:rsidRPr="00F95EBA">
        <w:rPr>
          <w:rFonts w:ascii="Arial" w:eastAsia="Times New Roman" w:hAnsi="Arial" w:cs="Arial"/>
          <w:i/>
          <w:iCs/>
          <w:lang w:eastAsia="es-MX"/>
        </w:rPr>
        <w:tab/>
        <w:t xml:space="preserve">Mesa de trabajo en la que participarán las diputadas y el diputado integrantes de la comisión, representantes de la Secretaría de Educación y la Coordinación General Jurídica; así como </w:t>
      </w:r>
      <w:r w:rsidRPr="009835AF">
        <w:rPr>
          <w:rFonts w:ascii="Arial" w:eastAsia="Times New Roman" w:hAnsi="Arial" w:cs="Arial"/>
          <w:i/>
          <w:iCs/>
          <w:lang w:eastAsia="es-MX"/>
        </w:rPr>
        <w:t>el personal de asesoría</w:t>
      </w:r>
      <w:r w:rsidRPr="00F95EBA">
        <w:rPr>
          <w:rFonts w:ascii="Arial" w:eastAsia="Times New Roman" w:hAnsi="Arial" w:cs="Arial"/>
          <w:i/>
          <w:iCs/>
          <w:lang w:eastAsia="es-MX"/>
        </w:rPr>
        <w:t xml:space="preserve"> de los grupos representados en la comisión y la secretaría técnica.</w:t>
      </w:r>
    </w:p>
    <w:p w14:paraId="4CFD1DC5" w14:textId="77777777" w:rsidR="00F95EBA" w:rsidRPr="00F95EBA" w:rsidRDefault="00F95EBA" w:rsidP="00F95EBA">
      <w:pPr>
        <w:pStyle w:val="Prrafodelista"/>
        <w:shd w:val="clear" w:color="auto" w:fill="FFFFFF"/>
        <w:ind w:left="851" w:right="474" w:hanging="284"/>
        <w:jc w:val="both"/>
        <w:rPr>
          <w:rFonts w:ascii="Arial" w:eastAsia="Times New Roman" w:hAnsi="Arial" w:cs="Arial"/>
          <w:i/>
          <w:iCs/>
          <w:lang w:eastAsia="es-MX"/>
        </w:rPr>
      </w:pPr>
    </w:p>
    <w:p w14:paraId="20C97059" w14:textId="649F4DD1" w:rsidR="00E72BF9" w:rsidRPr="00A60691" w:rsidRDefault="00F95EBA" w:rsidP="00F95EBA">
      <w:pPr>
        <w:pStyle w:val="Prrafodelista"/>
        <w:shd w:val="clear" w:color="auto" w:fill="FFFFFF"/>
        <w:spacing w:line="240" w:lineRule="auto"/>
        <w:ind w:left="851" w:right="474" w:hanging="284"/>
        <w:jc w:val="both"/>
        <w:rPr>
          <w:rFonts w:ascii="Arial" w:eastAsia="Times New Roman" w:hAnsi="Arial" w:cs="Arial"/>
          <w:i/>
          <w:iCs/>
          <w:lang w:eastAsia="es-MX"/>
        </w:rPr>
      </w:pPr>
      <w:r w:rsidRPr="00F95EBA">
        <w:rPr>
          <w:rFonts w:ascii="Arial" w:eastAsia="Times New Roman" w:hAnsi="Arial" w:cs="Arial"/>
          <w:i/>
          <w:iCs/>
          <w:lang w:eastAsia="es-MX"/>
        </w:rPr>
        <w:t>5.</w:t>
      </w:r>
      <w:r w:rsidRPr="00F95EBA">
        <w:rPr>
          <w:rFonts w:ascii="Arial" w:eastAsia="Times New Roman" w:hAnsi="Arial" w:cs="Arial"/>
          <w:i/>
          <w:iCs/>
          <w:lang w:eastAsia="es-MX"/>
        </w:rPr>
        <w:tab/>
        <w:t>Reunión de la Comisión de Educación, Ciencia y Tecnología y Cultura para la discusión y, en su caso, aprobación del dictamen.</w:t>
      </w:r>
    </w:p>
    <w:p w14:paraId="622C05FF" w14:textId="77777777" w:rsidR="00AE1ECF" w:rsidRDefault="00AE1ECF" w:rsidP="00E72BF9">
      <w:pPr>
        <w:spacing w:line="276" w:lineRule="auto"/>
        <w:ind w:firstLine="426"/>
        <w:jc w:val="both"/>
        <w:rPr>
          <w:rFonts w:ascii="Arial" w:hAnsi="Arial" w:cs="Arial"/>
        </w:rPr>
      </w:pPr>
      <w:bookmarkStart w:id="0" w:name="_Hlk114833447"/>
    </w:p>
    <w:p w14:paraId="6AE7D7ED" w14:textId="2D933C7A" w:rsidR="00E72BF9" w:rsidRDefault="00E72BF9" w:rsidP="00E72BF9">
      <w:pPr>
        <w:spacing w:line="276" w:lineRule="auto"/>
        <w:ind w:firstLine="426"/>
        <w:jc w:val="both"/>
        <w:rPr>
          <w:rFonts w:ascii="Arial" w:hAnsi="Arial" w:cs="Arial"/>
        </w:rPr>
      </w:pPr>
      <w:r w:rsidRPr="00A60691">
        <w:rPr>
          <w:rFonts w:ascii="Arial" w:hAnsi="Arial" w:cs="Arial"/>
        </w:rPr>
        <w:t xml:space="preserve">En fecha </w:t>
      </w:r>
      <w:r w:rsidR="00AE1ECF">
        <w:rPr>
          <w:rFonts w:ascii="Arial" w:hAnsi="Arial" w:cs="Arial"/>
        </w:rPr>
        <w:t>16 de julio</w:t>
      </w:r>
      <w:r w:rsidRPr="00A60691">
        <w:rPr>
          <w:rFonts w:ascii="Arial" w:hAnsi="Arial" w:cs="Arial"/>
        </w:rPr>
        <w:t xml:space="preserve"> del año en curso, se llevó a cabo la mesa de trabajo en las que participaron</w:t>
      </w:r>
      <w:r w:rsidR="005F49BF">
        <w:rPr>
          <w:rFonts w:ascii="Arial" w:hAnsi="Arial" w:cs="Arial"/>
        </w:rPr>
        <w:t xml:space="preserve"> las</w:t>
      </w:r>
      <w:r w:rsidR="00801B68">
        <w:rPr>
          <w:rFonts w:ascii="Arial" w:hAnsi="Arial" w:cs="Arial"/>
        </w:rPr>
        <w:t xml:space="preserve"> </w:t>
      </w:r>
      <w:r w:rsidR="001E1613" w:rsidRPr="00A60691">
        <w:rPr>
          <w:rFonts w:ascii="Arial" w:hAnsi="Arial" w:cs="Arial"/>
        </w:rPr>
        <w:t>diputadas y el diputado</w:t>
      </w:r>
      <w:r w:rsidR="00801B68">
        <w:rPr>
          <w:rFonts w:ascii="Arial" w:hAnsi="Arial" w:cs="Arial"/>
        </w:rPr>
        <w:t xml:space="preserve"> </w:t>
      </w:r>
      <w:r w:rsidR="001E1613" w:rsidRPr="00A60691">
        <w:rPr>
          <w:rFonts w:ascii="Arial" w:hAnsi="Arial" w:cs="Arial"/>
        </w:rPr>
        <w:t>integrantes de la comisión</w:t>
      </w:r>
      <w:r w:rsidR="00AE1ECF">
        <w:rPr>
          <w:rFonts w:ascii="Arial" w:hAnsi="Arial" w:cs="Arial"/>
        </w:rPr>
        <w:t>.</w:t>
      </w:r>
      <w:r w:rsidR="001E1613" w:rsidRPr="00A60691">
        <w:rPr>
          <w:rFonts w:ascii="Arial" w:hAnsi="Arial" w:cs="Arial"/>
        </w:rPr>
        <w:t xml:space="preserve"> representantes de la Secretaría de Educación</w:t>
      </w:r>
      <w:r w:rsidR="00801B68">
        <w:rPr>
          <w:rFonts w:ascii="Arial" w:hAnsi="Arial" w:cs="Arial"/>
        </w:rPr>
        <w:t xml:space="preserve"> y</w:t>
      </w:r>
      <w:r w:rsidR="001E1613" w:rsidRPr="00A60691">
        <w:rPr>
          <w:rFonts w:ascii="Arial" w:hAnsi="Arial" w:cs="Arial"/>
        </w:rPr>
        <w:t xml:space="preserve"> </w:t>
      </w:r>
      <w:r w:rsidR="00AE1ECF">
        <w:rPr>
          <w:rFonts w:ascii="Arial" w:hAnsi="Arial" w:cs="Arial"/>
        </w:rPr>
        <w:t xml:space="preserve">de </w:t>
      </w:r>
      <w:r w:rsidR="001E1613" w:rsidRPr="00A60691">
        <w:rPr>
          <w:rFonts w:ascii="Arial" w:hAnsi="Arial" w:cs="Arial"/>
        </w:rPr>
        <w:t>la Coordinación General Jurídica</w:t>
      </w:r>
      <w:r w:rsidR="00801B68">
        <w:rPr>
          <w:rFonts w:ascii="Arial" w:hAnsi="Arial" w:cs="Arial"/>
        </w:rPr>
        <w:t xml:space="preserve"> de la Secretaría de Gobierno del Estado</w:t>
      </w:r>
      <w:r w:rsidR="001E1613" w:rsidRPr="00A60691">
        <w:rPr>
          <w:rFonts w:ascii="Arial" w:hAnsi="Arial" w:cs="Arial"/>
        </w:rPr>
        <w:t xml:space="preserve">; así como </w:t>
      </w:r>
      <w:r w:rsidR="00332DEE" w:rsidRPr="00332DEE">
        <w:rPr>
          <w:rFonts w:ascii="Arial" w:hAnsi="Arial" w:cs="Arial"/>
        </w:rPr>
        <w:t xml:space="preserve">el personal de asesoría </w:t>
      </w:r>
      <w:r w:rsidR="001E1613" w:rsidRPr="00A60691">
        <w:rPr>
          <w:rFonts w:ascii="Arial" w:hAnsi="Arial" w:cs="Arial"/>
        </w:rPr>
        <w:t>de los grupos representados en la comisión y la secretaría técnica</w:t>
      </w:r>
      <w:r w:rsidRPr="00A60691">
        <w:rPr>
          <w:rFonts w:ascii="Arial" w:hAnsi="Arial" w:cs="Arial"/>
        </w:rPr>
        <w:t xml:space="preserve">, donde se recibieron las opiniones y comentarios de </w:t>
      </w:r>
      <w:r w:rsidR="00332DEE">
        <w:rPr>
          <w:rFonts w:ascii="Arial" w:hAnsi="Arial" w:cs="Arial"/>
        </w:rPr>
        <w:t xml:space="preserve">las y los </w:t>
      </w:r>
      <w:r w:rsidRPr="00A60691">
        <w:rPr>
          <w:rFonts w:ascii="Arial" w:hAnsi="Arial" w:cs="Arial"/>
        </w:rPr>
        <w:t xml:space="preserve">participantes, así como de las dependencias </w:t>
      </w:r>
      <w:r w:rsidRPr="00A60691">
        <w:rPr>
          <w:rFonts w:ascii="Arial" w:hAnsi="Arial" w:cs="Arial"/>
        </w:rPr>
        <w:lastRenderedPageBreak/>
        <w:t>del</w:t>
      </w:r>
      <w:r w:rsidR="00801B68">
        <w:rPr>
          <w:rFonts w:ascii="Arial" w:hAnsi="Arial" w:cs="Arial"/>
        </w:rPr>
        <w:t xml:space="preserve"> Poder</w:t>
      </w:r>
      <w:r w:rsidRPr="00A60691">
        <w:rPr>
          <w:rFonts w:ascii="Arial" w:hAnsi="Arial" w:cs="Arial"/>
        </w:rPr>
        <w:t xml:space="preserve"> Ejecutivo consultadas, las cuales fueron consolidadas por la Coordinación General Jurídica.</w:t>
      </w:r>
    </w:p>
    <w:p w14:paraId="19505BB2" w14:textId="77777777" w:rsidR="00F95EBA" w:rsidRDefault="00F95EBA" w:rsidP="00E72BF9">
      <w:pPr>
        <w:spacing w:line="276" w:lineRule="auto"/>
        <w:ind w:firstLine="426"/>
        <w:jc w:val="both"/>
        <w:rPr>
          <w:rFonts w:ascii="Arial" w:hAnsi="Arial" w:cs="Arial"/>
        </w:rPr>
      </w:pPr>
    </w:p>
    <w:p w14:paraId="3021EA18" w14:textId="17348329" w:rsidR="00F95EBA" w:rsidRPr="00A60691" w:rsidRDefault="00F95EBA" w:rsidP="00C33712">
      <w:pPr>
        <w:spacing w:line="276" w:lineRule="auto"/>
        <w:ind w:firstLine="426"/>
        <w:jc w:val="both"/>
        <w:rPr>
          <w:rFonts w:ascii="Arial" w:hAnsi="Arial" w:cs="Arial"/>
        </w:rPr>
      </w:pPr>
      <w:r>
        <w:rPr>
          <w:rFonts w:ascii="Arial" w:hAnsi="Arial" w:cs="Arial"/>
        </w:rPr>
        <w:t xml:space="preserve">Por parte de los Ayuntamientos se recibieron respuestas </w:t>
      </w:r>
      <w:r w:rsidR="00C33712">
        <w:rPr>
          <w:rFonts w:ascii="Arial" w:hAnsi="Arial" w:cs="Arial"/>
        </w:rPr>
        <w:t xml:space="preserve">de </w:t>
      </w:r>
      <w:r w:rsidR="00C33712" w:rsidRPr="00C33712">
        <w:rPr>
          <w:rFonts w:ascii="Arial" w:hAnsi="Arial" w:cs="Arial"/>
        </w:rPr>
        <w:t>Abasolo,</w:t>
      </w:r>
      <w:r w:rsidR="00C33712">
        <w:rPr>
          <w:rFonts w:ascii="Arial" w:hAnsi="Arial" w:cs="Arial"/>
        </w:rPr>
        <w:t xml:space="preserve"> </w:t>
      </w:r>
      <w:r w:rsidR="00C33712" w:rsidRPr="00C33712">
        <w:rPr>
          <w:rFonts w:ascii="Arial" w:hAnsi="Arial" w:cs="Arial"/>
        </w:rPr>
        <w:t>Coroneo,</w:t>
      </w:r>
      <w:r w:rsidR="00C33712">
        <w:rPr>
          <w:rFonts w:ascii="Arial" w:hAnsi="Arial" w:cs="Arial"/>
        </w:rPr>
        <w:t xml:space="preserve"> </w:t>
      </w:r>
      <w:r w:rsidR="00C33712" w:rsidRPr="00C33712">
        <w:rPr>
          <w:rFonts w:ascii="Arial" w:hAnsi="Arial" w:cs="Arial"/>
        </w:rPr>
        <w:t>Doctor Mora,</w:t>
      </w:r>
      <w:r w:rsidR="00C33712">
        <w:rPr>
          <w:rFonts w:ascii="Arial" w:hAnsi="Arial" w:cs="Arial"/>
        </w:rPr>
        <w:t xml:space="preserve"> </w:t>
      </w:r>
      <w:r w:rsidR="00C33712" w:rsidRPr="00C33712">
        <w:rPr>
          <w:rFonts w:ascii="Arial" w:hAnsi="Arial" w:cs="Arial"/>
        </w:rPr>
        <w:t>Irapuato, León, Romita, San Diego de la Unión,</w:t>
      </w:r>
      <w:r w:rsidR="00C33712">
        <w:rPr>
          <w:rFonts w:ascii="Arial" w:hAnsi="Arial" w:cs="Arial"/>
        </w:rPr>
        <w:t xml:space="preserve"> </w:t>
      </w:r>
      <w:r w:rsidR="00C33712" w:rsidRPr="00C33712">
        <w:rPr>
          <w:rFonts w:ascii="Arial" w:hAnsi="Arial" w:cs="Arial"/>
        </w:rPr>
        <w:t>San Francisco del Rincón,</w:t>
      </w:r>
      <w:r w:rsidR="00C33712">
        <w:rPr>
          <w:rFonts w:ascii="Arial" w:hAnsi="Arial" w:cs="Arial"/>
        </w:rPr>
        <w:t xml:space="preserve"> </w:t>
      </w:r>
      <w:r w:rsidR="00C33712" w:rsidRPr="00C33712">
        <w:rPr>
          <w:rFonts w:ascii="Arial" w:hAnsi="Arial" w:cs="Arial"/>
        </w:rPr>
        <w:t>San Miguel de Allende, Santa Catarina,</w:t>
      </w:r>
      <w:r w:rsidR="00C33712">
        <w:rPr>
          <w:rFonts w:ascii="Arial" w:hAnsi="Arial" w:cs="Arial"/>
        </w:rPr>
        <w:t xml:space="preserve"> </w:t>
      </w:r>
      <w:r w:rsidR="00C33712" w:rsidRPr="00C33712">
        <w:rPr>
          <w:rFonts w:ascii="Arial" w:hAnsi="Arial" w:cs="Arial"/>
        </w:rPr>
        <w:t>Tarimoro,</w:t>
      </w:r>
      <w:r w:rsidR="00C33712">
        <w:rPr>
          <w:rFonts w:ascii="Arial" w:hAnsi="Arial" w:cs="Arial"/>
        </w:rPr>
        <w:t xml:space="preserve"> </w:t>
      </w:r>
      <w:r w:rsidR="00C33712" w:rsidRPr="00C33712">
        <w:rPr>
          <w:rFonts w:ascii="Arial" w:hAnsi="Arial" w:cs="Arial"/>
        </w:rPr>
        <w:t>Uriangato</w:t>
      </w:r>
      <w:r w:rsidR="00C33712">
        <w:rPr>
          <w:rFonts w:ascii="Arial" w:hAnsi="Arial" w:cs="Arial"/>
        </w:rPr>
        <w:t xml:space="preserve"> y</w:t>
      </w:r>
      <w:r w:rsidR="00C33712" w:rsidRPr="00C33712">
        <w:rPr>
          <w:rFonts w:ascii="Arial" w:hAnsi="Arial" w:cs="Arial"/>
        </w:rPr>
        <w:t xml:space="preserve"> Yuriria</w:t>
      </w:r>
      <w:r w:rsidR="00C33712">
        <w:rPr>
          <w:rFonts w:ascii="Arial" w:hAnsi="Arial" w:cs="Arial"/>
        </w:rPr>
        <w:t>.</w:t>
      </w:r>
    </w:p>
    <w:bookmarkEnd w:id="0"/>
    <w:p w14:paraId="5B5397E1" w14:textId="77777777" w:rsidR="00E72BF9" w:rsidRPr="00A60691" w:rsidRDefault="00E72BF9" w:rsidP="00E72BF9">
      <w:pPr>
        <w:spacing w:line="276" w:lineRule="auto"/>
        <w:ind w:firstLine="426"/>
        <w:jc w:val="both"/>
        <w:rPr>
          <w:rFonts w:ascii="Arial" w:hAnsi="Arial" w:cs="Arial"/>
        </w:rPr>
      </w:pPr>
    </w:p>
    <w:p w14:paraId="23302404" w14:textId="77777777" w:rsidR="001D168E" w:rsidRDefault="001D168E" w:rsidP="001D168E">
      <w:pPr>
        <w:ind w:firstLine="851"/>
        <w:jc w:val="both"/>
        <w:rPr>
          <w:rFonts w:ascii="Arial" w:hAnsi="Arial" w:cs="Arial"/>
        </w:rPr>
      </w:pPr>
    </w:p>
    <w:p w14:paraId="702BD136" w14:textId="0DBB211B" w:rsidR="00DC0221" w:rsidRPr="00A60691" w:rsidRDefault="00DC0221" w:rsidP="00480567">
      <w:pPr>
        <w:spacing w:line="276" w:lineRule="auto"/>
        <w:ind w:left="567"/>
        <w:jc w:val="both"/>
        <w:rPr>
          <w:rFonts w:ascii="Arial" w:hAnsi="Arial" w:cs="Arial"/>
          <w:b/>
          <w:bCs/>
        </w:rPr>
      </w:pPr>
      <w:r w:rsidRPr="00A60691">
        <w:rPr>
          <w:rFonts w:ascii="Arial" w:hAnsi="Arial" w:cs="Arial"/>
          <w:b/>
          <w:bCs/>
        </w:rPr>
        <w:t xml:space="preserve">Contenido de la propuesta de la iniciativa: </w:t>
      </w:r>
    </w:p>
    <w:p w14:paraId="5C05EB58" w14:textId="77777777" w:rsidR="00DC0221" w:rsidRPr="00A60691" w:rsidRDefault="00DC0221" w:rsidP="00480567">
      <w:pPr>
        <w:spacing w:line="276" w:lineRule="auto"/>
        <w:ind w:left="567"/>
        <w:jc w:val="both"/>
        <w:rPr>
          <w:rFonts w:ascii="Arial" w:hAnsi="Arial" w:cs="Arial"/>
          <w:b/>
          <w:bCs/>
        </w:rPr>
      </w:pPr>
    </w:p>
    <w:p w14:paraId="63A61966" w14:textId="77777777" w:rsidR="00750A6D" w:rsidRDefault="00750A6D" w:rsidP="00750A6D">
      <w:pPr>
        <w:spacing w:line="276" w:lineRule="auto"/>
        <w:ind w:left="-3" w:firstLine="567"/>
        <w:jc w:val="both"/>
        <w:rPr>
          <w:rFonts w:ascii="Arial" w:hAnsi="Arial" w:cs="Arial"/>
        </w:rPr>
      </w:pPr>
      <w:r w:rsidRPr="00A60691">
        <w:rPr>
          <w:rFonts w:ascii="Arial" w:hAnsi="Arial" w:cs="Arial"/>
        </w:rPr>
        <w:t xml:space="preserve">De conformidad con lo dispuesto por el artículo 109 de la Ley Orgánica del Poder Legislativo del Estado de Guanajuato, el estudio y conocimiento del presente asunto es competencia de la Comisión que ahora dictamina. </w:t>
      </w:r>
    </w:p>
    <w:p w14:paraId="636433AD" w14:textId="77777777" w:rsidR="00750A6D" w:rsidRDefault="00750A6D" w:rsidP="00C33712">
      <w:pPr>
        <w:spacing w:line="276" w:lineRule="auto"/>
        <w:jc w:val="both"/>
        <w:rPr>
          <w:rFonts w:ascii="Arial" w:eastAsia="Arial" w:hAnsi="Arial" w:cs="Arial"/>
          <w:b/>
        </w:rPr>
      </w:pPr>
    </w:p>
    <w:p w14:paraId="40812884" w14:textId="5548CCE0" w:rsidR="00DC0221" w:rsidRPr="00A60691" w:rsidRDefault="00DC0221" w:rsidP="00480567">
      <w:pPr>
        <w:spacing w:line="276" w:lineRule="auto"/>
        <w:ind w:left="-3" w:firstLine="567"/>
        <w:jc w:val="both"/>
        <w:rPr>
          <w:rFonts w:ascii="Arial" w:hAnsi="Arial" w:cs="Arial"/>
        </w:rPr>
      </w:pPr>
      <w:r w:rsidRPr="00A60691">
        <w:rPr>
          <w:rFonts w:ascii="Arial" w:hAnsi="Arial" w:cs="Arial"/>
        </w:rPr>
        <w:t>La</w:t>
      </w:r>
      <w:r w:rsidR="00B33EC1" w:rsidRPr="00A60691">
        <w:rPr>
          <w:rFonts w:ascii="Arial" w:hAnsi="Arial" w:cs="Arial"/>
        </w:rPr>
        <w:t xml:space="preserve">s </w:t>
      </w:r>
      <w:r w:rsidRPr="00A60691">
        <w:rPr>
          <w:rFonts w:ascii="Arial" w:hAnsi="Arial" w:cs="Arial"/>
        </w:rPr>
        <w:t>proponente</w:t>
      </w:r>
      <w:r w:rsidR="00B33EC1" w:rsidRPr="00A60691">
        <w:rPr>
          <w:rFonts w:ascii="Arial" w:hAnsi="Arial" w:cs="Arial"/>
        </w:rPr>
        <w:t>s</w:t>
      </w:r>
      <w:r w:rsidRPr="00A60691">
        <w:rPr>
          <w:rFonts w:ascii="Arial" w:hAnsi="Arial" w:cs="Arial"/>
        </w:rPr>
        <w:t xml:space="preserve"> </w:t>
      </w:r>
      <w:r w:rsidR="00E8179F" w:rsidRPr="00A60691">
        <w:rPr>
          <w:rFonts w:ascii="Arial" w:hAnsi="Arial" w:cs="Arial"/>
        </w:rPr>
        <w:t>manifestaron</w:t>
      </w:r>
      <w:r w:rsidRPr="00A60691">
        <w:rPr>
          <w:rFonts w:ascii="Arial" w:hAnsi="Arial" w:cs="Arial"/>
        </w:rPr>
        <w:t xml:space="preserve"> en la parte expositiva de la iniciativa lo siguiente:  </w:t>
      </w:r>
    </w:p>
    <w:p w14:paraId="35FC2632" w14:textId="77777777" w:rsidR="00DC0221" w:rsidRPr="00A60691" w:rsidRDefault="00DC0221" w:rsidP="00480567">
      <w:pPr>
        <w:spacing w:line="276" w:lineRule="auto"/>
        <w:ind w:left="-3" w:firstLine="567"/>
        <w:jc w:val="both"/>
        <w:rPr>
          <w:rFonts w:ascii="Arial" w:hAnsi="Arial" w:cs="Arial"/>
        </w:rPr>
      </w:pPr>
    </w:p>
    <w:p w14:paraId="255228A1" w14:textId="77777777" w:rsidR="00DC0221" w:rsidRPr="00A60691" w:rsidRDefault="00DC0221" w:rsidP="0095179A">
      <w:pPr>
        <w:ind w:left="567" w:right="758"/>
        <w:jc w:val="both"/>
        <w:rPr>
          <w:rFonts w:ascii="Arial" w:hAnsi="Arial" w:cs="Arial"/>
          <w:i/>
          <w:iCs/>
          <w:sz w:val="20"/>
          <w:szCs w:val="20"/>
        </w:rPr>
      </w:pPr>
      <w:r w:rsidRPr="00A60691">
        <w:rPr>
          <w:rFonts w:ascii="Arial" w:hAnsi="Arial" w:cs="Arial"/>
          <w:i/>
          <w:iCs/>
          <w:sz w:val="20"/>
          <w:szCs w:val="20"/>
        </w:rPr>
        <w:t>“…</w:t>
      </w:r>
    </w:p>
    <w:p w14:paraId="26A74894" w14:textId="77777777" w:rsidR="00CB4872" w:rsidRPr="00A60691" w:rsidRDefault="00CB4872" w:rsidP="0095179A">
      <w:pPr>
        <w:ind w:left="1416"/>
        <w:jc w:val="both"/>
        <w:rPr>
          <w:rFonts w:ascii="Arial" w:hAnsi="Arial" w:cs="Arial"/>
          <w:i/>
          <w:iCs/>
          <w:sz w:val="20"/>
          <w:szCs w:val="20"/>
          <w:highlight w:val="green"/>
        </w:rPr>
      </w:pPr>
    </w:p>
    <w:p w14:paraId="5555E3D0" w14:textId="77777777" w:rsidR="00026812" w:rsidRPr="00026812" w:rsidRDefault="00026812" w:rsidP="00026812">
      <w:pPr>
        <w:ind w:left="709" w:right="758"/>
        <w:jc w:val="both"/>
        <w:rPr>
          <w:rFonts w:ascii="Arial" w:hAnsi="Arial" w:cs="Arial"/>
          <w:i/>
          <w:iCs/>
          <w:sz w:val="20"/>
          <w:szCs w:val="20"/>
        </w:rPr>
      </w:pPr>
      <w:r w:rsidRPr="00026812">
        <w:rPr>
          <w:rFonts w:ascii="Arial" w:hAnsi="Arial" w:cs="Arial"/>
          <w:i/>
          <w:iCs/>
          <w:sz w:val="20"/>
          <w:szCs w:val="20"/>
        </w:rPr>
        <w:t>En nuestro país la población adolescente representa, según el Censo de Población y Vivienda de 2020, el 17.3% del demográfico, es decir, 21´750,230 personas de entre 10 a 19 años, rango en el que se encuentra la adolescencia; de los que 1´101,393 son guanajuatenses.</w:t>
      </w:r>
    </w:p>
    <w:p w14:paraId="5B11932E" w14:textId="77777777" w:rsidR="00026812" w:rsidRPr="00026812" w:rsidRDefault="00026812" w:rsidP="00026812">
      <w:pPr>
        <w:ind w:left="709" w:right="758"/>
        <w:jc w:val="both"/>
        <w:rPr>
          <w:rFonts w:ascii="Arial" w:hAnsi="Arial" w:cs="Arial"/>
          <w:i/>
          <w:iCs/>
          <w:sz w:val="20"/>
          <w:szCs w:val="20"/>
        </w:rPr>
      </w:pPr>
    </w:p>
    <w:p w14:paraId="06B9A41A" w14:textId="77777777" w:rsidR="00026812" w:rsidRPr="00026812" w:rsidRDefault="00026812" w:rsidP="00026812">
      <w:pPr>
        <w:ind w:left="709" w:right="758"/>
        <w:jc w:val="both"/>
        <w:rPr>
          <w:rFonts w:ascii="Arial" w:hAnsi="Arial" w:cs="Arial"/>
          <w:i/>
          <w:iCs/>
          <w:sz w:val="20"/>
          <w:szCs w:val="20"/>
        </w:rPr>
      </w:pPr>
      <w:r w:rsidRPr="00026812">
        <w:rPr>
          <w:rFonts w:ascii="Arial" w:hAnsi="Arial" w:cs="Arial"/>
          <w:i/>
          <w:iCs/>
          <w:sz w:val="20"/>
          <w:szCs w:val="20"/>
        </w:rPr>
        <w:t>Al ser una población de gran relevancia no sólo por el número de habitantes que representa en nuestro Estado, sino que es la edad en la que se presentan un gran número de cambios físicos en niñas, niños y adolescentes, resulta necesario que se les</w:t>
      </w:r>
      <w:r>
        <w:rPr>
          <w:rFonts w:ascii="Arial" w:hAnsi="Arial" w:cs="Arial"/>
          <w:i/>
          <w:iCs/>
          <w:sz w:val="20"/>
          <w:szCs w:val="20"/>
        </w:rPr>
        <w:t xml:space="preserve"> </w:t>
      </w:r>
      <w:r w:rsidRPr="00026812">
        <w:rPr>
          <w:rFonts w:ascii="Arial" w:hAnsi="Arial" w:cs="Arial"/>
          <w:i/>
          <w:iCs/>
          <w:sz w:val="20"/>
          <w:szCs w:val="20"/>
        </w:rPr>
        <w:t>proporcione un acompañamiento responsable, informado y empático a través de políticas públicas desde un enfoque de perspectiva de niñez, adolescencia y juventudes, así como con la perspectiva de género que les garanticen el goce y ejercicio de todos sus derechos.</w:t>
      </w:r>
    </w:p>
    <w:p w14:paraId="1AD91B8A" w14:textId="77777777" w:rsidR="00026812" w:rsidRPr="00026812" w:rsidRDefault="00026812" w:rsidP="00026812">
      <w:pPr>
        <w:ind w:left="709" w:right="758"/>
        <w:jc w:val="both"/>
        <w:rPr>
          <w:rFonts w:ascii="Arial" w:hAnsi="Arial" w:cs="Arial"/>
          <w:i/>
          <w:iCs/>
          <w:sz w:val="20"/>
          <w:szCs w:val="20"/>
        </w:rPr>
      </w:pPr>
    </w:p>
    <w:p w14:paraId="1602496A" w14:textId="77777777" w:rsidR="00026812" w:rsidRPr="00026812" w:rsidRDefault="00026812" w:rsidP="00026812">
      <w:pPr>
        <w:ind w:left="709" w:right="758"/>
        <w:jc w:val="both"/>
        <w:rPr>
          <w:rFonts w:ascii="Arial" w:hAnsi="Arial" w:cs="Arial"/>
          <w:i/>
          <w:iCs/>
          <w:sz w:val="20"/>
          <w:szCs w:val="20"/>
        </w:rPr>
      </w:pPr>
      <w:r w:rsidRPr="00026812">
        <w:rPr>
          <w:rFonts w:ascii="Arial" w:hAnsi="Arial" w:cs="Arial"/>
          <w:i/>
          <w:iCs/>
          <w:sz w:val="20"/>
          <w:szCs w:val="20"/>
        </w:rPr>
        <w:t>El embarazo durante la adolescencia es considerado un problema de salud pública; sin embargo, al reconocer que es un fenómeno multifactorial, se identifican otros elementos asociados a él, y se determinan otros niveles de intervención: el nivel socioeconómico, la escolaridad, la región, la construcción de género, son factores que aumentan la vulnerabilidad que viven las niñas y adolescentes en el ámbito de la sexualidad en nuestro contexto.</w:t>
      </w:r>
    </w:p>
    <w:p w14:paraId="70C71789" w14:textId="77777777" w:rsidR="00026812" w:rsidRPr="00026812" w:rsidRDefault="00026812" w:rsidP="00026812">
      <w:pPr>
        <w:ind w:left="709" w:right="758"/>
        <w:jc w:val="both"/>
        <w:rPr>
          <w:rFonts w:ascii="Arial" w:hAnsi="Arial" w:cs="Arial"/>
          <w:i/>
          <w:iCs/>
          <w:sz w:val="20"/>
          <w:szCs w:val="20"/>
        </w:rPr>
      </w:pPr>
    </w:p>
    <w:p w14:paraId="20DECD2C" w14:textId="77777777" w:rsidR="00026812" w:rsidRPr="00026812" w:rsidRDefault="00026812" w:rsidP="00026812">
      <w:pPr>
        <w:ind w:left="709" w:right="758"/>
        <w:jc w:val="both"/>
        <w:rPr>
          <w:rFonts w:ascii="Arial" w:hAnsi="Arial" w:cs="Arial"/>
          <w:i/>
          <w:iCs/>
          <w:sz w:val="20"/>
          <w:szCs w:val="20"/>
        </w:rPr>
      </w:pPr>
      <w:r w:rsidRPr="00026812">
        <w:rPr>
          <w:rFonts w:ascii="Arial" w:hAnsi="Arial" w:cs="Arial"/>
          <w:i/>
          <w:iCs/>
          <w:sz w:val="20"/>
          <w:szCs w:val="20"/>
        </w:rPr>
        <w:t xml:space="preserve">Derivado de esto, y ante la falta de acceso a información integral que le permita a la población joven sensibilizarse y reflexionar en torno a este tema y sus </w:t>
      </w:r>
      <w:r w:rsidRPr="00026812">
        <w:rPr>
          <w:rFonts w:ascii="Arial" w:hAnsi="Arial" w:cs="Arial"/>
          <w:i/>
          <w:iCs/>
          <w:sz w:val="20"/>
          <w:szCs w:val="20"/>
        </w:rPr>
        <w:lastRenderedPageBreak/>
        <w:t>implicaciones, es que el embarazo durante la niñez y adolescencia se ha convertido en un problema que repercute en la toma de decisiones sobre los proyectos de vida, así como en el desarrollo personal, académico y profesional; teniendo como consecuencia mayores probabilidades de acceso a trabajos precarizados, la prevalencia de la violencia de género, la violencia familiar, abandono escolar, problemas de salud y el perpetuar condiciones de pobreza.</w:t>
      </w:r>
    </w:p>
    <w:p w14:paraId="1E71C1C4" w14:textId="77777777" w:rsidR="00026812" w:rsidRPr="00026812" w:rsidRDefault="00026812" w:rsidP="00026812">
      <w:pPr>
        <w:ind w:left="709" w:right="758"/>
        <w:jc w:val="both"/>
        <w:rPr>
          <w:rFonts w:ascii="Arial" w:hAnsi="Arial" w:cs="Arial"/>
          <w:i/>
          <w:iCs/>
          <w:sz w:val="20"/>
          <w:szCs w:val="20"/>
        </w:rPr>
      </w:pPr>
    </w:p>
    <w:p w14:paraId="0D233933" w14:textId="77777777" w:rsidR="00026812" w:rsidRPr="00026812" w:rsidRDefault="00026812" w:rsidP="00026812">
      <w:pPr>
        <w:ind w:left="709" w:right="758"/>
        <w:jc w:val="both"/>
        <w:rPr>
          <w:rFonts w:ascii="Arial" w:hAnsi="Arial" w:cs="Arial"/>
          <w:i/>
          <w:iCs/>
          <w:sz w:val="20"/>
          <w:szCs w:val="20"/>
        </w:rPr>
      </w:pPr>
      <w:r w:rsidRPr="00026812">
        <w:rPr>
          <w:rFonts w:ascii="Arial" w:hAnsi="Arial" w:cs="Arial"/>
          <w:i/>
          <w:iCs/>
          <w:sz w:val="20"/>
          <w:szCs w:val="20"/>
        </w:rPr>
        <w:t>Adicionalmente, es posible identificar el diferencial que resulta de un embarazo en la etapa de la niñez y la adolescencia cuando lo vive una mujer y un hombre, ya que las normas sociales y las expectativas difieren significativamente, tanto en este proceso de gestación como en la maternidad y paternidad, lo que profundiza las inequidades de género.</w:t>
      </w:r>
    </w:p>
    <w:p w14:paraId="1B560776" w14:textId="77777777" w:rsidR="00026812" w:rsidRPr="00026812" w:rsidRDefault="00026812" w:rsidP="00026812">
      <w:pPr>
        <w:ind w:left="709" w:right="758"/>
        <w:jc w:val="both"/>
        <w:rPr>
          <w:rFonts w:ascii="Arial" w:hAnsi="Arial" w:cs="Arial"/>
          <w:i/>
          <w:iCs/>
          <w:sz w:val="20"/>
          <w:szCs w:val="20"/>
        </w:rPr>
      </w:pPr>
    </w:p>
    <w:p w14:paraId="3E525AB5" w14:textId="4E68FA9B" w:rsidR="00DB4AA1" w:rsidRDefault="00026812" w:rsidP="00026812">
      <w:pPr>
        <w:ind w:left="709" w:right="758"/>
        <w:jc w:val="both"/>
        <w:rPr>
          <w:rFonts w:ascii="Arial" w:hAnsi="Arial" w:cs="Arial"/>
          <w:i/>
          <w:iCs/>
          <w:sz w:val="20"/>
          <w:szCs w:val="20"/>
        </w:rPr>
      </w:pPr>
      <w:r w:rsidRPr="00026812">
        <w:rPr>
          <w:rFonts w:ascii="Arial" w:hAnsi="Arial" w:cs="Arial"/>
          <w:i/>
          <w:iCs/>
          <w:sz w:val="20"/>
          <w:szCs w:val="20"/>
        </w:rPr>
        <w:t>Según la Organización Mundial de la Salud, la tasa de nacimientos en la adolescencia había disminuido de 64.5 nacimientos por cada 1000 mujeres en el año 2000 a 42.5 nacimientos por cada 1000 mujeres en el 2021. En 2020, reportó que 16 millones de mujeres entre 15 y 19 años, y, aproximadamente 1 millón de niñas menores de 15 años, se convirtieron en madres cada año.</w:t>
      </w:r>
    </w:p>
    <w:p w14:paraId="68C8159D" w14:textId="77777777" w:rsidR="00026812" w:rsidRDefault="00026812" w:rsidP="00026812">
      <w:pPr>
        <w:ind w:left="709" w:right="758"/>
        <w:jc w:val="both"/>
        <w:rPr>
          <w:rFonts w:ascii="Arial" w:hAnsi="Arial" w:cs="Arial"/>
          <w:i/>
          <w:iCs/>
          <w:sz w:val="20"/>
          <w:szCs w:val="20"/>
        </w:rPr>
      </w:pPr>
    </w:p>
    <w:p w14:paraId="7124D397" w14:textId="77777777" w:rsidR="00026812" w:rsidRPr="00026812" w:rsidRDefault="00026812" w:rsidP="00026812">
      <w:pPr>
        <w:ind w:left="709" w:right="758"/>
        <w:jc w:val="both"/>
        <w:rPr>
          <w:rFonts w:ascii="Arial" w:hAnsi="Arial" w:cs="Arial"/>
          <w:i/>
          <w:iCs/>
          <w:sz w:val="20"/>
          <w:szCs w:val="20"/>
        </w:rPr>
      </w:pPr>
      <w:r w:rsidRPr="00026812">
        <w:rPr>
          <w:rFonts w:ascii="Arial" w:hAnsi="Arial" w:cs="Arial"/>
          <w:i/>
          <w:iCs/>
          <w:sz w:val="20"/>
          <w:szCs w:val="20"/>
        </w:rPr>
        <w:t>Para el Consejo Nacional de Evaluación de la Política de Desarrollo Social en 2020, la contingencia sanitaria y las medidas de confinamiento, la problemática del embarazo a temprana edad, se pudo haber agravado, debido a las restricciones del acceso a información y métodos anticonceptivos, donde se limitó el acceso a servicios de salud sexual y reproductiva de las y los adolescentes.</w:t>
      </w:r>
    </w:p>
    <w:p w14:paraId="2CD64A28" w14:textId="77777777" w:rsidR="00026812" w:rsidRPr="00026812" w:rsidRDefault="00026812" w:rsidP="00026812">
      <w:pPr>
        <w:ind w:left="709" w:right="758"/>
        <w:jc w:val="both"/>
        <w:rPr>
          <w:rFonts w:ascii="Arial" w:hAnsi="Arial" w:cs="Arial"/>
          <w:i/>
          <w:iCs/>
          <w:sz w:val="20"/>
          <w:szCs w:val="20"/>
        </w:rPr>
      </w:pPr>
      <w:r w:rsidRPr="00026812">
        <w:rPr>
          <w:rFonts w:ascii="Arial" w:hAnsi="Arial" w:cs="Arial"/>
          <w:i/>
          <w:iCs/>
          <w:sz w:val="20"/>
          <w:szCs w:val="20"/>
        </w:rPr>
        <w:t>La Secretaria General del Consejo Nacional de Población, Mtra. Gabriela Rodríguez Ramírez en 2022, mencionó que los embarazos en adolescentes aumentaron por lo menos 30 por ciento en México a raíz de la pandemia. El total de partos de madres adolescentes en 2021 fue de 373,661, es decir más de mil por día. Además, de esa cifra se desprende el registro de 8,876 nacimientos de madres menores de 14 años, muchos de ellos producto de violencia sexual derivada del confinamiento.</w:t>
      </w:r>
    </w:p>
    <w:p w14:paraId="33E7B593" w14:textId="77777777" w:rsidR="00026812" w:rsidRPr="00026812" w:rsidRDefault="00026812" w:rsidP="00026812">
      <w:pPr>
        <w:ind w:left="709" w:right="758"/>
        <w:jc w:val="both"/>
        <w:rPr>
          <w:rFonts w:ascii="Arial" w:hAnsi="Arial" w:cs="Arial"/>
          <w:i/>
          <w:iCs/>
          <w:sz w:val="20"/>
          <w:szCs w:val="20"/>
        </w:rPr>
      </w:pPr>
    </w:p>
    <w:p w14:paraId="5B2DA876" w14:textId="77777777" w:rsidR="00026812" w:rsidRPr="00026812" w:rsidRDefault="00026812" w:rsidP="00026812">
      <w:pPr>
        <w:ind w:left="709" w:right="758"/>
        <w:jc w:val="both"/>
        <w:rPr>
          <w:rFonts w:ascii="Arial" w:hAnsi="Arial" w:cs="Arial"/>
          <w:i/>
          <w:iCs/>
          <w:sz w:val="20"/>
          <w:szCs w:val="20"/>
        </w:rPr>
      </w:pPr>
      <w:r w:rsidRPr="00026812">
        <w:rPr>
          <w:rFonts w:ascii="Arial" w:hAnsi="Arial" w:cs="Arial"/>
          <w:i/>
          <w:iCs/>
          <w:sz w:val="20"/>
          <w:szCs w:val="20"/>
        </w:rPr>
        <w:t>Según las estimaciones de CONAPO, la tasa de fecundidad en niñas entre los 10 y 14 años en 2015 para el Estado de Guanajuato fue de 1.71 nacimientos por cada mil niñas, mientras que la tasa nacional para ese mismo año fue de 2.79 nacimientos por cada mil. En 2020, el Estado de Guanajuato presentó una tasa de 1.73 nacimientos por cada mil niñas y adolescentes entre los 10 y 14 años, mientras que la tasa nacional representó 2.99 nacimientos por cada mil.</w:t>
      </w:r>
    </w:p>
    <w:p w14:paraId="01A48B77" w14:textId="77777777" w:rsidR="00026812" w:rsidRPr="00026812" w:rsidRDefault="00026812" w:rsidP="00026812">
      <w:pPr>
        <w:ind w:left="709" w:right="758"/>
        <w:jc w:val="both"/>
        <w:rPr>
          <w:rFonts w:ascii="Arial" w:hAnsi="Arial" w:cs="Arial"/>
          <w:i/>
          <w:iCs/>
          <w:sz w:val="20"/>
          <w:szCs w:val="20"/>
        </w:rPr>
      </w:pPr>
    </w:p>
    <w:p w14:paraId="20870A7B" w14:textId="77777777" w:rsidR="00026812" w:rsidRPr="00026812" w:rsidRDefault="00026812" w:rsidP="00026812">
      <w:pPr>
        <w:ind w:left="709" w:right="758"/>
        <w:jc w:val="both"/>
        <w:rPr>
          <w:rFonts w:ascii="Arial" w:hAnsi="Arial" w:cs="Arial"/>
          <w:i/>
          <w:iCs/>
          <w:sz w:val="20"/>
          <w:szCs w:val="20"/>
        </w:rPr>
      </w:pPr>
      <w:r w:rsidRPr="00026812">
        <w:rPr>
          <w:rFonts w:ascii="Arial" w:hAnsi="Arial" w:cs="Arial"/>
          <w:i/>
          <w:iCs/>
          <w:sz w:val="20"/>
          <w:szCs w:val="20"/>
        </w:rPr>
        <w:t>Estos datos permiten visualizar que este fenómeno ha decrecido a un ritmo menor que otros grupos de edad, lo cual ha mantenido a nuestro país en el primer lugar en el tema, entre los países de la Organización para la Cooperación y el Desarrollo Económico (OCDE).</w:t>
      </w:r>
    </w:p>
    <w:p w14:paraId="77A9D7A4" w14:textId="77777777" w:rsidR="00026812" w:rsidRPr="00026812" w:rsidRDefault="00026812" w:rsidP="00026812">
      <w:pPr>
        <w:ind w:left="709" w:right="758"/>
        <w:jc w:val="both"/>
        <w:rPr>
          <w:rFonts w:ascii="Arial" w:hAnsi="Arial" w:cs="Arial"/>
          <w:i/>
          <w:iCs/>
          <w:sz w:val="20"/>
          <w:szCs w:val="20"/>
        </w:rPr>
      </w:pPr>
    </w:p>
    <w:p w14:paraId="49C29471" w14:textId="77777777" w:rsidR="00026812" w:rsidRPr="00026812" w:rsidRDefault="00026812" w:rsidP="00026812">
      <w:pPr>
        <w:ind w:left="709" w:right="758"/>
        <w:jc w:val="both"/>
        <w:rPr>
          <w:rFonts w:ascii="Arial" w:hAnsi="Arial" w:cs="Arial"/>
          <w:i/>
          <w:iCs/>
          <w:sz w:val="20"/>
          <w:szCs w:val="20"/>
        </w:rPr>
      </w:pPr>
      <w:r w:rsidRPr="00026812">
        <w:rPr>
          <w:rFonts w:ascii="Arial" w:hAnsi="Arial" w:cs="Arial"/>
          <w:i/>
          <w:iCs/>
          <w:sz w:val="20"/>
          <w:szCs w:val="20"/>
        </w:rPr>
        <w:t xml:space="preserve">Para el año 2018 los resultados de la Encuesta Nacional de Salud y Nutrición (ENSANUT) revelaron que 89.4% de la población de 12 a 19 años reportó haber escuchado hablar de alguno de los métodos anticonceptivos, mismo porcentaje para </w:t>
      </w:r>
      <w:r w:rsidRPr="00026812">
        <w:rPr>
          <w:rFonts w:ascii="Arial" w:hAnsi="Arial" w:cs="Arial"/>
          <w:i/>
          <w:iCs/>
          <w:sz w:val="20"/>
          <w:szCs w:val="20"/>
        </w:rPr>
        <w:lastRenderedPageBreak/>
        <w:t>las y los adolescentes de entre 12 y 15 años, mientras que, de 16 a 19 años, 93.8% refirió haber escuchado sobre ellos.</w:t>
      </w:r>
    </w:p>
    <w:p w14:paraId="48C59DD3" w14:textId="77777777" w:rsidR="00026812" w:rsidRPr="00026812" w:rsidRDefault="00026812" w:rsidP="00026812">
      <w:pPr>
        <w:ind w:left="709" w:right="758"/>
        <w:jc w:val="both"/>
        <w:rPr>
          <w:rFonts w:ascii="Arial" w:hAnsi="Arial" w:cs="Arial"/>
          <w:i/>
          <w:iCs/>
          <w:sz w:val="20"/>
          <w:szCs w:val="20"/>
        </w:rPr>
      </w:pPr>
    </w:p>
    <w:p w14:paraId="2B529681" w14:textId="77777777" w:rsidR="00026812" w:rsidRPr="00026812" w:rsidRDefault="00026812" w:rsidP="00026812">
      <w:pPr>
        <w:ind w:left="709" w:right="758"/>
        <w:jc w:val="both"/>
        <w:rPr>
          <w:rFonts w:ascii="Arial" w:hAnsi="Arial" w:cs="Arial"/>
          <w:i/>
          <w:iCs/>
          <w:sz w:val="20"/>
          <w:szCs w:val="20"/>
        </w:rPr>
      </w:pPr>
      <w:r w:rsidRPr="00026812">
        <w:rPr>
          <w:rFonts w:ascii="Arial" w:hAnsi="Arial" w:cs="Arial"/>
          <w:i/>
          <w:iCs/>
          <w:sz w:val="20"/>
          <w:szCs w:val="20"/>
        </w:rPr>
        <w:t>Respecto al uso de métodos anticonceptivos en la primera relación sexual, se observó que del total de adolescentes de 12 a 19 años edad que reportaron haber iniciado vida</w:t>
      </w:r>
      <w:r>
        <w:rPr>
          <w:rFonts w:ascii="Arial" w:hAnsi="Arial" w:cs="Arial"/>
          <w:i/>
          <w:iCs/>
          <w:sz w:val="20"/>
          <w:szCs w:val="20"/>
        </w:rPr>
        <w:t xml:space="preserve"> </w:t>
      </w:r>
      <w:r w:rsidRPr="00026812">
        <w:rPr>
          <w:rFonts w:ascii="Arial" w:hAnsi="Arial" w:cs="Arial"/>
          <w:i/>
          <w:iCs/>
          <w:sz w:val="20"/>
          <w:szCs w:val="20"/>
        </w:rPr>
        <w:t>sexual, 19.1 por ciento no utilizó métodos anticonceptivos, porcentaje que resulta igual al nacional, de quienes usaron algún método, el 79.2 por ciento usó condón masculino, mientras que el 20.6 por ciento de los adolescentes no utilizó ningún método anticonceptivo.</w:t>
      </w:r>
    </w:p>
    <w:p w14:paraId="1A648A3D" w14:textId="77777777" w:rsidR="00026812" w:rsidRPr="00026812" w:rsidRDefault="00026812" w:rsidP="00026812">
      <w:pPr>
        <w:ind w:left="709" w:right="758"/>
        <w:jc w:val="both"/>
        <w:rPr>
          <w:rFonts w:ascii="Arial" w:hAnsi="Arial" w:cs="Arial"/>
          <w:i/>
          <w:iCs/>
          <w:sz w:val="20"/>
          <w:szCs w:val="20"/>
        </w:rPr>
      </w:pPr>
      <w:r w:rsidRPr="00026812">
        <w:rPr>
          <w:rFonts w:ascii="Arial" w:hAnsi="Arial" w:cs="Arial"/>
          <w:i/>
          <w:iCs/>
          <w:sz w:val="20"/>
          <w:szCs w:val="20"/>
        </w:rPr>
        <w:t>Según lo que reportó la ENSANUT, 9.9% de la población entre los 12 y 19 años habían iniciado su vida sexual. De esta población, el 75% de niñas, niños y adolescentes entre 12 y 19 años reportaron utilizar un método anticonceptivo en la primera relación sexual.</w:t>
      </w:r>
    </w:p>
    <w:p w14:paraId="1E18028E" w14:textId="77777777" w:rsidR="00026812" w:rsidRPr="00026812" w:rsidRDefault="00026812" w:rsidP="00026812">
      <w:pPr>
        <w:ind w:left="709" w:right="758"/>
        <w:jc w:val="both"/>
        <w:rPr>
          <w:rFonts w:ascii="Arial" w:hAnsi="Arial" w:cs="Arial"/>
          <w:i/>
          <w:iCs/>
          <w:sz w:val="20"/>
          <w:szCs w:val="20"/>
        </w:rPr>
      </w:pPr>
      <w:r w:rsidRPr="00026812">
        <w:rPr>
          <w:rFonts w:ascii="Arial" w:hAnsi="Arial" w:cs="Arial"/>
          <w:i/>
          <w:iCs/>
          <w:sz w:val="20"/>
          <w:szCs w:val="20"/>
        </w:rPr>
        <w:t>De acuerdo con el Censo de Población y Vivienda de 2020 del Instituto Nacional de Estadística y Geografía, el estado de Guanajuato tiene 1´101,393 de adolescentes entre los 10 a 19 años, de los que 278,676 son hombres y 270,625 mujeres de los 10 a 14 años, mientras que 277,947 hombres y 274,115 mujeres están entre los 15 a 19 años.</w:t>
      </w:r>
    </w:p>
    <w:p w14:paraId="1A26C480" w14:textId="77777777" w:rsidR="00026812" w:rsidRPr="00026812" w:rsidRDefault="00026812" w:rsidP="00026812">
      <w:pPr>
        <w:ind w:left="709" w:right="758"/>
        <w:jc w:val="both"/>
        <w:rPr>
          <w:rFonts w:ascii="Arial" w:hAnsi="Arial" w:cs="Arial"/>
          <w:i/>
          <w:iCs/>
          <w:sz w:val="20"/>
          <w:szCs w:val="20"/>
        </w:rPr>
      </w:pPr>
      <w:r w:rsidRPr="00026812">
        <w:rPr>
          <w:rFonts w:ascii="Arial" w:hAnsi="Arial" w:cs="Arial"/>
          <w:i/>
          <w:iCs/>
          <w:sz w:val="20"/>
          <w:szCs w:val="20"/>
        </w:rPr>
        <w:t>De acuerdo con esta información, con datos a noviembre de 2022, la Dirección General de Información en Salud refirió:</w:t>
      </w:r>
    </w:p>
    <w:p w14:paraId="5C4D1DD8" w14:textId="77777777" w:rsidR="00026812" w:rsidRPr="00026812" w:rsidRDefault="00026812" w:rsidP="00C33712">
      <w:pPr>
        <w:ind w:left="709" w:right="758" w:firstLine="425"/>
        <w:jc w:val="both"/>
        <w:rPr>
          <w:rFonts w:ascii="Arial" w:hAnsi="Arial" w:cs="Arial"/>
          <w:i/>
          <w:iCs/>
          <w:sz w:val="20"/>
          <w:szCs w:val="20"/>
        </w:rPr>
      </w:pPr>
      <w:r w:rsidRPr="00026812">
        <w:rPr>
          <w:rFonts w:ascii="Arial" w:hAnsi="Arial" w:cs="Arial"/>
          <w:i/>
          <w:iCs/>
          <w:sz w:val="20"/>
          <w:szCs w:val="20"/>
        </w:rPr>
        <w:t>•</w:t>
      </w:r>
      <w:r w:rsidRPr="00026812">
        <w:rPr>
          <w:rFonts w:ascii="Arial" w:hAnsi="Arial" w:cs="Arial"/>
          <w:i/>
          <w:iCs/>
          <w:sz w:val="20"/>
          <w:szCs w:val="20"/>
        </w:rPr>
        <w:tab/>
        <w:t>En 2022 se registraron 12,615 nacimientos en mujeres menores de 19 años en el Estado de Guanajuato.</w:t>
      </w:r>
    </w:p>
    <w:p w14:paraId="157EBBEA" w14:textId="77777777" w:rsidR="00026812" w:rsidRPr="00026812" w:rsidRDefault="00026812" w:rsidP="00C33712">
      <w:pPr>
        <w:ind w:left="709" w:right="758" w:firstLine="425"/>
        <w:jc w:val="both"/>
        <w:rPr>
          <w:rFonts w:ascii="Arial" w:hAnsi="Arial" w:cs="Arial"/>
          <w:i/>
          <w:iCs/>
          <w:sz w:val="20"/>
          <w:szCs w:val="20"/>
        </w:rPr>
      </w:pPr>
      <w:r w:rsidRPr="00026812">
        <w:rPr>
          <w:rFonts w:ascii="Arial" w:hAnsi="Arial" w:cs="Arial"/>
          <w:i/>
          <w:iCs/>
          <w:sz w:val="20"/>
          <w:szCs w:val="20"/>
        </w:rPr>
        <w:t>•</w:t>
      </w:r>
      <w:r w:rsidRPr="00026812">
        <w:rPr>
          <w:rFonts w:ascii="Arial" w:hAnsi="Arial" w:cs="Arial"/>
          <w:i/>
          <w:iCs/>
          <w:sz w:val="20"/>
          <w:szCs w:val="20"/>
        </w:rPr>
        <w:tab/>
        <w:t>Del total de nacimientos registrados durante 2022 en mujeres menores de 19 años, 12,215 fueron reportados en mujeres adolescentes de entre 15 y 19 años.</w:t>
      </w:r>
    </w:p>
    <w:p w14:paraId="39FBCEAF" w14:textId="77777777" w:rsidR="00026812" w:rsidRPr="00026812" w:rsidRDefault="00026812" w:rsidP="00C33712">
      <w:pPr>
        <w:ind w:left="709" w:right="758" w:firstLine="425"/>
        <w:jc w:val="both"/>
        <w:rPr>
          <w:rFonts w:ascii="Arial" w:hAnsi="Arial" w:cs="Arial"/>
          <w:i/>
          <w:iCs/>
          <w:sz w:val="20"/>
          <w:szCs w:val="20"/>
        </w:rPr>
      </w:pPr>
      <w:r w:rsidRPr="00026812">
        <w:rPr>
          <w:rFonts w:ascii="Arial" w:hAnsi="Arial" w:cs="Arial"/>
          <w:i/>
          <w:iCs/>
          <w:sz w:val="20"/>
          <w:szCs w:val="20"/>
        </w:rPr>
        <w:t>•</w:t>
      </w:r>
      <w:r w:rsidRPr="00026812">
        <w:rPr>
          <w:rFonts w:ascii="Arial" w:hAnsi="Arial" w:cs="Arial"/>
          <w:i/>
          <w:iCs/>
          <w:sz w:val="20"/>
          <w:szCs w:val="20"/>
        </w:rPr>
        <w:tab/>
        <w:t>Del total de nacimientos registrados durante 2022 en mujeres menores de 19 años, 400 nacimientos se reportaron en niñas de 10 a 14 años.</w:t>
      </w:r>
    </w:p>
    <w:p w14:paraId="0C34DEC7" w14:textId="77777777" w:rsidR="00026812" w:rsidRPr="00026812" w:rsidRDefault="00026812" w:rsidP="00C33712">
      <w:pPr>
        <w:ind w:left="709" w:right="758" w:firstLine="425"/>
        <w:jc w:val="both"/>
        <w:rPr>
          <w:rFonts w:ascii="Arial" w:hAnsi="Arial" w:cs="Arial"/>
          <w:i/>
          <w:iCs/>
          <w:sz w:val="20"/>
          <w:szCs w:val="20"/>
        </w:rPr>
      </w:pPr>
      <w:r w:rsidRPr="00026812">
        <w:rPr>
          <w:rFonts w:ascii="Arial" w:hAnsi="Arial" w:cs="Arial"/>
          <w:i/>
          <w:iCs/>
          <w:sz w:val="20"/>
          <w:szCs w:val="20"/>
        </w:rPr>
        <w:t>Así como en información sobre egresos hospitalarios por eventos obstétricos en el estado de Guanajuato en adolescentes y niñas menores de 19 años, arrojó que:</w:t>
      </w:r>
    </w:p>
    <w:p w14:paraId="63532B8B" w14:textId="77777777" w:rsidR="00026812" w:rsidRPr="00026812" w:rsidRDefault="00026812" w:rsidP="00C33712">
      <w:pPr>
        <w:ind w:left="709" w:right="758" w:firstLine="425"/>
        <w:jc w:val="both"/>
        <w:rPr>
          <w:rFonts w:ascii="Arial" w:hAnsi="Arial" w:cs="Arial"/>
          <w:i/>
          <w:iCs/>
          <w:sz w:val="20"/>
          <w:szCs w:val="20"/>
        </w:rPr>
      </w:pPr>
    </w:p>
    <w:p w14:paraId="08BA56A1" w14:textId="77777777" w:rsidR="00026812" w:rsidRPr="00026812" w:rsidRDefault="00026812" w:rsidP="00C33712">
      <w:pPr>
        <w:ind w:left="709" w:right="758" w:firstLine="425"/>
        <w:jc w:val="both"/>
        <w:rPr>
          <w:rFonts w:ascii="Arial" w:hAnsi="Arial" w:cs="Arial"/>
          <w:i/>
          <w:iCs/>
          <w:sz w:val="20"/>
          <w:szCs w:val="20"/>
        </w:rPr>
      </w:pPr>
      <w:r w:rsidRPr="00026812">
        <w:rPr>
          <w:rFonts w:ascii="Arial" w:hAnsi="Arial" w:cs="Arial"/>
          <w:i/>
          <w:iCs/>
          <w:sz w:val="20"/>
          <w:szCs w:val="20"/>
        </w:rPr>
        <w:t>•</w:t>
      </w:r>
      <w:r w:rsidRPr="00026812">
        <w:rPr>
          <w:rFonts w:ascii="Arial" w:hAnsi="Arial" w:cs="Arial"/>
          <w:i/>
          <w:iCs/>
          <w:sz w:val="20"/>
          <w:szCs w:val="20"/>
        </w:rPr>
        <w:tab/>
        <w:t>Durante 2022, se llevaron a cabo 9,716 egresos hospitalarios relacionados con causas maternas en mujeres de hasta 19 años.</w:t>
      </w:r>
    </w:p>
    <w:p w14:paraId="6F9A1DE0" w14:textId="77777777" w:rsidR="00026812" w:rsidRPr="00026812" w:rsidRDefault="00026812" w:rsidP="00C33712">
      <w:pPr>
        <w:ind w:left="709" w:right="758" w:firstLine="425"/>
        <w:jc w:val="both"/>
        <w:rPr>
          <w:rFonts w:ascii="Arial" w:hAnsi="Arial" w:cs="Arial"/>
          <w:i/>
          <w:iCs/>
          <w:sz w:val="20"/>
          <w:szCs w:val="20"/>
        </w:rPr>
      </w:pPr>
      <w:r w:rsidRPr="00026812">
        <w:rPr>
          <w:rFonts w:ascii="Arial" w:hAnsi="Arial" w:cs="Arial"/>
          <w:i/>
          <w:iCs/>
          <w:sz w:val="20"/>
          <w:szCs w:val="20"/>
        </w:rPr>
        <w:t>•</w:t>
      </w:r>
      <w:r w:rsidRPr="00026812">
        <w:rPr>
          <w:rFonts w:ascii="Arial" w:hAnsi="Arial" w:cs="Arial"/>
          <w:i/>
          <w:iCs/>
          <w:sz w:val="20"/>
          <w:szCs w:val="20"/>
        </w:rPr>
        <w:tab/>
        <w:t>Del total de egresos hospitalarios por eventos obstétricos en 2022, 9,405 ocurrieron en mujeres adolescentes de entre 15 a 19 años.</w:t>
      </w:r>
    </w:p>
    <w:p w14:paraId="7EC18958" w14:textId="4CF4B473" w:rsidR="00026812" w:rsidRDefault="00026812" w:rsidP="00C33712">
      <w:pPr>
        <w:ind w:left="709" w:right="758" w:firstLine="425"/>
        <w:jc w:val="both"/>
        <w:rPr>
          <w:rFonts w:ascii="Arial" w:hAnsi="Arial" w:cs="Arial"/>
          <w:i/>
          <w:iCs/>
          <w:sz w:val="20"/>
          <w:szCs w:val="20"/>
        </w:rPr>
      </w:pPr>
      <w:r w:rsidRPr="00026812">
        <w:rPr>
          <w:rFonts w:ascii="Arial" w:hAnsi="Arial" w:cs="Arial"/>
          <w:i/>
          <w:iCs/>
          <w:sz w:val="20"/>
          <w:szCs w:val="20"/>
        </w:rPr>
        <w:t>•</w:t>
      </w:r>
      <w:r w:rsidRPr="00026812">
        <w:rPr>
          <w:rFonts w:ascii="Arial" w:hAnsi="Arial" w:cs="Arial"/>
          <w:i/>
          <w:iCs/>
          <w:sz w:val="20"/>
          <w:szCs w:val="20"/>
        </w:rPr>
        <w:tab/>
        <w:t>Del total de egresos hospitalarios por causas maternas registrados durante</w:t>
      </w:r>
      <w:r w:rsidR="00C33712">
        <w:rPr>
          <w:rFonts w:ascii="Arial" w:hAnsi="Arial" w:cs="Arial"/>
          <w:i/>
          <w:iCs/>
          <w:sz w:val="20"/>
          <w:szCs w:val="20"/>
        </w:rPr>
        <w:t xml:space="preserve"> </w:t>
      </w:r>
      <w:r w:rsidRPr="00026812">
        <w:rPr>
          <w:rFonts w:ascii="Arial" w:hAnsi="Arial" w:cs="Arial"/>
          <w:i/>
          <w:iCs/>
          <w:sz w:val="20"/>
          <w:szCs w:val="20"/>
        </w:rPr>
        <w:t>2022, 311 ocurrieron en niñas de 10 a 14 años.</w:t>
      </w:r>
    </w:p>
    <w:p w14:paraId="12DF020F" w14:textId="77777777" w:rsidR="00026812" w:rsidRPr="00026812" w:rsidRDefault="00026812" w:rsidP="00026812">
      <w:pPr>
        <w:ind w:left="709" w:right="758"/>
        <w:jc w:val="both"/>
        <w:rPr>
          <w:rFonts w:ascii="Arial" w:hAnsi="Arial" w:cs="Arial"/>
          <w:i/>
          <w:iCs/>
          <w:sz w:val="20"/>
          <w:szCs w:val="20"/>
        </w:rPr>
      </w:pPr>
    </w:p>
    <w:p w14:paraId="61BEF2C6" w14:textId="77777777" w:rsidR="00026812" w:rsidRDefault="00026812" w:rsidP="00026812">
      <w:pPr>
        <w:ind w:left="709" w:right="758"/>
        <w:jc w:val="both"/>
        <w:rPr>
          <w:rFonts w:ascii="Arial" w:hAnsi="Arial" w:cs="Arial"/>
          <w:i/>
          <w:iCs/>
          <w:sz w:val="20"/>
          <w:szCs w:val="20"/>
        </w:rPr>
      </w:pPr>
      <w:r w:rsidRPr="00026812">
        <w:rPr>
          <w:rFonts w:ascii="Arial" w:hAnsi="Arial" w:cs="Arial"/>
          <w:i/>
          <w:iCs/>
          <w:sz w:val="20"/>
          <w:szCs w:val="20"/>
        </w:rPr>
        <w:t>Ante esta situación, se ha resaltado la importancia de trabajar, de forma prioritaria, con los jóvenes en fomentar la responsabilidad masculina en los procesos reproductivos, pues este desequilibrio incluso se ve reflejado en la falta de datos sobre las prácticas de los hombres y adolescentes en temas referentes a la prevención y atención en el embarazo durante etapas tempranas.</w:t>
      </w:r>
    </w:p>
    <w:p w14:paraId="19C6C129" w14:textId="77777777" w:rsidR="00026812" w:rsidRPr="00026812" w:rsidRDefault="00026812" w:rsidP="00026812">
      <w:pPr>
        <w:ind w:left="709" w:right="758"/>
        <w:jc w:val="both"/>
        <w:rPr>
          <w:rFonts w:ascii="Arial" w:hAnsi="Arial" w:cs="Arial"/>
          <w:i/>
          <w:iCs/>
          <w:sz w:val="20"/>
          <w:szCs w:val="20"/>
        </w:rPr>
      </w:pPr>
    </w:p>
    <w:p w14:paraId="75746EDE" w14:textId="77777777" w:rsidR="00026812" w:rsidRPr="00026812" w:rsidRDefault="00026812" w:rsidP="00026812">
      <w:pPr>
        <w:ind w:left="709" w:right="758"/>
        <w:jc w:val="both"/>
        <w:rPr>
          <w:rFonts w:ascii="Arial" w:hAnsi="Arial" w:cs="Arial"/>
          <w:i/>
          <w:iCs/>
          <w:sz w:val="20"/>
          <w:szCs w:val="20"/>
        </w:rPr>
      </w:pPr>
      <w:r w:rsidRPr="00026812">
        <w:rPr>
          <w:rFonts w:ascii="Arial" w:hAnsi="Arial" w:cs="Arial"/>
          <w:i/>
          <w:iCs/>
          <w:sz w:val="20"/>
          <w:szCs w:val="20"/>
        </w:rPr>
        <w:t xml:space="preserve">De acuerdo con datos de la Organización Mundial de la Salud, las madres adolescentes (de 10 a 19 años) tienen mayor riesgo de eclampsia, endometritis puerperal e infecciones sistémicas que las mujeres de 20 a 24 años, y los bebés de madres adolescentes tienen un mayor riesgo de padecer bajo peso al nacer, </w:t>
      </w:r>
      <w:r w:rsidRPr="00026812">
        <w:rPr>
          <w:rFonts w:ascii="Arial" w:hAnsi="Arial" w:cs="Arial"/>
          <w:i/>
          <w:iCs/>
          <w:sz w:val="20"/>
          <w:szCs w:val="20"/>
        </w:rPr>
        <w:lastRenderedPageBreak/>
        <w:t>nacimiento prematuro y afección neonatal grave. Así como que el embarazo en la adolescencia tiende a ser mayor en personas con menos educación o de bajo estatus económico.</w:t>
      </w:r>
    </w:p>
    <w:p w14:paraId="0ECE2BCB" w14:textId="77777777" w:rsidR="00026812" w:rsidRPr="00026812" w:rsidRDefault="00026812" w:rsidP="00026812">
      <w:pPr>
        <w:ind w:left="709" w:right="758"/>
        <w:jc w:val="both"/>
        <w:rPr>
          <w:rFonts w:ascii="Arial" w:hAnsi="Arial" w:cs="Arial"/>
          <w:i/>
          <w:iCs/>
          <w:sz w:val="20"/>
          <w:szCs w:val="20"/>
        </w:rPr>
      </w:pPr>
    </w:p>
    <w:p w14:paraId="1672C904" w14:textId="77777777" w:rsidR="00026812" w:rsidRPr="00026812" w:rsidRDefault="00026812" w:rsidP="00026812">
      <w:pPr>
        <w:ind w:left="709" w:right="758"/>
        <w:jc w:val="both"/>
        <w:rPr>
          <w:rFonts w:ascii="Arial" w:hAnsi="Arial" w:cs="Arial"/>
          <w:i/>
          <w:iCs/>
          <w:sz w:val="20"/>
          <w:szCs w:val="20"/>
        </w:rPr>
      </w:pPr>
      <w:r w:rsidRPr="00026812">
        <w:rPr>
          <w:rFonts w:ascii="Arial" w:hAnsi="Arial" w:cs="Arial"/>
          <w:i/>
          <w:iCs/>
          <w:sz w:val="20"/>
          <w:szCs w:val="20"/>
        </w:rPr>
        <w:t>Lo que representa un reto y compromiso mayor para no dejar de lado las políticas que se requiere implementar de manera muy dirigida para combatir y abatir el problema social que no sólo implica consecuencias institucionales, sino que, afecta de manera grave el desarrollo de niñas, niños y adolescentes en nuestro estado y país.</w:t>
      </w:r>
    </w:p>
    <w:p w14:paraId="4C964FC1" w14:textId="77777777" w:rsidR="00026812" w:rsidRPr="00026812" w:rsidRDefault="00026812" w:rsidP="00026812">
      <w:pPr>
        <w:ind w:left="709" w:right="758"/>
        <w:jc w:val="both"/>
        <w:rPr>
          <w:rFonts w:ascii="Arial" w:hAnsi="Arial" w:cs="Arial"/>
          <w:i/>
          <w:iCs/>
          <w:sz w:val="20"/>
          <w:szCs w:val="20"/>
        </w:rPr>
      </w:pPr>
    </w:p>
    <w:p w14:paraId="3D7E8CE2" w14:textId="77777777" w:rsidR="00026812" w:rsidRPr="00026812" w:rsidRDefault="00026812" w:rsidP="00026812">
      <w:pPr>
        <w:ind w:left="709" w:right="758"/>
        <w:jc w:val="both"/>
        <w:rPr>
          <w:rFonts w:ascii="Arial" w:hAnsi="Arial" w:cs="Arial"/>
          <w:i/>
          <w:iCs/>
          <w:sz w:val="20"/>
          <w:szCs w:val="20"/>
        </w:rPr>
      </w:pPr>
      <w:r w:rsidRPr="00026812">
        <w:rPr>
          <w:rFonts w:ascii="Arial" w:hAnsi="Arial" w:cs="Arial"/>
          <w:i/>
          <w:iCs/>
          <w:sz w:val="20"/>
          <w:szCs w:val="20"/>
        </w:rPr>
        <w:t>Con el establecimiento de acciones específicas para prevenir el embarazo infantil y adolescente, así como evitar la deserción escolar de niñas y adolescentes embarazadas a través de otorgarles facilidades libres de discriminación para que puedan continuar con su formación podremos estar contribuyendo a la visibilización de este problema tan grave que está afectando a nuestras niñas y adolescentes.</w:t>
      </w:r>
    </w:p>
    <w:p w14:paraId="3AEF97EA" w14:textId="77777777" w:rsidR="00026812" w:rsidRPr="00026812" w:rsidRDefault="00026812" w:rsidP="00026812">
      <w:pPr>
        <w:ind w:left="709" w:right="758"/>
        <w:jc w:val="both"/>
        <w:rPr>
          <w:rFonts w:ascii="Arial" w:hAnsi="Arial" w:cs="Arial"/>
          <w:i/>
          <w:iCs/>
          <w:sz w:val="20"/>
          <w:szCs w:val="20"/>
        </w:rPr>
      </w:pPr>
    </w:p>
    <w:p w14:paraId="07B163DC" w14:textId="14A3AF5F" w:rsidR="00026812" w:rsidRDefault="00026812" w:rsidP="00026812">
      <w:pPr>
        <w:ind w:left="709" w:right="758"/>
        <w:jc w:val="both"/>
        <w:rPr>
          <w:rFonts w:ascii="Arial" w:hAnsi="Arial" w:cs="Arial"/>
          <w:i/>
          <w:iCs/>
          <w:sz w:val="20"/>
          <w:szCs w:val="20"/>
        </w:rPr>
      </w:pPr>
      <w:r w:rsidRPr="00026812">
        <w:rPr>
          <w:rFonts w:ascii="Arial" w:hAnsi="Arial" w:cs="Arial"/>
          <w:i/>
          <w:iCs/>
          <w:sz w:val="20"/>
          <w:szCs w:val="20"/>
        </w:rPr>
        <w:t>Porque si se otorga educación integral en sexualidad desde la infancia que favorece la adquisición gradual, desarrollo, manejo y uso de información y conocimientos necesarios para el desarrollo de habilidades y actitudes apropiadas para vivir una vida plena y saludable, así como para reducir riesgos en materia de salud sexual y reproductiva, con enfoque participativo, intercultural, de género y de derechos humanos, en todos los niveles educativos de gestión pública y privada.</w:t>
      </w:r>
    </w:p>
    <w:p w14:paraId="3DBB8F76" w14:textId="77777777" w:rsidR="00026812" w:rsidRDefault="00026812" w:rsidP="00C33712">
      <w:pPr>
        <w:ind w:right="758"/>
        <w:jc w:val="both"/>
        <w:rPr>
          <w:rFonts w:ascii="Arial" w:hAnsi="Arial" w:cs="Arial"/>
          <w:i/>
          <w:iCs/>
          <w:sz w:val="20"/>
          <w:szCs w:val="20"/>
        </w:rPr>
      </w:pPr>
    </w:p>
    <w:p w14:paraId="7D6EB6C2" w14:textId="45D4E7DF" w:rsidR="00E14548" w:rsidRDefault="00026812" w:rsidP="00BC2307">
      <w:pPr>
        <w:ind w:left="709" w:right="758"/>
        <w:jc w:val="both"/>
        <w:rPr>
          <w:rFonts w:ascii="Arial" w:hAnsi="Arial" w:cs="Arial"/>
          <w:i/>
          <w:iCs/>
          <w:sz w:val="20"/>
          <w:szCs w:val="20"/>
        </w:rPr>
      </w:pPr>
      <w:r>
        <w:rPr>
          <w:rFonts w:ascii="Arial" w:hAnsi="Arial" w:cs="Arial"/>
          <w:i/>
          <w:iCs/>
          <w:sz w:val="20"/>
          <w:szCs w:val="20"/>
        </w:rPr>
        <w:t>…</w:t>
      </w:r>
      <w:r w:rsidR="00E14548">
        <w:rPr>
          <w:rFonts w:ascii="Arial" w:hAnsi="Arial" w:cs="Arial"/>
          <w:i/>
          <w:iCs/>
          <w:sz w:val="20"/>
          <w:szCs w:val="20"/>
        </w:rPr>
        <w:t>”</w:t>
      </w:r>
    </w:p>
    <w:p w14:paraId="25599517" w14:textId="77777777" w:rsidR="00E14548" w:rsidRPr="00A60691" w:rsidRDefault="00E14548" w:rsidP="00E14548">
      <w:pPr>
        <w:tabs>
          <w:tab w:val="left" w:pos="7938"/>
        </w:tabs>
        <w:ind w:right="758"/>
        <w:jc w:val="both"/>
        <w:rPr>
          <w:rFonts w:ascii="Arial" w:hAnsi="Arial" w:cs="Arial"/>
          <w:i/>
          <w:iCs/>
          <w:sz w:val="20"/>
          <w:szCs w:val="20"/>
        </w:rPr>
      </w:pPr>
    </w:p>
    <w:p w14:paraId="22326CA9" w14:textId="433FEDC9" w:rsidR="00A637F4" w:rsidRPr="00A60691" w:rsidRDefault="00E8179F" w:rsidP="0095179A">
      <w:pPr>
        <w:tabs>
          <w:tab w:val="left" w:pos="7938"/>
        </w:tabs>
        <w:ind w:right="758"/>
        <w:jc w:val="both"/>
        <w:rPr>
          <w:rFonts w:ascii="Arial" w:hAnsi="Arial" w:cs="Arial"/>
        </w:rPr>
      </w:pPr>
      <w:r w:rsidRPr="00A60691">
        <w:rPr>
          <w:rFonts w:ascii="Arial" w:hAnsi="Arial" w:cs="Arial"/>
          <w:i/>
          <w:iCs/>
          <w:sz w:val="20"/>
          <w:szCs w:val="20"/>
        </w:rPr>
        <w:t xml:space="preserve"> </w:t>
      </w:r>
    </w:p>
    <w:p w14:paraId="1948BAC3" w14:textId="6593B1B7" w:rsidR="00DC0221" w:rsidRPr="00A60691" w:rsidRDefault="002F4145" w:rsidP="005A1F59">
      <w:pPr>
        <w:autoSpaceDE w:val="0"/>
        <w:autoSpaceDN w:val="0"/>
        <w:adjustRightInd w:val="0"/>
        <w:spacing w:line="276" w:lineRule="auto"/>
        <w:ind w:firstLine="709"/>
        <w:jc w:val="both"/>
        <w:rPr>
          <w:rFonts w:ascii="Arial" w:hAnsi="Arial" w:cs="Arial"/>
        </w:rPr>
      </w:pPr>
      <w:r w:rsidRPr="00A60691">
        <w:rPr>
          <w:rFonts w:ascii="Arial" w:hAnsi="Arial" w:cs="Arial"/>
        </w:rPr>
        <w:t xml:space="preserve">De la exposición de motivos referida </w:t>
      </w:r>
      <w:r w:rsidR="00750A6D">
        <w:rPr>
          <w:rFonts w:ascii="Arial" w:hAnsi="Arial" w:cs="Arial"/>
        </w:rPr>
        <w:t>las y los iniciantes</w:t>
      </w:r>
      <w:r w:rsidR="00DC0221" w:rsidRPr="00A60691">
        <w:rPr>
          <w:rFonts w:ascii="Arial" w:hAnsi="Arial" w:cs="Arial"/>
        </w:rPr>
        <w:t xml:space="preserve"> manifest</w:t>
      </w:r>
      <w:r w:rsidR="00584F71" w:rsidRPr="00A60691">
        <w:rPr>
          <w:rFonts w:ascii="Arial" w:hAnsi="Arial" w:cs="Arial"/>
        </w:rPr>
        <w:t>aron</w:t>
      </w:r>
      <w:r w:rsidR="00DC0221" w:rsidRPr="00A60691">
        <w:rPr>
          <w:rFonts w:ascii="Arial" w:hAnsi="Arial" w:cs="Arial"/>
        </w:rPr>
        <w:t xml:space="preserve"> que la </w:t>
      </w:r>
      <w:r w:rsidR="0065162C" w:rsidRPr="00A60691">
        <w:rPr>
          <w:rFonts w:ascii="Arial" w:hAnsi="Arial" w:cs="Arial"/>
        </w:rPr>
        <w:t>i</w:t>
      </w:r>
      <w:r w:rsidR="00DC0221" w:rsidRPr="00A60691">
        <w:rPr>
          <w:rFonts w:ascii="Arial" w:hAnsi="Arial" w:cs="Arial"/>
        </w:rPr>
        <w:t xml:space="preserve">ntención de su </w:t>
      </w:r>
      <w:r w:rsidR="00750A6D">
        <w:rPr>
          <w:rFonts w:ascii="Arial" w:hAnsi="Arial" w:cs="Arial"/>
        </w:rPr>
        <w:t>propuesta</w:t>
      </w:r>
      <w:r w:rsidR="00DC0221" w:rsidRPr="00A60691">
        <w:rPr>
          <w:rFonts w:ascii="Arial" w:hAnsi="Arial" w:cs="Arial"/>
        </w:rPr>
        <w:t xml:space="preserve"> es </w:t>
      </w:r>
      <w:r w:rsidR="00C33712" w:rsidRPr="00C33712">
        <w:rPr>
          <w:rFonts w:ascii="Arial" w:hAnsi="Arial" w:cs="Arial"/>
        </w:rPr>
        <w:t>establecer acciones</w:t>
      </w:r>
      <w:r w:rsidR="00C33712">
        <w:rPr>
          <w:rFonts w:ascii="Arial" w:hAnsi="Arial" w:cs="Arial"/>
        </w:rPr>
        <w:t xml:space="preserve"> afirmativas</w:t>
      </w:r>
      <w:r w:rsidR="00C33712" w:rsidRPr="00C33712">
        <w:rPr>
          <w:rFonts w:ascii="Arial" w:hAnsi="Arial" w:cs="Arial"/>
        </w:rPr>
        <w:t xml:space="preserve"> para prevenir el embarazo infantil y adolescente y evitar la deserción escolar de niñas y adolescentes embarazadas.</w:t>
      </w:r>
    </w:p>
    <w:p w14:paraId="21038A5A" w14:textId="77777777" w:rsidR="00843962" w:rsidRPr="00A60691" w:rsidRDefault="00843962" w:rsidP="00480567">
      <w:pPr>
        <w:spacing w:line="276" w:lineRule="auto"/>
        <w:ind w:left="-3" w:firstLine="567"/>
        <w:jc w:val="both"/>
        <w:rPr>
          <w:rFonts w:ascii="Arial" w:hAnsi="Arial" w:cs="Arial"/>
        </w:rPr>
      </w:pPr>
    </w:p>
    <w:p w14:paraId="4D3740B9" w14:textId="34606F33" w:rsidR="00951C9D" w:rsidRDefault="008E488B" w:rsidP="004A3477">
      <w:pPr>
        <w:spacing w:line="276" w:lineRule="auto"/>
        <w:ind w:right="49" w:firstLine="567"/>
        <w:jc w:val="both"/>
        <w:rPr>
          <w:rFonts w:ascii="Arial" w:hAnsi="Arial" w:cs="Arial"/>
        </w:rPr>
      </w:pPr>
      <w:r w:rsidRPr="00A60691">
        <w:rPr>
          <w:rFonts w:ascii="Arial" w:hAnsi="Arial" w:cs="Arial"/>
        </w:rPr>
        <w:t xml:space="preserve">Quienes integramos esta Comisión de Educación, Ciencia y Tecnología y Cultura, coincidimos </w:t>
      </w:r>
      <w:r w:rsidR="00174964">
        <w:rPr>
          <w:rFonts w:ascii="Arial" w:hAnsi="Arial" w:cs="Arial"/>
        </w:rPr>
        <w:t>con</w:t>
      </w:r>
      <w:r w:rsidR="00912E33" w:rsidRPr="00A60691">
        <w:rPr>
          <w:rFonts w:ascii="Arial" w:hAnsi="Arial" w:cs="Arial"/>
        </w:rPr>
        <w:t xml:space="preserve"> la </w:t>
      </w:r>
      <w:r w:rsidR="005C1113">
        <w:rPr>
          <w:rFonts w:ascii="Arial" w:hAnsi="Arial" w:cs="Arial"/>
        </w:rPr>
        <w:t xml:space="preserve">necesidad de hacer un cambio en el enfoque de la política pública que permita </w:t>
      </w:r>
      <w:r w:rsidR="0041785F">
        <w:rPr>
          <w:rFonts w:ascii="Arial" w:hAnsi="Arial" w:cs="Arial"/>
        </w:rPr>
        <w:t>prevenir e</w:t>
      </w:r>
      <w:r w:rsidR="005C1113">
        <w:rPr>
          <w:rFonts w:ascii="Arial" w:hAnsi="Arial" w:cs="Arial"/>
        </w:rPr>
        <w:t>l embarazo en niñas y adolescentes no sólo en el país sino en nuestro Estado.</w:t>
      </w:r>
    </w:p>
    <w:p w14:paraId="0A64EA2E" w14:textId="77777777" w:rsidR="005C1113" w:rsidRDefault="005C1113" w:rsidP="004A3477">
      <w:pPr>
        <w:spacing w:line="276" w:lineRule="auto"/>
        <w:ind w:right="49" w:firstLine="567"/>
        <w:jc w:val="both"/>
        <w:rPr>
          <w:rFonts w:ascii="Arial" w:hAnsi="Arial" w:cs="Arial"/>
        </w:rPr>
      </w:pPr>
    </w:p>
    <w:p w14:paraId="1998AFF5" w14:textId="7A543B50" w:rsidR="005C1113" w:rsidRPr="005C1113" w:rsidRDefault="005C1113" w:rsidP="005C1113">
      <w:pPr>
        <w:spacing w:line="276" w:lineRule="auto"/>
        <w:ind w:right="49" w:firstLine="567"/>
        <w:jc w:val="both"/>
        <w:rPr>
          <w:rFonts w:ascii="Arial" w:hAnsi="Arial" w:cs="Arial"/>
        </w:rPr>
      </w:pPr>
      <w:r>
        <w:rPr>
          <w:rFonts w:ascii="Arial" w:hAnsi="Arial" w:cs="Arial"/>
        </w:rPr>
        <w:t xml:space="preserve">Lo anterior, con el objetivo de lograr una inclusión al acceso a la educación integral en sexualidad, información veraz y de calidad, además de apoyos sociales y comunitarios en </w:t>
      </w:r>
      <w:r w:rsidRPr="005C1113">
        <w:rPr>
          <w:rFonts w:ascii="Arial" w:hAnsi="Arial" w:cs="Arial"/>
        </w:rPr>
        <w:t>la</w:t>
      </w:r>
      <w:r>
        <w:rPr>
          <w:rFonts w:ascii="Arial" w:hAnsi="Arial" w:cs="Arial"/>
        </w:rPr>
        <w:t>s</w:t>
      </w:r>
      <w:r w:rsidRPr="005C1113">
        <w:rPr>
          <w:rFonts w:ascii="Arial" w:hAnsi="Arial" w:cs="Arial"/>
        </w:rPr>
        <w:t xml:space="preserve"> escuela</w:t>
      </w:r>
      <w:r>
        <w:rPr>
          <w:rFonts w:ascii="Arial" w:hAnsi="Arial" w:cs="Arial"/>
        </w:rPr>
        <w:t xml:space="preserve">s de nivel básico </w:t>
      </w:r>
      <w:r w:rsidRPr="005C1113">
        <w:rPr>
          <w:rFonts w:ascii="Arial" w:hAnsi="Arial" w:cs="Arial"/>
        </w:rPr>
        <w:t>evitando la deserción escolar.</w:t>
      </w:r>
    </w:p>
    <w:p w14:paraId="01CA24A2" w14:textId="77777777" w:rsidR="005C1113" w:rsidRDefault="005C1113" w:rsidP="004A3477">
      <w:pPr>
        <w:spacing w:line="276" w:lineRule="auto"/>
        <w:ind w:right="49" w:firstLine="567"/>
        <w:jc w:val="both"/>
        <w:rPr>
          <w:rFonts w:ascii="Arial" w:hAnsi="Arial" w:cs="Arial"/>
        </w:rPr>
      </w:pPr>
    </w:p>
    <w:p w14:paraId="3E78F941" w14:textId="35C60246" w:rsidR="005C1113" w:rsidRDefault="005C1113" w:rsidP="005C1113">
      <w:pPr>
        <w:spacing w:line="276" w:lineRule="auto"/>
        <w:ind w:right="49" w:firstLine="567"/>
        <w:jc w:val="both"/>
        <w:rPr>
          <w:rFonts w:ascii="Arial" w:hAnsi="Arial" w:cs="Arial"/>
        </w:rPr>
      </w:pPr>
      <w:r w:rsidRPr="005C1113">
        <w:rPr>
          <w:rFonts w:ascii="Arial" w:hAnsi="Arial" w:cs="Arial"/>
        </w:rPr>
        <w:lastRenderedPageBreak/>
        <w:t>En América Latina y el Caribe</w:t>
      </w:r>
      <w:r>
        <w:rPr>
          <w:rFonts w:ascii="Arial" w:hAnsi="Arial" w:cs="Arial"/>
        </w:rPr>
        <w:t xml:space="preserve"> se ha</w:t>
      </w:r>
      <w:r w:rsidRPr="005C1113">
        <w:rPr>
          <w:rFonts w:ascii="Arial" w:hAnsi="Arial" w:cs="Arial"/>
        </w:rPr>
        <w:t xml:space="preserve"> registra</w:t>
      </w:r>
      <w:r>
        <w:rPr>
          <w:rFonts w:ascii="Arial" w:hAnsi="Arial" w:cs="Arial"/>
        </w:rPr>
        <w:t>do</w:t>
      </w:r>
      <w:r w:rsidRPr="005C1113">
        <w:rPr>
          <w:rFonts w:ascii="Arial" w:hAnsi="Arial" w:cs="Arial"/>
        </w:rPr>
        <w:t xml:space="preserve"> la segunda tasa más alta de embarazos adolescentes del mundo. </w:t>
      </w:r>
      <w:r>
        <w:rPr>
          <w:rFonts w:ascii="Arial" w:hAnsi="Arial" w:cs="Arial"/>
        </w:rPr>
        <w:t xml:space="preserve">Estimando que </w:t>
      </w:r>
      <w:r w:rsidRPr="005C1113">
        <w:rPr>
          <w:rFonts w:ascii="Arial" w:hAnsi="Arial" w:cs="Arial"/>
        </w:rPr>
        <w:t>casi el 18% de los nacimientos en la región corresponden a madres menores de 20 años de edad. Cada año, alrededor de un millón y medio de adolescentes de entre 15 y 19 años dan a luz.</w:t>
      </w:r>
      <w:r>
        <w:rPr>
          <w:rStyle w:val="Refdenotaalpie"/>
          <w:rFonts w:ascii="Arial" w:hAnsi="Arial" w:cs="Arial"/>
        </w:rPr>
        <w:footnoteReference w:id="1"/>
      </w:r>
      <w:r w:rsidRPr="005C1113">
        <w:rPr>
          <w:rFonts w:ascii="Arial" w:hAnsi="Arial" w:cs="Arial"/>
        </w:rPr>
        <w:t xml:space="preserve"> </w:t>
      </w:r>
      <w:r w:rsidR="005935FF">
        <w:rPr>
          <w:rFonts w:ascii="Arial" w:hAnsi="Arial" w:cs="Arial"/>
        </w:rPr>
        <w:t>D</w:t>
      </w:r>
      <w:r>
        <w:rPr>
          <w:rFonts w:ascii="Arial" w:hAnsi="Arial" w:cs="Arial"/>
        </w:rPr>
        <w:t xml:space="preserve">ichas estadísticas </w:t>
      </w:r>
      <w:r w:rsidRPr="005C1113">
        <w:rPr>
          <w:rFonts w:ascii="Arial" w:hAnsi="Arial" w:cs="Arial"/>
        </w:rPr>
        <w:t>son consecuencia de la falta de información, el limitado acceso a métodos anticonceptivos y la violencia sexual y de género.</w:t>
      </w:r>
    </w:p>
    <w:p w14:paraId="2AFA3B8E" w14:textId="77777777" w:rsidR="005935FF" w:rsidRDefault="005935FF" w:rsidP="005C1113">
      <w:pPr>
        <w:spacing w:line="276" w:lineRule="auto"/>
        <w:ind w:right="49" w:firstLine="567"/>
        <w:jc w:val="both"/>
        <w:rPr>
          <w:rFonts w:ascii="Arial" w:hAnsi="Arial" w:cs="Arial"/>
        </w:rPr>
      </w:pPr>
    </w:p>
    <w:p w14:paraId="038E0F88" w14:textId="0E83AB57" w:rsidR="005935FF" w:rsidRDefault="005935FF" w:rsidP="005C1113">
      <w:pPr>
        <w:spacing w:line="276" w:lineRule="auto"/>
        <w:ind w:right="49" w:firstLine="567"/>
        <w:jc w:val="both"/>
        <w:rPr>
          <w:rFonts w:ascii="Arial" w:hAnsi="Arial" w:cs="Arial"/>
        </w:rPr>
      </w:pPr>
      <w:r>
        <w:rPr>
          <w:rFonts w:ascii="Arial" w:hAnsi="Arial" w:cs="Arial"/>
        </w:rPr>
        <w:t xml:space="preserve">Como refiere la Organización Mundial de la Salud, el </w:t>
      </w:r>
      <w:r w:rsidRPr="005935FF">
        <w:rPr>
          <w:rFonts w:ascii="Arial" w:hAnsi="Arial" w:cs="Arial"/>
        </w:rPr>
        <w:t xml:space="preserve">embarazo en las y los adolescentes </w:t>
      </w:r>
      <w:r>
        <w:rPr>
          <w:rFonts w:ascii="Arial" w:hAnsi="Arial" w:cs="Arial"/>
        </w:rPr>
        <w:t xml:space="preserve">no sólo </w:t>
      </w:r>
      <w:r w:rsidRPr="005935FF">
        <w:rPr>
          <w:rFonts w:ascii="Arial" w:hAnsi="Arial" w:cs="Arial"/>
        </w:rPr>
        <w:t>afecta la salud</w:t>
      </w:r>
      <w:r>
        <w:rPr>
          <w:rFonts w:ascii="Arial" w:hAnsi="Arial" w:cs="Arial"/>
        </w:rPr>
        <w:t xml:space="preserve"> por el riesgo </w:t>
      </w:r>
      <w:r w:rsidRPr="005935FF">
        <w:rPr>
          <w:rFonts w:ascii="Arial" w:hAnsi="Arial" w:cs="Arial"/>
        </w:rPr>
        <w:t>permanente de adquirir una infección de transmisión sexual</w:t>
      </w:r>
      <w:r>
        <w:rPr>
          <w:rFonts w:ascii="Arial" w:hAnsi="Arial" w:cs="Arial"/>
        </w:rPr>
        <w:t xml:space="preserve">, sino también </w:t>
      </w:r>
      <w:r w:rsidRPr="005935FF">
        <w:rPr>
          <w:rFonts w:ascii="Arial" w:hAnsi="Arial" w:cs="Arial"/>
        </w:rPr>
        <w:t xml:space="preserve">la permanencia en la escuela, los ingresos presentes y futuros, el acceso a oportunidades recreativas, sociales y laborales especializadas y de calidad y el desarrollo humano. </w:t>
      </w:r>
    </w:p>
    <w:p w14:paraId="2AE45C39" w14:textId="77777777" w:rsidR="0098732A" w:rsidRDefault="0098732A" w:rsidP="005C1113">
      <w:pPr>
        <w:spacing w:line="276" w:lineRule="auto"/>
        <w:ind w:right="49" w:firstLine="567"/>
        <w:jc w:val="both"/>
        <w:rPr>
          <w:rFonts w:ascii="Arial" w:hAnsi="Arial" w:cs="Arial"/>
        </w:rPr>
      </w:pPr>
    </w:p>
    <w:p w14:paraId="045F85EB" w14:textId="261835C7" w:rsidR="0098732A" w:rsidRPr="005C1113" w:rsidRDefault="0098732A" w:rsidP="005C1113">
      <w:pPr>
        <w:spacing w:line="276" w:lineRule="auto"/>
        <w:ind w:right="49" w:firstLine="567"/>
        <w:jc w:val="both"/>
        <w:rPr>
          <w:rFonts w:ascii="Arial" w:hAnsi="Arial" w:cs="Arial"/>
        </w:rPr>
      </w:pPr>
      <w:r>
        <w:rPr>
          <w:rFonts w:ascii="Arial" w:hAnsi="Arial" w:cs="Arial"/>
        </w:rPr>
        <w:t>En ese sentido refiere que l</w:t>
      </w:r>
      <w:r w:rsidRPr="0098732A">
        <w:rPr>
          <w:rFonts w:ascii="Arial" w:hAnsi="Arial" w:cs="Arial"/>
        </w:rPr>
        <w:t>os estudios de factores de riesgo y protección relacionados con el embarazo en la adolescencia en los países de ingreso mediano bajo indican que los niveles tienden a ser más altos entre aquellos con menos educación o de bajo nivel económic</w:t>
      </w:r>
      <w:r>
        <w:rPr>
          <w:rFonts w:ascii="Arial" w:hAnsi="Arial" w:cs="Arial"/>
        </w:rPr>
        <w:t>o</w:t>
      </w:r>
      <w:r w:rsidRPr="0098732A">
        <w:rPr>
          <w:rFonts w:ascii="Arial" w:hAnsi="Arial" w:cs="Arial"/>
        </w:rPr>
        <w:t>, lo que ha llevado a una creciente desigualdad.</w:t>
      </w:r>
    </w:p>
    <w:p w14:paraId="695EBEF7" w14:textId="77777777" w:rsidR="005C1113" w:rsidRDefault="005C1113" w:rsidP="004A3477">
      <w:pPr>
        <w:spacing w:line="276" w:lineRule="auto"/>
        <w:ind w:right="49" w:firstLine="567"/>
        <w:jc w:val="both"/>
        <w:rPr>
          <w:rFonts w:ascii="Arial" w:hAnsi="Arial" w:cs="Arial"/>
        </w:rPr>
      </w:pPr>
    </w:p>
    <w:p w14:paraId="4ECBBA51" w14:textId="67343336" w:rsidR="00D365F3" w:rsidRDefault="00D365F3" w:rsidP="00A03D75">
      <w:pPr>
        <w:spacing w:line="276" w:lineRule="auto"/>
        <w:ind w:right="49" w:firstLine="567"/>
        <w:jc w:val="both"/>
        <w:rPr>
          <w:rFonts w:ascii="Arial" w:hAnsi="Arial" w:cs="Arial"/>
        </w:rPr>
      </w:pPr>
      <w:r>
        <w:rPr>
          <w:rFonts w:ascii="Arial" w:hAnsi="Arial" w:cs="Arial"/>
        </w:rPr>
        <w:t xml:space="preserve">Ante tales problemáticas, los estados están obligados a realizar </w:t>
      </w:r>
      <w:r w:rsidRPr="00D365F3">
        <w:rPr>
          <w:rFonts w:ascii="Arial" w:hAnsi="Arial" w:cs="Arial"/>
        </w:rPr>
        <w:t>estrategias</w:t>
      </w:r>
      <w:r>
        <w:rPr>
          <w:rFonts w:ascii="Arial" w:hAnsi="Arial" w:cs="Arial"/>
        </w:rPr>
        <w:t xml:space="preserve"> de política pública</w:t>
      </w:r>
      <w:r w:rsidRPr="00D365F3">
        <w:rPr>
          <w:rFonts w:ascii="Arial" w:hAnsi="Arial" w:cs="Arial"/>
        </w:rPr>
        <w:t xml:space="preserve"> </w:t>
      </w:r>
      <w:r>
        <w:rPr>
          <w:rFonts w:ascii="Arial" w:hAnsi="Arial" w:cs="Arial"/>
        </w:rPr>
        <w:t xml:space="preserve">con el objetivo de prevenir y erradicar </w:t>
      </w:r>
      <w:r w:rsidRPr="00D365F3">
        <w:rPr>
          <w:rFonts w:ascii="Arial" w:hAnsi="Arial" w:cs="Arial"/>
        </w:rPr>
        <w:t>el embarazo en la adolescencia.</w:t>
      </w:r>
      <w:r>
        <w:rPr>
          <w:rFonts w:ascii="Arial" w:hAnsi="Arial" w:cs="Arial"/>
        </w:rPr>
        <w:t xml:space="preserve"> Estas acciones, deben</w:t>
      </w:r>
      <w:r w:rsidR="00A03D75">
        <w:rPr>
          <w:rFonts w:ascii="Arial" w:hAnsi="Arial" w:cs="Arial"/>
        </w:rPr>
        <w:t xml:space="preserve"> estar encaminadas a mejorar la </w:t>
      </w:r>
      <w:r w:rsidRPr="00D365F3">
        <w:rPr>
          <w:rFonts w:ascii="Arial" w:hAnsi="Arial" w:cs="Arial"/>
        </w:rPr>
        <w:t xml:space="preserve">atención </w:t>
      </w:r>
      <w:r w:rsidR="00A03D75">
        <w:rPr>
          <w:rFonts w:ascii="Arial" w:hAnsi="Arial" w:cs="Arial"/>
        </w:rPr>
        <w:t xml:space="preserve">en </w:t>
      </w:r>
      <w:r w:rsidRPr="00D365F3">
        <w:rPr>
          <w:rFonts w:ascii="Arial" w:hAnsi="Arial" w:cs="Arial"/>
        </w:rPr>
        <w:t>el acceso de las adolescentes embarazadas y con hijos a una atención materna de calidad</w:t>
      </w:r>
      <w:r w:rsidR="00A03D75">
        <w:rPr>
          <w:rFonts w:ascii="Arial" w:hAnsi="Arial" w:cs="Arial"/>
        </w:rPr>
        <w:t xml:space="preserve"> tomando en cuenta su </w:t>
      </w:r>
      <w:r w:rsidRPr="00D365F3">
        <w:rPr>
          <w:rFonts w:ascii="Arial" w:hAnsi="Arial" w:cs="Arial"/>
        </w:rPr>
        <w:t xml:space="preserve">contexto geográfico y la posición social. </w:t>
      </w:r>
      <w:r w:rsidR="00A03D75">
        <w:rPr>
          <w:rFonts w:ascii="Arial" w:hAnsi="Arial" w:cs="Arial"/>
        </w:rPr>
        <w:t xml:space="preserve">Lo anterior porque, aunque </w:t>
      </w:r>
      <w:r w:rsidRPr="00D365F3">
        <w:rPr>
          <w:rFonts w:ascii="Arial" w:hAnsi="Arial" w:cs="Arial"/>
        </w:rPr>
        <w:t>el acceso no está limitado, las adolescentes parecen recibir atención clínica y de apoyo interpersonal de menor calidad que las mujeres adultas.</w:t>
      </w:r>
      <w:r>
        <w:rPr>
          <w:rFonts w:ascii="Arial" w:hAnsi="Arial" w:cs="Arial"/>
        </w:rPr>
        <w:t xml:space="preserve"> </w:t>
      </w:r>
    </w:p>
    <w:p w14:paraId="5C08AE50" w14:textId="77777777" w:rsidR="00A03D75" w:rsidRDefault="00A03D75" w:rsidP="00A03D75">
      <w:pPr>
        <w:spacing w:line="276" w:lineRule="auto"/>
        <w:ind w:right="49" w:firstLine="567"/>
        <w:jc w:val="both"/>
        <w:rPr>
          <w:rFonts w:ascii="Arial" w:hAnsi="Arial" w:cs="Arial"/>
        </w:rPr>
      </w:pPr>
    </w:p>
    <w:p w14:paraId="6FEAAD46" w14:textId="2B0AA7D2" w:rsidR="00C45A64" w:rsidRDefault="00C45A64" w:rsidP="00C45A64">
      <w:pPr>
        <w:pStyle w:val="Default"/>
        <w:spacing w:line="276" w:lineRule="auto"/>
        <w:ind w:firstLine="567"/>
        <w:jc w:val="both"/>
        <w:rPr>
          <w:rFonts w:ascii="Arial" w:hAnsi="Arial" w:cs="Arial"/>
        </w:rPr>
      </w:pPr>
      <w:r w:rsidRPr="0090001B">
        <w:rPr>
          <w:rFonts w:ascii="Arial" w:hAnsi="Arial" w:cs="Arial"/>
        </w:rPr>
        <w:t>En nuestro País, el derecho humano a la educación se encuentra reconocido en el artículo 3</w:t>
      </w:r>
      <w:r w:rsidR="00897D0F">
        <w:rPr>
          <w:rFonts w:ascii="Arial" w:hAnsi="Arial" w:cs="Arial"/>
        </w:rPr>
        <w:t>°</w:t>
      </w:r>
      <w:r w:rsidRPr="0090001B">
        <w:rPr>
          <w:rFonts w:ascii="Arial" w:hAnsi="Arial" w:cs="Arial"/>
        </w:rPr>
        <w:t xml:space="preserve"> de la </w:t>
      </w:r>
      <w:r w:rsidRPr="0090001B">
        <w:rPr>
          <w:rFonts w:ascii="Arial" w:hAnsi="Arial" w:cs="Arial"/>
          <w:i/>
          <w:iCs/>
        </w:rPr>
        <w:t>Constitución Política de los Estados Unidos Mexicanos</w:t>
      </w:r>
      <w:r w:rsidR="00C46AE7">
        <w:rPr>
          <w:rStyle w:val="Refdenotaalpie"/>
          <w:rFonts w:ascii="Arial" w:hAnsi="Arial" w:cs="Arial"/>
        </w:rPr>
        <w:footnoteReference w:id="2"/>
      </w:r>
      <w:r w:rsidRPr="0090001B">
        <w:rPr>
          <w:rFonts w:ascii="Arial" w:hAnsi="Arial" w:cs="Arial"/>
          <w:i/>
          <w:iCs/>
        </w:rPr>
        <w:t xml:space="preserve">. </w:t>
      </w:r>
      <w:r w:rsidRPr="0090001B">
        <w:rPr>
          <w:rFonts w:ascii="Arial" w:hAnsi="Arial" w:cs="Arial"/>
        </w:rPr>
        <w:t xml:space="preserve">El derecho a recibir educación ha estado presente desde los antecedentes de la </w:t>
      </w:r>
      <w:r w:rsidRPr="0090001B">
        <w:rPr>
          <w:rFonts w:ascii="Arial" w:hAnsi="Arial" w:cs="Arial"/>
        </w:rPr>
        <w:lastRenderedPageBreak/>
        <w:t xml:space="preserve">Constitución de 1917, aunque su configuración actual como derecho es resultado de una interesante evolución. </w:t>
      </w:r>
    </w:p>
    <w:p w14:paraId="19064D7E" w14:textId="77777777" w:rsidR="00C45A64" w:rsidRPr="0090001B" w:rsidRDefault="00C45A64" w:rsidP="00C45A64">
      <w:pPr>
        <w:pStyle w:val="Default"/>
        <w:spacing w:line="276" w:lineRule="auto"/>
        <w:ind w:firstLine="567"/>
        <w:jc w:val="both"/>
        <w:rPr>
          <w:rFonts w:ascii="Arial" w:hAnsi="Arial" w:cs="Arial"/>
        </w:rPr>
      </w:pPr>
    </w:p>
    <w:p w14:paraId="21D7A661" w14:textId="77777777" w:rsidR="00C45A64" w:rsidRPr="0090001B" w:rsidRDefault="00C45A64" w:rsidP="00C45A64">
      <w:pPr>
        <w:pStyle w:val="Default"/>
        <w:spacing w:line="276" w:lineRule="auto"/>
        <w:ind w:firstLine="567"/>
        <w:jc w:val="both"/>
        <w:rPr>
          <w:rFonts w:ascii="Arial" w:hAnsi="Arial" w:cs="Arial"/>
        </w:rPr>
      </w:pPr>
      <w:r w:rsidRPr="0090001B">
        <w:rPr>
          <w:rFonts w:ascii="Arial" w:hAnsi="Arial" w:cs="Arial"/>
        </w:rPr>
        <w:t xml:space="preserve">La educación como derecho también ha sido objeto de interpretación por parte del Poder Judicial Federal, que lo ha considerado como un derecho social y una prerrogativa de todo ser humano, reconocido en la Constitución y los tratados internacionales. </w:t>
      </w:r>
    </w:p>
    <w:p w14:paraId="69169547" w14:textId="77777777" w:rsidR="00C45A64" w:rsidRPr="0090001B" w:rsidRDefault="00C45A64" w:rsidP="00C45A64">
      <w:pPr>
        <w:spacing w:line="276" w:lineRule="auto"/>
        <w:ind w:firstLine="567"/>
        <w:jc w:val="both"/>
        <w:rPr>
          <w:rFonts w:ascii="Arial" w:hAnsi="Arial" w:cs="Arial"/>
        </w:rPr>
      </w:pPr>
    </w:p>
    <w:p w14:paraId="2269ADEB" w14:textId="7A6E9DE4" w:rsidR="00C45A64" w:rsidRDefault="00C45A64" w:rsidP="00C45A64">
      <w:pPr>
        <w:pStyle w:val="Default"/>
        <w:spacing w:line="276" w:lineRule="auto"/>
        <w:ind w:firstLine="567"/>
        <w:jc w:val="both"/>
        <w:rPr>
          <w:rFonts w:ascii="Arial" w:hAnsi="Arial" w:cs="Arial"/>
        </w:rPr>
      </w:pPr>
      <w:r w:rsidRPr="0090001B">
        <w:rPr>
          <w:rFonts w:ascii="Arial" w:hAnsi="Arial" w:cs="Arial"/>
        </w:rPr>
        <w:t>La obligación a cargo del Estado es la que más se ha desarrollado en la interpretación constitucional, que impone una serie de deberes. La Primera Sala de la S</w:t>
      </w:r>
      <w:r w:rsidR="00F625E9">
        <w:rPr>
          <w:rFonts w:ascii="Arial" w:hAnsi="Arial" w:cs="Arial"/>
        </w:rPr>
        <w:t>uprema Corte de Justicia de la Nación,</w:t>
      </w:r>
      <w:r w:rsidRPr="0090001B">
        <w:rPr>
          <w:rFonts w:ascii="Arial" w:hAnsi="Arial" w:cs="Arial"/>
        </w:rPr>
        <w:t xml:space="preserve"> ha considerado que al derecho corresponde una diversidad de obligaciones a cargo de multiplicidad de sujetos para garantizar la disponibilidad, aceptabilidad y adaptabilidad que derivan de las obligaciones generales de promoción, protección, respeto y garantía de los derechos humanos contemplados en el artículo 1 del texto constitucional. En el mismo sentido</w:t>
      </w:r>
      <w:r w:rsidR="00503973">
        <w:rPr>
          <w:rFonts w:ascii="Arial" w:hAnsi="Arial" w:cs="Arial"/>
        </w:rPr>
        <w:t xml:space="preserve"> entonces</w:t>
      </w:r>
      <w:r w:rsidRPr="0090001B">
        <w:rPr>
          <w:rFonts w:ascii="Arial" w:hAnsi="Arial" w:cs="Arial"/>
        </w:rPr>
        <w:t xml:space="preserve"> el Estado tiene la obligación de verificar la correcta aplicación de recursos para cumplir con el derecho a la educación.</w:t>
      </w:r>
    </w:p>
    <w:p w14:paraId="2B34AFE5" w14:textId="77777777" w:rsidR="00C45A64" w:rsidRDefault="00C45A64" w:rsidP="004A3477">
      <w:pPr>
        <w:spacing w:line="276" w:lineRule="auto"/>
        <w:ind w:right="49" w:firstLine="567"/>
        <w:jc w:val="both"/>
        <w:rPr>
          <w:rFonts w:ascii="Arial" w:hAnsi="Arial" w:cs="Arial"/>
        </w:rPr>
      </w:pPr>
    </w:p>
    <w:p w14:paraId="2597D340" w14:textId="0483CFD1" w:rsidR="00284BF7" w:rsidRDefault="00284BF7" w:rsidP="0008704E">
      <w:pPr>
        <w:spacing w:line="276" w:lineRule="auto"/>
        <w:ind w:left="-3" w:firstLine="567"/>
        <w:jc w:val="both"/>
        <w:rPr>
          <w:rFonts w:ascii="Arial" w:hAnsi="Arial" w:cs="Arial"/>
        </w:rPr>
      </w:pPr>
      <w:r>
        <w:rPr>
          <w:rFonts w:ascii="Arial" w:hAnsi="Arial" w:cs="Arial"/>
        </w:rPr>
        <w:t xml:space="preserve">A nivel internacional el artículo 12 del Pacto Internacional de Derechos Económicos y Sociales y Culturales, establece que </w:t>
      </w:r>
      <w:r w:rsidR="00926FE0">
        <w:rPr>
          <w:rFonts w:ascii="Arial" w:hAnsi="Arial" w:cs="Arial"/>
        </w:rPr>
        <w:t>se deben involucrar derechos de acceso a establecimiento, bienes, servicios e información relativas al propio cuerpo, salud sexual y reproductiva.</w:t>
      </w:r>
    </w:p>
    <w:p w14:paraId="20BC62F1" w14:textId="77777777" w:rsidR="0077788A" w:rsidRDefault="0077788A" w:rsidP="0008704E">
      <w:pPr>
        <w:spacing w:line="276" w:lineRule="auto"/>
        <w:ind w:left="-3" w:firstLine="567"/>
        <w:jc w:val="both"/>
        <w:rPr>
          <w:rFonts w:ascii="Arial" w:hAnsi="Arial" w:cs="Arial"/>
        </w:rPr>
      </w:pPr>
    </w:p>
    <w:p w14:paraId="2309C696" w14:textId="6DBB0219" w:rsidR="0077788A" w:rsidRDefault="0077788A" w:rsidP="0008704E">
      <w:pPr>
        <w:spacing w:line="276" w:lineRule="auto"/>
        <w:ind w:left="-3" w:firstLine="567"/>
        <w:jc w:val="both"/>
        <w:rPr>
          <w:rFonts w:ascii="Arial" w:hAnsi="Arial" w:cs="Arial"/>
        </w:rPr>
      </w:pPr>
      <w:r>
        <w:rPr>
          <w:rFonts w:ascii="Arial" w:hAnsi="Arial" w:cs="Arial"/>
        </w:rPr>
        <w:t>De igual forma el artículo 13 del miso Pacto Internacional, reconoce el derecho de toda persona a la educación, la cual debe orientarse hacia el pleno desarrollo de la personalidad humana y del sentido de su dignidad</w:t>
      </w:r>
      <w:r w:rsidR="002F5259">
        <w:rPr>
          <w:rFonts w:ascii="Arial" w:hAnsi="Arial" w:cs="Arial"/>
        </w:rPr>
        <w:t>, aunado a lo anterior, establece que la educación debe capacitar a todas las personas con temas de participación efectiva, comprensión, tolerancia y todas aquellas actividades en pro de la cultura de la paz.</w:t>
      </w:r>
    </w:p>
    <w:p w14:paraId="21E680FB" w14:textId="77777777" w:rsidR="002F5259" w:rsidRDefault="002F5259" w:rsidP="0008704E">
      <w:pPr>
        <w:spacing w:line="276" w:lineRule="auto"/>
        <w:ind w:left="-3" w:firstLine="567"/>
        <w:jc w:val="both"/>
        <w:rPr>
          <w:rFonts w:ascii="Arial" w:hAnsi="Arial" w:cs="Arial"/>
        </w:rPr>
      </w:pPr>
    </w:p>
    <w:p w14:paraId="4309240D" w14:textId="5244A359" w:rsidR="002F5259" w:rsidRDefault="002F5259" w:rsidP="0008704E">
      <w:pPr>
        <w:spacing w:line="276" w:lineRule="auto"/>
        <w:ind w:left="-3" w:firstLine="567"/>
        <w:jc w:val="both"/>
        <w:rPr>
          <w:rFonts w:ascii="Arial" w:hAnsi="Arial" w:cs="Arial"/>
        </w:rPr>
      </w:pPr>
      <w:r>
        <w:rPr>
          <w:rFonts w:ascii="Arial" w:hAnsi="Arial" w:cs="Arial"/>
        </w:rPr>
        <w:t xml:space="preserve">Ahora bien, la Convención sobre la eliminación de todas las formas de discriminación contra la mujer, del cual México es parte, refiere la obligación de garantizar a hombres y mujeres la igualdad en el goce de todos su derechos, debiendo prever, en materia de educación, medidas para reducir la tasa de </w:t>
      </w:r>
      <w:r>
        <w:rPr>
          <w:rFonts w:ascii="Arial" w:hAnsi="Arial" w:cs="Arial"/>
        </w:rPr>
        <w:lastRenderedPageBreak/>
        <w:t>abandono escolar femenino, de igual manera se debe garantizar el acceso al material informativo que contribuya a la salud y el bienestar de la familia, incluida la información y el asesoramiento sobre planificación familiar.</w:t>
      </w:r>
    </w:p>
    <w:p w14:paraId="4ADFCB3B" w14:textId="77777777" w:rsidR="00284BF7" w:rsidRDefault="00284BF7" w:rsidP="0008704E">
      <w:pPr>
        <w:spacing w:line="276" w:lineRule="auto"/>
        <w:ind w:left="-3" w:firstLine="567"/>
        <w:jc w:val="both"/>
        <w:rPr>
          <w:rFonts w:ascii="Arial" w:hAnsi="Arial" w:cs="Arial"/>
        </w:rPr>
      </w:pPr>
    </w:p>
    <w:p w14:paraId="02AF2D8E" w14:textId="066DD1DF" w:rsidR="0008704E" w:rsidRDefault="00974139" w:rsidP="0008704E">
      <w:pPr>
        <w:spacing w:line="276" w:lineRule="auto"/>
        <w:ind w:left="-3" w:firstLine="567"/>
        <w:jc w:val="both"/>
        <w:rPr>
          <w:rFonts w:ascii="Arial" w:hAnsi="Arial" w:cs="Arial"/>
        </w:rPr>
      </w:pPr>
      <w:r>
        <w:rPr>
          <w:rFonts w:ascii="Arial" w:hAnsi="Arial" w:cs="Arial"/>
        </w:rPr>
        <w:t>D</w:t>
      </w:r>
      <w:r w:rsidR="002F5259">
        <w:rPr>
          <w:rFonts w:ascii="Arial" w:hAnsi="Arial" w:cs="Arial"/>
        </w:rPr>
        <w:t xml:space="preserve">erivado del mandato constitucional en relación con la inclusión en el Derecho a la Educación, la inclusión de educación sexual y reproductiva, </w:t>
      </w:r>
      <w:r w:rsidR="00875394" w:rsidRPr="00A60691">
        <w:rPr>
          <w:rFonts w:ascii="Arial" w:hAnsi="Arial" w:cs="Arial"/>
        </w:rPr>
        <w:t>la Ley General de Educación</w:t>
      </w:r>
      <w:r w:rsidR="00587421">
        <w:rPr>
          <w:rStyle w:val="Refdenotaalpie"/>
          <w:rFonts w:ascii="Arial" w:hAnsi="Arial" w:cs="Arial"/>
        </w:rPr>
        <w:footnoteReference w:id="3"/>
      </w:r>
      <w:r w:rsidR="00875394" w:rsidRPr="00A60691">
        <w:rPr>
          <w:rFonts w:ascii="Arial" w:hAnsi="Arial" w:cs="Arial"/>
        </w:rPr>
        <w:t xml:space="preserve"> </w:t>
      </w:r>
      <w:r w:rsidR="0008704E">
        <w:rPr>
          <w:rFonts w:ascii="Arial" w:hAnsi="Arial" w:cs="Arial"/>
        </w:rPr>
        <w:t>establece</w:t>
      </w:r>
      <w:r w:rsidR="002F5259">
        <w:rPr>
          <w:rFonts w:ascii="Arial" w:hAnsi="Arial" w:cs="Arial"/>
        </w:rPr>
        <w:t xml:space="preserve"> que los planes y programas de estudio de la educación que se impartan </w:t>
      </w:r>
      <w:r w:rsidR="002F5259" w:rsidRPr="002F5259">
        <w:rPr>
          <w:rFonts w:ascii="Arial" w:hAnsi="Arial" w:cs="Arial"/>
        </w:rPr>
        <w:t>se realizarán de acuerdo al tipo y nivel educativo y deberán contener educación sexual integral y reproductiva, lo que implica un ejercicio responsable de la sexualidad, la planeación familiar, la maternidad y la paternidad responsable, la prevención de los embarazos adolescentes y de las infecciones de transmisión sexua</w:t>
      </w:r>
      <w:r w:rsidR="002F5259">
        <w:rPr>
          <w:rFonts w:ascii="Arial" w:hAnsi="Arial" w:cs="Arial"/>
        </w:rPr>
        <w:t>l</w:t>
      </w:r>
      <w:r w:rsidR="0008704E">
        <w:rPr>
          <w:rFonts w:ascii="Arial" w:hAnsi="Arial" w:cs="Arial"/>
        </w:rPr>
        <w:t>.</w:t>
      </w:r>
    </w:p>
    <w:p w14:paraId="0390AB80" w14:textId="77777777" w:rsidR="00503973" w:rsidRDefault="00503973" w:rsidP="00875394">
      <w:pPr>
        <w:spacing w:line="276" w:lineRule="auto"/>
        <w:ind w:left="-3" w:firstLine="567"/>
        <w:jc w:val="both"/>
        <w:rPr>
          <w:rFonts w:ascii="Arial" w:hAnsi="Arial" w:cs="Arial"/>
        </w:rPr>
      </w:pPr>
    </w:p>
    <w:p w14:paraId="58591195" w14:textId="35573252" w:rsidR="00796784" w:rsidRDefault="007F76B8" w:rsidP="00B5015A">
      <w:pPr>
        <w:spacing w:line="276" w:lineRule="auto"/>
        <w:ind w:firstLine="567"/>
        <w:jc w:val="both"/>
        <w:rPr>
          <w:rFonts w:ascii="Arial" w:hAnsi="Arial" w:cs="Arial"/>
        </w:rPr>
      </w:pPr>
      <w:r>
        <w:rPr>
          <w:rFonts w:ascii="Arial" w:hAnsi="Arial" w:cs="Arial"/>
        </w:rPr>
        <w:t xml:space="preserve">A </w:t>
      </w:r>
      <w:r w:rsidR="00796784">
        <w:rPr>
          <w:rFonts w:ascii="Arial" w:hAnsi="Arial" w:cs="Arial"/>
        </w:rPr>
        <w:t xml:space="preserve">nivel nacional se cuenta con la Estrategia Nacional para la Prevención del Embarazo en Adolescentes, con el objetivo de </w:t>
      </w:r>
      <w:r w:rsidR="00796784" w:rsidRPr="00796784">
        <w:rPr>
          <w:rFonts w:ascii="Arial" w:hAnsi="Arial" w:cs="Arial"/>
        </w:rPr>
        <w:t>reducir el número de embarazos en adolescentes en México con absoluto respeto a los derechos humanos, particularmente los derechos sexuales y reproductivos.</w:t>
      </w:r>
    </w:p>
    <w:p w14:paraId="01AF04E7" w14:textId="77777777" w:rsidR="00796784" w:rsidRDefault="00796784" w:rsidP="00B5015A">
      <w:pPr>
        <w:spacing w:line="276" w:lineRule="auto"/>
        <w:ind w:firstLine="567"/>
        <w:jc w:val="both"/>
        <w:rPr>
          <w:rFonts w:ascii="Arial" w:hAnsi="Arial" w:cs="Arial"/>
        </w:rPr>
      </w:pPr>
    </w:p>
    <w:p w14:paraId="3D85BA1B" w14:textId="4E41EC75" w:rsidR="00875394" w:rsidRDefault="00801708" w:rsidP="00B5015A">
      <w:pPr>
        <w:spacing w:line="276" w:lineRule="auto"/>
        <w:ind w:firstLine="567"/>
        <w:jc w:val="both"/>
        <w:rPr>
          <w:rFonts w:ascii="Arial" w:hAnsi="Arial" w:cs="Arial"/>
        </w:rPr>
      </w:pPr>
      <w:r>
        <w:rPr>
          <w:rFonts w:ascii="Arial" w:hAnsi="Arial" w:cs="Arial"/>
        </w:rPr>
        <w:t>De lo anterior, se desprende que en el Estado existe la estrategia denominada “Prevención del embarazo adolescente en apego a los derechos humanos, sexuales y reproductivos de niñas y niños adolescentes” como parte del Programa de Protección de Niñas, Niños y Adolescentes del Estado de Guanajuato 2021-2024</w:t>
      </w:r>
      <w:r w:rsidR="00B5015A">
        <w:rPr>
          <w:rFonts w:ascii="Arial" w:hAnsi="Arial" w:cs="Arial"/>
        </w:rPr>
        <w:t>.</w:t>
      </w:r>
    </w:p>
    <w:p w14:paraId="3A64348A" w14:textId="77777777" w:rsidR="00B5015A" w:rsidRDefault="00B5015A" w:rsidP="00B5015A">
      <w:pPr>
        <w:spacing w:line="276" w:lineRule="auto"/>
        <w:ind w:firstLine="567"/>
        <w:jc w:val="both"/>
        <w:rPr>
          <w:rFonts w:ascii="Arial" w:hAnsi="Arial" w:cs="Arial"/>
        </w:rPr>
      </w:pPr>
    </w:p>
    <w:p w14:paraId="0B1C2199" w14:textId="226B3855" w:rsidR="00801708" w:rsidRDefault="00B5015A" w:rsidP="00801708">
      <w:pPr>
        <w:spacing w:line="276" w:lineRule="auto"/>
        <w:ind w:left="-3" w:firstLine="567"/>
        <w:jc w:val="both"/>
        <w:rPr>
          <w:rFonts w:ascii="Arial" w:hAnsi="Arial" w:cs="Arial"/>
        </w:rPr>
      </w:pPr>
      <w:r>
        <w:rPr>
          <w:rFonts w:ascii="Arial" w:hAnsi="Arial" w:cs="Arial"/>
        </w:rPr>
        <w:t>En ese sentido</w:t>
      </w:r>
      <w:r w:rsidR="00B9251D" w:rsidRPr="00E765CB">
        <w:rPr>
          <w:rFonts w:ascii="Arial" w:hAnsi="Arial" w:cs="Arial"/>
        </w:rPr>
        <w:t>, quienes</w:t>
      </w:r>
      <w:r w:rsidR="00801708">
        <w:rPr>
          <w:rFonts w:ascii="Arial" w:hAnsi="Arial" w:cs="Arial"/>
        </w:rPr>
        <w:t xml:space="preserve"> integramos la Comisión de Educación, Ciencia y Tecnología y Cultura </w:t>
      </w:r>
      <w:r>
        <w:rPr>
          <w:rFonts w:ascii="Arial" w:hAnsi="Arial" w:cs="Arial"/>
        </w:rPr>
        <w:t xml:space="preserve">consideramos </w:t>
      </w:r>
      <w:r w:rsidR="00801708">
        <w:rPr>
          <w:rFonts w:ascii="Arial" w:hAnsi="Arial" w:cs="Arial"/>
        </w:rPr>
        <w:t xml:space="preserve">la necesidad de fortalecer en la Ley de Educación para el Estado de Guanajuato con la finalidad de establecer conceptos claros que permitan a las autoridades educativas cumplir con los objetivos </w:t>
      </w:r>
      <w:r w:rsidR="003D0228">
        <w:rPr>
          <w:rFonts w:ascii="Arial" w:hAnsi="Arial" w:cs="Arial"/>
        </w:rPr>
        <w:t xml:space="preserve">para </w:t>
      </w:r>
      <w:r w:rsidR="00C24A72">
        <w:rPr>
          <w:rFonts w:ascii="Arial" w:hAnsi="Arial" w:cs="Arial"/>
        </w:rPr>
        <w:t xml:space="preserve">prevenir </w:t>
      </w:r>
      <w:r w:rsidR="00801708">
        <w:rPr>
          <w:rFonts w:ascii="Arial" w:hAnsi="Arial" w:cs="Arial"/>
        </w:rPr>
        <w:t>los embarazos en niñas y adolescentes en el Estado, coincidiendo con los propósitos que persiguen las y los iniciantes.</w:t>
      </w:r>
    </w:p>
    <w:p w14:paraId="68460367" w14:textId="77777777" w:rsidR="00B71618" w:rsidRDefault="00B71618" w:rsidP="00801708">
      <w:pPr>
        <w:spacing w:line="276" w:lineRule="auto"/>
        <w:ind w:left="-3" w:firstLine="567"/>
        <w:jc w:val="both"/>
        <w:rPr>
          <w:rFonts w:ascii="Arial" w:hAnsi="Arial" w:cs="Arial"/>
        </w:rPr>
      </w:pPr>
    </w:p>
    <w:p w14:paraId="7581DD34" w14:textId="32F5D967" w:rsidR="00B71618" w:rsidRDefault="00B71618" w:rsidP="00801708">
      <w:pPr>
        <w:spacing w:line="276" w:lineRule="auto"/>
        <w:ind w:left="-3" w:firstLine="567"/>
        <w:jc w:val="both"/>
        <w:rPr>
          <w:rFonts w:ascii="Arial" w:hAnsi="Arial" w:cs="Arial"/>
        </w:rPr>
      </w:pPr>
      <w:r>
        <w:rPr>
          <w:rFonts w:ascii="Arial" w:hAnsi="Arial" w:cs="Arial"/>
        </w:rPr>
        <w:t>Por otra parte, e</w:t>
      </w:r>
      <w:r w:rsidRPr="00B71618">
        <w:rPr>
          <w:rFonts w:ascii="Arial" w:hAnsi="Arial" w:cs="Arial"/>
        </w:rPr>
        <w:t xml:space="preserve">sta Comisión considera que si bien la Estrategia Nacional para la Prevención del Embarazo en Adolescentes tiene como objetivo estratégico la </w:t>
      </w:r>
      <w:r w:rsidRPr="00B71618">
        <w:rPr>
          <w:rFonts w:ascii="Arial" w:hAnsi="Arial" w:cs="Arial"/>
        </w:rPr>
        <w:lastRenderedPageBreak/>
        <w:t>erradicación del embarazo infantil, ya que el embarazo a dicha edad debería ser consecuencia de una relación inequitativa en la capacidad de la decisión y en el ejercicio del poder; la intención de la iniciativa va dirigida a que tanto las niñas como sus padres reciban información que les sirva para prevenir un posible embarazo, no trata de la consecuencia del embarazo en una niña y de la obligación de denuncia por las autoridades como para que se deba tratar su erradicación, sino precisamente de que la información les permita tanto a niñas como a quienes ejercen la patria potestad o guarda o custodia conocer cuáles pueden las conductas que podrían ocasionarles un embarazo y que al identificarlas puedan ya sea comunicarlo a sus padres o en su caso a las autoridades competentes, por lo que prevalece la redacción de la iniciativa en sus términos.</w:t>
      </w:r>
    </w:p>
    <w:p w14:paraId="228B17F9" w14:textId="77777777" w:rsidR="003D0228" w:rsidRDefault="003D0228" w:rsidP="00801708">
      <w:pPr>
        <w:spacing w:line="276" w:lineRule="auto"/>
        <w:ind w:left="-3" w:firstLine="567"/>
        <w:jc w:val="both"/>
        <w:rPr>
          <w:rFonts w:ascii="Arial" w:hAnsi="Arial" w:cs="Arial"/>
        </w:rPr>
      </w:pPr>
    </w:p>
    <w:p w14:paraId="06E462B0" w14:textId="769DA68E" w:rsidR="003D0228" w:rsidRPr="003D0228" w:rsidRDefault="003D0228" w:rsidP="003D0228">
      <w:pPr>
        <w:spacing w:line="276" w:lineRule="auto"/>
        <w:ind w:left="-3" w:firstLine="567"/>
        <w:jc w:val="both"/>
        <w:rPr>
          <w:rFonts w:ascii="Arial" w:hAnsi="Arial" w:cs="Arial"/>
        </w:rPr>
      </w:pPr>
      <w:r>
        <w:rPr>
          <w:rFonts w:ascii="Arial" w:hAnsi="Arial" w:cs="Arial"/>
        </w:rPr>
        <w:t xml:space="preserve">Aunado a lo anterior, </w:t>
      </w:r>
      <w:r w:rsidR="00B71618">
        <w:rPr>
          <w:rFonts w:ascii="Arial" w:hAnsi="Arial" w:cs="Arial"/>
        </w:rPr>
        <w:t xml:space="preserve">es importante </w:t>
      </w:r>
      <w:r>
        <w:rPr>
          <w:rFonts w:ascii="Arial" w:hAnsi="Arial" w:cs="Arial"/>
        </w:rPr>
        <w:t>el involucramiento de l</w:t>
      </w:r>
      <w:r w:rsidRPr="003D0228">
        <w:rPr>
          <w:rFonts w:ascii="Arial" w:hAnsi="Arial" w:cs="Arial"/>
        </w:rPr>
        <w:t>a familia</w:t>
      </w:r>
      <w:r>
        <w:rPr>
          <w:rFonts w:ascii="Arial" w:hAnsi="Arial" w:cs="Arial"/>
        </w:rPr>
        <w:t xml:space="preserve"> para lograr los objetivos planteados con la reforma a la Ley, pues es este núcleo</w:t>
      </w:r>
      <w:r w:rsidRPr="003D0228">
        <w:rPr>
          <w:rFonts w:ascii="Arial" w:hAnsi="Arial" w:cs="Arial"/>
        </w:rPr>
        <w:t xml:space="preserve"> el primer agente socializador de las personas respecto aquellas habilidades en el futuro desenvolvimiento de la vida y ocupa un lugar esencial en la educación, </w:t>
      </w:r>
      <w:r>
        <w:rPr>
          <w:rFonts w:ascii="Arial" w:hAnsi="Arial" w:cs="Arial"/>
        </w:rPr>
        <w:t xml:space="preserve">por lo que es importante que las madres y padres de familia o tutores </w:t>
      </w:r>
      <w:r w:rsidRPr="003D0228">
        <w:rPr>
          <w:rFonts w:ascii="Arial" w:hAnsi="Arial" w:cs="Arial"/>
        </w:rPr>
        <w:t>conllev</w:t>
      </w:r>
      <w:r>
        <w:rPr>
          <w:rFonts w:ascii="Arial" w:hAnsi="Arial" w:cs="Arial"/>
        </w:rPr>
        <w:t>e</w:t>
      </w:r>
      <w:r w:rsidRPr="003D0228">
        <w:rPr>
          <w:rFonts w:ascii="Arial" w:hAnsi="Arial" w:cs="Arial"/>
        </w:rPr>
        <w:t>n una actitud participativa en la educació</w:t>
      </w:r>
      <w:r w:rsidR="00AE75BE">
        <w:rPr>
          <w:rFonts w:ascii="Arial" w:hAnsi="Arial" w:cs="Arial"/>
        </w:rPr>
        <w:t>n</w:t>
      </w:r>
    </w:p>
    <w:p w14:paraId="02AAA028" w14:textId="77777777" w:rsidR="003D0228" w:rsidRPr="003D0228" w:rsidRDefault="003D0228" w:rsidP="003D0228">
      <w:pPr>
        <w:spacing w:line="276" w:lineRule="auto"/>
        <w:ind w:left="-3" w:firstLine="567"/>
        <w:jc w:val="both"/>
        <w:rPr>
          <w:rFonts w:ascii="Arial" w:hAnsi="Arial" w:cs="Arial"/>
        </w:rPr>
      </w:pPr>
    </w:p>
    <w:p w14:paraId="2CD9A4B3" w14:textId="116190B1" w:rsidR="00801708" w:rsidRDefault="003D0228" w:rsidP="00801708">
      <w:pPr>
        <w:spacing w:line="276" w:lineRule="auto"/>
        <w:ind w:left="-3" w:firstLine="567"/>
        <w:jc w:val="both"/>
        <w:rPr>
          <w:rFonts w:ascii="Arial" w:hAnsi="Arial" w:cs="Arial"/>
        </w:rPr>
      </w:pPr>
      <w:r>
        <w:rPr>
          <w:rFonts w:ascii="Arial" w:hAnsi="Arial" w:cs="Arial"/>
        </w:rPr>
        <w:t xml:space="preserve">Las reformas que se </w:t>
      </w:r>
      <w:r w:rsidR="00B71618">
        <w:rPr>
          <w:rFonts w:ascii="Arial" w:hAnsi="Arial" w:cs="Arial"/>
        </w:rPr>
        <w:t>plantean</w:t>
      </w:r>
      <w:r>
        <w:rPr>
          <w:rFonts w:ascii="Arial" w:hAnsi="Arial" w:cs="Arial"/>
        </w:rPr>
        <w:t xml:space="preserve"> se alinean </w:t>
      </w:r>
      <w:r w:rsidR="00801708">
        <w:rPr>
          <w:rFonts w:ascii="Arial" w:hAnsi="Arial" w:cs="Arial"/>
        </w:rPr>
        <w:t xml:space="preserve">con los Objetivos de la Agenda 2030 para el Desarrollo Sostenible, </w:t>
      </w:r>
      <w:r w:rsidR="00876346">
        <w:rPr>
          <w:rFonts w:ascii="Arial" w:hAnsi="Arial" w:cs="Arial"/>
        </w:rPr>
        <w:t xml:space="preserve">Objetivo 3. </w:t>
      </w:r>
      <w:r w:rsidR="00F76C99">
        <w:rPr>
          <w:rFonts w:ascii="Arial" w:hAnsi="Arial" w:cs="Arial"/>
        </w:rPr>
        <w:t>Salud y Bienestar</w:t>
      </w:r>
      <w:r w:rsidR="00876346">
        <w:rPr>
          <w:rFonts w:ascii="Arial" w:hAnsi="Arial" w:cs="Arial"/>
        </w:rPr>
        <w:t>. Meta</w:t>
      </w:r>
      <w:r w:rsidR="00F76C99">
        <w:rPr>
          <w:rFonts w:ascii="Arial" w:hAnsi="Arial" w:cs="Arial"/>
        </w:rPr>
        <w:t>s:</w:t>
      </w:r>
      <w:r w:rsidR="00876346">
        <w:rPr>
          <w:rFonts w:ascii="Arial" w:hAnsi="Arial" w:cs="Arial"/>
        </w:rPr>
        <w:t xml:space="preserve"> 3.1 Reducir</w:t>
      </w:r>
      <w:r w:rsidR="00876346" w:rsidRPr="00876346">
        <w:rPr>
          <w:rFonts w:ascii="Arial" w:hAnsi="Arial" w:cs="Arial"/>
        </w:rPr>
        <w:t xml:space="preserve"> la tasa mundial de mortalidad materna a menos de 70 por cada 100.000 nacidos vivos</w:t>
      </w:r>
      <w:r w:rsidR="00F76C99">
        <w:rPr>
          <w:rFonts w:ascii="Arial" w:hAnsi="Arial" w:cs="Arial"/>
        </w:rPr>
        <w:t>; 3.7 G</w:t>
      </w:r>
      <w:r w:rsidR="00F76C99" w:rsidRPr="00F76C99">
        <w:rPr>
          <w:rFonts w:ascii="Arial" w:hAnsi="Arial" w:cs="Arial"/>
        </w:rPr>
        <w:t>arantizar el acceso universal a los servicios de salud sexual y reproductiva, incluidos los de planificación de la familia, información y educación, y la integración de la salud reproductiva en las estrategias y los programas nacionales</w:t>
      </w:r>
      <w:r w:rsidR="00F76C99">
        <w:rPr>
          <w:rFonts w:ascii="Arial" w:hAnsi="Arial" w:cs="Arial"/>
        </w:rPr>
        <w:t>. Objetivo 4. Educación de Calidad. Metas 4.1 A</w:t>
      </w:r>
      <w:r w:rsidR="00F76C99" w:rsidRPr="00F76C99">
        <w:rPr>
          <w:rFonts w:ascii="Arial" w:hAnsi="Arial" w:cs="Arial"/>
        </w:rPr>
        <w:t>segurar el acceso igualitario de todos los hombres y las mujeres a una formación técnica, profesional y superior de calidad, incluida la enseñanza universitaria</w:t>
      </w:r>
      <w:r w:rsidR="00F76C99">
        <w:rPr>
          <w:rFonts w:ascii="Arial" w:hAnsi="Arial" w:cs="Arial"/>
        </w:rPr>
        <w:t>; 4.3 A</w:t>
      </w:r>
      <w:r w:rsidR="00F76C99" w:rsidRPr="00F76C99">
        <w:rPr>
          <w:rFonts w:ascii="Arial" w:hAnsi="Arial" w:cs="Arial"/>
        </w:rPr>
        <w:t>segurar el acceso igualitario de todos los hombres y las mujeres a una formación técnica, profesional y superior de calidad, incluida la enseñanza universitaria</w:t>
      </w:r>
      <w:r w:rsidR="00F76C99">
        <w:rPr>
          <w:rFonts w:ascii="Arial" w:hAnsi="Arial" w:cs="Arial"/>
        </w:rPr>
        <w:t xml:space="preserve">. 5. Igualdad de Género, Metas: 5.1 </w:t>
      </w:r>
      <w:r w:rsidR="00F76C99" w:rsidRPr="00F76C99">
        <w:rPr>
          <w:rFonts w:ascii="Arial" w:hAnsi="Arial" w:cs="Arial"/>
        </w:rPr>
        <w:t>Poner fin a todas las formas de discriminación contra todas las mujeres y las niñas en todo el mundo</w:t>
      </w:r>
      <w:r w:rsidR="00F76C99">
        <w:rPr>
          <w:rFonts w:ascii="Arial" w:hAnsi="Arial" w:cs="Arial"/>
        </w:rPr>
        <w:t xml:space="preserve"> y 5.6. </w:t>
      </w:r>
      <w:r w:rsidR="00F76C99" w:rsidRPr="00F76C99">
        <w:rPr>
          <w:rFonts w:ascii="Arial" w:hAnsi="Arial" w:cs="Arial"/>
        </w:rPr>
        <w:t>Asegurar el acceso universal a la salud sexual y reproductiva y los derechos reproductivos</w:t>
      </w:r>
      <w:r>
        <w:rPr>
          <w:rFonts w:ascii="Arial" w:hAnsi="Arial" w:cs="Arial"/>
        </w:rPr>
        <w:t>.</w:t>
      </w:r>
    </w:p>
    <w:p w14:paraId="3AEBB719" w14:textId="77777777" w:rsidR="00F552E4" w:rsidRDefault="00F552E4" w:rsidP="00F552E4">
      <w:pPr>
        <w:pStyle w:val="Default"/>
        <w:spacing w:line="276" w:lineRule="auto"/>
        <w:ind w:firstLine="567"/>
        <w:jc w:val="both"/>
        <w:rPr>
          <w:rFonts w:ascii="Arial" w:hAnsi="Arial" w:cs="Arial"/>
        </w:rPr>
      </w:pPr>
    </w:p>
    <w:p w14:paraId="72BBEE6E" w14:textId="77777777" w:rsidR="007853A1" w:rsidRDefault="007853A1" w:rsidP="00F552E4">
      <w:pPr>
        <w:spacing w:line="276" w:lineRule="auto"/>
        <w:ind w:firstLine="567"/>
        <w:jc w:val="both"/>
        <w:rPr>
          <w:rFonts w:ascii="Arial" w:hAnsi="Arial" w:cs="Arial"/>
          <w:color w:val="000000"/>
        </w:rPr>
      </w:pPr>
    </w:p>
    <w:p w14:paraId="7933A10C" w14:textId="2A742198" w:rsidR="00F625E9" w:rsidRDefault="00F625E9" w:rsidP="003D05DD">
      <w:pPr>
        <w:spacing w:line="276" w:lineRule="auto"/>
        <w:ind w:firstLine="567"/>
        <w:jc w:val="both"/>
        <w:rPr>
          <w:rFonts w:ascii="Arial" w:hAnsi="Arial" w:cs="Arial"/>
          <w:b/>
          <w:bCs/>
          <w:color w:val="000000"/>
        </w:rPr>
      </w:pPr>
      <w:r>
        <w:rPr>
          <w:rFonts w:ascii="Arial" w:hAnsi="Arial" w:cs="Arial"/>
          <w:b/>
          <w:bCs/>
          <w:color w:val="000000"/>
        </w:rPr>
        <w:t>Modificaciones a la iniciativa:</w:t>
      </w:r>
    </w:p>
    <w:p w14:paraId="4D9F4D77" w14:textId="77777777" w:rsidR="003D0228" w:rsidRDefault="003D0228" w:rsidP="003D05DD">
      <w:pPr>
        <w:spacing w:line="276" w:lineRule="auto"/>
        <w:ind w:firstLine="567"/>
        <w:jc w:val="both"/>
        <w:rPr>
          <w:rFonts w:ascii="Arial" w:hAnsi="Arial" w:cs="Arial"/>
          <w:b/>
          <w:bCs/>
          <w:color w:val="000000"/>
        </w:rPr>
      </w:pPr>
    </w:p>
    <w:p w14:paraId="401751A4" w14:textId="5428ABF6" w:rsidR="00D12639" w:rsidRDefault="00D12639" w:rsidP="003D05DD">
      <w:pPr>
        <w:spacing w:line="276" w:lineRule="auto"/>
        <w:ind w:firstLine="567"/>
        <w:jc w:val="both"/>
        <w:rPr>
          <w:rFonts w:ascii="Arial" w:hAnsi="Arial" w:cs="Arial"/>
          <w:color w:val="000000"/>
        </w:rPr>
      </w:pPr>
      <w:r>
        <w:rPr>
          <w:rFonts w:ascii="Arial" w:hAnsi="Arial" w:cs="Arial"/>
          <w:color w:val="000000"/>
        </w:rPr>
        <w:t xml:space="preserve">Se modifica la adición de la fracción </w:t>
      </w:r>
      <w:r w:rsidR="00AE75BE">
        <w:rPr>
          <w:rFonts w:ascii="Arial" w:hAnsi="Arial" w:cs="Arial"/>
          <w:color w:val="000000"/>
        </w:rPr>
        <w:t xml:space="preserve">IX-1 del artículo 162 para quedar como fracción IX. </w:t>
      </w:r>
      <w:r w:rsidR="008276B2">
        <w:rPr>
          <w:rFonts w:ascii="Arial" w:hAnsi="Arial" w:cs="Arial"/>
          <w:color w:val="000000"/>
        </w:rPr>
        <w:t>b</w:t>
      </w:r>
      <w:r w:rsidR="00AE75BE">
        <w:rPr>
          <w:rFonts w:ascii="Arial" w:hAnsi="Arial" w:cs="Arial"/>
          <w:color w:val="000000"/>
        </w:rPr>
        <w:t>is, lo anterior</w:t>
      </w:r>
      <w:r>
        <w:rPr>
          <w:rFonts w:ascii="Arial" w:hAnsi="Arial" w:cs="Arial"/>
          <w:color w:val="000000"/>
        </w:rPr>
        <w:t xml:space="preserve"> con la finalidad de dar la correspondiente continuidad a la numeración vigente.</w:t>
      </w:r>
    </w:p>
    <w:p w14:paraId="7F8CD0F3" w14:textId="77777777" w:rsidR="00833C42" w:rsidRDefault="00833C42" w:rsidP="003D05DD">
      <w:pPr>
        <w:spacing w:line="276" w:lineRule="auto"/>
        <w:ind w:firstLine="567"/>
        <w:jc w:val="both"/>
        <w:rPr>
          <w:rFonts w:ascii="Arial" w:hAnsi="Arial" w:cs="Arial"/>
          <w:color w:val="000000"/>
        </w:rPr>
      </w:pPr>
    </w:p>
    <w:p w14:paraId="1CF0F23B" w14:textId="0F00437A" w:rsidR="00833C42" w:rsidRDefault="00833C42" w:rsidP="003D05DD">
      <w:pPr>
        <w:spacing w:line="276" w:lineRule="auto"/>
        <w:ind w:firstLine="567"/>
        <w:jc w:val="both"/>
        <w:rPr>
          <w:rFonts w:ascii="Arial" w:hAnsi="Arial" w:cs="Arial"/>
          <w:color w:val="000000"/>
        </w:rPr>
      </w:pPr>
      <w:r>
        <w:rPr>
          <w:rFonts w:ascii="Arial" w:hAnsi="Arial" w:cs="Arial"/>
          <w:color w:val="000000"/>
        </w:rPr>
        <w:t>Con relación al artículo 42 fracci</w:t>
      </w:r>
      <w:r w:rsidR="00530C08">
        <w:rPr>
          <w:rFonts w:ascii="Arial" w:hAnsi="Arial" w:cs="Arial"/>
          <w:color w:val="000000"/>
        </w:rPr>
        <w:t>ón</w:t>
      </w:r>
      <w:r>
        <w:rPr>
          <w:rFonts w:ascii="Arial" w:hAnsi="Arial" w:cs="Arial"/>
          <w:color w:val="000000"/>
        </w:rPr>
        <w:t xml:space="preserve"> X, se atiende la sugerencia realizada por los representantes del Poder Ejecutivo, con la finalidad de establecer que la </w:t>
      </w:r>
      <w:r w:rsidRPr="00833C42">
        <w:rPr>
          <w:rFonts w:ascii="Arial" w:hAnsi="Arial" w:cs="Arial"/>
          <w:color w:val="000000"/>
        </w:rPr>
        <w:t>formación en materia de educación sexual</w:t>
      </w:r>
      <w:r>
        <w:rPr>
          <w:rFonts w:ascii="Arial" w:hAnsi="Arial" w:cs="Arial"/>
          <w:color w:val="000000"/>
        </w:rPr>
        <w:t xml:space="preserve"> y</w:t>
      </w:r>
      <w:r w:rsidRPr="00833C42">
        <w:rPr>
          <w:rFonts w:ascii="Arial" w:hAnsi="Arial" w:cs="Arial"/>
          <w:color w:val="000000"/>
        </w:rPr>
        <w:t xml:space="preserve"> erradicación del embarazo infantil y adolescente</w:t>
      </w:r>
      <w:r>
        <w:rPr>
          <w:rFonts w:ascii="Arial" w:hAnsi="Arial" w:cs="Arial"/>
          <w:color w:val="000000"/>
        </w:rPr>
        <w:t xml:space="preserve"> deberá hacerse de conformidad a la edad, desarrollo educativo, cognoscitivo y madurez.</w:t>
      </w:r>
    </w:p>
    <w:p w14:paraId="6DA507C9" w14:textId="77777777" w:rsidR="00AE75BE" w:rsidRDefault="00AE75BE" w:rsidP="003D05DD">
      <w:pPr>
        <w:spacing w:line="276" w:lineRule="auto"/>
        <w:ind w:firstLine="567"/>
        <w:jc w:val="both"/>
        <w:rPr>
          <w:rFonts w:ascii="Arial" w:hAnsi="Arial" w:cs="Arial"/>
          <w:color w:val="000000"/>
        </w:rPr>
      </w:pPr>
    </w:p>
    <w:p w14:paraId="5E06AD99" w14:textId="413EB361" w:rsidR="00AE75BE" w:rsidRDefault="00D12639" w:rsidP="00AE75BE">
      <w:pPr>
        <w:spacing w:line="276" w:lineRule="auto"/>
        <w:ind w:firstLine="567"/>
        <w:jc w:val="both"/>
        <w:rPr>
          <w:rFonts w:ascii="Arial" w:hAnsi="Arial" w:cs="Arial"/>
          <w:color w:val="000000"/>
        </w:rPr>
      </w:pPr>
      <w:r>
        <w:rPr>
          <w:rFonts w:ascii="Arial" w:hAnsi="Arial" w:cs="Arial"/>
          <w:color w:val="000000"/>
        </w:rPr>
        <w:t xml:space="preserve">Asimismo, en los artículos 34 </w:t>
      </w:r>
      <w:r w:rsidR="00AE75BE">
        <w:rPr>
          <w:rFonts w:ascii="Arial" w:hAnsi="Arial" w:cs="Arial"/>
          <w:color w:val="000000"/>
        </w:rPr>
        <w:t xml:space="preserve">fracción XI. </w:t>
      </w:r>
      <w:r>
        <w:rPr>
          <w:rFonts w:ascii="Arial" w:hAnsi="Arial" w:cs="Arial"/>
          <w:color w:val="000000"/>
        </w:rPr>
        <w:t>bis y 42 fracción XLIII, se considera modificar el texto relativo a la discriminación para establecer que no se debe tolerar ninguna de las formas que propicien la misma y no limitarla únicamente al embarazo infantil o adolescente, de conformidad a la Convención sobre la eliminación de todas las formas de discriminación contra la mujer.</w:t>
      </w:r>
    </w:p>
    <w:p w14:paraId="039B9C14" w14:textId="77777777" w:rsidR="00AE75BE" w:rsidRDefault="00AE75BE" w:rsidP="00AE75BE">
      <w:pPr>
        <w:spacing w:line="276" w:lineRule="auto"/>
        <w:ind w:firstLine="567"/>
        <w:jc w:val="both"/>
        <w:rPr>
          <w:rFonts w:ascii="Arial" w:hAnsi="Arial" w:cs="Arial"/>
          <w:color w:val="000000"/>
        </w:rPr>
      </w:pPr>
    </w:p>
    <w:p w14:paraId="5FED2D55" w14:textId="7E1442E8" w:rsidR="00AE75BE" w:rsidRPr="00833C42" w:rsidRDefault="00AE75BE" w:rsidP="00AE75BE">
      <w:pPr>
        <w:spacing w:line="276" w:lineRule="auto"/>
        <w:ind w:firstLine="567"/>
        <w:jc w:val="both"/>
        <w:rPr>
          <w:rFonts w:ascii="Arial" w:hAnsi="Arial" w:cs="Arial"/>
          <w:color w:val="000000"/>
        </w:rPr>
      </w:pPr>
      <w:r>
        <w:rPr>
          <w:rFonts w:ascii="Arial" w:hAnsi="Arial" w:cs="Arial"/>
          <w:color w:val="000000"/>
        </w:rPr>
        <w:t>En lo relacionado con las obligaciones de los padres de familia, se adiciona a la fracción XI. bis, la participación de la Secretaría de Salud con la Secretaria de Educación, en materia de prevención del embarazo infantil y adolescente.</w:t>
      </w:r>
    </w:p>
    <w:p w14:paraId="04A865E1" w14:textId="77777777" w:rsidR="003D0228" w:rsidRPr="003D0228" w:rsidRDefault="003D0228" w:rsidP="003D05DD">
      <w:pPr>
        <w:spacing w:line="276" w:lineRule="auto"/>
        <w:ind w:firstLine="567"/>
        <w:jc w:val="both"/>
        <w:rPr>
          <w:rFonts w:ascii="Arial" w:hAnsi="Arial" w:cs="Arial"/>
          <w:color w:val="000000"/>
        </w:rPr>
      </w:pPr>
    </w:p>
    <w:p w14:paraId="5D06B430" w14:textId="17169EE8" w:rsidR="00DC0221" w:rsidRPr="00A60691" w:rsidRDefault="00DC0221" w:rsidP="003D05DD">
      <w:pPr>
        <w:spacing w:line="276" w:lineRule="auto"/>
        <w:ind w:firstLine="567"/>
        <w:jc w:val="both"/>
        <w:rPr>
          <w:rFonts w:ascii="Arial" w:hAnsi="Arial" w:cs="Arial"/>
        </w:rPr>
      </w:pPr>
      <w:r w:rsidRPr="00A60691">
        <w:rPr>
          <w:rFonts w:ascii="Arial" w:hAnsi="Arial" w:cs="Arial"/>
        </w:rPr>
        <w:t xml:space="preserve">Por lo expuesto y fundado, las diputadas el diputado que integramos esta Comisión de Educación, Ciencia y Tecnología y Cultura, </w:t>
      </w:r>
      <w:r w:rsidR="004A2E3B">
        <w:rPr>
          <w:rFonts w:ascii="Arial" w:hAnsi="Arial" w:cs="Arial"/>
        </w:rPr>
        <w:t>consideramos de importante</w:t>
      </w:r>
      <w:r w:rsidR="005674FB">
        <w:rPr>
          <w:rFonts w:ascii="Arial" w:hAnsi="Arial" w:cs="Arial"/>
        </w:rPr>
        <w:t xml:space="preserve"> el objetivo que se logra con la presente propuest</w:t>
      </w:r>
      <w:r w:rsidR="003D05DD">
        <w:rPr>
          <w:rFonts w:ascii="Arial" w:hAnsi="Arial" w:cs="Arial"/>
        </w:rPr>
        <w:t xml:space="preserve">a, al fortalecer </w:t>
      </w:r>
      <w:r w:rsidR="00D12639">
        <w:rPr>
          <w:rFonts w:ascii="Arial" w:hAnsi="Arial" w:cs="Arial"/>
        </w:rPr>
        <w:t>las acciones afirmativas que permitan la erradicación del embarazo infantil y adolescente en el Estado de Guanajuato</w:t>
      </w:r>
      <w:r w:rsidR="00AF467A">
        <w:rPr>
          <w:rFonts w:ascii="Arial" w:hAnsi="Arial" w:cs="Arial"/>
        </w:rPr>
        <w:t xml:space="preserve">, por lo que </w:t>
      </w:r>
      <w:r w:rsidRPr="00A60691">
        <w:rPr>
          <w:rFonts w:ascii="Arial" w:hAnsi="Arial" w:cs="Arial"/>
        </w:rPr>
        <w:t xml:space="preserve">respetuosamente solicitamos a esta Asamblea </w:t>
      </w:r>
      <w:r w:rsidR="007E2211">
        <w:rPr>
          <w:rFonts w:ascii="Arial" w:hAnsi="Arial" w:cs="Arial"/>
        </w:rPr>
        <w:t>la aprobación del siguiente:</w:t>
      </w:r>
      <w:r w:rsidRPr="00A60691">
        <w:rPr>
          <w:rFonts w:ascii="Arial" w:hAnsi="Arial" w:cs="Arial"/>
        </w:rPr>
        <w:t xml:space="preserve"> </w:t>
      </w:r>
    </w:p>
    <w:p w14:paraId="4D4C47FD" w14:textId="77777777" w:rsidR="00DC3515" w:rsidRDefault="00DC3515" w:rsidP="00E86738">
      <w:pPr>
        <w:spacing w:line="276" w:lineRule="auto"/>
        <w:ind w:left="18" w:right="2" w:firstLine="567"/>
        <w:jc w:val="center"/>
        <w:rPr>
          <w:rFonts w:ascii="Arial" w:eastAsia="Arial" w:hAnsi="Arial" w:cs="Arial"/>
          <w:b/>
        </w:rPr>
      </w:pPr>
    </w:p>
    <w:p w14:paraId="6A1713CE" w14:textId="77777777" w:rsidR="00B71618" w:rsidRDefault="00B71618" w:rsidP="00E86738">
      <w:pPr>
        <w:spacing w:line="276" w:lineRule="auto"/>
        <w:ind w:left="18" w:right="2" w:firstLine="567"/>
        <w:jc w:val="center"/>
        <w:rPr>
          <w:rFonts w:ascii="Arial" w:eastAsia="Arial" w:hAnsi="Arial" w:cs="Arial"/>
          <w:b/>
        </w:rPr>
      </w:pPr>
    </w:p>
    <w:p w14:paraId="7A66570A" w14:textId="77777777" w:rsidR="00B71618" w:rsidRDefault="00B71618" w:rsidP="00E86738">
      <w:pPr>
        <w:spacing w:line="276" w:lineRule="auto"/>
        <w:ind w:left="18" w:right="2" w:firstLine="567"/>
        <w:jc w:val="center"/>
        <w:rPr>
          <w:rFonts w:ascii="Arial" w:eastAsia="Arial" w:hAnsi="Arial" w:cs="Arial"/>
          <w:b/>
        </w:rPr>
      </w:pPr>
    </w:p>
    <w:p w14:paraId="2B2C8EDA" w14:textId="77777777" w:rsidR="00053979" w:rsidRDefault="00053979" w:rsidP="00E86738">
      <w:pPr>
        <w:spacing w:line="276" w:lineRule="auto"/>
        <w:ind w:left="18" w:right="2" w:firstLine="567"/>
        <w:jc w:val="center"/>
        <w:rPr>
          <w:rFonts w:ascii="Arial" w:eastAsia="Arial" w:hAnsi="Arial" w:cs="Arial"/>
          <w:b/>
        </w:rPr>
      </w:pPr>
    </w:p>
    <w:p w14:paraId="2986E28E" w14:textId="77777777" w:rsidR="00B71618" w:rsidRPr="00A60691" w:rsidRDefault="00B71618" w:rsidP="00E86738">
      <w:pPr>
        <w:spacing w:line="276" w:lineRule="auto"/>
        <w:ind w:left="18" w:right="2" w:firstLine="567"/>
        <w:jc w:val="center"/>
        <w:rPr>
          <w:rFonts w:ascii="Arial" w:eastAsia="Arial" w:hAnsi="Arial" w:cs="Arial"/>
          <w:b/>
        </w:rPr>
      </w:pPr>
    </w:p>
    <w:p w14:paraId="33F50ACB" w14:textId="78F7FAE0" w:rsidR="00DC0221" w:rsidRPr="00A60691" w:rsidRDefault="007E2211" w:rsidP="00E86738">
      <w:pPr>
        <w:spacing w:line="276" w:lineRule="auto"/>
        <w:ind w:left="18" w:right="2" w:hanging="18"/>
        <w:jc w:val="center"/>
        <w:rPr>
          <w:rFonts w:ascii="Arial" w:eastAsia="Arial" w:hAnsi="Arial" w:cs="Arial"/>
          <w:b/>
        </w:rPr>
      </w:pPr>
      <w:r>
        <w:rPr>
          <w:rFonts w:ascii="Arial" w:eastAsia="Arial" w:hAnsi="Arial" w:cs="Arial"/>
          <w:b/>
        </w:rPr>
        <w:lastRenderedPageBreak/>
        <w:t>DECRETO</w:t>
      </w:r>
    </w:p>
    <w:p w14:paraId="2C259016" w14:textId="77777777" w:rsidR="00E86738" w:rsidRPr="00A60691" w:rsidRDefault="00E86738" w:rsidP="00DF4913">
      <w:pPr>
        <w:spacing w:line="276" w:lineRule="auto"/>
        <w:ind w:left="18" w:right="2" w:firstLine="567"/>
        <w:jc w:val="both"/>
        <w:rPr>
          <w:rFonts w:ascii="Arial" w:hAnsi="Arial" w:cs="Arial"/>
        </w:rPr>
      </w:pPr>
    </w:p>
    <w:p w14:paraId="68C8D4D6" w14:textId="5D711160" w:rsidR="0095144F" w:rsidRDefault="00DC0221" w:rsidP="00AC772D">
      <w:pPr>
        <w:spacing w:line="276" w:lineRule="auto"/>
        <w:ind w:right="49" w:firstLine="567"/>
        <w:jc w:val="both"/>
        <w:rPr>
          <w:rFonts w:ascii="Arial" w:hAnsi="Arial" w:cs="Arial"/>
        </w:rPr>
      </w:pPr>
      <w:r w:rsidRPr="00A60691">
        <w:rPr>
          <w:rFonts w:ascii="Arial" w:eastAsia="Arial" w:hAnsi="Arial" w:cs="Arial"/>
          <w:b/>
        </w:rPr>
        <w:t>Ú</w:t>
      </w:r>
      <w:r w:rsidR="009374BE" w:rsidRPr="00A60691">
        <w:rPr>
          <w:rFonts w:ascii="Arial" w:eastAsia="Arial" w:hAnsi="Arial" w:cs="Arial"/>
          <w:b/>
        </w:rPr>
        <w:t>nico</w:t>
      </w:r>
      <w:r w:rsidRPr="00A60691">
        <w:rPr>
          <w:rFonts w:ascii="Arial" w:eastAsia="Arial" w:hAnsi="Arial" w:cs="Arial"/>
          <w:b/>
        </w:rPr>
        <w:t>:</w:t>
      </w:r>
      <w:r w:rsidRPr="00A60691">
        <w:rPr>
          <w:rFonts w:ascii="Arial" w:hAnsi="Arial" w:cs="Arial"/>
        </w:rPr>
        <w:t xml:space="preserve"> </w:t>
      </w:r>
      <w:r w:rsidR="00F625E9">
        <w:rPr>
          <w:rFonts w:ascii="Arial" w:hAnsi="Arial" w:cs="Arial"/>
          <w:b/>
          <w:bCs/>
        </w:rPr>
        <w:t>S</w:t>
      </w:r>
      <w:r w:rsidR="00A637F4">
        <w:rPr>
          <w:rFonts w:ascii="Arial" w:hAnsi="Arial" w:cs="Arial"/>
          <w:b/>
          <w:bCs/>
        </w:rPr>
        <w:t xml:space="preserve">e </w:t>
      </w:r>
      <w:r w:rsidR="00B57456">
        <w:rPr>
          <w:rFonts w:ascii="Arial" w:hAnsi="Arial" w:cs="Arial"/>
          <w:b/>
          <w:bCs/>
        </w:rPr>
        <w:t xml:space="preserve">reforman </w:t>
      </w:r>
      <w:r w:rsidR="00B57456">
        <w:rPr>
          <w:rFonts w:ascii="Arial" w:hAnsi="Arial" w:cs="Arial"/>
        </w:rPr>
        <w:t xml:space="preserve">los artículos </w:t>
      </w:r>
      <w:r w:rsidR="00F441BC">
        <w:rPr>
          <w:rFonts w:ascii="Arial" w:hAnsi="Arial" w:cs="Arial"/>
        </w:rPr>
        <w:t xml:space="preserve">34 </w:t>
      </w:r>
      <w:r w:rsidR="00B57456">
        <w:rPr>
          <w:rFonts w:ascii="Arial" w:hAnsi="Arial" w:cs="Arial"/>
        </w:rPr>
        <w:t>en su fracción</w:t>
      </w:r>
      <w:r w:rsidR="00F441BC">
        <w:rPr>
          <w:rFonts w:ascii="Arial" w:hAnsi="Arial" w:cs="Arial"/>
        </w:rPr>
        <w:t xml:space="preserve"> XI. </w:t>
      </w:r>
      <w:r w:rsidR="008276B2">
        <w:rPr>
          <w:rFonts w:ascii="Arial" w:hAnsi="Arial" w:cs="Arial"/>
        </w:rPr>
        <w:t>bis</w:t>
      </w:r>
      <w:r w:rsidR="00B57456">
        <w:rPr>
          <w:rFonts w:ascii="Arial" w:hAnsi="Arial" w:cs="Arial"/>
        </w:rPr>
        <w:t>, 42 en su</w:t>
      </w:r>
      <w:r w:rsidR="00F441BC">
        <w:rPr>
          <w:rFonts w:ascii="Arial" w:hAnsi="Arial" w:cs="Arial"/>
        </w:rPr>
        <w:t>s</w:t>
      </w:r>
      <w:r w:rsidR="00B57456">
        <w:rPr>
          <w:rFonts w:ascii="Arial" w:hAnsi="Arial" w:cs="Arial"/>
        </w:rPr>
        <w:t xml:space="preserve"> fracc</w:t>
      </w:r>
      <w:r w:rsidR="00F441BC">
        <w:rPr>
          <w:rFonts w:ascii="Arial" w:hAnsi="Arial" w:cs="Arial"/>
        </w:rPr>
        <w:t>iones</w:t>
      </w:r>
      <w:r w:rsidR="00B57456">
        <w:rPr>
          <w:rFonts w:ascii="Arial" w:hAnsi="Arial" w:cs="Arial"/>
        </w:rPr>
        <w:t xml:space="preserve"> X</w:t>
      </w:r>
      <w:r w:rsidR="00F441BC">
        <w:rPr>
          <w:rFonts w:ascii="Arial" w:hAnsi="Arial" w:cs="Arial"/>
        </w:rPr>
        <w:t xml:space="preserve">, XXXI y XLIII, </w:t>
      </w:r>
      <w:r w:rsidR="00B57456">
        <w:rPr>
          <w:rFonts w:ascii="Arial" w:hAnsi="Arial" w:cs="Arial"/>
        </w:rPr>
        <w:t>43 en su fracción XIII</w:t>
      </w:r>
      <w:r w:rsidR="001C73BC">
        <w:rPr>
          <w:rFonts w:ascii="Arial" w:hAnsi="Arial" w:cs="Arial"/>
        </w:rPr>
        <w:t xml:space="preserve"> y 162 en su fracción IX</w:t>
      </w:r>
      <w:r w:rsidR="00F441BC">
        <w:rPr>
          <w:rFonts w:ascii="Arial" w:hAnsi="Arial" w:cs="Arial"/>
        </w:rPr>
        <w:t xml:space="preserve">; </w:t>
      </w:r>
      <w:r w:rsidR="00F441BC">
        <w:rPr>
          <w:rFonts w:ascii="Arial" w:hAnsi="Arial" w:cs="Arial"/>
          <w:b/>
          <w:bCs/>
        </w:rPr>
        <w:t>se adiciona</w:t>
      </w:r>
      <w:r w:rsidR="001C73BC">
        <w:rPr>
          <w:rFonts w:ascii="Arial" w:hAnsi="Arial" w:cs="Arial"/>
          <w:b/>
          <w:bCs/>
        </w:rPr>
        <w:t>n</w:t>
      </w:r>
      <w:r w:rsidR="00F441BC">
        <w:rPr>
          <w:rFonts w:ascii="Arial" w:hAnsi="Arial" w:cs="Arial"/>
          <w:b/>
          <w:bCs/>
        </w:rPr>
        <w:t xml:space="preserve"> </w:t>
      </w:r>
      <w:r w:rsidR="00F441BC">
        <w:rPr>
          <w:rFonts w:ascii="Arial" w:hAnsi="Arial" w:cs="Arial"/>
        </w:rPr>
        <w:t xml:space="preserve">al artículo 162 la fracción IX bis y al artículo 169 la fracción XIII bis </w:t>
      </w:r>
      <w:r w:rsidR="0076357F">
        <w:rPr>
          <w:rFonts w:ascii="Arial" w:hAnsi="Arial" w:cs="Arial"/>
        </w:rPr>
        <w:t xml:space="preserve">de la </w:t>
      </w:r>
      <w:r w:rsidR="0076357F" w:rsidRPr="00B57456">
        <w:rPr>
          <w:rFonts w:ascii="Arial" w:hAnsi="Arial" w:cs="Arial"/>
          <w:b/>
          <w:bCs/>
        </w:rPr>
        <w:t>Ley de Educación para el Estado de Guanajuato</w:t>
      </w:r>
      <w:r w:rsidR="00A637F4">
        <w:rPr>
          <w:rFonts w:ascii="Arial" w:hAnsi="Arial" w:cs="Arial"/>
        </w:rPr>
        <w:t>, para quedar como sigue</w:t>
      </w:r>
      <w:r w:rsidR="00DF4913" w:rsidRPr="00A60691">
        <w:rPr>
          <w:rFonts w:ascii="Arial" w:hAnsi="Arial" w:cs="Arial"/>
        </w:rPr>
        <w:t xml:space="preserve">: </w:t>
      </w:r>
    </w:p>
    <w:p w14:paraId="05BBBDE1" w14:textId="77777777" w:rsidR="00530C08" w:rsidRPr="00B57456" w:rsidRDefault="00530C08" w:rsidP="00AC772D">
      <w:pPr>
        <w:spacing w:line="276" w:lineRule="auto"/>
        <w:ind w:right="49" w:firstLine="567"/>
        <w:jc w:val="both"/>
        <w:rPr>
          <w:rFonts w:ascii="Arial" w:hAnsi="Arial" w:cs="Arial"/>
        </w:rPr>
      </w:pPr>
    </w:p>
    <w:p w14:paraId="5D0AA76A" w14:textId="4AFB5582" w:rsidR="00215AA8" w:rsidRPr="00215AA8" w:rsidRDefault="00B57456" w:rsidP="00215AA8">
      <w:pPr>
        <w:pStyle w:val="Textoindependiente"/>
        <w:kinsoku w:val="0"/>
        <w:overflowPunct w:val="0"/>
        <w:spacing w:before="178" w:line="276" w:lineRule="auto"/>
        <w:ind w:right="49"/>
        <w:jc w:val="right"/>
        <w:rPr>
          <w:sz w:val="24"/>
          <w:szCs w:val="24"/>
        </w:rPr>
      </w:pPr>
      <w:r>
        <w:rPr>
          <w:sz w:val="24"/>
          <w:szCs w:val="24"/>
        </w:rPr>
        <w:t>“</w:t>
      </w:r>
      <w:r w:rsidR="00215AA8" w:rsidRPr="00215AA8">
        <w:rPr>
          <w:sz w:val="24"/>
          <w:szCs w:val="24"/>
        </w:rPr>
        <w:t>Acciones de las…</w:t>
      </w:r>
    </w:p>
    <w:p w14:paraId="7CC57E0C" w14:textId="77777777" w:rsidR="00215AA8" w:rsidRPr="00215AA8" w:rsidRDefault="00215AA8" w:rsidP="00215AA8">
      <w:pPr>
        <w:pStyle w:val="Textoindependiente"/>
        <w:kinsoku w:val="0"/>
        <w:overflowPunct w:val="0"/>
        <w:spacing w:before="178" w:line="276" w:lineRule="auto"/>
        <w:ind w:right="49"/>
        <w:jc w:val="both"/>
        <w:rPr>
          <w:sz w:val="24"/>
          <w:szCs w:val="24"/>
        </w:rPr>
      </w:pPr>
      <w:r w:rsidRPr="00215AA8">
        <w:rPr>
          <w:sz w:val="24"/>
          <w:szCs w:val="24"/>
        </w:rPr>
        <w:t>Artículo 34. Las autoridades educativas…</w:t>
      </w:r>
    </w:p>
    <w:p w14:paraId="1FB6E2DA" w14:textId="77777777" w:rsidR="00215AA8" w:rsidRDefault="00215AA8" w:rsidP="00215AA8">
      <w:pPr>
        <w:pStyle w:val="Textoindependiente"/>
        <w:numPr>
          <w:ilvl w:val="0"/>
          <w:numId w:val="31"/>
        </w:numPr>
        <w:kinsoku w:val="0"/>
        <w:overflowPunct w:val="0"/>
        <w:spacing w:before="178" w:line="276" w:lineRule="auto"/>
        <w:ind w:left="851" w:right="49" w:hanging="284"/>
        <w:jc w:val="both"/>
        <w:rPr>
          <w:sz w:val="24"/>
          <w:szCs w:val="24"/>
        </w:rPr>
      </w:pPr>
      <w:r w:rsidRPr="00215AA8">
        <w:rPr>
          <w:sz w:val="24"/>
          <w:szCs w:val="24"/>
        </w:rPr>
        <w:t>a XI. …</w:t>
      </w:r>
    </w:p>
    <w:p w14:paraId="0A7401C3" w14:textId="6430C65A" w:rsidR="00215AA8" w:rsidRDefault="008276B2" w:rsidP="00215AA8">
      <w:pPr>
        <w:pStyle w:val="Textoindependiente"/>
        <w:numPr>
          <w:ilvl w:val="0"/>
          <w:numId w:val="33"/>
        </w:numPr>
        <w:kinsoku w:val="0"/>
        <w:overflowPunct w:val="0"/>
        <w:spacing w:before="178" w:line="276" w:lineRule="auto"/>
        <w:ind w:left="851" w:right="49" w:hanging="284"/>
        <w:jc w:val="both"/>
        <w:rPr>
          <w:sz w:val="24"/>
          <w:szCs w:val="24"/>
        </w:rPr>
      </w:pPr>
      <w:r>
        <w:rPr>
          <w:sz w:val="24"/>
          <w:szCs w:val="24"/>
        </w:rPr>
        <w:t>bis</w:t>
      </w:r>
      <w:r w:rsidR="00215AA8" w:rsidRPr="00215AA8">
        <w:rPr>
          <w:sz w:val="24"/>
          <w:szCs w:val="24"/>
        </w:rPr>
        <w:t xml:space="preserve">. Coordinarse con la Secretaría de Salud para realizar acciones afirmativas para impulsar la educación menstrual, la </w:t>
      </w:r>
      <w:r w:rsidR="00B71618">
        <w:rPr>
          <w:sz w:val="24"/>
          <w:szCs w:val="24"/>
        </w:rPr>
        <w:t>prevención</w:t>
      </w:r>
      <w:r w:rsidR="00215AA8" w:rsidRPr="00215AA8">
        <w:rPr>
          <w:sz w:val="24"/>
          <w:szCs w:val="24"/>
        </w:rPr>
        <w:t xml:space="preserve"> del embarazo infantil y </w:t>
      </w:r>
      <w:r w:rsidR="00215AA8" w:rsidRPr="00A36E59">
        <w:rPr>
          <w:sz w:val="24"/>
          <w:szCs w:val="24"/>
        </w:rPr>
        <w:t>adolescente y facilitarles continuar su proceso educativo en el caso de embarazo, sin discriminación en las escuelas</w:t>
      </w:r>
      <w:r w:rsidR="00215AA8" w:rsidRPr="00215AA8">
        <w:rPr>
          <w:sz w:val="24"/>
          <w:szCs w:val="24"/>
        </w:rPr>
        <w:t xml:space="preserve"> pertenecientes al Sistema Educativo Estatal;</w:t>
      </w:r>
    </w:p>
    <w:p w14:paraId="1D4381D3" w14:textId="77777777" w:rsidR="00AC772D" w:rsidRDefault="00AC772D" w:rsidP="00AC772D">
      <w:pPr>
        <w:pStyle w:val="Textoindependiente"/>
        <w:kinsoku w:val="0"/>
        <w:overflowPunct w:val="0"/>
        <w:spacing w:before="178" w:line="276" w:lineRule="auto"/>
        <w:ind w:left="851" w:right="49"/>
        <w:jc w:val="both"/>
        <w:rPr>
          <w:sz w:val="24"/>
          <w:szCs w:val="24"/>
        </w:rPr>
      </w:pPr>
    </w:p>
    <w:p w14:paraId="5F62EC71" w14:textId="4DCB66D4" w:rsidR="00215AA8" w:rsidRPr="00215AA8" w:rsidRDefault="00215AA8" w:rsidP="00215AA8">
      <w:pPr>
        <w:pStyle w:val="Textoindependiente"/>
        <w:numPr>
          <w:ilvl w:val="0"/>
          <w:numId w:val="33"/>
        </w:numPr>
        <w:kinsoku w:val="0"/>
        <w:overflowPunct w:val="0"/>
        <w:spacing w:before="178" w:line="276" w:lineRule="auto"/>
        <w:ind w:left="851" w:right="49" w:hanging="284"/>
        <w:jc w:val="both"/>
        <w:rPr>
          <w:sz w:val="24"/>
          <w:szCs w:val="24"/>
        </w:rPr>
      </w:pPr>
      <w:r w:rsidRPr="00215AA8">
        <w:rPr>
          <w:sz w:val="24"/>
          <w:szCs w:val="24"/>
        </w:rPr>
        <w:t>a XX. …</w:t>
      </w:r>
    </w:p>
    <w:p w14:paraId="1533A75B" w14:textId="77777777" w:rsidR="00215AA8" w:rsidRPr="00215AA8" w:rsidRDefault="00215AA8" w:rsidP="00215AA8">
      <w:pPr>
        <w:pStyle w:val="Textoindependiente"/>
        <w:kinsoku w:val="0"/>
        <w:overflowPunct w:val="0"/>
        <w:spacing w:before="178" w:line="276" w:lineRule="auto"/>
        <w:ind w:left="851" w:right="49"/>
        <w:jc w:val="right"/>
        <w:rPr>
          <w:sz w:val="24"/>
          <w:szCs w:val="24"/>
        </w:rPr>
      </w:pPr>
      <w:r w:rsidRPr="00215AA8">
        <w:rPr>
          <w:sz w:val="24"/>
          <w:szCs w:val="24"/>
        </w:rPr>
        <w:t xml:space="preserve">Atribuciones de la … </w:t>
      </w:r>
    </w:p>
    <w:p w14:paraId="79A7FA57" w14:textId="77777777" w:rsidR="00215AA8" w:rsidRPr="00A36E59" w:rsidRDefault="00215AA8" w:rsidP="00215AA8">
      <w:pPr>
        <w:pStyle w:val="Textoindependiente"/>
        <w:kinsoku w:val="0"/>
        <w:overflowPunct w:val="0"/>
        <w:spacing w:before="178" w:line="276" w:lineRule="auto"/>
        <w:ind w:left="142" w:right="49"/>
        <w:jc w:val="both"/>
        <w:rPr>
          <w:sz w:val="24"/>
          <w:szCs w:val="24"/>
        </w:rPr>
      </w:pPr>
      <w:r w:rsidRPr="00215AA8">
        <w:rPr>
          <w:sz w:val="24"/>
          <w:szCs w:val="24"/>
        </w:rPr>
        <w:t xml:space="preserve">Artículo 42. </w:t>
      </w:r>
      <w:r w:rsidRPr="00A36E59">
        <w:rPr>
          <w:sz w:val="24"/>
          <w:szCs w:val="24"/>
        </w:rPr>
        <w:t>Corresponden a la …</w:t>
      </w:r>
    </w:p>
    <w:p w14:paraId="5881DE29" w14:textId="213A0CEF" w:rsidR="00DF5421" w:rsidRPr="00A36E59" w:rsidRDefault="00215AA8" w:rsidP="00DF5421">
      <w:pPr>
        <w:pStyle w:val="Textoindependiente"/>
        <w:numPr>
          <w:ilvl w:val="0"/>
          <w:numId w:val="34"/>
        </w:numPr>
        <w:kinsoku w:val="0"/>
        <w:overflowPunct w:val="0"/>
        <w:spacing w:before="178" w:line="276" w:lineRule="auto"/>
        <w:ind w:left="851" w:right="49" w:hanging="284"/>
        <w:jc w:val="both"/>
        <w:rPr>
          <w:sz w:val="24"/>
          <w:szCs w:val="24"/>
        </w:rPr>
      </w:pPr>
      <w:r w:rsidRPr="00A36E59">
        <w:rPr>
          <w:sz w:val="24"/>
          <w:szCs w:val="24"/>
        </w:rPr>
        <w:t>a IX</w:t>
      </w:r>
      <w:r w:rsidR="00DF5421" w:rsidRPr="00A36E59">
        <w:rPr>
          <w:sz w:val="24"/>
          <w:szCs w:val="24"/>
        </w:rPr>
        <w:t xml:space="preserve">. </w:t>
      </w:r>
      <w:r w:rsidRPr="00A36E59">
        <w:rPr>
          <w:sz w:val="24"/>
          <w:szCs w:val="24"/>
        </w:rPr>
        <w:t>…</w:t>
      </w:r>
    </w:p>
    <w:p w14:paraId="2269E3DD" w14:textId="36EE03BE" w:rsidR="00DF5421" w:rsidRDefault="00215AA8" w:rsidP="00DF5421">
      <w:pPr>
        <w:pStyle w:val="Textoindependiente"/>
        <w:numPr>
          <w:ilvl w:val="0"/>
          <w:numId w:val="35"/>
        </w:numPr>
        <w:kinsoku w:val="0"/>
        <w:overflowPunct w:val="0"/>
        <w:spacing w:before="178" w:line="276" w:lineRule="auto"/>
        <w:ind w:left="851" w:right="49" w:hanging="284"/>
        <w:jc w:val="both"/>
        <w:rPr>
          <w:sz w:val="24"/>
          <w:szCs w:val="24"/>
        </w:rPr>
      </w:pPr>
      <w:r w:rsidRPr="00A36E59">
        <w:rPr>
          <w:sz w:val="24"/>
          <w:szCs w:val="24"/>
        </w:rPr>
        <w:t xml:space="preserve">Promover </w:t>
      </w:r>
      <w:r w:rsidR="00AE75BE" w:rsidRPr="00A36E59">
        <w:rPr>
          <w:sz w:val="24"/>
          <w:szCs w:val="24"/>
        </w:rPr>
        <w:t xml:space="preserve">de manera progresiva conforme a su edad, desarrollo educativo, cognoscitivo y madurez </w:t>
      </w:r>
      <w:r w:rsidRPr="00A36E59">
        <w:rPr>
          <w:sz w:val="24"/>
          <w:szCs w:val="24"/>
        </w:rPr>
        <w:t>en los educandos</w:t>
      </w:r>
      <w:r w:rsidR="00530C08" w:rsidRPr="00A36E59">
        <w:rPr>
          <w:sz w:val="24"/>
          <w:szCs w:val="24"/>
        </w:rPr>
        <w:t>,</w:t>
      </w:r>
      <w:r w:rsidRPr="00A36E59">
        <w:rPr>
          <w:sz w:val="24"/>
          <w:szCs w:val="24"/>
        </w:rPr>
        <w:t xml:space="preserve"> el conocimiento y formación en materia de educación sexual</w:t>
      </w:r>
      <w:r w:rsidRPr="00DF5421">
        <w:rPr>
          <w:sz w:val="24"/>
          <w:szCs w:val="24"/>
        </w:rPr>
        <w:t xml:space="preserve">, </w:t>
      </w:r>
      <w:r w:rsidR="00B71618">
        <w:rPr>
          <w:sz w:val="24"/>
          <w:szCs w:val="24"/>
        </w:rPr>
        <w:t>prevención</w:t>
      </w:r>
      <w:r w:rsidR="00833C42">
        <w:rPr>
          <w:sz w:val="24"/>
          <w:szCs w:val="24"/>
        </w:rPr>
        <w:t xml:space="preserve"> </w:t>
      </w:r>
      <w:r w:rsidRPr="00DF5421">
        <w:rPr>
          <w:sz w:val="24"/>
          <w:szCs w:val="24"/>
        </w:rPr>
        <w:t>del embarazo infantil y adolescente, orientación vocacional con perspectiva de género y métodos de estudio, que contribuya al desarrollo de sus proyectos de vida;</w:t>
      </w:r>
    </w:p>
    <w:p w14:paraId="33206BD1" w14:textId="77777777" w:rsidR="00DF5421" w:rsidRDefault="00215AA8" w:rsidP="00DF5421">
      <w:pPr>
        <w:pStyle w:val="Textoindependiente"/>
        <w:numPr>
          <w:ilvl w:val="0"/>
          <w:numId w:val="35"/>
        </w:numPr>
        <w:kinsoku w:val="0"/>
        <w:overflowPunct w:val="0"/>
        <w:spacing w:before="178" w:line="276" w:lineRule="auto"/>
        <w:ind w:left="851" w:right="49" w:hanging="284"/>
        <w:jc w:val="both"/>
        <w:rPr>
          <w:sz w:val="24"/>
          <w:szCs w:val="24"/>
        </w:rPr>
      </w:pPr>
      <w:r w:rsidRPr="00DF5421">
        <w:rPr>
          <w:sz w:val="24"/>
          <w:szCs w:val="24"/>
        </w:rPr>
        <w:t>a XXX</w:t>
      </w:r>
      <w:r w:rsidR="00DF5421">
        <w:rPr>
          <w:sz w:val="24"/>
          <w:szCs w:val="24"/>
        </w:rPr>
        <w:t xml:space="preserve">. </w:t>
      </w:r>
      <w:r w:rsidRPr="00DF5421">
        <w:rPr>
          <w:sz w:val="24"/>
          <w:szCs w:val="24"/>
        </w:rPr>
        <w:t>…</w:t>
      </w:r>
    </w:p>
    <w:p w14:paraId="7B79C285" w14:textId="77777777" w:rsidR="00530C08" w:rsidRDefault="00530C08" w:rsidP="00530C08">
      <w:pPr>
        <w:pStyle w:val="Textoindependiente"/>
        <w:kinsoku w:val="0"/>
        <w:overflowPunct w:val="0"/>
        <w:spacing w:before="178" w:line="276" w:lineRule="auto"/>
        <w:ind w:left="851" w:right="49"/>
        <w:jc w:val="both"/>
        <w:rPr>
          <w:sz w:val="24"/>
          <w:szCs w:val="24"/>
        </w:rPr>
      </w:pPr>
    </w:p>
    <w:p w14:paraId="19F2A86E" w14:textId="322C0CAE" w:rsidR="00DF5421" w:rsidRDefault="00215AA8" w:rsidP="00DF5421">
      <w:pPr>
        <w:pStyle w:val="Textoindependiente"/>
        <w:numPr>
          <w:ilvl w:val="0"/>
          <w:numId w:val="36"/>
        </w:numPr>
        <w:kinsoku w:val="0"/>
        <w:overflowPunct w:val="0"/>
        <w:spacing w:before="178" w:line="276" w:lineRule="auto"/>
        <w:ind w:left="851" w:right="49" w:hanging="284"/>
        <w:jc w:val="both"/>
        <w:rPr>
          <w:sz w:val="24"/>
          <w:szCs w:val="24"/>
        </w:rPr>
      </w:pPr>
      <w:r w:rsidRPr="00DF5421">
        <w:rPr>
          <w:sz w:val="24"/>
          <w:szCs w:val="24"/>
        </w:rPr>
        <w:lastRenderedPageBreak/>
        <w:t xml:space="preserve">Implementar programas de formación, dirigidos a los padres de familia, tutores o quienes ejerzan la patria potestad, para la </w:t>
      </w:r>
      <w:r w:rsidR="00B71618">
        <w:rPr>
          <w:sz w:val="24"/>
          <w:szCs w:val="24"/>
        </w:rPr>
        <w:t>prevención</w:t>
      </w:r>
      <w:r w:rsidRPr="00DF5421">
        <w:rPr>
          <w:sz w:val="24"/>
          <w:szCs w:val="24"/>
        </w:rPr>
        <w:t xml:space="preserve"> del embarazo infantil y adolescente</w:t>
      </w:r>
      <w:r w:rsidR="00530C08">
        <w:rPr>
          <w:sz w:val="24"/>
          <w:szCs w:val="24"/>
        </w:rPr>
        <w:t>,</w:t>
      </w:r>
      <w:r w:rsidR="00833C42">
        <w:rPr>
          <w:sz w:val="24"/>
          <w:szCs w:val="24"/>
        </w:rPr>
        <w:t xml:space="preserve"> </w:t>
      </w:r>
      <w:r w:rsidRPr="00DF5421">
        <w:rPr>
          <w:sz w:val="24"/>
          <w:szCs w:val="24"/>
        </w:rPr>
        <w:t>así como impulsar el desarrollo familiar y de competencias socioemocionales que favorezcan la formación integral de sus hijas, hijos o pupilos;</w:t>
      </w:r>
    </w:p>
    <w:p w14:paraId="6C78E508" w14:textId="77777777" w:rsidR="00DF5421" w:rsidRDefault="00215AA8" w:rsidP="00DF5421">
      <w:pPr>
        <w:pStyle w:val="Textoindependiente"/>
        <w:numPr>
          <w:ilvl w:val="0"/>
          <w:numId w:val="36"/>
        </w:numPr>
        <w:kinsoku w:val="0"/>
        <w:overflowPunct w:val="0"/>
        <w:spacing w:before="178" w:line="276" w:lineRule="auto"/>
        <w:ind w:left="851" w:right="49" w:hanging="284"/>
        <w:jc w:val="both"/>
        <w:rPr>
          <w:sz w:val="24"/>
          <w:szCs w:val="24"/>
        </w:rPr>
      </w:pPr>
      <w:r w:rsidRPr="00DF5421">
        <w:rPr>
          <w:sz w:val="24"/>
          <w:szCs w:val="24"/>
        </w:rPr>
        <w:t>a XLII. …</w:t>
      </w:r>
    </w:p>
    <w:p w14:paraId="2E8A960A" w14:textId="540FD00B" w:rsidR="00DF5421" w:rsidRDefault="00215AA8" w:rsidP="00833C42">
      <w:pPr>
        <w:pStyle w:val="Textoindependiente"/>
        <w:numPr>
          <w:ilvl w:val="0"/>
          <w:numId w:val="45"/>
        </w:numPr>
        <w:kinsoku w:val="0"/>
        <w:overflowPunct w:val="0"/>
        <w:spacing w:before="178" w:line="276" w:lineRule="auto"/>
        <w:ind w:left="851" w:right="49" w:hanging="284"/>
        <w:jc w:val="both"/>
        <w:rPr>
          <w:sz w:val="24"/>
          <w:szCs w:val="24"/>
        </w:rPr>
      </w:pPr>
      <w:r w:rsidRPr="00DF5421">
        <w:rPr>
          <w:sz w:val="24"/>
          <w:szCs w:val="24"/>
        </w:rPr>
        <w:t xml:space="preserve">Implementar las acciones necesarias a fin de </w:t>
      </w:r>
      <w:r w:rsidRPr="00A36E59">
        <w:rPr>
          <w:sz w:val="24"/>
          <w:szCs w:val="24"/>
        </w:rPr>
        <w:t>disminuir el ausentismo, abandono y la deserción escolar, así como facilitar la continuación de los estudios de niñas y adolescentes embarazadas sin discriminación y establecer los mecanismos para notificar a la Procuraduría Estatal de Protección de Niñas, Niños y Adolescentes de los casos identificados</w:t>
      </w:r>
      <w:r w:rsidRPr="00DF5421">
        <w:rPr>
          <w:sz w:val="24"/>
          <w:szCs w:val="24"/>
        </w:rPr>
        <w:t xml:space="preserve"> conforme a la Ley de los Derechos de Niñas, Niños y Adolescentes del Estado de Guanajuato</w:t>
      </w:r>
      <w:r w:rsidR="00DF5421">
        <w:rPr>
          <w:sz w:val="24"/>
          <w:szCs w:val="24"/>
        </w:rPr>
        <w:t>;</w:t>
      </w:r>
    </w:p>
    <w:p w14:paraId="002402ED" w14:textId="695ECE7B" w:rsidR="00215AA8" w:rsidRPr="00530C08" w:rsidRDefault="00215AA8" w:rsidP="00530C08">
      <w:pPr>
        <w:pStyle w:val="Textoindependiente"/>
        <w:numPr>
          <w:ilvl w:val="0"/>
          <w:numId w:val="45"/>
        </w:numPr>
        <w:kinsoku w:val="0"/>
        <w:overflowPunct w:val="0"/>
        <w:spacing w:before="178" w:line="276" w:lineRule="auto"/>
        <w:ind w:left="851" w:right="49" w:hanging="284"/>
        <w:jc w:val="both"/>
        <w:rPr>
          <w:sz w:val="24"/>
          <w:szCs w:val="24"/>
        </w:rPr>
      </w:pPr>
      <w:r w:rsidRPr="00DF5421">
        <w:rPr>
          <w:sz w:val="24"/>
          <w:szCs w:val="24"/>
        </w:rPr>
        <w:t>a L. …</w:t>
      </w:r>
    </w:p>
    <w:p w14:paraId="290AE42E" w14:textId="77777777" w:rsidR="00215AA8" w:rsidRPr="00215AA8" w:rsidRDefault="00215AA8" w:rsidP="00DF5421">
      <w:pPr>
        <w:pStyle w:val="Textoindependiente"/>
        <w:kinsoku w:val="0"/>
        <w:overflowPunct w:val="0"/>
        <w:spacing w:before="178" w:line="276" w:lineRule="auto"/>
        <w:ind w:left="851" w:right="49"/>
        <w:jc w:val="right"/>
        <w:rPr>
          <w:sz w:val="24"/>
          <w:szCs w:val="24"/>
        </w:rPr>
      </w:pPr>
      <w:r w:rsidRPr="00215AA8">
        <w:rPr>
          <w:sz w:val="24"/>
          <w:szCs w:val="24"/>
        </w:rPr>
        <w:t>Atribuciones de los …</w:t>
      </w:r>
    </w:p>
    <w:p w14:paraId="21E073E8" w14:textId="77777777" w:rsidR="00215AA8" w:rsidRPr="00215AA8" w:rsidRDefault="00215AA8" w:rsidP="00F441BC">
      <w:pPr>
        <w:pStyle w:val="Textoindependiente"/>
        <w:kinsoku w:val="0"/>
        <w:overflowPunct w:val="0"/>
        <w:spacing w:before="178" w:line="276" w:lineRule="auto"/>
        <w:ind w:right="49"/>
        <w:jc w:val="both"/>
        <w:rPr>
          <w:sz w:val="24"/>
          <w:szCs w:val="24"/>
        </w:rPr>
      </w:pPr>
      <w:r w:rsidRPr="00215AA8">
        <w:rPr>
          <w:sz w:val="24"/>
          <w:szCs w:val="24"/>
        </w:rPr>
        <w:t>Artículo 43. Corresponde a los…</w:t>
      </w:r>
    </w:p>
    <w:p w14:paraId="3D80E652" w14:textId="77777777" w:rsidR="00DF5421" w:rsidRDefault="00215AA8" w:rsidP="00DF5421">
      <w:pPr>
        <w:pStyle w:val="Textoindependiente"/>
        <w:numPr>
          <w:ilvl w:val="0"/>
          <w:numId w:val="37"/>
        </w:numPr>
        <w:kinsoku w:val="0"/>
        <w:overflowPunct w:val="0"/>
        <w:spacing w:before="178" w:line="276" w:lineRule="auto"/>
        <w:ind w:left="851" w:right="49" w:hanging="284"/>
        <w:jc w:val="both"/>
        <w:rPr>
          <w:sz w:val="24"/>
          <w:szCs w:val="24"/>
        </w:rPr>
      </w:pPr>
      <w:r w:rsidRPr="00215AA8">
        <w:rPr>
          <w:sz w:val="24"/>
          <w:szCs w:val="24"/>
        </w:rPr>
        <w:t>a XII…</w:t>
      </w:r>
    </w:p>
    <w:p w14:paraId="1A742CF1" w14:textId="0F3CE865" w:rsidR="00DF5421" w:rsidRDefault="00215AA8" w:rsidP="00DF5421">
      <w:pPr>
        <w:pStyle w:val="Textoindependiente"/>
        <w:numPr>
          <w:ilvl w:val="0"/>
          <w:numId w:val="39"/>
        </w:numPr>
        <w:kinsoku w:val="0"/>
        <w:overflowPunct w:val="0"/>
        <w:spacing w:before="178" w:line="276" w:lineRule="auto"/>
        <w:ind w:left="851" w:right="49" w:hanging="284"/>
        <w:jc w:val="both"/>
        <w:rPr>
          <w:sz w:val="24"/>
          <w:szCs w:val="24"/>
        </w:rPr>
      </w:pPr>
      <w:r w:rsidRPr="00DF5421">
        <w:rPr>
          <w:sz w:val="24"/>
          <w:szCs w:val="24"/>
        </w:rPr>
        <w:t xml:space="preserve">Colaborar con las autoridades competentes en la realización de programas de educación para la salud, </w:t>
      </w:r>
      <w:r w:rsidR="00B71618">
        <w:rPr>
          <w:sz w:val="24"/>
          <w:szCs w:val="24"/>
        </w:rPr>
        <w:t>prevención</w:t>
      </w:r>
      <w:r w:rsidRPr="00DF5421">
        <w:rPr>
          <w:sz w:val="24"/>
          <w:szCs w:val="24"/>
        </w:rPr>
        <w:t xml:space="preserve"> del embarazo infantil y adolescente, el mejoramiento del ambiente, así como de campañas para prevenir, combatir y erradicar las adicciones, de conformidad con los convenios que para tal efecto se celebren; </w:t>
      </w:r>
      <w:r w:rsidR="00DF5421">
        <w:rPr>
          <w:sz w:val="24"/>
          <w:szCs w:val="24"/>
        </w:rPr>
        <w:t>y</w:t>
      </w:r>
    </w:p>
    <w:p w14:paraId="606EED14" w14:textId="09303D5B" w:rsidR="00215AA8" w:rsidRPr="00AC772D" w:rsidRDefault="00215AA8" w:rsidP="00AC772D">
      <w:pPr>
        <w:pStyle w:val="Textoindependiente"/>
        <w:numPr>
          <w:ilvl w:val="0"/>
          <w:numId w:val="39"/>
        </w:numPr>
        <w:kinsoku w:val="0"/>
        <w:overflowPunct w:val="0"/>
        <w:spacing w:before="178" w:line="276" w:lineRule="auto"/>
        <w:ind w:left="851" w:right="49" w:hanging="284"/>
        <w:jc w:val="both"/>
        <w:rPr>
          <w:sz w:val="24"/>
          <w:szCs w:val="24"/>
        </w:rPr>
      </w:pPr>
      <w:r w:rsidRPr="00DF5421">
        <w:rPr>
          <w:sz w:val="24"/>
          <w:szCs w:val="24"/>
        </w:rPr>
        <w:t>…</w:t>
      </w:r>
    </w:p>
    <w:p w14:paraId="41DED89C" w14:textId="5599FBC8" w:rsidR="00215AA8" w:rsidRPr="00215AA8" w:rsidRDefault="00215AA8" w:rsidP="00AC772D">
      <w:pPr>
        <w:pStyle w:val="Textoindependiente"/>
        <w:kinsoku w:val="0"/>
        <w:overflowPunct w:val="0"/>
        <w:spacing w:before="178" w:line="276" w:lineRule="auto"/>
        <w:ind w:left="851" w:right="49"/>
        <w:jc w:val="right"/>
        <w:rPr>
          <w:sz w:val="24"/>
          <w:szCs w:val="24"/>
        </w:rPr>
      </w:pPr>
      <w:r w:rsidRPr="00215AA8">
        <w:rPr>
          <w:sz w:val="24"/>
          <w:szCs w:val="24"/>
        </w:rPr>
        <w:t xml:space="preserve">Orientación para las … </w:t>
      </w:r>
    </w:p>
    <w:p w14:paraId="20603DB2" w14:textId="06F04A36" w:rsidR="00AC772D" w:rsidRDefault="00215AA8" w:rsidP="00AC772D">
      <w:pPr>
        <w:pStyle w:val="Textoindependiente"/>
        <w:kinsoku w:val="0"/>
        <w:overflowPunct w:val="0"/>
        <w:spacing w:before="178" w:line="276" w:lineRule="auto"/>
        <w:ind w:right="49"/>
        <w:jc w:val="both"/>
        <w:rPr>
          <w:sz w:val="24"/>
          <w:szCs w:val="24"/>
        </w:rPr>
      </w:pPr>
      <w:r w:rsidRPr="00215AA8">
        <w:rPr>
          <w:sz w:val="24"/>
          <w:szCs w:val="24"/>
        </w:rPr>
        <w:t xml:space="preserve">Artículo 160. En el ámbito de sus respectivas competencias, las autoridades educativas de la Entidad desarrollarán actividades de información y orientación para las familias de los educandos en relación con prácticas de crianza enmarcadas en el ejercicio de los valores, los derechos de la niñez, vínculo afectivo, buenos </w:t>
      </w:r>
      <w:r w:rsidRPr="00215AA8">
        <w:rPr>
          <w:sz w:val="24"/>
          <w:szCs w:val="24"/>
        </w:rPr>
        <w:lastRenderedPageBreak/>
        <w:t xml:space="preserve">hábitos de salud, la importancia de una hidratación saludable, alimentación nutritiva, práctica de la actividad física, disciplina positiva, prevención de la violencia, </w:t>
      </w:r>
      <w:r w:rsidR="00B71618">
        <w:rPr>
          <w:sz w:val="24"/>
          <w:szCs w:val="24"/>
        </w:rPr>
        <w:t xml:space="preserve">prevención </w:t>
      </w:r>
      <w:r w:rsidRPr="00215AA8">
        <w:rPr>
          <w:sz w:val="24"/>
          <w:szCs w:val="24"/>
        </w:rPr>
        <w:t>del embarazo infantil y adolescente, uso responsable de las tecnologías de la información, comunicación, lectura, conocimiento y aprendizaje digital y otros temas que permitan a los padres de familia, proporcionar una mejor atención y educación a sus hijas, hijos o pupilos.</w:t>
      </w:r>
    </w:p>
    <w:p w14:paraId="2A5A18C8" w14:textId="77777777" w:rsidR="00215AA8" w:rsidRPr="00215AA8" w:rsidRDefault="00215AA8" w:rsidP="00DF5421">
      <w:pPr>
        <w:pStyle w:val="Textoindependiente"/>
        <w:kinsoku w:val="0"/>
        <w:overflowPunct w:val="0"/>
        <w:spacing w:before="178" w:line="276" w:lineRule="auto"/>
        <w:ind w:left="851" w:right="49"/>
        <w:jc w:val="right"/>
        <w:rPr>
          <w:sz w:val="24"/>
          <w:szCs w:val="24"/>
        </w:rPr>
      </w:pPr>
      <w:r w:rsidRPr="00215AA8">
        <w:rPr>
          <w:sz w:val="24"/>
          <w:szCs w:val="24"/>
        </w:rPr>
        <w:t xml:space="preserve">Obligaciones de los …  </w:t>
      </w:r>
    </w:p>
    <w:p w14:paraId="5D757F7B" w14:textId="77777777" w:rsidR="00215AA8" w:rsidRPr="00215AA8" w:rsidRDefault="00215AA8" w:rsidP="00F441BC">
      <w:pPr>
        <w:pStyle w:val="Textoindependiente"/>
        <w:kinsoku w:val="0"/>
        <w:overflowPunct w:val="0"/>
        <w:spacing w:before="178" w:line="276" w:lineRule="auto"/>
        <w:ind w:right="49"/>
        <w:jc w:val="both"/>
        <w:rPr>
          <w:sz w:val="24"/>
          <w:szCs w:val="24"/>
        </w:rPr>
      </w:pPr>
      <w:r w:rsidRPr="00215AA8">
        <w:rPr>
          <w:sz w:val="24"/>
          <w:szCs w:val="24"/>
        </w:rPr>
        <w:t>Artículo 162. Son obligaciones de…</w:t>
      </w:r>
    </w:p>
    <w:p w14:paraId="5278B94B" w14:textId="77777777" w:rsidR="00F441BC" w:rsidRDefault="00215AA8" w:rsidP="00F441BC">
      <w:pPr>
        <w:pStyle w:val="Textoindependiente"/>
        <w:numPr>
          <w:ilvl w:val="0"/>
          <w:numId w:val="40"/>
        </w:numPr>
        <w:kinsoku w:val="0"/>
        <w:overflowPunct w:val="0"/>
        <w:spacing w:before="178" w:line="276" w:lineRule="auto"/>
        <w:ind w:left="851" w:right="49" w:hanging="284"/>
        <w:jc w:val="both"/>
        <w:rPr>
          <w:sz w:val="24"/>
          <w:szCs w:val="24"/>
        </w:rPr>
      </w:pPr>
      <w:r w:rsidRPr="00215AA8">
        <w:rPr>
          <w:sz w:val="24"/>
          <w:szCs w:val="24"/>
        </w:rPr>
        <w:t>a VIII…</w:t>
      </w:r>
    </w:p>
    <w:p w14:paraId="3FA5297B" w14:textId="77777777" w:rsidR="00F441BC" w:rsidRPr="00A36E59" w:rsidRDefault="00215AA8" w:rsidP="00F441BC">
      <w:pPr>
        <w:pStyle w:val="Textoindependiente"/>
        <w:numPr>
          <w:ilvl w:val="0"/>
          <w:numId w:val="41"/>
        </w:numPr>
        <w:kinsoku w:val="0"/>
        <w:overflowPunct w:val="0"/>
        <w:spacing w:before="178" w:line="276" w:lineRule="auto"/>
        <w:ind w:left="851" w:right="49" w:hanging="284"/>
        <w:jc w:val="both"/>
        <w:rPr>
          <w:sz w:val="24"/>
          <w:szCs w:val="24"/>
        </w:rPr>
      </w:pPr>
      <w:r w:rsidRPr="00A36E59">
        <w:rPr>
          <w:sz w:val="24"/>
          <w:szCs w:val="24"/>
        </w:rPr>
        <w:t>Conducirse en un marco de respeto ante la comunidad educativa;</w:t>
      </w:r>
    </w:p>
    <w:p w14:paraId="312AA599" w14:textId="097E9DB5" w:rsidR="00F441BC" w:rsidRDefault="00215AA8" w:rsidP="00F441BC">
      <w:pPr>
        <w:pStyle w:val="Textoindependiente"/>
        <w:numPr>
          <w:ilvl w:val="0"/>
          <w:numId w:val="42"/>
        </w:numPr>
        <w:kinsoku w:val="0"/>
        <w:overflowPunct w:val="0"/>
        <w:spacing w:before="178" w:line="276" w:lineRule="auto"/>
        <w:ind w:left="851" w:right="49" w:hanging="284"/>
        <w:jc w:val="both"/>
        <w:rPr>
          <w:sz w:val="24"/>
          <w:szCs w:val="24"/>
        </w:rPr>
      </w:pPr>
      <w:r w:rsidRPr="00A36E59">
        <w:rPr>
          <w:sz w:val="24"/>
          <w:szCs w:val="24"/>
        </w:rPr>
        <w:t xml:space="preserve">bis. Tomar la capacitación que les proporcionen las autoridades educativas </w:t>
      </w:r>
      <w:r w:rsidR="00AE75BE" w:rsidRPr="00A36E59">
        <w:rPr>
          <w:sz w:val="24"/>
          <w:szCs w:val="24"/>
        </w:rPr>
        <w:t xml:space="preserve">y de salud </w:t>
      </w:r>
      <w:r w:rsidRPr="00A36E59">
        <w:rPr>
          <w:sz w:val="24"/>
          <w:szCs w:val="24"/>
        </w:rPr>
        <w:t>en materia</w:t>
      </w:r>
      <w:r w:rsidRPr="00F441BC">
        <w:rPr>
          <w:sz w:val="24"/>
          <w:szCs w:val="24"/>
        </w:rPr>
        <w:t xml:space="preserve"> de </w:t>
      </w:r>
      <w:r w:rsidR="00B71618">
        <w:rPr>
          <w:sz w:val="24"/>
          <w:szCs w:val="24"/>
        </w:rPr>
        <w:t>prevención</w:t>
      </w:r>
      <w:r w:rsidRPr="00F441BC">
        <w:rPr>
          <w:sz w:val="24"/>
          <w:szCs w:val="24"/>
        </w:rPr>
        <w:t xml:space="preserve"> del embarazo infantil y adolescente; y</w:t>
      </w:r>
    </w:p>
    <w:p w14:paraId="70F47296" w14:textId="75770E85" w:rsidR="00215AA8" w:rsidRPr="00C86B5C" w:rsidRDefault="00215AA8" w:rsidP="00C86B5C">
      <w:pPr>
        <w:pStyle w:val="Textoindependiente"/>
        <w:numPr>
          <w:ilvl w:val="0"/>
          <w:numId w:val="42"/>
        </w:numPr>
        <w:kinsoku w:val="0"/>
        <w:overflowPunct w:val="0"/>
        <w:spacing w:before="178" w:line="276" w:lineRule="auto"/>
        <w:ind w:left="851" w:right="49" w:hanging="284"/>
        <w:jc w:val="both"/>
        <w:rPr>
          <w:sz w:val="24"/>
          <w:szCs w:val="24"/>
        </w:rPr>
      </w:pPr>
      <w:r w:rsidRPr="00F441BC">
        <w:rPr>
          <w:sz w:val="24"/>
          <w:szCs w:val="24"/>
        </w:rPr>
        <w:t>Las demás que…</w:t>
      </w:r>
    </w:p>
    <w:p w14:paraId="0B59E45C" w14:textId="4C1FB905" w:rsidR="00215AA8" w:rsidRPr="00215AA8" w:rsidRDefault="00215AA8" w:rsidP="00F441BC">
      <w:pPr>
        <w:pStyle w:val="Textoindependiente"/>
        <w:kinsoku w:val="0"/>
        <w:overflowPunct w:val="0"/>
        <w:spacing w:before="178" w:line="276" w:lineRule="auto"/>
        <w:ind w:left="851" w:right="49"/>
        <w:jc w:val="right"/>
        <w:rPr>
          <w:sz w:val="24"/>
          <w:szCs w:val="24"/>
        </w:rPr>
      </w:pPr>
      <w:r w:rsidRPr="00215AA8">
        <w:rPr>
          <w:sz w:val="24"/>
          <w:szCs w:val="24"/>
        </w:rPr>
        <w:t>Objeto de las…</w:t>
      </w:r>
    </w:p>
    <w:p w14:paraId="18EAB596" w14:textId="7809D7DE" w:rsidR="00215AA8" w:rsidRPr="00215AA8" w:rsidRDefault="00215AA8" w:rsidP="00F441BC">
      <w:pPr>
        <w:pStyle w:val="Textoindependiente"/>
        <w:kinsoku w:val="0"/>
        <w:overflowPunct w:val="0"/>
        <w:spacing w:before="178" w:line="276" w:lineRule="auto"/>
        <w:ind w:right="49"/>
        <w:jc w:val="both"/>
        <w:rPr>
          <w:sz w:val="24"/>
          <w:szCs w:val="24"/>
        </w:rPr>
      </w:pPr>
      <w:r w:rsidRPr="00215AA8">
        <w:rPr>
          <w:sz w:val="24"/>
          <w:szCs w:val="24"/>
        </w:rPr>
        <w:t>Artículo 169. Las asociaciones de…</w:t>
      </w:r>
    </w:p>
    <w:p w14:paraId="0ECCF4E1" w14:textId="77777777" w:rsidR="00F441BC" w:rsidRDefault="00215AA8" w:rsidP="00F441BC">
      <w:pPr>
        <w:pStyle w:val="Textoindependiente"/>
        <w:numPr>
          <w:ilvl w:val="0"/>
          <w:numId w:val="43"/>
        </w:numPr>
        <w:kinsoku w:val="0"/>
        <w:overflowPunct w:val="0"/>
        <w:spacing w:before="178" w:line="276" w:lineRule="auto"/>
        <w:ind w:left="851" w:right="49" w:hanging="284"/>
        <w:jc w:val="both"/>
        <w:rPr>
          <w:sz w:val="24"/>
          <w:szCs w:val="24"/>
        </w:rPr>
      </w:pPr>
      <w:r w:rsidRPr="00215AA8">
        <w:rPr>
          <w:sz w:val="24"/>
          <w:szCs w:val="24"/>
        </w:rPr>
        <w:t>a XIII. …</w:t>
      </w:r>
    </w:p>
    <w:p w14:paraId="23145598" w14:textId="763B479A" w:rsidR="00F441BC" w:rsidRDefault="00215AA8" w:rsidP="00F441BC">
      <w:pPr>
        <w:pStyle w:val="Textoindependiente"/>
        <w:numPr>
          <w:ilvl w:val="0"/>
          <w:numId w:val="44"/>
        </w:numPr>
        <w:kinsoku w:val="0"/>
        <w:overflowPunct w:val="0"/>
        <w:spacing w:before="178" w:line="276" w:lineRule="auto"/>
        <w:ind w:left="851" w:right="49" w:hanging="284"/>
        <w:jc w:val="both"/>
        <w:rPr>
          <w:sz w:val="24"/>
          <w:szCs w:val="24"/>
        </w:rPr>
      </w:pPr>
      <w:r w:rsidRPr="00F441BC">
        <w:rPr>
          <w:sz w:val="24"/>
          <w:szCs w:val="24"/>
        </w:rPr>
        <w:t xml:space="preserve">bis. Socializar la importancia de las acciones orientadas a la </w:t>
      </w:r>
      <w:r w:rsidR="00B71618">
        <w:rPr>
          <w:sz w:val="24"/>
          <w:szCs w:val="24"/>
        </w:rPr>
        <w:t>prevención</w:t>
      </w:r>
      <w:r w:rsidRPr="00F441BC">
        <w:rPr>
          <w:sz w:val="24"/>
          <w:szCs w:val="24"/>
        </w:rPr>
        <w:t xml:space="preserve"> del embarazo infantil y adolescente;</w:t>
      </w:r>
    </w:p>
    <w:p w14:paraId="6F10B279" w14:textId="191A5AA6" w:rsidR="00A55EA1" w:rsidRPr="00F441BC" w:rsidRDefault="00215AA8" w:rsidP="00F441BC">
      <w:pPr>
        <w:pStyle w:val="Textoindependiente"/>
        <w:numPr>
          <w:ilvl w:val="0"/>
          <w:numId w:val="44"/>
        </w:numPr>
        <w:kinsoku w:val="0"/>
        <w:overflowPunct w:val="0"/>
        <w:spacing w:before="178" w:line="276" w:lineRule="auto"/>
        <w:ind w:left="851" w:right="49" w:hanging="284"/>
        <w:jc w:val="both"/>
        <w:rPr>
          <w:sz w:val="24"/>
          <w:szCs w:val="24"/>
        </w:rPr>
      </w:pPr>
      <w:r w:rsidRPr="00F441BC">
        <w:rPr>
          <w:sz w:val="24"/>
          <w:szCs w:val="24"/>
        </w:rPr>
        <w:t xml:space="preserve">a XV. … </w:t>
      </w:r>
      <w:r w:rsidR="00D533C3" w:rsidRPr="00F441BC">
        <w:rPr>
          <w:sz w:val="24"/>
          <w:szCs w:val="24"/>
        </w:rPr>
        <w:t>”</w:t>
      </w:r>
    </w:p>
    <w:p w14:paraId="1727F654" w14:textId="77777777" w:rsidR="00D533C3" w:rsidRDefault="00D533C3" w:rsidP="00AC772D">
      <w:pPr>
        <w:spacing w:line="276" w:lineRule="auto"/>
        <w:jc w:val="both"/>
        <w:rPr>
          <w:rFonts w:ascii="Arial" w:hAnsi="Arial" w:cs="Arial"/>
        </w:rPr>
      </w:pPr>
    </w:p>
    <w:p w14:paraId="6AA5BAC9" w14:textId="77777777" w:rsidR="00C86B5C" w:rsidRPr="00A60691" w:rsidRDefault="00C86B5C" w:rsidP="00AC772D">
      <w:pPr>
        <w:spacing w:line="276" w:lineRule="auto"/>
        <w:jc w:val="both"/>
        <w:rPr>
          <w:rFonts w:ascii="Arial" w:hAnsi="Arial" w:cs="Arial"/>
        </w:rPr>
      </w:pPr>
    </w:p>
    <w:p w14:paraId="6B97677A" w14:textId="77B9F669" w:rsidR="00DF4913" w:rsidRPr="00A60691" w:rsidRDefault="00DF4913" w:rsidP="009374BE">
      <w:pPr>
        <w:spacing w:line="276" w:lineRule="auto"/>
        <w:jc w:val="center"/>
        <w:rPr>
          <w:rFonts w:ascii="Arial" w:hAnsi="Arial" w:cs="Arial"/>
          <w:lang w:val="en-US" w:eastAsia="es-MX"/>
        </w:rPr>
      </w:pPr>
      <w:r w:rsidRPr="00A60691">
        <w:rPr>
          <w:rFonts w:ascii="Arial" w:hAnsi="Arial" w:cs="Arial"/>
          <w:b/>
          <w:bCs/>
          <w:lang w:val="en-US" w:eastAsia="es-MX"/>
        </w:rPr>
        <w:t>TRANSITORIO</w:t>
      </w:r>
    </w:p>
    <w:p w14:paraId="2A69A3F0" w14:textId="77777777" w:rsidR="00DF4913" w:rsidRDefault="00DF4913" w:rsidP="00DF4913">
      <w:pPr>
        <w:spacing w:line="276" w:lineRule="auto"/>
        <w:jc w:val="both"/>
        <w:rPr>
          <w:rFonts w:ascii="Arial" w:hAnsi="Arial" w:cs="Arial"/>
          <w:lang w:val="en-US" w:eastAsia="es-MX"/>
        </w:rPr>
      </w:pPr>
    </w:p>
    <w:p w14:paraId="31C30854" w14:textId="3B7BC97F" w:rsidR="00DF4913" w:rsidRPr="00A60691" w:rsidRDefault="00DF4913" w:rsidP="00DF4913">
      <w:pPr>
        <w:spacing w:line="276" w:lineRule="auto"/>
        <w:jc w:val="both"/>
        <w:rPr>
          <w:rFonts w:ascii="Arial" w:hAnsi="Arial" w:cs="Arial"/>
          <w:lang w:val="es-ES" w:eastAsia="es-MX"/>
        </w:rPr>
      </w:pPr>
      <w:r w:rsidRPr="00A60691">
        <w:rPr>
          <w:rFonts w:ascii="Arial" w:hAnsi="Arial" w:cs="Arial"/>
          <w:b/>
          <w:bCs/>
          <w:lang w:val="en-US" w:eastAsia="es-MX"/>
        </w:rPr>
        <w:tab/>
      </w:r>
      <w:r w:rsidRPr="00A60691">
        <w:rPr>
          <w:rFonts w:ascii="Arial" w:hAnsi="Arial" w:cs="Arial"/>
          <w:b/>
          <w:bCs/>
          <w:lang w:eastAsia="es-MX"/>
        </w:rPr>
        <w:t>Artículo único.</w:t>
      </w:r>
      <w:r w:rsidR="00B57456">
        <w:rPr>
          <w:rFonts w:ascii="Arial" w:hAnsi="Arial" w:cs="Arial"/>
          <w:lang w:eastAsia="es-MX"/>
        </w:rPr>
        <w:t xml:space="preserve"> </w:t>
      </w:r>
      <w:r w:rsidR="00B57456" w:rsidRPr="00B57456">
        <w:rPr>
          <w:rFonts w:ascii="Arial" w:hAnsi="Arial" w:cs="Arial"/>
          <w:lang w:eastAsia="es-MX"/>
        </w:rPr>
        <w:t>El presente Decreto entrará en vigor al día siguiente al de su publicación en el Periódico Oficial del Gobierno del Estado de Guanajuato</w:t>
      </w:r>
      <w:r w:rsidRPr="00A60691">
        <w:rPr>
          <w:rFonts w:ascii="Arial" w:hAnsi="Arial" w:cs="Arial"/>
          <w:lang w:eastAsia="es-MX"/>
        </w:rPr>
        <w:t>.</w:t>
      </w:r>
    </w:p>
    <w:p w14:paraId="63D8A989" w14:textId="77777777" w:rsidR="00DF4913" w:rsidRDefault="00DF4913" w:rsidP="00B57456">
      <w:pPr>
        <w:spacing w:line="276" w:lineRule="auto"/>
        <w:jc w:val="both"/>
        <w:rPr>
          <w:rFonts w:ascii="Arial" w:hAnsi="Arial" w:cs="Arial"/>
        </w:rPr>
      </w:pPr>
    </w:p>
    <w:p w14:paraId="13257603" w14:textId="77777777" w:rsidR="00D533C3" w:rsidRDefault="00D533C3" w:rsidP="009374BE">
      <w:pPr>
        <w:spacing w:line="276" w:lineRule="auto"/>
        <w:ind w:left="-3" w:firstLine="3"/>
        <w:jc w:val="both"/>
        <w:rPr>
          <w:rFonts w:ascii="Arial" w:hAnsi="Arial" w:cs="Arial"/>
        </w:rPr>
      </w:pPr>
    </w:p>
    <w:p w14:paraId="3B66396A" w14:textId="77777777" w:rsidR="00C86B5C" w:rsidRPr="00A60691" w:rsidRDefault="00C86B5C" w:rsidP="009374BE">
      <w:pPr>
        <w:spacing w:line="276" w:lineRule="auto"/>
        <w:ind w:left="-3" w:firstLine="3"/>
        <w:jc w:val="both"/>
        <w:rPr>
          <w:rFonts w:ascii="Arial" w:hAnsi="Arial" w:cs="Arial"/>
        </w:rPr>
      </w:pPr>
    </w:p>
    <w:p w14:paraId="4D2B696B" w14:textId="4AC81D02" w:rsidR="00DC0221" w:rsidRPr="00A60691" w:rsidRDefault="00DC0221" w:rsidP="009374BE">
      <w:pPr>
        <w:pStyle w:val="Sinespaciado"/>
        <w:spacing w:line="276" w:lineRule="auto"/>
        <w:ind w:firstLine="3"/>
        <w:jc w:val="center"/>
        <w:rPr>
          <w:rFonts w:ascii="Arial" w:eastAsia="Arial Unicode MS" w:hAnsi="Arial" w:cs="Arial"/>
          <w:b/>
          <w:sz w:val="24"/>
          <w:szCs w:val="24"/>
        </w:rPr>
      </w:pPr>
      <w:r w:rsidRPr="00A60691">
        <w:rPr>
          <w:rFonts w:ascii="Arial" w:eastAsia="Arial Unicode MS" w:hAnsi="Arial" w:cs="Arial"/>
          <w:b/>
          <w:sz w:val="24"/>
          <w:szCs w:val="24"/>
        </w:rPr>
        <w:lastRenderedPageBreak/>
        <w:t xml:space="preserve">Guanajuato, </w:t>
      </w:r>
      <w:proofErr w:type="spellStart"/>
      <w:r w:rsidRPr="00A60691">
        <w:rPr>
          <w:rFonts w:ascii="Arial" w:eastAsia="Arial Unicode MS" w:hAnsi="Arial" w:cs="Arial"/>
          <w:b/>
          <w:sz w:val="24"/>
          <w:szCs w:val="24"/>
        </w:rPr>
        <w:t>Gto</w:t>
      </w:r>
      <w:proofErr w:type="spellEnd"/>
      <w:r w:rsidRPr="00A60691">
        <w:rPr>
          <w:rFonts w:ascii="Arial" w:eastAsia="Arial Unicode MS" w:hAnsi="Arial" w:cs="Arial"/>
          <w:b/>
          <w:sz w:val="24"/>
          <w:szCs w:val="24"/>
        </w:rPr>
        <w:t xml:space="preserve">., </w:t>
      </w:r>
      <w:r w:rsidR="001C5581">
        <w:rPr>
          <w:rFonts w:ascii="Arial" w:eastAsia="Arial Unicode MS" w:hAnsi="Arial" w:cs="Arial"/>
          <w:b/>
          <w:sz w:val="24"/>
          <w:szCs w:val="24"/>
        </w:rPr>
        <w:t xml:space="preserve">05 de agosto </w:t>
      </w:r>
      <w:r w:rsidR="00B57456">
        <w:rPr>
          <w:rFonts w:ascii="Arial" w:eastAsia="Arial Unicode MS" w:hAnsi="Arial" w:cs="Arial"/>
          <w:b/>
          <w:sz w:val="24"/>
          <w:szCs w:val="24"/>
        </w:rPr>
        <w:t>de 2024</w:t>
      </w:r>
    </w:p>
    <w:p w14:paraId="15781367" w14:textId="77777777" w:rsidR="00DC0221" w:rsidRPr="00A60691" w:rsidRDefault="00DC0221" w:rsidP="009374BE">
      <w:pPr>
        <w:pStyle w:val="Sinespaciado"/>
        <w:spacing w:line="276" w:lineRule="auto"/>
        <w:ind w:firstLine="3"/>
        <w:jc w:val="center"/>
        <w:rPr>
          <w:rFonts w:ascii="Arial" w:eastAsia="Arial Unicode MS" w:hAnsi="Arial" w:cs="Arial"/>
          <w:b/>
          <w:sz w:val="24"/>
          <w:szCs w:val="24"/>
        </w:rPr>
      </w:pPr>
      <w:r w:rsidRPr="00A60691">
        <w:rPr>
          <w:rFonts w:ascii="Arial" w:eastAsia="Arial Unicode MS" w:hAnsi="Arial" w:cs="Arial"/>
          <w:b/>
          <w:sz w:val="24"/>
          <w:szCs w:val="24"/>
        </w:rPr>
        <w:t>La Comisión de Educación, Ciencia y Tecnología y Cultura</w:t>
      </w:r>
    </w:p>
    <w:p w14:paraId="3A8D0E9D" w14:textId="77777777" w:rsidR="00DC0221" w:rsidRPr="00A60691" w:rsidRDefault="00DC0221" w:rsidP="009374BE">
      <w:pPr>
        <w:pStyle w:val="Sinespaciado"/>
        <w:spacing w:line="276" w:lineRule="auto"/>
        <w:ind w:firstLine="3"/>
        <w:jc w:val="both"/>
        <w:rPr>
          <w:rFonts w:ascii="Arial" w:eastAsia="Arial Unicode MS" w:hAnsi="Arial" w:cs="Arial"/>
          <w:sz w:val="24"/>
          <w:szCs w:val="24"/>
        </w:rPr>
      </w:pPr>
    </w:p>
    <w:p w14:paraId="50767FB7" w14:textId="77777777" w:rsidR="00DC0221" w:rsidRPr="00A60691" w:rsidRDefault="00DC0221" w:rsidP="009374BE">
      <w:pPr>
        <w:pStyle w:val="Sinespaciado"/>
        <w:spacing w:line="276" w:lineRule="auto"/>
        <w:ind w:firstLine="3"/>
        <w:jc w:val="both"/>
        <w:rPr>
          <w:rFonts w:ascii="Arial" w:eastAsia="Arial Unicode MS" w:hAnsi="Arial" w:cs="Arial"/>
          <w:sz w:val="24"/>
          <w:szCs w:val="24"/>
        </w:rPr>
      </w:pPr>
    </w:p>
    <w:p w14:paraId="6D0E71C9" w14:textId="403BA3BB" w:rsidR="00DC0221" w:rsidRPr="009A6276" w:rsidRDefault="00DC0221" w:rsidP="009374BE">
      <w:pPr>
        <w:pStyle w:val="Sinespaciado"/>
        <w:spacing w:line="276" w:lineRule="auto"/>
        <w:ind w:firstLine="3"/>
        <w:jc w:val="center"/>
        <w:rPr>
          <w:rFonts w:ascii="Arial" w:eastAsia="Arial Unicode MS" w:hAnsi="Arial" w:cs="Arial"/>
          <w:bCs/>
          <w:i/>
          <w:iCs/>
          <w:sz w:val="20"/>
          <w:szCs w:val="20"/>
        </w:rPr>
      </w:pPr>
    </w:p>
    <w:tbl>
      <w:tblPr>
        <w:tblW w:w="0" w:type="auto"/>
        <w:tblLook w:val="04A0" w:firstRow="1" w:lastRow="0" w:firstColumn="1" w:lastColumn="0" w:noHBand="0" w:noVBand="1"/>
      </w:tblPr>
      <w:tblGrid>
        <w:gridCol w:w="4411"/>
        <w:gridCol w:w="4427"/>
      </w:tblGrid>
      <w:tr w:rsidR="00DC0221" w:rsidRPr="00A60691" w14:paraId="5505A0FC" w14:textId="77777777" w:rsidTr="00F013FC">
        <w:tc>
          <w:tcPr>
            <w:tcW w:w="8838" w:type="dxa"/>
            <w:gridSpan w:val="2"/>
          </w:tcPr>
          <w:p w14:paraId="5E3011D8" w14:textId="77777777" w:rsidR="00DC0221" w:rsidRPr="00A60691" w:rsidRDefault="00DC0221" w:rsidP="009374BE">
            <w:pPr>
              <w:pStyle w:val="Sinespaciado"/>
              <w:spacing w:line="276" w:lineRule="auto"/>
              <w:ind w:firstLine="3"/>
              <w:jc w:val="center"/>
              <w:rPr>
                <w:rFonts w:ascii="Arial" w:eastAsia="Arial Unicode MS" w:hAnsi="Arial" w:cs="Arial"/>
                <w:b/>
                <w:sz w:val="24"/>
                <w:szCs w:val="24"/>
              </w:rPr>
            </w:pPr>
            <w:proofErr w:type="spellStart"/>
            <w:r w:rsidRPr="00A60691">
              <w:rPr>
                <w:rFonts w:ascii="Arial" w:eastAsia="Arial Unicode MS" w:hAnsi="Arial" w:cs="Arial"/>
                <w:b/>
                <w:sz w:val="24"/>
                <w:szCs w:val="24"/>
              </w:rPr>
              <w:t>Dip</w:t>
            </w:r>
            <w:proofErr w:type="spellEnd"/>
            <w:r w:rsidRPr="00A60691">
              <w:rPr>
                <w:rFonts w:ascii="Arial" w:eastAsia="Arial Unicode MS" w:hAnsi="Arial" w:cs="Arial"/>
                <w:b/>
                <w:sz w:val="24"/>
                <w:szCs w:val="24"/>
              </w:rPr>
              <w:t>. María de la Luz Hernández Martínez</w:t>
            </w:r>
          </w:p>
          <w:p w14:paraId="752985F9" w14:textId="77777777" w:rsidR="00DC0221" w:rsidRPr="00A60691" w:rsidRDefault="00DC0221" w:rsidP="009374BE">
            <w:pPr>
              <w:pStyle w:val="Sinespaciado"/>
              <w:spacing w:line="276" w:lineRule="auto"/>
              <w:ind w:firstLine="3"/>
              <w:jc w:val="center"/>
              <w:rPr>
                <w:rFonts w:ascii="Arial" w:eastAsia="Arial Unicode MS" w:hAnsi="Arial" w:cs="Arial"/>
                <w:b/>
                <w:sz w:val="24"/>
                <w:szCs w:val="24"/>
              </w:rPr>
            </w:pPr>
            <w:r w:rsidRPr="00A60691">
              <w:rPr>
                <w:rFonts w:ascii="Arial" w:eastAsia="Arial Unicode MS" w:hAnsi="Arial" w:cs="Arial"/>
                <w:b/>
                <w:sz w:val="24"/>
                <w:szCs w:val="24"/>
              </w:rPr>
              <w:t>Presidenta</w:t>
            </w:r>
          </w:p>
        </w:tc>
      </w:tr>
      <w:tr w:rsidR="00DC0221" w:rsidRPr="00A60691" w14:paraId="00A41EF5" w14:textId="77777777" w:rsidTr="00F013FC">
        <w:tc>
          <w:tcPr>
            <w:tcW w:w="4411" w:type="dxa"/>
          </w:tcPr>
          <w:p w14:paraId="53FDC361" w14:textId="77777777" w:rsidR="00DC0221" w:rsidRDefault="00DC0221" w:rsidP="00480567">
            <w:pPr>
              <w:pStyle w:val="Sinespaciado"/>
              <w:spacing w:line="276" w:lineRule="auto"/>
              <w:jc w:val="center"/>
              <w:rPr>
                <w:rFonts w:ascii="Arial" w:eastAsia="Arial Unicode MS" w:hAnsi="Arial" w:cs="Arial"/>
                <w:b/>
                <w:sz w:val="24"/>
                <w:szCs w:val="24"/>
              </w:rPr>
            </w:pPr>
          </w:p>
          <w:p w14:paraId="1BC08D31" w14:textId="77777777" w:rsidR="00A55EA1" w:rsidRDefault="00A55EA1" w:rsidP="00A55EA1">
            <w:pPr>
              <w:pStyle w:val="Sinespaciado"/>
              <w:spacing w:line="276" w:lineRule="auto"/>
              <w:rPr>
                <w:rFonts w:ascii="Arial" w:eastAsia="Arial Unicode MS" w:hAnsi="Arial" w:cs="Arial"/>
                <w:b/>
                <w:sz w:val="24"/>
                <w:szCs w:val="24"/>
              </w:rPr>
            </w:pPr>
          </w:p>
          <w:p w14:paraId="0936A397" w14:textId="77777777" w:rsidR="00A55EA1" w:rsidRPr="00A60691" w:rsidRDefault="00A55EA1" w:rsidP="00A55EA1">
            <w:pPr>
              <w:pStyle w:val="Sinespaciado"/>
              <w:spacing w:line="276" w:lineRule="auto"/>
              <w:rPr>
                <w:rFonts w:ascii="Arial" w:eastAsia="Arial Unicode MS" w:hAnsi="Arial" w:cs="Arial"/>
                <w:b/>
                <w:sz w:val="24"/>
                <w:szCs w:val="24"/>
              </w:rPr>
            </w:pPr>
          </w:p>
          <w:p w14:paraId="7A8956C0" w14:textId="77777777" w:rsidR="00DC0221" w:rsidRPr="00A60691" w:rsidRDefault="00DC0221" w:rsidP="00480567">
            <w:pPr>
              <w:pStyle w:val="Sinespaciado"/>
              <w:spacing w:line="276" w:lineRule="auto"/>
              <w:ind w:hanging="9"/>
              <w:jc w:val="center"/>
              <w:rPr>
                <w:rFonts w:ascii="Arial" w:eastAsia="Arial Unicode MS" w:hAnsi="Arial" w:cs="Arial"/>
                <w:b/>
                <w:sz w:val="24"/>
                <w:szCs w:val="24"/>
              </w:rPr>
            </w:pPr>
            <w:proofErr w:type="spellStart"/>
            <w:r w:rsidRPr="00A60691">
              <w:rPr>
                <w:rFonts w:ascii="Arial" w:eastAsia="Arial Unicode MS" w:hAnsi="Arial" w:cs="Arial"/>
                <w:b/>
                <w:sz w:val="24"/>
                <w:szCs w:val="24"/>
              </w:rPr>
              <w:t>Dip</w:t>
            </w:r>
            <w:proofErr w:type="spellEnd"/>
            <w:r w:rsidRPr="00A60691">
              <w:rPr>
                <w:rFonts w:ascii="Arial" w:eastAsia="Arial Unicode MS" w:hAnsi="Arial" w:cs="Arial"/>
                <w:b/>
                <w:sz w:val="24"/>
                <w:szCs w:val="24"/>
              </w:rPr>
              <w:t xml:space="preserve">. Armando Rangel Hernández </w:t>
            </w:r>
          </w:p>
          <w:p w14:paraId="01D20F0C" w14:textId="77777777" w:rsidR="00DC0221" w:rsidRPr="00A60691" w:rsidRDefault="00DC0221" w:rsidP="00480567">
            <w:pPr>
              <w:pStyle w:val="Sinespaciado"/>
              <w:spacing w:line="276" w:lineRule="auto"/>
              <w:jc w:val="center"/>
              <w:rPr>
                <w:rFonts w:ascii="Arial" w:eastAsia="Arial Unicode MS" w:hAnsi="Arial" w:cs="Arial"/>
                <w:b/>
                <w:sz w:val="24"/>
                <w:szCs w:val="24"/>
              </w:rPr>
            </w:pPr>
            <w:r w:rsidRPr="00A60691">
              <w:rPr>
                <w:rFonts w:ascii="Arial" w:eastAsia="Arial Unicode MS" w:hAnsi="Arial" w:cs="Arial"/>
                <w:b/>
                <w:sz w:val="24"/>
                <w:szCs w:val="24"/>
              </w:rPr>
              <w:t xml:space="preserve">Secretario </w:t>
            </w:r>
          </w:p>
          <w:p w14:paraId="7297E63F" w14:textId="607818CC" w:rsidR="00DC0221" w:rsidRDefault="00DC0221" w:rsidP="00480567">
            <w:pPr>
              <w:pStyle w:val="Sinespaciado"/>
              <w:spacing w:line="276" w:lineRule="auto"/>
              <w:jc w:val="center"/>
              <w:rPr>
                <w:rFonts w:ascii="Arial" w:eastAsia="Arial Unicode MS" w:hAnsi="Arial" w:cs="Arial"/>
                <w:b/>
                <w:sz w:val="24"/>
                <w:szCs w:val="24"/>
              </w:rPr>
            </w:pPr>
          </w:p>
          <w:p w14:paraId="7A5C4690" w14:textId="77777777" w:rsidR="009A6276" w:rsidRDefault="009A6276" w:rsidP="00480567">
            <w:pPr>
              <w:pStyle w:val="Sinespaciado"/>
              <w:spacing w:line="276" w:lineRule="auto"/>
              <w:jc w:val="center"/>
              <w:rPr>
                <w:rFonts w:ascii="Arial" w:eastAsia="Arial Unicode MS" w:hAnsi="Arial" w:cs="Arial"/>
                <w:b/>
                <w:sz w:val="24"/>
                <w:szCs w:val="24"/>
              </w:rPr>
            </w:pPr>
          </w:p>
          <w:p w14:paraId="4A723CE5" w14:textId="77777777" w:rsidR="00A55EA1" w:rsidRPr="00A60691" w:rsidRDefault="00A55EA1" w:rsidP="00A55EA1">
            <w:pPr>
              <w:pStyle w:val="Sinespaciado"/>
              <w:spacing w:line="276" w:lineRule="auto"/>
              <w:rPr>
                <w:rFonts w:ascii="Arial" w:eastAsia="Arial Unicode MS" w:hAnsi="Arial" w:cs="Arial"/>
                <w:b/>
                <w:sz w:val="24"/>
                <w:szCs w:val="24"/>
              </w:rPr>
            </w:pPr>
          </w:p>
          <w:p w14:paraId="509EDFE2" w14:textId="0E9BFA62" w:rsidR="00DC0221" w:rsidRPr="00A60691" w:rsidRDefault="00DC0221" w:rsidP="00480567">
            <w:pPr>
              <w:pStyle w:val="Sinespaciado"/>
              <w:spacing w:line="276" w:lineRule="auto"/>
              <w:jc w:val="center"/>
              <w:rPr>
                <w:rFonts w:ascii="Arial" w:eastAsia="Arial Unicode MS" w:hAnsi="Arial" w:cs="Arial"/>
                <w:b/>
                <w:sz w:val="24"/>
                <w:szCs w:val="24"/>
              </w:rPr>
            </w:pPr>
            <w:proofErr w:type="spellStart"/>
            <w:r w:rsidRPr="00A60691">
              <w:rPr>
                <w:rFonts w:ascii="Arial" w:eastAsia="Arial Unicode MS" w:hAnsi="Arial" w:cs="Arial"/>
                <w:b/>
                <w:sz w:val="24"/>
                <w:szCs w:val="24"/>
              </w:rPr>
              <w:t>Dip</w:t>
            </w:r>
            <w:proofErr w:type="spellEnd"/>
            <w:r w:rsidRPr="00A60691">
              <w:rPr>
                <w:rFonts w:ascii="Arial" w:eastAsia="Arial Unicode MS" w:hAnsi="Arial" w:cs="Arial"/>
                <w:b/>
                <w:sz w:val="24"/>
                <w:szCs w:val="24"/>
              </w:rPr>
              <w:t>. Yulma Rocha Aguilar</w:t>
            </w:r>
          </w:p>
          <w:p w14:paraId="79FFB9BD" w14:textId="77777777" w:rsidR="00DC0221" w:rsidRPr="00A60691" w:rsidRDefault="00DC0221" w:rsidP="00480567">
            <w:pPr>
              <w:pStyle w:val="Sinespaciado"/>
              <w:spacing w:line="276" w:lineRule="auto"/>
              <w:jc w:val="center"/>
              <w:rPr>
                <w:rFonts w:ascii="Arial" w:eastAsia="Arial Unicode MS" w:hAnsi="Arial" w:cs="Arial"/>
                <w:b/>
                <w:sz w:val="24"/>
                <w:szCs w:val="24"/>
              </w:rPr>
            </w:pPr>
            <w:r w:rsidRPr="00A60691">
              <w:rPr>
                <w:rFonts w:ascii="Arial" w:eastAsia="Arial Unicode MS" w:hAnsi="Arial" w:cs="Arial"/>
                <w:b/>
                <w:sz w:val="24"/>
                <w:szCs w:val="24"/>
              </w:rPr>
              <w:t>Vocal</w:t>
            </w:r>
          </w:p>
        </w:tc>
        <w:tc>
          <w:tcPr>
            <w:tcW w:w="4427" w:type="dxa"/>
          </w:tcPr>
          <w:p w14:paraId="6285834A" w14:textId="77777777" w:rsidR="00DC0221" w:rsidRDefault="00DC0221" w:rsidP="00480567">
            <w:pPr>
              <w:pStyle w:val="Sinespaciado"/>
              <w:spacing w:line="276" w:lineRule="auto"/>
              <w:ind w:firstLine="708"/>
              <w:jc w:val="center"/>
              <w:rPr>
                <w:rFonts w:ascii="Arial" w:eastAsia="Arial Unicode MS" w:hAnsi="Arial" w:cs="Arial"/>
                <w:b/>
                <w:sz w:val="24"/>
                <w:szCs w:val="24"/>
              </w:rPr>
            </w:pPr>
          </w:p>
          <w:p w14:paraId="13B8C1E5" w14:textId="77777777" w:rsidR="00A55EA1" w:rsidRDefault="00A55EA1" w:rsidP="00480567">
            <w:pPr>
              <w:pStyle w:val="Sinespaciado"/>
              <w:spacing w:line="276" w:lineRule="auto"/>
              <w:ind w:firstLine="708"/>
              <w:jc w:val="center"/>
              <w:rPr>
                <w:rFonts w:ascii="Arial" w:eastAsia="Arial Unicode MS" w:hAnsi="Arial" w:cs="Arial"/>
                <w:b/>
                <w:sz w:val="24"/>
                <w:szCs w:val="24"/>
              </w:rPr>
            </w:pPr>
          </w:p>
          <w:p w14:paraId="66789878" w14:textId="77777777" w:rsidR="00A55EA1" w:rsidRPr="00A60691" w:rsidRDefault="00A55EA1" w:rsidP="00480567">
            <w:pPr>
              <w:pStyle w:val="Sinespaciado"/>
              <w:spacing w:line="276" w:lineRule="auto"/>
              <w:ind w:firstLine="708"/>
              <w:jc w:val="center"/>
              <w:rPr>
                <w:rFonts w:ascii="Arial" w:eastAsia="Arial Unicode MS" w:hAnsi="Arial" w:cs="Arial"/>
                <w:b/>
                <w:sz w:val="24"/>
                <w:szCs w:val="24"/>
              </w:rPr>
            </w:pPr>
          </w:p>
          <w:p w14:paraId="7F724253" w14:textId="77777777" w:rsidR="00DC0221" w:rsidRPr="00A60691" w:rsidRDefault="00DC0221" w:rsidP="00480567">
            <w:pPr>
              <w:pStyle w:val="Sinespaciado"/>
              <w:spacing w:line="276" w:lineRule="auto"/>
              <w:ind w:hanging="9"/>
              <w:jc w:val="center"/>
              <w:rPr>
                <w:rFonts w:ascii="Arial" w:eastAsia="Arial Unicode MS" w:hAnsi="Arial" w:cs="Arial"/>
                <w:b/>
                <w:sz w:val="24"/>
                <w:szCs w:val="24"/>
              </w:rPr>
            </w:pPr>
            <w:proofErr w:type="spellStart"/>
            <w:r w:rsidRPr="00A60691">
              <w:rPr>
                <w:rFonts w:ascii="Arial" w:eastAsia="Arial Unicode MS" w:hAnsi="Arial" w:cs="Arial"/>
                <w:b/>
                <w:sz w:val="24"/>
                <w:szCs w:val="24"/>
              </w:rPr>
              <w:t>Dip</w:t>
            </w:r>
            <w:proofErr w:type="spellEnd"/>
            <w:r w:rsidRPr="00A60691">
              <w:rPr>
                <w:rFonts w:ascii="Arial" w:eastAsia="Arial Unicode MS" w:hAnsi="Arial" w:cs="Arial"/>
                <w:b/>
                <w:sz w:val="24"/>
                <w:szCs w:val="24"/>
              </w:rPr>
              <w:t>. Lilia Margarita Rionda Salas</w:t>
            </w:r>
          </w:p>
          <w:p w14:paraId="5D677405" w14:textId="77777777" w:rsidR="00DC0221" w:rsidRPr="00A60691" w:rsidRDefault="00DC0221" w:rsidP="00480567">
            <w:pPr>
              <w:pStyle w:val="Sinespaciado"/>
              <w:spacing w:line="276" w:lineRule="auto"/>
              <w:ind w:hanging="9"/>
              <w:jc w:val="center"/>
              <w:rPr>
                <w:rFonts w:ascii="Arial" w:eastAsia="Arial Unicode MS" w:hAnsi="Arial" w:cs="Arial"/>
                <w:b/>
                <w:sz w:val="24"/>
                <w:szCs w:val="24"/>
              </w:rPr>
            </w:pPr>
            <w:r w:rsidRPr="00A60691">
              <w:rPr>
                <w:rFonts w:ascii="Arial" w:eastAsia="Arial Unicode MS" w:hAnsi="Arial" w:cs="Arial"/>
                <w:b/>
                <w:sz w:val="24"/>
                <w:szCs w:val="24"/>
              </w:rPr>
              <w:t>Vocal</w:t>
            </w:r>
          </w:p>
          <w:p w14:paraId="64DAC60C" w14:textId="77777777" w:rsidR="00DC0221" w:rsidRDefault="00DC0221" w:rsidP="00480567">
            <w:pPr>
              <w:pStyle w:val="Sinespaciado"/>
              <w:spacing w:line="276" w:lineRule="auto"/>
              <w:ind w:hanging="9"/>
              <w:jc w:val="center"/>
              <w:rPr>
                <w:rFonts w:ascii="Arial" w:eastAsia="Arial Unicode MS" w:hAnsi="Arial" w:cs="Arial"/>
                <w:b/>
                <w:sz w:val="24"/>
                <w:szCs w:val="24"/>
              </w:rPr>
            </w:pPr>
          </w:p>
          <w:p w14:paraId="580BE708" w14:textId="77777777" w:rsidR="00A55EA1" w:rsidRDefault="00A55EA1" w:rsidP="00480567">
            <w:pPr>
              <w:pStyle w:val="Sinespaciado"/>
              <w:spacing w:line="276" w:lineRule="auto"/>
              <w:ind w:hanging="9"/>
              <w:jc w:val="center"/>
              <w:rPr>
                <w:rFonts w:ascii="Arial" w:eastAsia="Arial Unicode MS" w:hAnsi="Arial" w:cs="Arial"/>
                <w:b/>
                <w:sz w:val="24"/>
                <w:szCs w:val="24"/>
              </w:rPr>
            </w:pPr>
          </w:p>
          <w:p w14:paraId="4C0E481B" w14:textId="77777777" w:rsidR="00A55EA1" w:rsidRPr="00A60691" w:rsidRDefault="00A55EA1" w:rsidP="00480567">
            <w:pPr>
              <w:pStyle w:val="Sinespaciado"/>
              <w:spacing w:line="276" w:lineRule="auto"/>
              <w:ind w:hanging="9"/>
              <w:jc w:val="center"/>
              <w:rPr>
                <w:rFonts w:ascii="Arial" w:eastAsia="Arial Unicode MS" w:hAnsi="Arial" w:cs="Arial"/>
                <w:b/>
                <w:sz w:val="24"/>
                <w:szCs w:val="24"/>
              </w:rPr>
            </w:pPr>
          </w:p>
          <w:p w14:paraId="55794697" w14:textId="2A764CFA" w:rsidR="00DC0221" w:rsidRPr="00A60691" w:rsidRDefault="004802ED" w:rsidP="00480567">
            <w:pPr>
              <w:pStyle w:val="Sinespaciado"/>
              <w:spacing w:line="276" w:lineRule="auto"/>
              <w:ind w:hanging="9"/>
              <w:jc w:val="center"/>
              <w:rPr>
                <w:rFonts w:ascii="Arial" w:eastAsia="Arial Unicode MS" w:hAnsi="Arial" w:cs="Arial"/>
                <w:b/>
                <w:sz w:val="24"/>
                <w:szCs w:val="24"/>
              </w:rPr>
            </w:pPr>
            <w:proofErr w:type="spellStart"/>
            <w:r w:rsidRPr="00A60691">
              <w:rPr>
                <w:rFonts w:ascii="Arial" w:eastAsia="Arial Unicode MS" w:hAnsi="Arial" w:cs="Arial"/>
                <w:b/>
                <w:sz w:val="24"/>
                <w:szCs w:val="24"/>
              </w:rPr>
              <w:t>Dip</w:t>
            </w:r>
            <w:proofErr w:type="spellEnd"/>
            <w:r w:rsidRPr="00A60691">
              <w:rPr>
                <w:rFonts w:ascii="Arial" w:eastAsia="Arial Unicode MS" w:hAnsi="Arial" w:cs="Arial"/>
                <w:b/>
                <w:sz w:val="24"/>
                <w:szCs w:val="24"/>
              </w:rPr>
              <w:t xml:space="preserve">. </w:t>
            </w:r>
            <w:r w:rsidR="00DC0221" w:rsidRPr="00A60691">
              <w:rPr>
                <w:rFonts w:ascii="Arial" w:eastAsia="Arial Unicode MS" w:hAnsi="Arial" w:cs="Arial"/>
                <w:b/>
                <w:sz w:val="24"/>
                <w:szCs w:val="24"/>
              </w:rPr>
              <w:t>Irma Leticia González Sánchez</w:t>
            </w:r>
          </w:p>
          <w:p w14:paraId="1C122F0F" w14:textId="46666176" w:rsidR="00DC0221" w:rsidRPr="00A60691" w:rsidRDefault="00DC0221" w:rsidP="00E86738">
            <w:pPr>
              <w:pStyle w:val="Sinespaciado"/>
              <w:spacing w:line="276" w:lineRule="auto"/>
              <w:ind w:hanging="9"/>
              <w:jc w:val="center"/>
              <w:rPr>
                <w:rFonts w:ascii="Arial" w:eastAsia="Arial Unicode MS" w:hAnsi="Arial" w:cs="Arial"/>
                <w:b/>
                <w:sz w:val="24"/>
                <w:szCs w:val="24"/>
              </w:rPr>
            </w:pPr>
            <w:r w:rsidRPr="00A60691">
              <w:rPr>
                <w:rFonts w:ascii="Arial" w:eastAsia="Arial Unicode MS" w:hAnsi="Arial" w:cs="Arial"/>
                <w:b/>
                <w:sz w:val="24"/>
                <w:szCs w:val="24"/>
              </w:rPr>
              <w:t>Vocal</w:t>
            </w:r>
          </w:p>
        </w:tc>
      </w:tr>
    </w:tbl>
    <w:p w14:paraId="78F556AD" w14:textId="77777777" w:rsidR="00A55EA1" w:rsidRDefault="00A55EA1" w:rsidP="00E86738">
      <w:pPr>
        <w:spacing w:line="276" w:lineRule="auto"/>
        <w:jc w:val="both"/>
        <w:rPr>
          <w:rFonts w:ascii="Arial" w:hAnsi="Arial" w:cs="Arial"/>
          <w:sz w:val="16"/>
          <w:szCs w:val="16"/>
        </w:rPr>
      </w:pPr>
    </w:p>
    <w:p w14:paraId="40795CCC" w14:textId="77777777" w:rsidR="007265D2" w:rsidRDefault="007265D2" w:rsidP="00E86738">
      <w:pPr>
        <w:spacing w:line="276" w:lineRule="auto"/>
        <w:jc w:val="both"/>
        <w:rPr>
          <w:rFonts w:ascii="Arial" w:hAnsi="Arial" w:cs="Arial"/>
          <w:sz w:val="16"/>
          <w:szCs w:val="16"/>
        </w:rPr>
      </w:pPr>
    </w:p>
    <w:p w14:paraId="45E38FE9" w14:textId="77777777" w:rsidR="007265D2" w:rsidRDefault="007265D2" w:rsidP="00E86738">
      <w:pPr>
        <w:spacing w:line="276" w:lineRule="auto"/>
        <w:jc w:val="both"/>
        <w:rPr>
          <w:rFonts w:ascii="Arial" w:hAnsi="Arial" w:cs="Arial"/>
          <w:sz w:val="16"/>
          <w:szCs w:val="16"/>
        </w:rPr>
      </w:pPr>
    </w:p>
    <w:p w14:paraId="2234D437" w14:textId="77777777" w:rsidR="007265D2" w:rsidRDefault="007265D2" w:rsidP="00E86738">
      <w:pPr>
        <w:spacing w:line="276" w:lineRule="auto"/>
        <w:jc w:val="both"/>
        <w:rPr>
          <w:rFonts w:ascii="Arial" w:hAnsi="Arial" w:cs="Arial"/>
          <w:sz w:val="16"/>
          <w:szCs w:val="16"/>
        </w:rPr>
      </w:pPr>
    </w:p>
    <w:p w14:paraId="1780E407" w14:textId="77777777" w:rsidR="007265D2" w:rsidRDefault="007265D2" w:rsidP="00E86738">
      <w:pPr>
        <w:spacing w:line="276" w:lineRule="auto"/>
        <w:jc w:val="both"/>
        <w:rPr>
          <w:rFonts w:ascii="Arial" w:hAnsi="Arial" w:cs="Arial"/>
          <w:sz w:val="16"/>
          <w:szCs w:val="16"/>
        </w:rPr>
      </w:pPr>
    </w:p>
    <w:p w14:paraId="3671832E" w14:textId="77777777" w:rsidR="007265D2" w:rsidRDefault="007265D2" w:rsidP="00E86738">
      <w:pPr>
        <w:spacing w:line="276" w:lineRule="auto"/>
        <w:jc w:val="both"/>
        <w:rPr>
          <w:rFonts w:ascii="Arial" w:hAnsi="Arial" w:cs="Arial"/>
          <w:sz w:val="16"/>
          <w:szCs w:val="16"/>
        </w:rPr>
      </w:pPr>
    </w:p>
    <w:p w14:paraId="2A80E693" w14:textId="77777777" w:rsidR="007265D2" w:rsidRDefault="007265D2" w:rsidP="00E86738">
      <w:pPr>
        <w:spacing w:line="276" w:lineRule="auto"/>
        <w:jc w:val="both"/>
        <w:rPr>
          <w:rFonts w:ascii="Arial" w:hAnsi="Arial" w:cs="Arial"/>
          <w:sz w:val="16"/>
          <w:szCs w:val="16"/>
        </w:rPr>
      </w:pPr>
    </w:p>
    <w:p w14:paraId="46BA543D" w14:textId="77777777" w:rsidR="007265D2" w:rsidRDefault="007265D2" w:rsidP="00E86738">
      <w:pPr>
        <w:spacing w:line="276" w:lineRule="auto"/>
        <w:jc w:val="both"/>
        <w:rPr>
          <w:rFonts w:ascii="Arial" w:hAnsi="Arial" w:cs="Arial"/>
          <w:sz w:val="16"/>
          <w:szCs w:val="16"/>
        </w:rPr>
      </w:pPr>
    </w:p>
    <w:p w14:paraId="7B139FE6" w14:textId="77777777" w:rsidR="007265D2" w:rsidRDefault="007265D2" w:rsidP="00E86738">
      <w:pPr>
        <w:spacing w:line="276" w:lineRule="auto"/>
        <w:jc w:val="both"/>
        <w:rPr>
          <w:rFonts w:ascii="Arial" w:hAnsi="Arial" w:cs="Arial"/>
          <w:sz w:val="16"/>
          <w:szCs w:val="16"/>
        </w:rPr>
      </w:pPr>
    </w:p>
    <w:p w14:paraId="481927FF" w14:textId="77777777" w:rsidR="007265D2" w:rsidRDefault="007265D2" w:rsidP="00E86738">
      <w:pPr>
        <w:spacing w:line="276" w:lineRule="auto"/>
        <w:jc w:val="both"/>
        <w:rPr>
          <w:rFonts w:ascii="Arial" w:hAnsi="Arial" w:cs="Arial"/>
          <w:sz w:val="16"/>
          <w:szCs w:val="16"/>
        </w:rPr>
      </w:pPr>
    </w:p>
    <w:p w14:paraId="599ED195" w14:textId="77777777" w:rsidR="007265D2" w:rsidRDefault="007265D2" w:rsidP="00E86738">
      <w:pPr>
        <w:spacing w:line="276" w:lineRule="auto"/>
        <w:jc w:val="both"/>
        <w:rPr>
          <w:rFonts w:ascii="Arial" w:hAnsi="Arial" w:cs="Arial"/>
          <w:sz w:val="16"/>
          <w:szCs w:val="16"/>
        </w:rPr>
      </w:pPr>
    </w:p>
    <w:p w14:paraId="3FC869AF" w14:textId="77777777" w:rsidR="007265D2" w:rsidRDefault="007265D2" w:rsidP="00E86738">
      <w:pPr>
        <w:spacing w:line="276" w:lineRule="auto"/>
        <w:jc w:val="both"/>
        <w:rPr>
          <w:rFonts w:ascii="Arial" w:hAnsi="Arial" w:cs="Arial"/>
          <w:sz w:val="16"/>
          <w:szCs w:val="16"/>
        </w:rPr>
      </w:pPr>
    </w:p>
    <w:p w14:paraId="2619EB05" w14:textId="77777777" w:rsidR="007265D2" w:rsidRDefault="007265D2" w:rsidP="00E86738">
      <w:pPr>
        <w:spacing w:line="276" w:lineRule="auto"/>
        <w:jc w:val="both"/>
        <w:rPr>
          <w:rFonts w:ascii="Arial" w:hAnsi="Arial" w:cs="Arial"/>
          <w:sz w:val="16"/>
          <w:szCs w:val="16"/>
        </w:rPr>
      </w:pPr>
    </w:p>
    <w:p w14:paraId="5004F77F" w14:textId="77777777" w:rsidR="007265D2" w:rsidRDefault="007265D2" w:rsidP="00E86738">
      <w:pPr>
        <w:spacing w:line="276" w:lineRule="auto"/>
        <w:jc w:val="both"/>
        <w:rPr>
          <w:rFonts w:ascii="Arial" w:hAnsi="Arial" w:cs="Arial"/>
          <w:sz w:val="16"/>
          <w:szCs w:val="16"/>
        </w:rPr>
      </w:pPr>
    </w:p>
    <w:p w14:paraId="1E96F328" w14:textId="77777777" w:rsidR="007265D2" w:rsidRDefault="007265D2" w:rsidP="00E86738">
      <w:pPr>
        <w:spacing w:line="276" w:lineRule="auto"/>
        <w:jc w:val="both"/>
        <w:rPr>
          <w:rFonts w:ascii="Arial" w:hAnsi="Arial" w:cs="Arial"/>
          <w:sz w:val="16"/>
          <w:szCs w:val="16"/>
        </w:rPr>
      </w:pPr>
    </w:p>
    <w:p w14:paraId="7D20B183" w14:textId="77777777" w:rsidR="007265D2" w:rsidRDefault="007265D2" w:rsidP="00E86738">
      <w:pPr>
        <w:spacing w:line="276" w:lineRule="auto"/>
        <w:jc w:val="both"/>
        <w:rPr>
          <w:rFonts w:ascii="Arial" w:hAnsi="Arial" w:cs="Arial"/>
          <w:sz w:val="16"/>
          <w:szCs w:val="16"/>
        </w:rPr>
      </w:pPr>
    </w:p>
    <w:p w14:paraId="3D5DBDD7" w14:textId="77777777" w:rsidR="007265D2" w:rsidRDefault="007265D2" w:rsidP="00E86738">
      <w:pPr>
        <w:spacing w:line="276" w:lineRule="auto"/>
        <w:jc w:val="both"/>
        <w:rPr>
          <w:rFonts w:ascii="Arial" w:hAnsi="Arial" w:cs="Arial"/>
          <w:sz w:val="16"/>
          <w:szCs w:val="16"/>
        </w:rPr>
      </w:pPr>
    </w:p>
    <w:p w14:paraId="0FDCD73D" w14:textId="77777777" w:rsidR="007265D2" w:rsidRDefault="007265D2" w:rsidP="00E86738">
      <w:pPr>
        <w:spacing w:line="276" w:lineRule="auto"/>
        <w:jc w:val="both"/>
        <w:rPr>
          <w:rFonts w:ascii="Arial" w:hAnsi="Arial" w:cs="Arial"/>
          <w:sz w:val="16"/>
          <w:szCs w:val="16"/>
        </w:rPr>
      </w:pPr>
    </w:p>
    <w:p w14:paraId="64211F5D" w14:textId="77777777" w:rsidR="007265D2" w:rsidRDefault="007265D2" w:rsidP="00E86738">
      <w:pPr>
        <w:spacing w:line="276" w:lineRule="auto"/>
        <w:jc w:val="both"/>
        <w:rPr>
          <w:rFonts w:ascii="Arial" w:hAnsi="Arial" w:cs="Arial"/>
          <w:sz w:val="16"/>
          <w:szCs w:val="16"/>
        </w:rPr>
      </w:pPr>
    </w:p>
    <w:p w14:paraId="2C51988F" w14:textId="77777777" w:rsidR="007265D2" w:rsidRDefault="007265D2" w:rsidP="00E86738">
      <w:pPr>
        <w:spacing w:line="276" w:lineRule="auto"/>
        <w:jc w:val="both"/>
        <w:rPr>
          <w:rFonts w:ascii="Arial" w:hAnsi="Arial" w:cs="Arial"/>
          <w:sz w:val="16"/>
          <w:szCs w:val="16"/>
        </w:rPr>
      </w:pPr>
    </w:p>
    <w:p w14:paraId="7EECD47D" w14:textId="77777777" w:rsidR="007265D2" w:rsidRDefault="007265D2" w:rsidP="00E86738">
      <w:pPr>
        <w:spacing w:line="276" w:lineRule="auto"/>
        <w:jc w:val="both"/>
        <w:rPr>
          <w:rFonts w:ascii="Arial" w:hAnsi="Arial" w:cs="Arial"/>
          <w:sz w:val="16"/>
          <w:szCs w:val="16"/>
        </w:rPr>
      </w:pPr>
    </w:p>
    <w:p w14:paraId="5A030343" w14:textId="5CDEBE4B" w:rsidR="007265D2" w:rsidRPr="00A55EA1" w:rsidRDefault="007265D2" w:rsidP="007265D2">
      <w:pPr>
        <w:jc w:val="both"/>
        <w:rPr>
          <w:rFonts w:ascii="Arial" w:hAnsi="Arial" w:cs="Arial"/>
          <w:sz w:val="16"/>
          <w:szCs w:val="16"/>
        </w:rPr>
      </w:pPr>
      <w:r>
        <w:rPr>
          <w:rFonts w:ascii="Arial" w:hAnsi="Arial" w:cs="Arial"/>
          <w:sz w:val="16"/>
          <w:szCs w:val="16"/>
        </w:rPr>
        <w:t xml:space="preserve">La presente hoja forma parte del Dictamen emitido por la Comisión de Educación, Ciencia y Tecnología y Cultura mediante el cual se aprueban las reformas a </w:t>
      </w:r>
      <w:r w:rsidRPr="007265D2">
        <w:rPr>
          <w:rFonts w:ascii="Arial" w:hAnsi="Arial" w:cs="Arial"/>
          <w:sz w:val="16"/>
          <w:szCs w:val="16"/>
        </w:rPr>
        <w:t xml:space="preserve">los artículos 34 en su fracción XI. </w:t>
      </w:r>
      <w:r w:rsidR="00053979">
        <w:rPr>
          <w:rFonts w:ascii="Arial" w:hAnsi="Arial" w:cs="Arial"/>
          <w:sz w:val="16"/>
          <w:szCs w:val="16"/>
        </w:rPr>
        <w:t>bis</w:t>
      </w:r>
      <w:r w:rsidRPr="007265D2">
        <w:rPr>
          <w:rFonts w:ascii="Arial" w:hAnsi="Arial" w:cs="Arial"/>
          <w:sz w:val="16"/>
          <w:szCs w:val="16"/>
        </w:rPr>
        <w:t xml:space="preserve">, 42 en sus fracciones X, XXXI y XLIII, 43 en su fracción XIII y 162 en su fracción IX; </w:t>
      </w:r>
      <w:r>
        <w:rPr>
          <w:rFonts w:ascii="Arial" w:hAnsi="Arial" w:cs="Arial"/>
          <w:sz w:val="16"/>
          <w:szCs w:val="16"/>
        </w:rPr>
        <w:t xml:space="preserve">y </w:t>
      </w:r>
      <w:r w:rsidRPr="007265D2">
        <w:rPr>
          <w:rFonts w:ascii="Arial" w:hAnsi="Arial" w:cs="Arial"/>
          <w:sz w:val="16"/>
          <w:szCs w:val="16"/>
        </w:rPr>
        <w:t>se adicionan al artículo 162 la fracción IX bis y al artículo 169 la fracción XIII bis de la Ley de Educación para el Estado de Guanajuato</w:t>
      </w:r>
      <w:r>
        <w:rPr>
          <w:rFonts w:ascii="Arial" w:hAnsi="Arial" w:cs="Arial"/>
          <w:sz w:val="16"/>
          <w:szCs w:val="16"/>
        </w:rPr>
        <w:t xml:space="preserve">, en materia de prevención de embarazo infantil y adolescente. - -- - - - - - - - </w:t>
      </w:r>
    </w:p>
    <w:sectPr w:rsidR="007265D2" w:rsidRPr="00A55EA1" w:rsidSect="001A5155">
      <w:headerReference w:type="default" r:id="rId8"/>
      <w:footerReference w:type="default" r:id="rId9"/>
      <w:pgSz w:w="12240" w:h="15840"/>
      <w:pgMar w:top="3119" w:right="1701" w:bottom="1417" w:left="1701" w:header="52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4AEF86" w14:textId="77777777" w:rsidR="000A5CE9" w:rsidRDefault="000A5CE9" w:rsidP="008157F5">
      <w:r>
        <w:separator/>
      </w:r>
    </w:p>
  </w:endnote>
  <w:endnote w:type="continuationSeparator" w:id="0">
    <w:p w14:paraId="1DFA0A75" w14:textId="77777777" w:rsidR="000A5CE9" w:rsidRDefault="000A5CE9" w:rsidP="00815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Helvetica Neue">
    <w:altName w:val="Arial"/>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57212282"/>
      <w:docPartObj>
        <w:docPartGallery w:val="Page Numbers (Bottom of Page)"/>
        <w:docPartUnique/>
      </w:docPartObj>
    </w:sdtPr>
    <w:sdtEndPr>
      <w:rPr>
        <w:sz w:val="20"/>
        <w:szCs w:val="20"/>
      </w:rPr>
    </w:sdtEndPr>
    <w:sdtContent>
      <w:p w14:paraId="12D76D3B" w14:textId="4F8982E4" w:rsidR="002707EE" w:rsidRPr="002707EE" w:rsidRDefault="002707EE">
        <w:pPr>
          <w:pStyle w:val="Piedepgina"/>
          <w:jc w:val="right"/>
          <w:rPr>
            <w:sz w:val="20"/>
            <w:szCs w:val="20"/>
          </w:rPr>
        </w:pPr>
        <w:r w:rsidRPr="002707EE">
          <w:rPr>
            <w:sz w:val="22"/>
            <w:szCs w:val="22"/>
          </w:rPr>
          <w:fldChar w:fldCharType="begin"/>
        </w:r>
        <w:r w:rsidRPr="002707EE">
          <w:rPr>
            <w:sz w:val="22"/>
            <w:szCs w:val="22"/>
          </w:rPr>
          <w:instrText>PAGE   \* MERGEFORMAT</w:instrText>
        </w:r>
        <w:r w:rsidRPr="002707EE">
          <w:rPr>
            <w:sz w:val="22"/>
            <w:szCs w:val="22"/>
          </w:rPr>
          <w:fldChar w:fldCharType="separate"/>
        </w:r>
        <w:r w:rsidRPr="002707EE">
          <w:rPr>
            <w:sz w:val="22"/>
            <w:szCs w:val="22"/>
            <w:lang w:val="es-ES"/>
          </w:rPr>
          <w:t>2</w:t>
        </w:r>
        <w:r w:rsidRPr="002707EE">
          <w:rPr>
            <w:sz w:val="22"/>
            <w:szCs w:val="22"/>
          </w:rPr>
          <w:fldChar w:fldCharType="end"/>
        </w:r>
      </w:p>
    </w:sdtContent>
  </w:sdt>
  <w:p w14:paraId="7923F1EA" w14:textId="77777777" w:rsidR="00525D9E" w:rsidRPr="002707EE" w:rsidRDefault="00525D9E">
    <w:pPr>
      <w:pStyle w:val="Piedepgina"/>
      <w:rPr>
        <w:sz w:val="22"/>
        <w:szCs w:val="22"/>
      </w:rPr>
    </w:pPr>
  </w:p>
  <w:p w14:paraId="5ABAE221" w14:textId="77777777" w:rsidR="00553DE7" w:rsidRDefault="00553DE7"/>
  <w:p w14:paraId="3D781FD7" w14:textId="77777777" w:rsidR="0093090F" w:rsidRDefault="0093090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BEDCBD" w14:textId="77777777" w:rsidR="000A5CE9" w:rsidRDefault="000A5CE9" w:rsidP="008157F5">
      <w:r>
        <w:separator/>
      </w:r>
    </w:p>
  </w:footnote>
  <w:footnote w:type="continuationSeparator" w:id="0">
    <w:p w14:paraId="54184F65" w14:textId="77777777" w:rsidR="000A5CE9" w:rsidRDefault="000A5CE9" w:rsidP="008157F5">
      <w:r>
        <w:continuationSeparator/>
      </w:r>
    </w:p>
  </w:footnote>
  <w:footnote w:id="1">
    <w:p w14:paraId="79F590BD" w14:textId="788E36CC" w:rsidR="005C1113" w:rsidRDefault="005C1113" w:rsidP="005935FF">
      <w:pPr>
        <w:pStyle w:val="Textonotapie"/>
        <w:jc w:val="both"/>
      </w:pPr>
      <w:r>
        <w:rPr>
          <w:rStyle w:val="Refdenotaalpie"/>
        </w:rPr>
        <w:footnoteRef/>
      </w:r>
      <w:r>
        <w:t xml:space="preserve"> </w:t>
      </w:r>
      <w:r w:rsidR="005935FF" w:rsidRPr="005935FF">
        <w:rPr>
          <w:rFonts w:ascii="Arial" w:hAnsi="Arial" w:cs="Arial"/>
          <w:sz w:val="16"/>
          <w:szCs w:val="16"/>
        </w:rPr>
        <w:t>UNFPA (2020). Consecuencias socioeconómicas del embarazo en la adolescencia en seis países de América Latina. Implementación de la Metodología Milena en Argentina, Colombia, Ecuador, Guatemala, México y Paraguay. Fondo de Población de las Naciones Unidas - Oficina Regional</w:t>
      </w:r>
    </w:p>
  </w:footnote>
  <w:footnote w:id="2">
    <w:p w14:paraId="52D4EF6A" w14:textId="2860F002" w:rsidR="00C46AE7" w:rsidRPr="002F43C0" w:rsidRDefault="00C46AE7" w:rsidP="00C46AE7">
      <w:pPr>
        <w:pStyle w:val="Textonotapie"/>
        <w:rPr>
          <w:rFonts w:ascii="Arial" w:hAnsi="Arial" w:cs="Arial"/>
          <w:sz w:val="16"/>
          <w:szCs w:val="16"/>
        </w:rPr>
      </w:pPr>
      <w:r w:rsidRPr="002F43C0">
        <w:rPr>
          <w:rStyle w:val="Refdenotaalpie"/>
          <w:rFonts w:ascii="Arial" w:hAnsi="Arial" w:cs="Arial"/>
          <w:sz w:val="16"/>
          <w:szCs w:val="16"/>
        </w:rPr>
        <w:footnoteRef/>
      </w:r>
      <w:r w:rsidRPr="005935FF">
        <w:rPr>
          <w:rFonts w:ascii="Arial" w:hAnsi="Arial" w:cs="Arial"/>
          <w:sz w:val="16"/>
          <w:szCs w:val="16"/>
        </w:rPr>
        <w:t xml:space="preserve"> </w:t>
      </w:r>
      <w:r w:rsidR="005935FF" w:rsidRPr="005935FF">
        <w:rPr>
          <w:rFonts w:ascii="Arial" w:hAnsi="Arial" w:cs="Arial"/>
          <w:sz w:val="16"/>
          <w:szCs w:val="16"/>
        </w:rPr>
        <w:t>Constitución Política de los Estados Unidos Mexicanos</w:t>
      </w:r>
    </w:p>
  </w:footnote>
  <w:footnote w:id="3">
    <w:p w14:paraId="1B259F18" w14:textId="257620A7" w:rsidR="00587421" w:rsidRPr="00587421" w:rsidRDefault="00587421">
      <w:pPr>
        <w:pStyle w:val="Textonotapie"/>
        <w:rPr>
          <w:rFonts w:ascii="Arial" w:hAnsi="Arial" w:cs="Arial"/>
          <w:sz w:val="16"/>
          <w:szCs w:val="16"/>
        </w:rPr>
      </w:pPr>
      <w:r w:rsidRPr="00587421">
        <w:rPr>
          <w:rStyle w:val="Refdenotaalpie"/>
          <w:rFonts w:ascii="Arial" w:hAnsi="Arial" w:cs="Arial"/>
          <w:sz w:val="16"/>
          <w:szCs w:val="16"/>
        </w:rPr>
        <w:footnoteRef/>
      </w:r>
      <w:r w:rsidRPr="00587421">
        <w:rPr>
          <w:rFonts w:ascii="Arial" w:hAnsi="Arial" w:cs="Arial"/>
          <w:sz w:val="16"/>
          <w:szCs w:val="16"/>
        </w:rPr>
        <w:t xml:space="preserve"> </w:t>
      </w:r>
      <w:r w:rsidR="002F5259">
        <w:rPr>
          <w:rFonts w:ascii="Arial" w:hAnsi="Arial" w:cs="Arial"/>
          <w:sz w:val="16"/>
          <w:szCs w:val="16"/>
        </w:rPr>
        <w:t>Artículo 30, fracción X de la Ley General de Educación.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5E353B" w14:textId="433C3493" w:rsidR="003B614B" w:rsidRDefault="003B614B" w:rsidP="003B614B">
    <w:r>
      <w:t xml:space="preserve">     </w:t>
    </w:r>
    <w:r>
      <w:tab/>
    </w:r>
    <w:r>
      <w:tab/>
    </w:r>
  </w:p>
  <w:p w14:paraId="24BC829E" w14:textId="3B7C3F5E" w:rsidR="003B614B" w:rsidRDefault="007A18E6" w:rsidP="003B614B">
    <w:pPr>
      <w:jc w:val="center"/>
    </w:pPr>
    <w:r>
      <w:rPr>
        <w:noProof/>
      </w:rPr>
      <w:drawing>
        <wp:anchor distT="0" distB="0" distL="114300" distR="114300" simplePos="0" relativeHeight="251660288" behindDoc="0" locked="0" layoutInCell="1" allowOverlap="1" wp14:anchorId="69F1F658" wp14:editId="2D982E3B">
          <wp:simplePos x="0" y="0"/>
          <wp:positionH relativeFrom="margin">
            <wp:align>left</wp:align>
          </wp:positionH>
          <wp:positionV relativeFrom="paragraph">
            <wp:posOffset>65201</wp:posOffset>
          </wp:positionV>
          <wp:extent cx="1307432" cy="1265705"/>
          <wp:effectExtent l="0" t="0" r="7620" b="0"/>
          <wp:wrapSquare wrapText="bothSides"/>
          <wp:docPr id="10" name="Imagen 10"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Texto&#10;&#10;Descripción generada automáticamente con confianza baja"/>
                  <pic:cNvPicPr/>
                </pic:nvPicPr>
                <pic:blipFill>
                  <a:blip r:embed="rId1">
                    <a:extLst>
                      <a:ext uri="{28A0092B-C50C-407E-A947-70E740481C1C}">
                        <a14:useLocalDpi xmlns:a14="http://schemas.microsoft.com/office/drawing/2010/main" val="0"/>
                      </a:ext>
                    </a:extLst>
                  </a:blip>
                  <a:stretch>
                    <a:fillRect/>
                  </a:stretch>
                </pic:blipFill>
                <pic:spPr>
                  <a:xfrm>
                    <a:off x="0" y="0"/>
                    <a:ext cx="1307432" cy="1265705"/>
                  </a:xfrm>
                  <a:prstGeom prst="rect">
                    <a:avLst/>
                  </a:prstGeom>
                </pic:spPr>
              </pic:pic>
            </a:graphicData>
          </a:graphic>
        </wp:anchor>
      </w:drawing>
    </w:r>
  </w:p>
  <w:p w14:paraId="5017E122" w14:textId="77777777" w:rsidR="0093090F" w:rsidRDefault="0093090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D19F4"/>
    <w:multiLevelType w:val="hybridMultilevel"/>
    <w:tmpl w:val="D8E66ADA"/>
    <w:lvl w:ilvl="0" w:tplc="8948F41E">
      <w:start w:val="31"/>
      <w:numFmt w:val="upperRoman"/>
      <w:lvlText w:val="%1."/>
      <w:lvlJc w:val="right"/>
      <w:pPr>
        <w:ind w:left="1571"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36D095E"/>
    <w:multiLevelType w:val="hybridMultilevel"/>
    <w:tmpl w:val="359280B6"/>
    <w:lvl w:ilvl="0" w:tplc="3DB0E480">
      <w:start w:val="9"/>
      <w:numFmt w:val="upperRoman"/>
      <w:lvlText w:val="%1."/>
      <w:lvlJc w:val="right"/>
      <w:pPr>
        <w:ind w:left="1571"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3BB5DCE"/>
    <w:multiLevelType w:val="hybridMultilevel"/>
    <w:tmpl w:val="CE7CE574"/>
    <w:lvl w:ilvl="0" w:tplc="080A0001">
      <w:start w:val="1"/>
      <w:numFmt w:val="bullet"/>
      <w:lvlText w:val=""/>
      <w:lvlJc w:val="left"/>
      <w:pPr>
        <w:ind w:left="2138" w:hanging="360"/>
      </w:pPr>
      <w:rPr>
        <w:rFonts w:ascii="Symbol" w:hAnsi="Symbol" w:hint="default"/>
      </w:rPr>
    </w:lvl>
    <w:lvl w:ilvl="1" w:tplc="080A0003" w:tentative="1">
      <w:start w:val="1"/>
      <w:numFmt w:val="bullet"/>
      <w:lvlText w:val="o"/>
      <w:lvlJc w:val="left"/>
      <w:pPr>
        <w:ind w:left="2858" w:hanging="360"/>
      </w:pPr>
      <w:rPr>
        <w:rFonts w:ascii="Courier New" w:hAnsi="Courier New" w:cs="Courier New" w:hint="default"/>
      </w:rPr>
    </w:lvl>
    <w:lvl w:ilvl="2" w:tplc="080A0005" w:tentative="1">
      <w:start w:val="1"/>
      <w:numFmt w:val="bullet"/>
      <w:lvlText w:val=""/>
      <w:lvlJc w:val="left"/>
      <w:pPr>
        <w:ind w:left="3578" w:hanging="360"/>
      </w:pPr>
      <w:rPr>
        <w:rFonts w:ascii="Wingdings" w:hAnsi="Wingdings" w:hint="default"/>
      </w:rPr>
    </w:lvl>
    <w:lvl w:ilvl="3" w:tplc="080A0001" w:tentative="1">
      <w:start w:val="1"/>
      <w:numFmt w:val="bullet"/>
      <w:lvlText w:val=""/>
      <w:lvlJc w:val="left"/>
      <w:pPr>
        <w:ind w:left="4298" w:hanging="360"/>
      </w:pPr>
      <w:rPr>
        <w:rFonts w:ascii="Symbol" w:hAnsi="Symbol" w:hint="default"/>
      </w:rPr>
    </w:lvl>
    <w:lvl w:ilvl="4" w:tplc="080A0003" w:tentative="1">
      <w:start w:val="1"/>
      <w:numFmt w:val="bullet"/>
      <w:lvlText w:val="o"/>
      <w:lvlJc w:val="left"/>
      <w:pPr>
        <w:ind w:left="5018" w:hanging="360"/>
      </w:pPr>
      <w:rPr>
        <w:rFonts w:ascii="Courier New" w:hAnsi="Courier New" w:cs="Courier New" w:hint="default"/>
      </w:rPr>
    </w:lvl>
    <w:lvl w:ilvl="5" w:tplc="080A0005" w:tentative="1">
      <w:start w:val="1"/>
      <w:numFmt w:val="bullet"/>
      <w:lvlText w:val=""/>
      <w:lvlJc w:val="left"/>
      <w:pPr>
        <w:ind w:left="5738" w:hanging="360"/>
      </w:pPr>
      <w:rPr>
        <w:rFonts w:ascii="Wingdings" w:hAnsi="Wingdings" w:hint="default"/>
      </w:rPr>
    </w:lvl>
    <w:lvl w:ilvl="6" w:tplc="080A0001" w:tentative="1">
      <w:start w:val="1"/>
      <w:numFmt w:val="bullet"/>
      <w:lvlText w:val=""/>
      <w:lvlJc w:val="left"/>
      <w:pPr>
        <w:ind w:left="6458" w:hanging="360"/>
      </w:pPr>
      <w:rPr>
        <w:rFonts w:ascii="Symbol" w:hAnsi="Symbol" w:hint="default"/>
      </w:rPr>
    </w:lvl>
    <w:lvl w:ilvl="7" w:tplc="080A0003" w:tentative="1">
      <w:start w:val="1"/>
      <w:numFmt w:val="bullet"/>
      <w:lvlText w:val="o"/>
      <w:lvlJc w:val="left"/>
      <w:pPr>
        <w:ind w:left="7178" w:hanging="360"/>
      </w:pPr>
      <w:rPr>
        <w:rFonts w:ascii="Courier New" w:hAnsi="Courier New" w:cs="Courier New" w:hint="default"/>
      </w:rPr>
    </w:lvl>
    <w:lvl w:ilvl="8" w:tplc="080A0005" w:tentative="1">
      <w:start w:val="1"/>
      <w:numFmt w:val="bullet"/>
      <w:lvlText w:val=""/>
      <w:lvlJc w:val="left"/>
      <w:pPr>
        <w:ind w:left="7898" w:hanging="360"/>
      </w:pPr>
      <w:rPr>
        <w:rFonts w:ascii="Wingdings" w:hAnsi="Wingdings" w:hint="default"/>
      </w:rPr>
    </w:lvl>
  </w:abstractNum>
  <w:abstractNum w:abstractNumId="3" w15:restartNumberingAfterBreak="0">
    <w:nsid w:val="048058CE"/>
    <w:multiLevelType w:val="hybridMultilevel"/>
    <w:tmpl w:val="92A2D4DC"/>
    <w:lvl w:ilvl="0" w:tplc="DBEC708E">
      <w:start w:val="1"/>
      <w:numFmt w:val="decimal"/>
      <w:lvlText w:val="%1."/>
      <w:lvlJc w:val="left"/>
      <w:pPr>
        <w:ind w:left="1069" w:hanging="360"/>
      </w:pPr>
    </w:lvl>
    <w:lvl w:ilvl="1" w:tplc="080A0019">
      <w:start w:val="1"/>
      <w:numFmt w:val="lowerLetter"/>
      <w:lvlText w:val="%2."/>
      <w:lvlJc w:val="left"/>
      <w:pPr>
        <w:ind w:left="1789" w:hanging="360"/>
      </w:pPr>
    </w:lvl>
    <w:lvl w:ilvl="2" w:tplc="080A001B">
      <w:start w:val="1"/>
      <w:numFmt w:val="lowerRoman"/>
      <w:lvlText w:val="%3."/>
      <w:lvlJc w:val="right"/>
      <w:pPr>
        <w:ind w:left="2509" w:hanging="180"/>
      </w:pPr>
    </w:lvl>
    <w:lvl w:ilvl="3" w:tplc="080A000F">
      <w:start w:val="1"/>
      <w:numFmt w:val="decimal"/>
      <w:lvlText w:val="%4."/>
      <w:lvlJc w:val="left"/>
      <w:pPr>
        <w:ind w:left="3229" w:hanging="360"/>
      </w:pPr>
    </w:lvl>
    <w:lvl w:ilvl="4" w:tplc="080A0019">
      <w:start w:val="1"/>
      <w:numFmt w:val="lowerLetter"/>
      <w:lvlText w:val="%5."/>
      <w:lvlJc w:val="left"/>
      <w:pPr>
        <w:ind w:left="3949" w:hanging="360"/>
      </w:pPr>
    </w:lvl>
    <w:lvl w:ilvl="5" w:tplc="080A001B">
      <w:start w:val="1"/>
      <w:numFmt w:val="lowerRoman"/>
      <w:lvlText w:val="%6."/>
      <w:lvlJc w:val="right"/>
      <w:pPr>
        <w:ind w:left="4669" w:hanging="180"/>
      </w:pPr>
    </w:lvl>
    <w:lvl w:ilvl="6" w:tplc="080A000F">
      <w:start w:val="1"/>
      <w:numFmt w:val="decimal"/>
      <w:lvlText w:val="%7."/>
      <w:lvlJc w:val="left"/>
      <w:pPr>
        <w:ind w:left="5389" w:hanging="360"/>
      </w:pPr>
    </w:lvl>
    <w:lvl w:ilvl="7" w:tplc="080A0019">
      <w:start w:val="1"/>
      <w:numFmt w:val="lowerLetter"/>
      <w:lvlText w:val="%8."/>
      <w:lvlJc w:val="left"/>
      <w:pPr>
        <w:ind w:left="6109" w:hanging="360"/>
      </w:pPr>
    </w:lvl>
    <w:lvl w:ilvl="8" w:tplc="080A001B">
      <w:start w:val="1"/>
      <w:numFmt w:val="lowerRoman"/>
      <w:lvlText w:val="%9."/>
      <w:lvlJc w:val="right"/>
      <w:pPr>
        <w:ind w:left="6829" w:hanging="180"/>
      </w:pPr>
    </w:lvl>
  </w:abstractNum>
  <w:abstractNum w:abstractNumId="4" w15:restartNumberingAfterBreak="0">
    <w:nsid w:val="09786C97"/>
    <w:multiLevelType w:val="hybridMultilevel"/>
    <w:tmpl w:val="1068D65A"/>
    <w:lvl w:ilvl="0" w:tplc="080A0013">
      <w:start w:val="1"/>
      <w:numFmt w:val="upperRoman"/>
      <w:lvlText w:val="%1."/>
      <w:lvlJc w:val="righ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F4E4739"/>
    <w:multiLevelType w:val="hybridMultilevel"/>
    <w:tmpl w:val="40CAEFC6"/>
    <w:lvl w:ilvl="0" w:tplc="080A0013">
      <w:start w:val="1"/>
      <w:numFmt w:val="upperRoman"/>
      <w:lvlText w:val="%1."/>
      <w:lvlJc w:val="righ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3902BC3"/>
    <w:multiLevelType w:val="hybridMultilevel"/>
    <w:tmpl w:val="F490DCCE"/>
    <w:lvl w:ilvl="0" w:tplc="77CA26D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3BA0CDE"/>
    <w:multiLevelType w:val="multilevel"/>
    <w:tmpl w:val="B8680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44A0D02"/>
    <w:multiLevelType w:val="hybridMultilevel"/>
    <w:tmpl w:val="6652C414"/>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9" w15:restartNumberingAfterBreak="0">
    <w:nsid w:val="16F560B3"/>
    <w:multiLevelType w:val="hybridMultilevel"/>
    <w:tmpl w:val="21DA05C0"/>
    <w:lvl w:ilvl="0" w:tplc="E15E55F6">
      <w:numFmt w:val="bullet"/>
      <w:lvlText w:val="•"/>
      <w:lvlJc w:val="left"/>
      <w:pPr>
        <w:ind w:left="1661" w:hanging="369"/>
      </w:pPr>
      <w:rPr>
        <w:rFonts w:ascii="Arial" w:eastAsia="Arial" w:hAnsi="Arial" w:cs="Arial" w:hint="default"/>
        <w:w w:val="105"/>
      </w:rPr>
    </w:lvl>
    <w:lvl w:ilvl="1" w:tplc="28221906">
      <w:numFmt w:val="bullet"/>
      <w:lvlText w:val="•"/>
      <w:lvlJc w:val="left"/>
      <w:pPr>
        <w:ind w:left="2602" w:hanging="369"/>
      </w:pPr>
    </w:lvl>
    <w:lvl w:ilvl="2" w:tplc="5FF221FE">
      <w:numFmt w:val="bullet"/>
      <w:lvlText w:val="•"/>
      <w:lvlJc w:val="left"/>
      <w:pPr>
        <w:ind w:left="3544" w:hanging="369"/>
      </w:pPr>
    </w:lvl>
    <w:lvl w:ilvl="3" w:tplc="7614704C">
      <w:numFmt w:val="bullet"/>
      <w:lvlText w:val="•"/>
      <w:lvlJc w:val="left"/>
      <w:pPr>
        <w:ind w:left="4486" w:hanging="369"/>
      </w:pPr>
    </w:lvl>
    <w:lvl w:ilvl="4" w:tplc="880E0D30">
      <w:numFmt w:val="bullet"/>
      <w:lvlText w:val="•"/>
      <w:lvlJc w:val="left"/>
      <w:pPr>
        <w:ind w:left="5428" w:hanging="369"/>
      </w:pPr>
    </w:lvl>
    <w:lvl w:ilvl="5" w:tplc="6C264C9A">
      <w:numFmt w:val="bullet"/>
      <w:lvlText w:val="•"/>
      <w:lvlJc w:val="left"/>
      <w:pPr>
        <w:ind w:left="6370" w:hanging="369"/>
      </w:pPr>
    </w:lvl>
    <w:lvl w:ilvl="6" w:tplc="33E4FD2E">
      <w:numFmt w:val="bullet"/>
      <w:lvlText w:val="•"/>
      <w:lvlJc w:val="left"/>
      <w:pPr>
        <w:ind w:left="7312" w:hanging="369"/>
      </w:pPr>
    </w:lvl>
    <w:lvl w:ilvl="7" w:tplc="7C0EADB4">
      <w:numFmt w:val="bullet"/>
      <w:lvlText w:val="•"/>
      <w:lvlJc w:val="left"/>
      <w:pPr>
        <w:ind w:left="8254" w:hanging="369"/>
      </w:pPr>
    </w:lvl>
    <w:lvl w:ilvl="8" w:tplc="525E3BB8">
      <w:numFmt w:val="bullet"/>
      <w:lvlText w:val="•"/>
      <w:lvlJc w:val="left"/>
      <w:pPr>
        <w:ind w:left="9196" w:hanging="369"/>
      </w:pPr>
    </w:lvl>
  </w:abstractNum>
  <w:abstractNum w:abstractNumId="10" w15:restartNumberingAfterBreak="0">
    <w:nsid w:val="19AC09CF"/>
    <w:multiLevelType w:val="hybridMultilevel"/>
    <w:tmpl w:val="0C0A2ADE"/>
    <w:lvl w:ilvl="0" w:tplc="37C03B46">
      <w:start w:val="10"/>
      <w:numFmt w:val="upperRoman"/>
      <w:lvlText w:val="%1."/>
      <w:lvlJc w:val="right"/>
      <w:pPr>
        <w:ind w:left="1571"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AB72505"/>
    <w:multiLevelType w:val="hybridMultilevel"/>
    <w:tmpl w:val="82BCDE5C"/>
    <w:lvl w:ilvl="0" w:tplc="6D3C1F84">
      <w:start w:val="1"/>
      <w:numFmt w:val="decimal"/>
      <w:lvlText w:val="%1."/>
      <w:lvlJc w:val="left"/>
      <w:pPr>
        <w:ind w:left="762" w:hanging="360"/>
      </w:pPr>
      <w:rPr>
        <w:b/>
      </w:rPr>
    </w:lvl>
    <w:lvl w:ilvl="1" w:tplc="080A0019">
      <w:start w:val="1"/>
      <w:numFmt w:val="lowerLetter"/>
      <w:lvlText w:val="%2."/>
      <w:lvlJc w:val="left"/>
      <w:pPr>
        <w:ind w:left="1482" w:hanging="360"/>
      </w:pPr>
    </w:lvl>
    <w:lvl w:ilvl="2" w:tplc="080A001B">
      <w:start w:val="1"/>
      <w:numFmt w:val="lowerRoman"/>
      <w:lvlText w:val="%3."/>
      <w:lvlJc w:val="right"/>
      <w:pPr>
        <w:ind w:left="2202" w:hanging="180"/>
      </w:pPr>
    </w:lvl>
    <w:lvl w:ilvl="3" w:tplc="080A000F">
      <w:start w:val="1"/>
      <w:numFmt w:val="decimal"/>
      <w:lvlText w:val="%4."/>
      <w:lvlJc w:val="left"/>
      <w:pPr>
        <w:ind w:left="2922" w:hanging="360"/>
      </w:pPr>
    </w:lvl>
    <w:lvl w:ilvl="4" w:tplc="080A0019">
      <w:start w:val="1"/>
      <w:numFmt w:val="lowerLetter"/>
      <w:lvlText w:val="%5."/>
      <w:lvlJc w:val="left"/>
      <w:pPr>
        <w:ind w:left="3642" w:hanging="360"/>
      </w:pPr>
    </w:lvl>
    <w:lvl w:ilvl="5" w:tplc="080A001B">
      <w:start w:val="1"/>
      <w:numFmt w:val="lowerRoman"/>
      <w:lvlText w:val="%6."/>
      <w:lvlJc w:val="right"/>
      <w:pPr>
        <w:ind w:left="4362" w:hanging="180"/>
      </w:pPr>
    </w:lvl>
    <w:lvl w:ilvl="6" w:tplc="080A000F">
      <w:start w:val="1"/>
      <w:numFmt w:val="decimal"/>
      <w:lvlText w:val="%7."/>
      <w:lvlJc w:val="left"/>
      <w:pPr>
        <w:ind w:left="5082" w:hanging="360"/>
      </w:pPr>
    </w:lvl>
    <w:lvl w:ilvl="7" w:tplc="080A0019">
      <w:start w:val="1"/>
      <w:numFmt w:val="lowerLetter"/>
      <w:lvlText w:val="%8."/>
      <w:lvlJc w:val="left"/>
      <w:pPr>
        <w:ind w:left="5802" w:hanging="360"/>
      </w:pPr>
    </w:lvl>
    <w:lvl w:ilvl="8" w:tplc="080A001B">
      <w:start w:val="1"/>
      <w:numFmt w:val="lowerRoman"/>
      <w:lvlText w:val="%9."/>
      <w:lvlJc w:val="right"/>
      <w:pPr>
        <w:ind w:left="6522" w:hanging="180"/>
      </w:pPr>
    </w:lvl>
  </w:abstractNum>
  <w:abstractNum w:abstractNumId="12" w15:restartNumberingAfterBreak="0">
    <w:nsid w:val="22861C9A"/>
    <w:multiLevelType w:val="hybridMultilevel"/>
    <w:tmpl w:val="2446DFEA"/>
    <w:lvl w:ilvl="0" w:tplc="080A0013">
      <w:start w:val="1"/>
      <w:numFmt w:val="upperRoman"/>
      <w:lvlText w:val="%1."/>
      <w:lvlJc w:val="righ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2F543FA"/>
    <w:multiLevelType w:val="hybridMultilevel"/>
    <w:tmpl w:val="27426720"/>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2FE16BF"/>
    <w:multiLevelType w:val="hybridMultilevel"/>
    <w:tmpl w:val="1D468EE0"/>
    <w:lvl w:ilvl="0" w:tplc="080A0013">
      <w:start w:val="1"/>
      <w:numFmt w:val="upperRoman"/>
      <w:lvlText w:val="%1."/>
      <w:lvlJc w:val="right"/>
      <w:pPr>
        <w:ind w:left="1571"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42730A7"/>
    <w:multiLevelType w:val="hybridMultilevel"/>
    <w:tmpl w:val="71D0AE58"/>
    <w:lvl w:ilvl="0" w:tplc="080A0013">
      <w:start w:val="1"/>
      <w:numFmt w:val="upperRoman"/>
      <w:lvlText w:val="%1."/>
      <w:lvlJc w:val="righ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72F7B74"/>
    <w:multiLevelType w:val="hybridMultilevel"/>
    <w:tmpl w:val="21726B74"/>
    <w:lvl w:ilvl="0" w:tplc="080A0013">
      <w:start w:val="1"/>
      <w:numFmt w:val="upperRoman"/>
      <w:lvlText w:val="%1."/>
      <w:lvlJc w:val="righ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7" w15:restartNumberingAfterBreak="0">
    <w:nsid w:val="2E7B4E0D"/>
    <w:multiLevelType w:val="hybridMultilevel"/>
    <w:tmpl w:val="C5BA1550"/>
    <w:lvl w:ilvl="0" w:tplc="080A0013">
      <w:start w:val="1"/>
      <w:numFmt w:val="upperRoman"/>
      <w:lvlText w:val="%1."/>
      <w:lvlJc w:val="righ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3091456"/>
    <w:multiLevelType w:val="multilevel"/>
    <w:tmpl w:val="BBAEB0B8"/>
    <w:lvl w:ilvl="0">
      <w:start w:val="1"/>
      <w:numFmt w:val="decimal"/>
      <w:lvlText w:val="%1."/>
      <w:lvlJc w:val="left"/>
      <w:pPr>
        <w:ind w:left="1004" w:hanging="360"/>
      </w:pPr>
    </w:lvl>
    <w:lvl w:ilvl="1">
      <w:start w:val="1"/>
      <w:numFmt w:val="decimal"/>
      <w:isLgl/>
      <w:lvlText w:val="%1.%2"/>
      <w:lvlJc w:val="left"/>
      <w:pPr>
        <w:ind w:left="1069" w:hanging="360"/>
      </w:pPr>
    </w:lvl>
    <w:lvl w:ilvl="2">
      <w:start w:val="1"/>
      <w:numFmt w:val="decimal"/>
      <w:isLgl/>
      <w:lvlText w:val="%1.%2.%3"/>
      <w:lvlJc w:val="left"/>
      <w:pPr>
        <w:ind w:left="1494" w:hanging="720"/>
      </w:pPr>
    </w:lvl>
    <w:lvl w:ilvl="3">
      <w:start w:val="1"/>
      <w:numFmt w:val="decimal"/>
      <w:isLgl/>
      <w:lvlText w:val="%1.%2.%3.%4"/>
      <w:lvlJc w:val="left"/>
      <w:pPr>
        <w:ind w:left="1919" w:hanging="1080"/>
      </w:pPr>
    </w:lvl>
    <w:lvl w:ilvl="4">
      <w:start w:val="1"/>
      <w:numFmt w:val="decimal"/>
      <w:isLgl/>
      <w:lvlText w:val="%1.%2.%3.%4.%5"/>
      <w:lvlJc w:val="left"/>
      <w:pPr>
        <w:ind w:left="1984" w:hanging="1080"/>
      </w:pPr>
    </w:lvl>
    <w:lvl w:ilvl="5">
      <w:start w:val="1"/>
      <w:numFmt w:val="decimal"/>
      <w:isLgl/>
      <w:lvlText w:val="%1.%2.%3.%4.%5.%6"/>
      <w:lvlJc w:val="left"/>
      <w:pPr>
        <w:ind w:left="2409" w:hanging="1440"/>
      </w:pPr>
    </w:lvl>
    <w:lvl w:ilvl="6">
      <w:start w:val="1"/>
      <w:numFmt w:val="decimal"/>
      <w:isLgl/>
      <w:lvlText w:val="%1.%2.%3.%4.%5.%6.%7"/>
      <w:lvlJc w:val="left"/>
      <w:pPr>
        <w:ind w:left="2474" w:hanging="1440"/>
      </w:pPr>
    </w:lvl>
    <w:lvl w:ilvl="7">
      <w:start w:val="1"/>
      <w:numFmt w:val="decimal"/>
      <w:isLgl/>
      <w:lvlText w:val="%1.%2.%3.%4.%5.%6.%7.%8"/>
      <w:lvlJc w:val="left"/>
      <w:pPr>
        <w:ind w:left="2899" w:hanging="1800"/>
      </w:pPr>
    </w:lvl>
    <w:lvl w:ilvl="8">
      <w:start w:val="1"/>
      <w:numFmt w:val="decimal"/>
      <w:isLgl/>
      <w:lvlText w:val="%1.%2.%3.%4.%5.%6.%7.%8.%9"/>
      <w:lvlJc w:val="left"/>
      <w:pPr>
        <w:ind w:left="2964" w:hanging="1800"/>
      </w:pPr>
    </w:lvl>
  </w:abstractNum>
  <w:abstractNum w:abstractNumId="19" w15:restartNumberingAfterBreak="0">
    <w:nsid w:val="340565F6"/>
    <w:multiLevelType w:val="hybridMultilevel"/>
    <w:tmpl w:val="916C449C"/>
    <w:lvl w:ilvl="0" w:tplc="080A0013">
      <w:start w:val="1"/>
      <w:numFmt w:val="upperRoman"/>
      <w:lvlText w:val="%1."/>
      <w:lvlJc w:val="righ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8D74315"/>
    <w:multiLevelType w:val="hybridMultilevel"/>
    <w:tmpl w:val="39D28B10"/>
    <w:lvl w:ilvl="0" w:tplc="85A69F9A">
      <w:start w:val="1"/>
      <w:numFmt w:val="decimal"/>
      <w:lvlText w:val="%1."/>
      <w:lvlJc w:val="left"/>
      <w:pPr>
        <w:ind w:left="819" w:hanging="360"/>
      </w:pPr>
      <w:rPr>
        <w:rFonts w:ascii="Arial" w:eastAsia="Arial" w:hAnsi="Arial" w:cs="Arial" w:hint="default"/>
        <w:b/>
        <w:bCs/>
        <w:spacing w:val="-1"/>
        <w:w w:val="100"/>
        <w:sz w:val="22"/>
        <w:szCs w:val="22"/>
        <w:lang w:val="es-ES" w:eastAsia="es-ES" w:bidi="es-ES"/>
      </w:rPr>
    </w:lvl>
    <w:lvl w:ilvl="1" w:tplc="3B2A18A2">
      <w:start w:val="1"/>
      <w:numFmt w:val="lowerLetter"/>
      <w:lvlText w:val="%2)"/>
      <w:lvlJc w:val="left"/>
      <w:pPr>
        <w:ind w:left="1539" w:hanging="360"/>
      </w:pPr>
      <w:rPr>
        <w:rFonts w:ascii="Arial" w:eastAsia="Arial" w:hAnsi="Arial" w:cs="Arial" w:hint="default"/>
        <w:spacing w:val="-1"/>
        <w:w w:val="100"/>
        <w:sz w:val="22"/>
        <w:szCs w:val="22"/>
        <w:lang w:val="es-ES" w:eastAsia="es-ES" w:bidi="es-ES"/>
      </w:rPr>
    </w:lvl>
    <w:lvl w:ilvl="2" w:tplc="61F20B02">
      <w:numFmt w:val="bullet"/>
      <w:lvlText w:val="•"/>
      <w:lvlJc w:val="left"/>
      <w:pPr>
        <w:ind w:left="2375" w:hanging="360"/>
      </w:pPr>
      <w:rPr>
        <w:rFonts w:hint="default"/>
        <w:lang w:val="es-ES" w:eastAsia="es-ES" w:bidi="es-ES"/>
      </w:rPr>
    </w:lvl>
    <w:lvl w:ilvl="3" w:tplc="9C02A96E">
      <w:numFmt w:val="bullet"/>
      <w:lvlText w:val="•"/>
      <w:lvlJc w:val="left"/>
      <w:pPr>
        <w:ind w:left="3211" w:hanging="360"/>
      </w:pPr>
      <w:rPr>
        <w:rFonts w:hint="default"/>
        <w:lang w:val="es-ES" w:eastAsia="es-ES" w:bidi="es-ES"/>
      </w:rPr>
    </w:lvl>
    <w:lvl w:ilvl="4" w:tplc="83F6D9EC">
      <w:numFmt w:val="bullet"/>
      <w:lvlText w:val="•"/>
      <w:lvlJc w:val="left"/>
      <w:pPr>
        <w:ind w:left="4047" w:hanging="360"/>
      </w:pPr>
      <w:rPr>
        <w:rFonts w:hint="default"/>
        <w:lang w:val="es-ES" w:eastAsia="es-ES" w:bidi="es-ES"/>
      </w:rPr>
    </w:lvl>
    <w:lvl w:ilvl="5" w:tplc="B734E7B8">
      <w:numFmt w:val="bullet"/>
      <w:lvlText w:val="•"/>
      <w:lvlJc w:val="left"/>
      <w:pPr>
        <w:ind w:left="4883" w:hanging="360"/>
      </w:pPr>
      <w:rPr>
        <w:rFonts w:hint="default"/>
        <w:lang w:val="es-ES" w:eastAsia="es-ES" w:bidi="es-ES"/>
      </w:rPr>
    </w:lvl>
    <w:lvl w:ilvl="6" w:tplc="2F1A8264">
      <w:numFmt w:val="bullet"/>
      <w:lvlText w:val="•"/>
      <w:lvlJc w:val="left"/>
      <w:pPr>
        <w:ind w:left="5719" w:hanging="360"/>
      </w:pPr>
      <w:rPr>
        <w:rFonts w:hint="default"/>
        <w:lang w:val="es-ES" w:eastAsia="es-ES" w:bidi="es-ES"/>
      </w:rPr>
    </w:lvl>
    <w:lvl w:ilvl="7" w:tplc="A6E41B8E">
      <w:numFmt w:val="bullet"/>
      <w:lvlText w:val="•"/>
      <w:lvlJc w:val="left"/>
      <w:pPr>
        <w:ind w:left="6554" w:hanging="360"/>
      </w:pPr>
      <w:rPr>
        <w:rFonts w:hint="default"/>
        <w:lang w:val="es-ES" w:eastAsia="es-ES" w:bidi="es-ES"/>
      </w:rPr>
    </w:lvl>
    <w:lvl w:ilvl="8" w:tplc="802E0B3E">
      <w:numFmt w:val="bullet"/>
      <w:lvlText w:val="•"/>
      <w:lvlJc w:val="left"/>
      <w:pPr>
        <w:ind w:left="7390" w:hanging="360"/>
      </w:pPr>
      <w:rPr>
        <w:rFonts w:hint="default"/>
        <w:lang w:val="es-ES" w:eastAsia="es-ES" w:bidi="es-ES"/>
      </w:rPr>
    </w:lvl>
  </w:abstractNum>
  <w:abstractNum w:abstractNumId="21" w15:restartNumberingAfterBreak="0">
    <w:nsid w:val="3A3B2329"/>
    <w:multiLevelType w:val="hybridMultilevel"/>
    <w:tmpl w:val="2E6AF79C"/>
    <w:lvl w:ilvl="0" w:tplc="B81A57EA">
      <w:start w:val="1"/>
      <w:numFmt w:val="decimal"/>
      <w:lvlText w:val="%1."/>
      <w:lvlJc w:val="left"/>
      <w:pPr>
        <w:ind w:left="1429" w:hanging="360"/>
      </w:pPr>
      <w:rPr>
        <w:rFonts w:hint="default"/>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2" w15:restartNumberingAfterBreak="0">
    <w:nsid w:val="4044388F"/>
    <w:multiLevelType w:val="hybridMultilevel"/>
    <w:tmpl w:val="FCC6E10C"/>
    <w:lvl w:ilvl="0" w:tplc="4E5C75CE">
      <w:start w:val="6"/>
      <w:numFmt w:val="upperRoman"/>
      <w:lvlText w:val="%1."/>
      <w:lvlJc w:val="left"/>
      <w:pPr>
        <w:ind w:left="1982"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1" w:tplc="CC240A18">
      <w:start w:val="1"/>
      <w:numFmt w:val="lowerLetter"/>
      <w:lvlText w:val="%2"/>
      <w:lvlJc w:val="left"/>
      <w:pPr>
        <w:ind w:left="1788"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2" w:tplc="B72CAC30">
      <w:start w:val="1"/>
      <w:numFmt w:val="lowerRoman"/>
      <w:lvlText w:val="%3"/>
      <w:lvlJc w:val="left"/>
      <w:pPr>
        <w:ind w:left="2508"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3" w:tplc="63B44B40">
      <w:start w:val="1"/>
      <w:numFmt w:val="decimal"/>
      <w:lvlText w:val="%4"/>
      <w:lvlJc w:val="left"/>
      <w:pPr>
        <w:ind w:left="3228"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4" w:tplc="2F787F5E">
      <w:start w:val="1"/>
      <w:numFmt w:val="lowerLetter"/>
      <w:lvlText w:val="%5"/>
      <w:lvlJc w:val="left"/>
      <w:pPr>
        <w:ind w:left="3948"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5" w:tplc="D46E31B8">
      <w:start w:val="1"/>
      <w:numFmt w:val="lowerRoman"/>
      <w:lvlText w:val="%6"/>
      <w:lvlJc w:val="left"/>
      <w:pPr>
        <w:ind w:left="4668"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6" w:tplc="C3447A5E">
      <w:start w:val="1"/>
      <w:numFmt w:val="decimal"/>
      <w:lvlText w:val="%7"/>
      <w:lvlJc w:val="left"/>
      <w:pPr>
        <w:ind w:left="5388"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7" w:tplc="CE508520">
      <w:start w:val="1"/>
      <w:numFmt w:val="lowerLetter"/>
      <w:lvlText w:val="%8"/>
      <w:lvlJc w:val="left"/>
      <w:pPr>
        <w:ind w:left="6108"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8" w:tplc="A91C1DF8">
      <w:start w:val="1"/>
      <w:numFmt w:val="lowerRoman"/>
      <w:lvlText w:val="%9"/>
      <w:lvlJc w:val="left"/>
      <w:pPr>
        <w:ind w:left="6828"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abstractNum>
  <w:abstractNum w:abstractNumId="23" w15:restartNumberingAfterBreak="0">
    <w:nsid w:val="436E252E"/>
    <w:multiLevelType w:val="hybridMultilevel"/>
    <w:tmpl w:val="4B06A17C"/>
    <w:lvl w:ilvl="0" w:tplc="080A0013">
      <w:start w:val="1"/>
      <w:numFmt w:val="upperRoman"/>
      <w:lvlText w:val="%1."/>
      <w:lvlJc w:val="righ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24" w15:restartNumberingAfterBreak="0">
    <w:nsid w:val="46F271C1"/>
    <w:multiLevelType w:val="hybridMultilevel"/>
    <w:tmpl w:val="96CE067A"/>
    <w:lvl w:ilvl="0" w:tplc="080A0013">
      <w:start w:val="1"/>
      <w:numFmt w:val="upperRoman"/>
      <w:lvlText w:val="%1."/>
      <w:lvlJc w:val="righ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25" w15:restartNumberingAfterBreak="0">
    <w:nsid w:val="49EA5E70"/>
    <w:multiLevelType w:val="hybridMultilevel"/>
    <w:tmpl w:val="BA0E2724"/>
    <w:lvl w:ilvl="0" w:tplc="4C2240D0">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26" w15:restartNumberingAfterBreak="0">
    <w:nsid w:val="4C0D573A"/>
    <w:multiLevelType w:val="hybridMultilevel"/>
    <w:tmpl w:val="656C458C"/>
    <w:lvl w:ilvl="0" w:tplc="9C12C632">
      <w:start w:val="2"/>
      <w:numFmt w:val="decimal"/>
      <w:lvlText w:val="%1."/>
      <w:lvlJc w:val="left"/>
      <w:pPr>
        <w:ind w:left="739"/>
      </w:pPr>
      <w:rPr>
        <w:rFonts w:ascii="Arial" w:eastAsia="Calibri" w:hAnsi="Arial" w:cs="Arial" w:hint="default"/>
        <w:b w:val="0"/>
        <w:i/>
        <w:iCs w:val="0"/>
        <w:strike w:val="0"/>
        <w:dstrike w:val="0"/>
        <w:color w:val="000000"/>
        <w:sz w:val="20"/>
        <w:szCs w:val="20"/>
        <w:u w:val="none" w:color="000000"/>
        <w:bdr w:val="none" w:sz="0" w:space="0" w:color="auto"/>
        <w:shd w:val="clear" w:color="auto" w:fill="auto"/>
        <w:vertAlign w:val="baseline"/>
      </w:rPr>
    </w:lvl>
    <w:lvl w:ilvl="1" w:tplc="EF78899C">
      <w:start w:val="1"/>
      <w:numFmt w:val="lowerLetter"/>
      <w:lvlText w:val="%2"/>
      <w:lvlJc w:val="left"/>
      <w:pPr>
        <w:ind w:left="1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B9CE3AE">
      <w:start w:val="1"/>
      <w:numFmt w:val="lowerRoman"/>
      <w:lvlText w:val="%3"/>
      <w:lvlJc w:val="left"/>
      <w:pPr>
        <w:ind w:left="21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3F0C2AA">
      <w:start w:val="1"/>
      <w:numFmt w:val="decimal"/>
      <w:lvlText w:val="%4"/>
      <w:lvlJc w:val="left"/>
      <w:pPr>
        <w:ind w:left="28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48E974E">
      <w:start w:val="1"/>
      <w:numFmt w:val="lowerLetter"/>
      <w:lvlText w:val="%5"/>
      <w:lvlJc w:val="left"/>
      <w:pPr>
        <w:ind w:left="35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2D2FD96">
      <w:start w:val="1"/>
      <w:numFmt w:val="lowerRoman"/>
      <w:lvlText w:val="%6"/>
      <w:lvlJc w:val="left"/>
      <w:pPr>
        <w:ind w:left="43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ECED972">
      <w:start w:val="1"/>
      <w:numFmt w:val="decimal"/>
      <w:lvlText w:val="%7"/>
      <w:lvlJc w:val="left"/>
      <w:pPr>
        <w:ind w:left="50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6EE87FE">
      <w:start w:val="1"/>
      <w:numFmt w:val="lowerLetter"/>
      <w:lvlText w:val="%8"/>
      <w:lvlJc w:val="left"/>
      <w:pPr>
        <w:ind w:left="57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F7839E4">
      <w:start w:val="1"/>
      <w:numFmt w:val="lowerRoman"/>
      <w:lvlText w:val="%9"/>
      <w:lvlJc w:val="left"/>
      <w:pPr>
        <w:ind w:left="64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4E65362F"/>
    <w:multiLevelType w:val="hybridMultilevel"/>
    <w:tmpl w:val="D2B85C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151679B"/>
    <w:multiLevelType w:val="hybridMultilevel"/>
    <w:tmpl w:val="DDE0553C"/>
    <w:lvl w:ilvl="0" w:tplc="5C4E91D2">
      <w:start w:val="21"/>
      <w:numFmt w:val="upperRoman"/>
      <w:lvlText w:val="%1."/>
      <w:lvlJc w:val="righ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2D75135"/>
    <w:multiLevelType w:val="hybridMultilevel"/>
    <w:tmpl w:val="2EC48E32"/>
    <w:lvl w:ilvl="0" w:tplc="8FDEDAB0">
      <w:start w:val="43"/>
      <w:numFmt w:val="upperRoman"/>
      <w:lvlText w:val="%1."/>
      <w:lvlJc w:val="right"/>
      <w:pPr>
        <w:ind w:left="1571"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399558C"/>
    <w:multiLevelType w:val="hybridMultilevel"/>
    <w:tmpl w:val="683E89B4"/>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3AB0009"/>
    <w:multiLevelType w:val="hybridMultilevel"/>
    <w:tmpl w:val="0590CD0C"/>
    <w:lvl w:ilvl="0" w:tplc="FD286FDE">
      <w:start w:val="1"/>
      <w:numFmt w:val="upperRoman"/>
      <w:lvlText w:val="%1."/>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60A6210A">
      <w:start w:val="1"/>
      <w:numFmt w:val="lowerLetter"/>
      <w:lvlText w:val="%2"/>
      <w:lvlJc w:val="left"/>
      <w:pPr>
        <w:ind w:left="17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FF96AA18">
      <w:start w:val="1"/>
      <w:numFmt w:val="lowerRoman"/>
      <w:lvlText w:val="%3"/>
      <w:lvlJc w:val="left"/>
      <w:pPr>
        <w:ind w:left="25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C4AEC836">
      <w:start w:val="1"/>
      <w:numFmt w:val="decimal"/>
      <w:lvlText w:val="%4"/>
      <w:lvlJc w:val="left"/>
      <w:pPr>
        <w:ind w:left="322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440CE526">
      <w:start w:val="1"/>
      <w:numFmt w:val="lowerLetter"/>
      <w:lvlText w:val="%5"/>
      <w:lvlJc w:val="left"/>
      <w:pPr>
        <w:ind w:left="394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9DE49F7E">
      <w:start w:val="1"/>
      <w:numFmt w:val="lowerRoman"/>
      <w:lvlText w:val="%6"/>
      <w:lvlJc w:val="left"/>
      <w:pPr>
        <w:ind w:left="46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3BFEC8E0">
      <w:start w:val="1"/>
      <w:numFmt w:val="decimal"/>
      <w:lvlText w:val="%7"/>
      <w:lvlJc w:val="left"/>
      <w:pPr>
        <w:ind w:left="53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CBA2AB9A">
      <w:start w:val="1"/>
      <w:numFmt w:val="lowerLetter"/>
      <w:lvlText w:val="%8"/>
      <w:lvlJc w:val="left"/>
      <w:pPr>
        <w:ind w:left="61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ACF859B0">
      <w:start w:val="1"/>
      <w:numFmt w:val="lowerRoman"/>
      <w:lvlText w:val="%9"/>
      <w:lvlJc w:val="left"/>
      <w:pPr>
        <w:ind w:left="682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57F343D2"/>
    <w:multiLevelType w:val="hybridMultilevel"/>
    <w:tmpl w:val="16BED232"/>
    <w:lvl w:ilvl="0" w:tplc="D278F9A4">
      <w:start w:val="11"/>
      <w:numFmt w:val="upperRoman"/>
      <w:lvlText w:val="%1."/>
      <w:lvlJc w:val="righ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D1F2A75"/>
    <w:multiLevelType w:val="hybridMultilevel"/>
    <w:tmpl w:val="75B87234"/>
    <w:lvl w:ilvl="0" w:tplc="9F642A20">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E953DDC"/>
    <w:multiLevelType w:val="hybridMultilevel"/>
    <w:tmpl w:val="B22854A0"/>
    <w:lvl w:ilvl="0" w:tplc="A1EECDC2">
      <w:start w:val="22"/>
      <w:numFmt w:val="upperRoman"/>
      <w:lvlText w:val="%1."/>
      <w:lvlJc w:val="righ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3A04776"/>
    <w:multiLevelType w:val="hybridMultilevel"/>
    <w:tmpl w:val="9AB45C66"/>
    <w:lvl w:ilvl="0" w:tplc="080A0001">
      <w:start w:val="1"/>
      <w:numFmt w:val="bullet"/>
      <w:lvlText w:val=""/>
      <w:lvlJc w:val="left"/>
      <w:pPr>
        <w:ind w:left="1482" w:hanging="360"/>
      </w:pPr>
      <w:rPr>
        <w:rFonts w:ascii="Symbol" w:hAnsi="Symbol" w:hint="default"/>
      </w:rPr>
    </w:lvl>
    <w:lvl w:ilvl="1" w:tplc="080A0003">
      <w:start w:val="1"/>
      <w:numFmt w:val="bullet"/>
      <w:lvlText w:val="o"/>
      <w:lvlJc w:val="left"/>
      <w:pPr>
        <w:ind w:left="2202" w:hanging="360"/>
      </w:pPr>
      <w:rPr>
        <w:rFonts w:ascii="Courier New" w:hAnsi="Courier New" w:cs="Courier New" w:hint="default"/>
      </w:rPr>
    </w:lvl>
    <w:lvl w:ilvl="2" w:tplc="080A0005">
      <w:start w:val="1"/>
      <w:numFmt w:val="bullet"/>
      <w:lvlText w:val=""/>
      <w:lvlJc w:val="left"/>
      <w:pPr>
        <w:ind w:left="2922" w:hanging="360"/>
      </w:pPr>
      <w:rPr>
        <w:rFonts w:ascii="Wingdings" w:hAnsi="Wingdings" w:hint="default"/>
      </w:rPr>
    </w:lvl>
    <w:lvl w:ilvl="3" w:tplc="080A0001">
      <w:start w:val="1"/>
      <w:numFmt w:val="bullet"/>
      <w:lvlText w:val=""/>
      <w:lvlJc w:val="left"/>
      <w:pPr>
        <w:ind w:left="3642" w:hanging="360"/>
      </w:pPr>
      <w:rPr>
        <w:rFonts w:ascii="Symbol" w:hAnsi="Symbol" w:hint="default"/>
      </w:rPr>
    </w:lvl>
    <w:lvl w:ilvl="4" w:tplc="080A0003">
      <w:start w:val="1"/>
      <w:numFmt w:val="bullet"/>
      <w:lvlText w:val="o"/>
      <w:lvlJc w:val="left"/>
      <w:pPr>
        <w:ind w:left="4362" w:hanging="360"/>
      </w:pPr>
      <w:rPr>
        <w:rFonts w:ascii="Courier New" w:hAnsi="Courier New" w:cs="Courier New" w:hint="default"/>
      </w:rPr>
    </w:lvl>
    <w:lvl w:ilvl="5" w:tplc="080A0005">
      <w:start w:val="1"/>
      <w:numFmt w:val="bullet"/>
      <w:lvlText w:val=""/>
      <w:lvlJc w:val="left"/>
      <w:pPr>
        <w:ind w:left="5082" w:hanging="360"/>
      </w:pPr>
      <w:rPr>
        <w:rFonts w:ascii="Wingdings" w:hAnsi="Wingdings" w:hint="default"/>
      </w:rPr>
    </w:lvl>
    <w:lvl w:ilvl="6" w:tplc="080A0001">
      <w:start w:val="1"/>
      <w:numFmt w:val="bullet"/>
      <w:lvlText w:val=""/>
      <w:lvlJc w:val="left"/>
      <w:pPr>
        <w:ind w:left="5802" w:hanging="360"/>
      </w:pPr>
      <w:rPr>
        <w:rFonts w:ascii="Symbol" w:hAnsi="Symbol" w:hint="default"/>
      </w:rPr>
    </w:lvl>
    <w:lvl w:ilvl="7" w:tplc="080A0003">
      <w:start w:val="1"/>
      <w:numFmt w:val="bullet"/>
      <w:lvlText w:val="o"/>
      <w:lvlJc w:val="left"/>
      <w:pPr>
        <w:ind w:left="6522" w:hanging="360"/>
      </w:pPr>
      <w:rPr>
        <w:rFonts w:ascii="Courier New" w:hAnsi="Courier New" w:cs="Courier New" w:hint="default"/>
      </w:rPr>
    </w:lvl>
    <w:lvl w:ilvl="8" w:tplc="080A0005">
      <w:start w:val="1"/>
      <w:numFmt w:val="bullet"/>
      <w:lvlText w:val=""/>
      <w:lvlJc w:val="left"/>
      <w:pPr>
        <w:ind w:left="7242" w:hanging="360"/>
      </w:pPr>
      <w:rPr>
        <w:rFonts w:ascii="Wingdings" w:hAnsi="Wingdings" w:hint="default"/>
      </w:rPr>
    </w:lvl>
  </w:abstractNum>
  <w:abstractNum w:abstractNumId="36" w15:restartNumberingAfterBreak="0">
    <w:nsid w:val="676317CF"/>
    <w:multiLevelType w:val="hybridMultilevel"/>
    <w:tmpl w:val="35882F8C"/>
    <w:lvl w:ilvl="0" w:tplc="CA407A92">
      <w:start w:val="13"/>
      <w:numFmt w:val="upperRoman"/>
      <w:lvlText w:val="%1."/>
      <w:lvlJc w:val="right"/>
      <w:pPr>
        <w:ind w:left="1571"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8056535"/>
    <w:multiLevelType w:val="hybridMultilevel"/>
    <w:tmpl w:val="DEC2474C"/>
    <w:lvl w:ilvl="0" w:tplc="D95E8BD2">
      <w:start w:val="9"/>
      <w:numFmt w:val="upperRoman"/>
      <w:lvlText w:val="%1."/>
      <w:lvlJc w:val="right"/>
      <w:pPr>
        <w:ind w:left="1571"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BA017C4"/>
    <w:multiLevelType w:val="hybridMultilevel"/>
    <w:tmpl w:val="DA84BDF8"/>
    <w:lvl w:ilvl="0" w:tplc="CFF443B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6C5C4745"/>
    <w:multiLevelType w:val="hybridMultilevel"/>
    <w:tmpl w:val="F9FE3F02"/>
    <w:lvl w:ilvl="0" w:tplc="8D0A4026">
      <w:start w:val="1"/>
      <w:numFmt w:val="decimal"/>
      <w:lvlText w:val="%1."/>
      <w:lvlJc w:val="left"/>
      <w:pPr>
        <w:ind w:left="720" w:hanging="360"/>
      </w:pPr>
      <w:rPr>
        <w:b/>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4F1171D"/>
    <w:multiLevelType w:val="hybridMultilevel"/>
    <w:tmpl w:val="D96A5CC0"/>
    <w:lvl w:ilvl="0" w:tplc="AF04B69C">
      <w:start w:val="16"/>
      <w:numFmt w:val="upperRoman"/>
      <w:lvlText w:val="%1."/>
      <w:lvlJc w:val="righ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6AB4CCE"/>
    <w:multiLevelType w:val="hybridMultilevel"/>
    <w:tmpl w:val="76D2F37E"/>
    <w:lvl w:ilvl="0" w:tplc="D7A0C8BA">
      <w:start w:val="13"/>
      <w:numFmt w:val="upperRoman"/>
      <w:lvlText w:val="%1."/>
      <w:lvlJc w:val="righ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6BF5116"/>
    <w:multiLevelType w:val="hybridMultilevel"/>
    <w:tmpl w:val="0DE2E200"/>
    <w:lvl w:ilvl="0" w:tplc="30CEDCAC">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A624AD7"/>
    <w:multiLevelType w:val="hybridMultilevel"/>
    <w:tmpl w:val="C66216B4"/>
    <w:lvl w:ilvl="0" w:tplc="0E367C54">
      <w:start w:val="13"/>
      <w:numFmt w:val="upperRoman"/>
      <w:lvlText w:val="%1."/>
      <w:lvlJc w:val="right"/>
      <w:pPr>
        <w:ind w:left="1571"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907761526">
    <w:abstractNumId w:val="38"/>
  </w:num>
  <w:num w:numId="2" w16cid:durableId="1698653218">
    <w:abstractNumId w:val="39"/>
  </w:num>
  <w:num w:numId="3" w16cid:durableId="1696343016">
    <w:abstractNumId w:val="30"/>
  </w:num>
  <w:num w:numId="4" w16cid:durableId="2076510029">
    <w:abstractNumId w:val="42"/>
  </w:num>
  <w:num w:numId="5" w16cid:durableId="1549564405">
    <w:abstractNumId w:val="33"/>
  </w:num>
  <w:num w:numId="6" w16cid:durableId="670524674">
    <w:abstractNumId w:val="20"/>
  </w:num>
  <w:num w:numId="7" w16cid:durableId="692805937">
    <w:abstractNumId w:val="8"/>
  </w:num>
  <w:num w:numId="8" w16cid:durableId="755518416">
    <w:abstractNumId w:val="9"/>
  </w:num>
  <w:num w:numId="9" w16cid:durableId="670837255">
    <w:abstractNumId w:val="13"/>
  </w:num>
  <w:num w:numId="10" w16cid:durableId="1757894276">
    <w:abstractNumId w:val="27"/>
  </w:num>
  <w:num w:numId="11" w16cid:durableId="1406804705">
    <w:abstractNumId w:val="31"/>
  </w:num>
  <w:num w:numId="12" w16cid:durableId="707296473">
    <w:abstractNumId w:val="26"/>
  </w:num>
  <w:num w:numId="13" w16cid:durableId="841236283">
    <w:abstractNumId w:val="2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2666576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901343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438566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4493164">
    <w:abstractNumId w:val="35"/>
  </w:num>
  <w:num w:numId="18" w16cid:durableId="786847769">
    <w:abstractNumId w:val="7"/>
  </w:num>
  <w:num w:numId="19" w16cid:durableId="2082828294">
    <w:abstractNumId w:val="21"/>
  </w:num>
  <w:num w:numId="20" w16cid:durableId="1977838047">
    <w:abstractNumId w:val="3"/>
  </w:num>
  <w:num w:numId="21" w16cid:durableId="1037663170">
    <w:abstractNumId w:val="2"/>
  </w:num>
  <w:num w:numId="22" w16cid:durableId="25105179">
    <w:abstractNumId w:val="17"/>
  </w:num>
  <w:num w:numId="23" w16cid:durableId="1463112443">
    <w:abstractNumId w:val="19"/>
  </w:num>
  <w:num w:numId="24" w16cid:durableId="534854748">
    <w:abstractNumId w:val="34"/>
  </w:num>
  <w:num w:numId="25" w16cid:durableId="1505625620">
    <w:abstractNumId w:val="28"/>
  </w:num>
  <w:num w:numId="26" w16cid:durableId="1719434171">
    <w:abstractNumId w:val="12"/>
  </w:num>
  <w:num w:numId="27" w16cid:durableId="2064863076">
    <w:abstractNumId w:val="40"/>
  </w:num>
  <w:num w:numId="28" w16cid:durableId="1214268279">
    <w:abstractNumId w:val="5"/>
  </w:num>
  <w:num w:numId="29" w16cid:durableId="2100103608">
    <w:abstractNumId w:val="41"/>
  </w:num>
  <w:num w:numId="30" w16cid:durableId="392779115">
    <w:abstractNumId w:val="6"/>
  </w:num>
  <w:num w:numId="31" w16cid:durableId="1460412886">
    <w:abstractNumId w:val="4"/>
  </w:num>
  <w:num w:numId="32" w16cid:durableId="2113016096">
    <w:abstractNumId w:val="15"/>
  </w:num>
  <w:num w:numId="33" w16cid:durableId="1568689622">
    <w:abstractNumId w:val="32"/>
  </w:num>
  <w:num w:numId="34" w16cid:durableId="47726292">
    <w:abstractNumId w:val="23"/>
  </w:num>
  <w:num w:numId="35" w16cid:durableId="918566108">
    <w:abstractNumId w:val="10"/>
  </w:num>
  <w:num w:numId="36" w16cid:durableId="1989241055">
    <w:abstractNumId w:val="0"/>
  </w:num>
  <w:num w:numId="37" w16cid:durableId="662204230">
    <w:abstractNumId w:val="25"/>
  </w:num>
  <w:num w:numId="38" w16cid:durableId="311569488">
    <w:abstractNumId w:val="14"/>
  </w:num>
  <w:num w:numId="39" w16cid:durableId="502934983">
    <w:abstractNumId w:val="43"/>
  </w:num>
  <w:num w:numId="40" w16cid:durableId="130563145">
    <w:abstractNumId w:val="16"/>
  </w:num>
  <w:num w:numId="41" w16cid:durableId="1053306465">
    <w:abstractNumId w:val="1"/>
  </w:num>
  <w:num w:numId="42" w16cid:durableId="1154101430">
    <w:abstractNumId w:val="37"/>
  </w:num>
  <w:num w:numId="43" w16cid:durableId="1976720301">
    <w:abstractNumId w:val="24"/>
  </w:num>
  <w:num w:numId="44" w16cid:durableId="1740252671">
    <w:abstractNumId w:val="36"/>
  </w:num>
  <w:num w:numId="45" w16cid:durableId="50170704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7F5"/>
    <w:rsid w:val="00001054"/>
    <w:rsid w:val="00001323"/>
    <w:rsid w:val="000076A5"/>
    <w:rsid w:val="00007C3A"/>
    <w:rsid w:val="000111ED"/>
    <w:rsid w:val="00013D3F"/>
    <w:rsid w:val="0002196B"/>
    <w:rsid w:val="00024388"/>
    <w:rsid w:val="00026812"/>
    <w:rsid w:val="0003272D"/>
    <w:rsid w:val="0003448C"/>
    <w:rsid w:val="000400B5"/>
    <w:rsid w:val="00053979"/>
    <w:rsid w:val="00056F29"/>
    <w:rsid w:val="00057D1E"/>
    <w:rsid w:val="0006261B"/>
    <w:rsid w:val="000642E1"/>
    <w:rsid w:val="000748EC"/>
    <w:rsid w:val="00075973"/>
    <w:rsid w:val="00083689"/>
    <w:rsid w:val="00084BF9"/>
    <w:rsid w:val="0008704E"/>
    <w:rsid w:val="00087795"/>
    <w:rsid w:val="000A5CE9"/>
    <w:rsid w:val="000A61AF"/>
    <w:rsid w:val="000B07ED"/>
    <w:rsid w:val="000B5DF5"/>
    <w:rsid w:val="000C0132"/>
    <w:rsid w:val="000C3E28"/>
    <w:rsid w:val="000C4D94"/>
    <w:rsid w:val="000C4EAF"/>
    <w:rsid w:val="000D0E14"/>
    <w:rsid w:val="000D33A6"/>
    <w:rsid w:val="000E69FA"/>
    <w:rsid w:val="00100F99"/>
    <w:rsid w:val="001139AE"/>
    <w:rsid w:val="00115E7C"/>
    <w:rsid w:val="00120F19"/>
    <w:rsid w:val="001274C1"/>
    <w:rsid w:val="001369EC"/>
    <w:rsid w:val="001379D7"/>
    <w:rsid w:val="00137A4F"/>
    <w:rsid w:val="0016388D"/>
    <w:rsid w:val="00174964"/>
    <w:rsid w:val="001764D8"/>
    <w:rsid w:val="00195D14"/>
    <w:rsid w:val="001A5155"/>
    <w:rsid w:val="001A7BB3"/>
    <w:rsid w:val="001B42C2"/>
    <w:rsid w:val="001C5581"/>
    <w:rsid w:val="001C63CF"/>
    <w:rsid w:val="001C7185"/>
    <w:rsid w:val="001C73BC"/>
    <w:rsid w:val="001C7986"/>
    <w:rsid w:val="001C7A8F"/>
    <w:rsid w:val="001D168E"/>
    <w:rsid w:val="001D1A52"/>
    <w:rsid w:val="001D3EAD"/>
    <w:rsid w:val="001E1613"/>
    <w:rsid w:val="001E23FE"/>
    <w:rsid w:val="001E619F"/>
    <w:rsid w:val="001E74B4"/>
    <w:rsid w:val="001F43CD"/>
    <w:rsid w:val="001F4C3F"/>
    <w:rsid w:val="001F7F3E"/>
    <w:rsid w:val="0020623C"/>
    <w:rsid w:val="00211A53"/>
    <w:rsid w:val="002147F7"/>
    <w:rsid w:val="00215AA8"/>
    <w:rsid w:val="00216AA6"/>
    <w:rsid w:val="00220B2B"/>
    <w:rsid w:val="00223844"/>
    <w:rsid w:val="00223BD5"/>
    <w:rsid w:val="00225CB6"/>
    <w:rsid w:val="00226AE9"/>
    <w:rsid w:val="00232DE6"/>
    <w:rsid w:val="00235779"/>
    <w:rsid w:val="00242C83"/>
    <w:rsid w:val="00251DAC"/>
    <w:rsid w:val="002632A8"/>
    <w:rsid w:val="002707EE"/>
    <w:rsid w:val="0028499C"/>
    <w:rsid w:val="00284BF7"/>
    <w:rsid w:val="00285CC7"/>
    <w:rsid w:val="002930D6"/>
    <w:rsid w:val="00293A14"/>
    <w:rsid w:val="00293C1C"/>
    <w:rsid w:val="00295359"/>
    <w:rsid w:val="002957CC"/>
    <w:rsid w:val="0029713C"/>
    <w:rsid w:val="002A0020"/>
    <w:rsid w:val="002A345F"/>
    <w:rsid w:val="002A5E64"/>
    <w:rsid w:val="002B339E"/>
    <w:rsid w:val="002B4A18"/>
    <w:rsid w:val="002C09C1"/>
    <w:rsid w:val="002C1749"/>
    <w:rsid w:val="002C2A38"/>
    <w:rsid w:val="002C3DB3"/>
    <w:rsid w:val="002C7772"/>
    <w:rsid w:val="002D11D7"/>
    <w:rsid w:val="002D6038"/>
    <w:rsid w:val="002E3719"/>
    <w:rsid w:val="002E4A40"/>
    <w:rsid w:val="002E514A"/>
    <w:rsid w:val="002E60A7"/>
    <w:rsid w:val="002F3CFA"/>
    <w:rsid w:val="002F4145"/>
    <w:rsid w:val="002F43C0"/>
    <w:rsid w:val="002F5259"/>
    <w:rsid w:val="002F5379"/>
    <w:rsid w:val="002F62BD"/>
    <w:rsid w:val="002F6B1F"/>
    <w:rsid w:val="003006CF"/>
    <w:rsid w:val="00301969"/>
    <w:rsid w:val="003077CA"/>
    <w:rsid w:val="00307AC7"/>
    <w:rsid w:val="00321A46"/>
    <w:rsid w:val="00332DEE"/>
    <w:rsid w:val="00333706"/>
    <w:rsid w:val="00337C3A"/>
    <w:rsid w:val="003414ED"/>
    <w:rsid w:val="00345A48"/>
    <w:rsid w:val="00350431"/>
    <w:rsid w:val="0035151E"/>
    <w:rsid w:val="003558BB"/>
    <w:rsid w:val="003636EE"/>
    <w:rsid w:val="00366FC2"/>
    <w:rsid w:val="00370B3A"/>
    <w:rsid w:val="003735F5"/>
    <w:rsid w:val="003755CC"/>
    <w:rsid w:val="00376E97"/>
    <w:rsid w:val="003856C2"/>
    <w:rsid w:val="003866E0"/>
    <w:rsid w:val="00396596"/>
    <w:rsid w:val="00396887"/>
    <w:rsid w:val="003971B7"/>
    <w:rsid w:val="003A670B"/>
    <w:rsid w:val="003B3726"/>
    <w:rsid w:val="003B4090"/>
    <w:rsid w:val="003B614B"/>
    <w:rsid w:val="003C34D4"/>
    <w:rsid w:val="003D0228"/>
    <w:rsid w:val="003D05DD"/>
    <w:rsid w:val="003D2036"/>
    <w:rsid w:val="003E1698"/>
    <w:rsid w:val="003E4104"/>
    <w:rsid w:val="003E4A91"/>
    <w:rsid w:val="003E52AA"/>
    <w:rsid w:val="003E5A75"/>
    <w:rsid w:val="003E5CEC"/>
    <w:rsid w:val="004028EE"/>
    <w:rsid w:val="00414CC2"/>
    <w:rsid w:val="00416F7D"/>
    <w:rsid w:val="0041734E"/>
    <w:rsid w:val="0041785F"/>
    <w:rsid w:val="004239CD"/>
    <w:rsid w:val="004265BE"/>
    <w:rsid w:val="00430275"/>
    <w:rsid w:val="0043116E"/>
    <w:rsid w:val="00441390"/>
    <w:rsid w:val="004455F0"/>
    <w:rsid w:val="00450C1C"/>
    <w:rsid w:val="004566B1"/>
    <w:rsid w:val="00457570"/>
    <w:rsid w:val="00460C93"/>
    <w:rsid w:val="0046493B"/>
    <w:rsid w:val="004654FE"/>
    <w:rsid w:val="0046652E"/>
    <w:rsid w:val="00472EDB"/>
    <w:rsid w:val="0047606C"/>
    <w:rsid w:val="00476942"/>
    <w:rsid w:val="004772E2"/>
    <w:rsid w:val="004802ED"/>
    <w:rsid w:val="00480567"/>
    <w:rsid w:val="0048242D"/>
    <w:rsid w:val="004857D6"/>
    <w:rsid w:val="00486196"/>
    <w:rsid w:val="004878D9"/>
    <w:rsid w:val="004958B4"/>
    <w:rsid w:val="00497BBE"/>
    <w:rsid w:val="004A2E3B"/>
    <w:rsid w:val="004A3477"/>
    <w:rsid w:val="004A4DAB"/>
    <w:rsid w:val="004C2ADA"/>
    <w:rsid w:val="004C3693"/>
    <w:rsid w:val="004D0E22"/>
    <w:rsid w:val="004D17FF"/>
    <w:rsid w:val="004D1BEB"/>
    <w:rsid w:val="004E24CE"/>
    <w:rsid w:val="004E303B"/>
    <w:rsid w:val="004E3092"/>
    <w:rsid w:val="004F0D75"/>
    <w:rsid w:val="004F61B8"/>
    <w:rsid w:val="005005F5"/>
    <w:rsid w:val="0050063D"/>
    <w:rsid w:val="00503973"/>
    <w:rsid w:val="00510D04"/>
    <w:rsid w:val="00523512"/>
    <w:rsid w:val="00525D9E"/>
    <w:rsid w:val="00530C08"/>
    <w:rsid w:val="00536572"/>
    <w:rsid w:val="00537B61"/>
    <w:rsid w:val="00544390"/>
    <w:rsid w:val="0054738C"/>
    <w:rsid w:val="00553DE7"/>
    <w:rsid w:val="005568A1"/>
    <w:rsid w:val="00567038"/>
    <w:rsid w:val="005674FB"/>
    <w:rsid w:val="00571C42"/>
    <w:rsid w:val="00581795"/>
    <w:rsid w:val="00582C37"/>
    <w:rsid w:val="00584F71"/>
    <w:rsid w:val="00587421"/>
    <w:rsid w:val="00592EFC"/>
    <w:rsid w:val="005935FF"/>
    <w:rsid w:val="00596A06"/>
    <w:rsid w:val="005A1F59"/>
    <w:rsid w:val="005A2525"/>
    <w:rsid w:val="005B2E9A"/>
    <w:rsid w:val="005B32AA"/>
    <w:rsid w:val="005B336A"/>
    <w:rsid w:val="005B33C9"/>
    <w:rsid w:val="005C1113"/>
    <w:rsid w:val="005C309D"/>
    <w:rsid w:val="005C5EBB"/>
    <w:rsid w:val="005E4986"/>
    <w:rsid w:val="005E6EB6"/>
    <w:rsid w:val="005F480D"/>
    <w:rsid w:val="005F49BF"/>
    <w:rsid w:val="005F53DB"/>
    <w:rsid w:val="005F5CB9"/>
    <w:rsid w:val="00605530"/>
    <w:rsid w:val="0061798B"/>
    <w:rsid w:val="006222AB"/>
    <w:rsid w:val="00622BDA"/>
    <w:rsid w:val="0062474C"/>
    <w:rsid w:val="00624968"/>
    <w:rsid w:val="00632BDB"/>
    <w:rsid w:val="0063685A"/>
    <w:rsid w:val="006368F4"/>
    <w:rsid w:val="00637001"/>
    <w:rsid w:val="0064177D"/>
    <w:rsid w:val="006501E0"/>
    <w:rsid w:val="0065162C"/>
    <w:rsid w:val="00651A51"/>
    <w:rsid w:val="00653E2A"/>
    <w:rsid w:val="00662BBD"/>
    <w:rsid w:val="00662DCD"/>
    <w:rsid w:val="00667BB9"/>
    <w:rsid w:val="00670B69"/>
    <w:rsid w:val="00671EBF"/>
    <w:rsid w:val="006750DA"/>
    <w:rsid w:val="006765E6"/>
    <w:rsid w:val="006767CC"/>
    <w:rsid w:val="00694606"/>
    <w:rsid w:val="006A4BAB"/>
    <w:rsid w:val="006A6C1A"/>
    <w:rsid w:val="006A765F"/>
    <w:rsid w:val="006B4F0C"/>
    <w:rsid w:val="006C335A"/>
    <w:rsid w:val="006C3695"/>
    <w:rsid w:val="006C6F1D"/>
    <w:rsid w:val="006D1A0B"/>
    <w:rsid w:val="006D4D47"/>
    <w:rsid w:val="006D67BC"/>
    <w:rsid w:val="006E06E9"/>
    <w:rsid w:val="006E45E3"/>
    <w:rsid w:val="006E4ED2"/>
    <w:rsid w:val="006E67DA"/>
    <w:rsid w:val="006F23DC"/>
    <w:rsid w:val="006F5E67"/>
    <w:rsid w:val="006F72EE"/>
    <w:rsid w:val="00702758"/>
    <w:rsid w:val="00705563"/>
    <w:rsid w:val="007063E4"/>
    <w:rsid w:val="00711C9A"/>
    <w:rsid w:val="00713BAB"/>
    <w:rsid w:val="00717A0A"/>
    <w:rsid w:val="00720E91"/>
    <w:rsid w:val="007230F0"/>
    <w:rsid w:val="0072632B"/>
    <w:rsid w:val="007265D2"/>
    <w:rsid w:val="00730A88"/>
    <w:rsid w:val="00733679"/>
    <w:rsid w:val="0073659F"/>
    <w:rsid w:val="00743EDA"/>
    <w:rsid w:val="00750388"/>
    <w:rsid w:val="00750A6D"/>
    <w:rsid w:val="00751181"/>
    <w:rsid w:val="0076357F"/>
    <w:rsid w:val="00771B07"/>
    <w:rsid w:val="00773A21"/>
    <w:rsid w:val="00774D2E"/>
    <w:rsid w:val="00775D90"/>
    <w:rsid w:val="00776882"/>
    <w:rsid w:val="0077788A"/>
    <w:rsid w:val="00781DB1"/>
    <w:rsid w:val="007853A1"/>
    <w:rsid w:val="00785E8D"/>
    <w:rsid w:val="00786C06"/>
    <w:rsid w:val="00790B32"/>
    <w:rsid w:val="007946BD"/>
    <w:rsid w:val="00794BBD"/>
    <w:rsid w:val="00796693"/>
    <w:rsid w:val="00796784"/>
    <w:rsid w:val="00796DDC"/>
    <w:rsid w:val="007A1595"/>
    <w:rsid w:val="007A18E6"/>
    <w:rsid w:val="007A366C"/>
    <w:rsid w:val="007A46EA"/>
    <w:rsid w:val="007B6E9E"/>
    <w:rsid w:val="007C0ACB"/>
    <w:rsid w:val="007C6C4B"/>
    <w:rsid w:val="007D2869"/>
    <w:rsid w:val="007E20FE"/>
    <w:rsid w:val="007E2211"/>
    <w:rsid w:val="007E3338"/>
    <w:rsid w:val="007E7D33"/>
    <w:rsid w:val="007F37C9"/>
    <w:rsid w:val="007F66F9"/>
    <w:rsid w:val="007F76B8"/>
    <w:rsid w:val="007F7DF3"/>
    <w:rsid w:val="00801708"/>
    <w:rsid w:val="00801B68"/>
    <w:rsid w:val="00812909"/>
    <w:rsid w:val="008157F5"/>
    <w:rsid w:val="00820F79"/>
    <w:rsid w:val="0082368F"/>
    <w:rsid w:val="008258F4"/>
    <w:rsid w:val="008276B2"/>
    <w:rsid w:val="0083266A"/>
    <w:rsid w:val="00833C42"/>
    <w:rsid w:val="00843962"/>
    <w:rsid w:val="00846801"/>
    <w:rsid w:val="00847018"/>
    <w:rsid w:val="00850968"/>
    <w:rsid w:val="0085347D"/>
    <w:rsid w:val="00862DB4"/>
    <w:rsid w:val="008643AC"/>
    <w:rsid w:val="0086578C"/>
    <w:rsid w:val="00865D4E"/>
    <w:rsid w:val="008735D5"/>
    <w:rsid w:val="0087519D"/>
    <w:rsid w:val="00875394"/>
    <w:rsid w:val="00876346"/>
    <w:rsid w:val="00896964"/>
    <w:rsid w:val="00897D0F"/>
    <w:rsid w:val="008A00CF"/>
    <w:rsid w:val="008A306A"/>
    <w:rsid w:val="008B42DC"/>
    <w:rsid w:val="008B45FB"/>
    <w:rsid w:val="008B4FDC"/>
    <w:rsid w:val="008C0950"/>
    <w:rsid w:val="008C4F74"/>
    <w:rsid w:val="008E488B"/>
    <w:rsid w:val="008F4E59"/>
    <w:rsid w:val="00900DD2"/>
    <w:rsid w:val="00906F51"/>
    <w:rsid w:val="00907F2F"/>
    <w:rsid w:val="00912E33"/>
    <w:rsid w:val="00921189"/>
    <w:rsid w:val="00926FE0"/>
    <w:rsid w:val="0092724A"/>
    <w:rsid w:val="0093090F"/>
    <w:rsid w:val="00930CD8"/>
    <w:rsid w:val="00931BA7"/>
    <w:rsid w:val="0093206D"/>
    <w:rsid w:val="009355D1"/>
    <w:rsid w:val="00936D10"/>
    <w:rsid w:val="00937211"/>
    <w:rsid w:val="009374BE"/>
    <w:rsid w:val="0094319D"/>
    <w:rsid w:val="00943322"/>
    <w:rsid w:val="00947D4B"/>
    <w:rsid w:val="00950805"/>
    <w:rsid w:val="0095144F"/>
    <w:rsid w:val="0095179A"/>
    <w:rsid w:val="00951C9D"/>
    <w:rsid w:val="00953E5C"/>
    <w:rsid w:val="00955A08"/>
    <w:rsid w:val="009613E8"/>
    <w:rsid w:val="00963F5B"/>
    <w:rsid w:val="00974139"/>
    <w:rsid w:val="009777B6"/>
    <w:rsid w:val="009835AF"/>
    <w:rsid w:val="0098732A"/>
    <w:rsid w:val="00995721"/>
    <w:rsid w:val="0099796B"/>
    <w:rsid w:val="009A407A"/>
    <w:rsid w:val="009A6276"/>
    <w:rsid w:val="009A6A56"/>
    <w:rsid w:val="009C683D"/>
    <w:rsid w:val="009D2885"/>
    <w:rsid w:val="009E6D1F"/>
    <w:rsid w:val="009F3AD9"/>
    <w:rsid w:val="00A03D75"/>
    <w:rsid w:val="00A055F7"/>
    <w:rsid w:val="00A23AD6"/>
    <w:rsid w:val="00A248F6"/>
    <w:rsid w:val="00A278DF"/>
    <w:rsid w:val="00A31373"/>
    <w:rsid w:val="00A35E82"/>
    <w:rsid w:val="00A36A68"/>
    <w:rsid w:val="00A36E59"/>
    <w:rsid w:val="00A43F54"/>
    <w:rsid w:val="00A46DFA"/>
    <w:rsid w:val="00A47806"/>
    <w:rsid w:val="00A50A29"/>
    <w:rsid w:val="00A55EA1"/>
    <w:rsid w:val="00A60691"/>
    <w:rsid w:val="00A637F4"/>
    <w:rsid w:val="00A6522D"/>
    <w:rsid w:val="00A66AAD"/>
    <w:rsid w:val="00A747FF"/>
    <w:rsid w:val="00A80FB0"/>
    <w:rsid w:val="00A87229"/>
    <w:rsid w:val="00A920B3"/>
    <w:rsid w:val="00A9699E"/>
    <w:rsid w:val="00A978E0"/>
    <w:rsid w:val="00A97ECA"/>
    <w:rsid w:val="00AB39DC"/>
    <w:rsid w:val="00AB5241"/>
    <w:rsid w:val="00AC772D"/>
    <w:rsid w:val="00AD63AA"/>
    <w:rsid w:val="00AD63E2"/>
    <w:rsid w:val="00AE1ECF"/>
    <w:rsid w:val="00AE4575"/>
    <w:rsid w:val="00AE75BE"/>
    <w:rsid w:val="00AE7BF9"/>
    <w:rsid w:val="00AF1A76"/>
    <w:rsid w:val="00AF467A"/>
    <w:rsid w:val="00AF5E66"/>
    <w:rsid w:val="00AF72E6"/>
    <w:rsid w:val="00B05166"/>
    <w:rsid w:val="00B05F75"/>
    <w:rsid w:val="00B07C3C"/>
    <w:rsid w:val="00B1245C"/>
    <w:rsid w:val="00B14E58"/>
    <w:rsid w:val="00B30950"/>
    <w:rsid w:val="00B31FF6"/>
    <w:rsid w:val="00B33EC1"/>
    <w:rsid w:val="00B3497C"/>
    <w:rsid w:val="00B43A03"/>
    <w:rsid w:val="00B45BCA"/>
    <w:rsid w:val="00B47BD7"/>
    <w:rsid w:val="00B5015A"/>
    <w:rsid w:val="00B50959"/>
    <w:rsid w:val="00B57456"/>
    <w:rsid w:val="00B60238"/>
    <w:rsid w:val="00B71618"/>
    <w:rsid w:val="00B7164A"/>
    <w:rsid w:val="00B75976"/>
    <w:rsid w:val="00B77037"/>
    <w:rsid w:val="00B8032B"/>
    <w:rsid w:val="00B80DC5"/>
    <w:rsid w:val="00B824FA"/>
    <w:rsid w:val="00B83E81"/>
    <w:rsid w:val="00B9251D"/>
    <w:rsid w:val="00B93194"/>
    <w:rsid w:val="00BA70CC"/>
    <w:rsid w:val="00BB0B99"/>
    <w:rsid w:val="00BB3BAF"/>
    <w:rsid w:val="00BC176A"/>
    <w:rsid w:val="00BC2307"/>
    <w:rsid w:val="00BD48C4"/>
    <w:rsid w:val="00BD5F34"/>
    <w:rsid w:val="00BD7484"/>
    <w:rsid w:val="00BE1CB7"/>
    <w:rsid w:val="00BE4E5F"/>
    <w:rsid w:val="00BF1A74"/>
    <w:rsid w:val="00BF5436"/>
    <w:rsid w:val="00C0602C"/>
    <w:rsid w:val="00C0613E"/>
    <w:rsid w:val="00C239FE"/>
    <w:rsid w:val="00C24A72"/>
    <w:rsid w:val="00C3198D"/>
    <w:rsid w:val="00C33712"/>
    <w:rsid w:val="00C340B0"/>
    <w:rsid w:val="00C4054C"/>
    <w:rsid w:val="00C43440"/>
    <w:rsid w:val="00C4461C"/>
    <w:rsid w:val="00C45A64"/>
    <w:rsid w:val="00C46AE7"/>
    <w:rsid w:val="00C5050B"/>
    <w:rsid w:val="00C53F10"/>
    <w:rsid w:val="00C64162"/>
    <w:rsid w:val="00C65CBC"/>
    <w:rsid w:val="00C7359C"/>
    <w:rsid w:val="00C75348"/>
    <w:rsid w:val="00C85F41"/>
    <w:rsid w:val="00C86B5C"/>
    <w:rsid w:val="00C90DA5"/>
    <w:rsid w:val="00C946BD"/>
    <w:rsid w:val="00CA6974"/>
    <w:rsid w:val="00CB312F"/>
    <w:rsid w:val="00CB4872"/>
    <w:rsid w:val="00CC135B"/>
    <w:rsid w:val="00CC75CC"/>
    <w:rsid w:val="00CD235F"/>
    <w:rsid w:val="00CD6E87"/>
    <w:rsid w:val="00CE14C3"/>
    <w:rsid w:val="00CE4907"/>
    <w:rsid w:val="00CF1BB1"/>
    <w:rsid w:val="00CF37E1"/>
    <w:rsid w:val="00CF40D2"/>
    <w:rsid w:val="00D02150"/>
    <w:rsid w:val="00D02BC5"/>
    <w:rsid w:val="00D02ECB"/>
    <w:rsid w:val="00D12639"/>
    <w:rsid w:val="00D17C87"/>
    <w:rsid w:val="00D331C4"/>
    <w:rsid w:val="00D350B0"/>
    <w:rsid w:val="00D365F3"/>
    <w:rsid w:val="00D40916"/>
    <w:rsid w:val="00D44773"/>
    <w:rsid w:val="00D51703"/>
    <w:rsid w:val="00D523CC"/>
    <w:rsid w:val="00D5308A"/>
    <w:rsid w:val="00D533C3"/>
    <w:rsid w:val="00D57DDC"/>
    <w:rsid w:val="00D62587"/>
    <w:rsid w:val="00D64FDD"/>
    <w:rsid w:val="00D718EC"/>
    <w:rsid w:val="00D72B1E"/>
    <w:rsid w:val="00D7409F"/>
    <w:rsid w:val="00D779E7"/>
    <w:rsid w:val="00D833E2"/>
    <w:rsid w:val="00D903DE"/>
    <w:rsid w:val="00D954A0"/>
    <w:rsid w:val="00D96AB6"/>
    <w:rsid w:val="00D97114"/>
    <w:rsid w:val="00DA064B"/>
    <w:rsid w:val="00DA0F13"/>
    <w:rsid w:val="00DA38AD"/>
    <w:rsid w:val="00DA5D4E"/>
    <w:rsid w:val="00DA6C16"/>
    <w:rsid w:val="00DB4AA1"/>
    <w:rsid w:val="00DB50B6"/>
    <w:rsid w:val="00DB655A"/>
    <w:rsid w:val="00DC0221"/>
    <w:rsid w:val="00DC0617"/>
    <w:rsid w:val="00DC18A8"/>
    <w:rsid w:val="00DC3515"/>
    <w:rsid w:val="00DD3A81"/>
    <w:rsid w:val="00DE1598"/>
    <w:rsid w:val="00DE2A69"/>
    <w:rsid w:val="00DE2C1D"/>
    <w:rsid w:val="00DF14D7"/>
    <w:rsid w:val="00DF4913"/>
    <w:rsid w:val="00DF5421"/>
    <w:rsid w:val="00DF6734"/>
    <w:rsid w:val="00E00617"/>
    <w:rsid w:val="00E038CF"/>
    <w:rsid w:val="00E066A1"/>
    <w:rsid w:val="00E068A8"/>
    <w:rsid w:val="00E14548"/>
    <w:rsid w:val="00E16265"/>
    <w:rsid w:val="00E3613F"/>
    <w:rsid w:val="00E40642"/>
    <w:rsid w:val="00E43B50"/>
    <w:rsid w:val="00E445CB"/>
    <w:rsid w:val="00E4481B"/>
    <w:rsid w:val="00E51949"/>
    <w:rsid w:val="00E52A8B"/>
    <w:rsid w:val="00E5542F"/>
    <w:rsid w:val="00E56DFB"/>
    <w:rsid w:val="00E620EC"/>
    <w:rsid w:val="00E718E4"/>
    <w:rsid w:val="00E72BF9"/>
    <w:rsid w:val="00E765CB"/>
    <w:rsid w:val="00E80543"/>
    <w:rsid w:val="00E8179F"/>
    <w:rsid w:val="00E829D9"/>
    <w:rsid w:val="00E82CA3"/>
    <w:rsid w:val="00E86738"/>
    <w:rsid w:val="00E903B6"/>
    <w:rsid w:val="00E929C8"/>
    <w:rsid w:val="00E964DD"/>
    <w:rsid w:val="00EA1E83"/>
    <w:rsid w:val="00EA7366"/>
    <w:rsid w:val="00EA7FAC"/>
    <w:rsid w:val="00EB02F8"/>
    <w:rsid w:val="00EB08E3"/>
    <w:rsid w:val="00EB3813"/>
    <w:rsid w:val="00EC7D64"/>
    <w:rsid w:val="00EC7FF9"/>
    <w:rsid w:val="00ED0A25"/>
    <w:rsid w:val="00ED1991"/>
    <w:rsid w:val="00EF5544"/>
    <w:rsid w:val="00EF6785"/>
    <w:rsid w:val="00EF739C"/>
    <w:rsid w:val="00EF7A8B"/>
    <w:rsid w:val="00F0077E"/>
    <w:rsid w:val="00F129B0"/>
    <w:rsid w:val="00F23A2A"/>
    <w:rsid w:val="00F2749E"/>
    <w:rsid w:val="00F307BF"/>
    <w:rsid w:val="00F32C7A"/>
    <w:rsid w:val="00F441BC"/>
    <w:rsid w:val="00F44AB0"/>
    <w:rsid w:val="00F44BAE"/>
    <w:rsid w:val="00F54DB1"/>
    <w:rsid w:val="00F552E4"/>
    <w:rsid w:val="00F625E9"/>
    <w:rsid w:val="00F62F8F"/>
    <w:rsid w:val="00F64CFE"/>
    <w:rsid w:val="00F728CB"/>
    <w:rsid w:val="00F76C99"/>
    <w:rsid w:val="00F81F8C"/>
    <w:rsid w:val="00F84823"/>
    <w:rsid w:val="00F92F2F"/>
    <w:rsid w:val="00F95EBA"/>
    <w:rsid w:val="00F97437"/>
    <w:rsid w:val="00FB3D6A"/>
    <w:rsid w:val="00FB47C1"/>
    <w:rsid w:val="00FB5938"/>
    <w:rsid w:val="00FB7DAD"/>
    <w:rsid w:val="00FC4B8A"/>
    <w:rsid w:val="00FC7DE5"/>
    <w:rsid w:val="00FD252B"/>
    <w:rsid w:val="00FD5D89"/>
    <w:rsid w:val="00FE0107"/>
    <w:rsid w:val="00FE1500"/>
    <w:rsid w:val="00FE26A8"/>
    <w:rsid w:val="00FE3AF3"/>
    <w:rsid w:val="00FE4022"/>
    <w:rsid w:val="00FE5090"/>
    <w:rsid w:val="00FE76AE"/>
    <w:rsid w:val="00FF7016"/>
    <w:rsid w:val="1122492C"/>
    <w:rsid w:val="52CCF70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758FB6"/>
  <w15:chartTrackingRefBased/>
  <w15:docId w15:val="{E7C3585F-A84E-4D4E-9C1C-84CAFA7C8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35FF"/>
  </w:style>
  <w:style w:type="paragraph" w:styleId="Ttulo1">
    <w:name w:val="heading 1"/>
    <w:basedOn w:val="Normal"/>
    <w:link w:val="Ttulo1Car"/>
    <w:uiPriority w:val="9"/>
    <w:qFormat/>
    <w:rsid w:val="00CC75CC"/>
    <w:pPr>
      <w:widowControl w:val="0"/>
      <w:autoSpaceDE w:val="0"/>
      <w:autoSpaceDN w:val="0"/>
      <w:spacing w:line="285" w:lineRule="exact"/>
      <w:ind w:left="5940" w:right="948"/>
      <w:jc w:val="center"/>
      <w:outlineLvl w:val="0"/>
    </w:pPr>
    <w:rPr>
      <w:rFonts w:ascii="Arial Narrow" w:eastAsia="Arial Narrow" w:hAnsi="Arial Narrow" w:cs="Arial Narrow"/>
      <w:b/>
      <w:bCs/>
      <w:i/>
      <w:iCs/>
      <w:sz w:val="25"/>
      <w:szCs w:val="25"/>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157F5"/>
    <w:pPr>
      <w:tabs>
        <w:tab w:val="center" w:pos="4419"/>
        <w:tab w:val="right" w:pos="8838"/>
      </w:tabs>
    </w:pPr>
  </w:style>
  <w:style w:type="character" w:customStyle="1" w:styleId="EncabezadoCar">
    <w:name w:val="Encabezado Car"/>
    <w:basedOn w:val="Fuentedeprrafopredeter"/>
    <w:link w:val="Encabezado"/>
    <w:uiPriority w:val="99"/>
    <w:rsid w:val="008157F5"/>
  </w:style>
  <w:style w:type="paragraph" w:styleId="Piedepgina">
    <w:name w:val="footer"/>
    <w:basedOn w:val="Normal"/>
    <w:link w:val="PiedepginaCar"/>
    <w:uiPriority w:val="99"/>
    <w:unhideWhenUsed/>
    <w:rsid w:val="008157F5"/>
    <w:pPr>
      <w:tabs>
        <w:tab w:val="center" w:pos="4419"/>
        <w:tab w:val="right" w:pos="8838"/>
      </w:tabs>
    </w:pPr>
  </w:style>
  <w:style w:type="character" w:customStyle="1" w:styleId="PiedepginaCar">
    <w:name w:val="Pie de página Car"/>
    <w:basedOn w:val="Fuentedeprrafopredeter"/>
    <w:link w:val="Piedepgina"/>
    <w:uiPriority w:val="99"/>
    <w:rsid w:val="008157F5"/>
  </w:style>
  <w:style w:type="paragraph" w:styleId="Textosinformato">
    <w:name w:val="Plain Text"/>
    <w:basedOn w:val="Normal"/>
    <w:link w:val="TextosinformatoCar"/>
    <w:uiPriority w:val="99"/>
    <w:unhideWhenUsed/>
    <w:rsid w:val="008157F5"/>
    <w:rPr>
      <w:rFonts w:ascii="Consolas" w:hAnsi="Consolas" w:cs="Consolas"/>
      <w:sz w:val="21"/>
      <w:szCs w:val="21"/>
    </w:rPr>
  </w:style>
  <w:style w:type="character" w:customStyle="1" w:styleId="TextosinformatoCar">
    <w:name w:val="Texto sin formato Car"/>
    <w:basedOn w:val="Fuentedeprrafopredeter"/>
    <w:link w:val="Textosinformato"/>
    <w:uiPriority w:val="99"/>
    <w:rsid w:val="008157F5"/>
    <w:rPr>
      <w:rFonts w:ascii="Consolas" w:hAnsi="Consolas" w:cs="Consolas"/>
      <w:sz w:val="21"/>
      <w:szCs w:val="21"/>
    </w:rPr>
  </w:style>
  <w:style w:type="paragraph" w:styleId="Sinespaciado">
    <w:name w:val="No Spacing"/>
    <w:link w:val="SinespaciadoCar"/>
    <w:uiPriority w:val="1"/>
    <w:qFormat/>
    <w:rsid w:val="00525D9E"/>
    <w:rPr>
      <w:rFonts w:ascii="Calibri" w:eastAsia="Times New Roman" w:hAnsi="Calibri" w:cs="Times New Roman"/>
      <w:sz w:val="22"/>
      <w:szCs w:val="22"/>
      <w:lang w:eastAsia="es-MX"/>
    </w:rPr>
  </w:style>
  <w:style w:type="paragraph" w:styleId="Prrafodelista">
    <w:name w:val="List Paragraph"/>
    <w:basedOn w:val="Normal"/>
    <w:link w:val="PrrafodelistaCar"/>
    <w:uiPriority w:val="34"/>
    <w:qFormat/>
    <w:rsid w:val="00525D9E"/>
    <w:pPr>
      <w:spacing w:after="160" w:line="259" w:lineRule="auto"/>
      <w:ind w:left="720"/>
      <w:contextualSpacing/>
    </w:pPr>
    <w:rPr>
      <w:sz w:val="22"/>
      <w:szCs w:val="22"/>
    </w:rPr>
  </w:style>
  <w:style w:type="paragraph" w:styleId="Textoindependiente">
    <w:name w:val="Body Text"/>
    <w:basedOn w:val="Normal"/>
    <w:link w:val="TextoindependienteCar"/>
    <w:uiPriority w:val="1"/>
    <w:qFormat/>
    <w:rsid w:val="00525D9E"/>
    <w:pPr>
      <w:widowControl w:val="0"/>
      <w:autoSpaceDE w:val="0"/>
      <w:autoSpaceDN w:val="0"/>
      <w:adjustRightInd w:val="0"/>
    </w:pPr>
    <w:rPr>
      <w:rFonts w:ascii="Arial" w:eastAsiaTheme="minorEastAsia" w:hAnsi="Arial" w:cs="Arial"/>
      <w:sz w:val="25"/>
      <w:szCs w:val="25"/>
      <w:lang w:eastAsia="es-MX"/>
    </w:rPr>
  </w:style>
  <w:style w:type="character" w:customStyle="1" w:styleId="TextoindependienteCar">
    <w:name w:val="Texto independiente Car"/>
    <w:basedOn w:val="Fuentedeprrafopredeter"/>
    <w:link w:val="Textoindependiente"/>
    <w:uiPriority w:val="99"/>
    <w:rsid w:val="00525D9E"/>
    <w:rPr>
      <w:rFonts w:ascii="Arial" w:eastAsiaTheme="minorEastAsia" w:hAnsi="Arial" w:cs="Arial"/>
      <w:sz w:val="25"/>
      <w:szCs w:val="25"/>
      <w:lang w:eastAsia="es-MX"/>
    </w:rPr>
  </w:style>
  <w:style w:type="character" w:styleId="Textoennegrita">
    <w:name w:val="Strong"/>
    <w:basedOn w:val="Fuentedeprrafopredeter"/>
    <w:uiPriority w:val="22"/>
    <w:qFormat/>
    <w:rsid w:val="00525D9E"/>
    <w:rPr>
      <w:b/>
      <w:bCs/>
    </w:rPr>
  </w:style>
  <w:style w:type="character" w:customStyle="1" w:styleId="PrrafodelistaCar">
    <w:name w:val="Párrafo de lista Car"/>
    <w:link w:val="Prrafodelista"/>
    <w:uiPriority w:val="34"/>
    <w:rsid w:val="00525D9E"/>
    <w:rPr>
      <w:sz w:val="22"/>
      <w:szCs w:val="22"/>
    </w:rPr>
  </w:style>
  <w:style w:type="paragraph" w:styleId="Textonotapie">
    <w:name w:val="footnote text"/>
    <w:basedOn w:val="Normal"/>
    <w:link w:val="TextonotapieCar"/>
    <w:uiPriority w:val="99"/>
    <w:semiHidden/>
    <w:unhideWhenUsed/>
    <w:rsid w:val="00525D9E"/>
    <w:rPr>
      <w:sz w:val="20"/>
      <w:szCs w:val="20"/>
    </w:rPr>
  </w:style>
  <w:style w:type="character" w:customStyle="1" w:styleId="TextonotapieCar">
    <w:name w:val="Texto nota pie Car"/>
    <w:basedOn w:val="Fuentedeprrafopredeter"/>
    <w:link w:val="Textonotapie"/>
    <w:uiPriority w:val="99"/>
    <w:semiHidden/>
    <w:rsid w:val="00525D9E"/>
    <w:rPr>
      <w:sz w:val="20"/>
      <w:szCs w:val="20"/>
    </w:rPr>
  </w:style>
  <w:style w:type="character" w:styleId="Refdenotaalpie">
    <w:name w:val="footnote reference"/>
    <w:basedOn w:val="Fuentedeprrafopredeter"/>
    <w:uiPriority w:val="99"/>
    <w:semiHidden/>
    <w:unhideWhenUsed/>
    <w:rsid w:val="00525D9E"/>
    <w:rPr>
      <w:vertAlign w:val="superscript"/>
    </w:rPr>
  </w:style>
  <w:style w:type="paragraph" w:customStyle="1" w:styleId="Default">
    <w:name w:val="Default"/>
    <w:rsid w:val="002707EE"/>
    <w:pPr>
      <w:autoSpaceDE w:val="0"/>
      <w:autoSpaceDN w:val="0"/>
      <w:adjustRightInd w:val="0"/>
    </w:pPr>
    <w:rPr>
      <w:rFonts w:ascii="Helvetica Neue" w:hAnsi="Helvetica Neue" w:cs="Helvetica Neue"/>
      <w:color w:val="000000"/>
    </w:rPr>
  </w:style>
  <w:style w:type="paragraph" w:styleId="Textodeglobo">
    <w:name w:val="Balloon Text"/>
    <w:basedOn w:val="Normal"/>
    <w:link w:val="TextodegloboCar"/>
    <w:uiPriority w:val="99"/>
    <w:semiHidden/>
    <w:unhideWhenUsed/>
    <w:rsid w:val="002707E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707EE"/>
    <w:rPr>
      <w:rFonts w:ascii="Segoe UI" w:hAnsi="Segoe UI" w:cs="Segoe UI"/>
      <w:sz w:val="18"/>
      <w:szCs w:val="18"/>
    </w:rPr>
  </w:style>
  <w:style w:type="character" w:styleId="Hipervnculo">
    <w:name w:val="Hyperlink"/>
    <w:basedOn w:val="Fuentedeprrafopredeter"/>
    <w:uiPriority w:val="99"/>
    <w:unhideWhenUsed/>
    <w:rsid w:val="00D331C4"/>
    <w:rPr>
      <w:color w:val="0563C1" w:themeColor="hyperlink"/>
      <w:u w:val="single"/>
    </w:rPr>
  </w:style>
  <w:style w:type="character" w:styleId="Mencinsinresolver">
    <w:name w:val="Unresolved Mention"/>
    <w:basedOn w:val="Fuentedeprrafopredeter"/>
    <w:uiPriority w:val="99"/>
    <w:semiHidden/>
    <w:unhideWhenUsed/>
    <w:rsid w:val="00D331C4"/>
    <w:rPr>
      <w:color w:val="605E5C"/>
      <w:shd w:val="clear" w:color="auto" w:fill="E1DFDD"/>
    </w:rPr>
  </w:style>
  <w:style w:type="character" w:customStyle="1" w:styleId="SinespaciadoCar">
    <w:name w:val="Sin espaciado Car"/>
    <w:link w:val="Sinespaciado"/>
    <w:uiPriority w:val="1"/>
    <w:locked/>
    <w:rsid w:val="00A055F7"/>
    <w:rPr>
      <w:rFonts w:ascii="Calibri" w:eastAsia="Times New Roman" w:hAnsi="Calibri" w:cs="Times New Roman"/>
      <w:sz w:val="22"/>
      <w:szCs w:val="22"/>
      <w:lang w:eastAsia="es-MX"/>
    </w:rPr>
  </w:style>
  <w:style w:type="paragraph" w:customStyle="1" w:styleId="Texto">
    <w:name w:val="Texto"/>
    <w:basedOn w:val="Normal"/>
    <w:link w:val="TextoCar"/>
    <w:rsid w:val="00A055F7"/>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locked/>
    <w:rsid w:val="00A055F7"/>
    <w:rPr>
      <w:rFonts w:ascii="Arial" w:eastAsia="Times New Roman" w:hAnsi="Arial" w:cs="Arial"/>
      <w:sz w:val="18"/>
      <w:szCs w:val="20"/>
      <w:lang w:val="es-ES" w:eastAsia="es-ES"/>
    </w:rPr>
  </w:style>
  <w:style w:type="paragraph" w:styleId="NormalWeb">
    <w:name w:val="Normal (Web)"/>
    <w:basedOn w:val="Normal"/>
    <w:uiPriority w:val="99"/>
    <w:unhideWhenUsed/>
    <w:rsid w:val="00226AE9"/>
    <w:pPr>
      <w:spacing w:before="100" w:beforeAutospacing="1" w:after="100" w:afterAutospacing="1"/>
    </w:pPr>
    <w:rPr>
      <w:rFonts w:ascii="Times New Roman" w:eastAsia="Times New Roman" w:hAnsi="Times New Roman" w:cs="Times New Roman"/>
      <w:lang w:eastAsia="es-ES_tradnl"/>
    </w:rPr>
  </w:style>
  <w:style w:type="paragraph" w:customStyle="1" w:styleId="Estilo">
    <w:name w:val="Estilo"/>
    <w:basedOn w:val="Sinespaciado"/>
    <w:link w:val="EstiloCar"/>
    <w:qFormat/>
    <w:rsid w:val="00DC0221"/>
    <w:pPr>
      <w:jc w:val="both"/>
    </w:pPr>
    <w:rPr>
      <w:rFonts w:ascii="Arial" w:eastAsia="Calibri" w:hAnsi="Arial"/>
      <w:sz w:val="24"/>
      <w:lang w:eastAsia="en-US"/>
    </w:rPr>
  </w:style>
  <w:style w:type="character" w:customStyle="1" w:styleId="EstiloCar">
    <w:name w:val="Estilo Car"/>
    <w:link w:val="Estilo"/>
    <w:rsid w:val="00DC0221"/>
    <w:rPr>
      <w:rFonts w:ascii="Arial" w:eastAsia="Calibri" w:hAnsi="Arial" w:cs="Times New Roman"/>
      <w:szCs w:val="22"/>
    </w:rPr>
  </w:style>
  <w:style w:type="paragraph" w:customStyle="1" w:styleId="footnotedescription">
    <w:name w:val="footnote description"/>
    <w:next w:val="Normal"/>
    <w:link w:val="footnotedescriptionChar"/>
    <w:hidden/>
    <w:rsid w:val="00E8179F"/>
    <w:pPr>
      <w:spacing w:line="257" w:lineRule="auto"/>
      <w:ind w:left="854"/>
    </w:pPr>
    <w:rPr>
      <w:rFonts w:ascii="Calibri" w:eastAsia="Calibri" w:hAnsi="Calibri" w:cs="Calibri"/>
      <w:color w:val="000000"/>
      <w:sz w:val="20"/>
      <w:szCs w:val="22"/>
      <w:lang w:eastAsia="es-MX"/>
    </w:rPr>
  </w:style>
  <w:style w:type="character" w:customStyle="1" w:styleId="footnotedescriptionChar">
    <w:name w:val="footnote description Char"/>
    <w:link w:val="footnotedescription"/>
    <w:rsid w:val="00E8179F"/>
    <w:rPr>
      <w:rFonts w:ascii="Calibri" w:eastAsia="Calibri" w:hAnsi="Calibri" w:cs="Calibri"/>
      <w:color w:val="000000"/>
      <w:sz w:val="20"/>
      <w:szCs w:val="22"/>
      <w:lang w:eastAsia="es-MX"/>
    </w:rPr>
  </w:style>
  <w:style w:type="character" w:customStyle="1" w:styleId="footnotemark">
    <w:name w:val="footnote mark"/>
    <w:hidden/>
    <w:rsid w:val="00E8179F"/>
    <w:rPr>
      <w:rFonts w:ascii="Calibri" w:eastAsia="Calibri" w:hAnsi="Calibri" w:cs="Calibri"/>
      <w:color w:val="000000"/>
      <w:sz w:val="20"/>
      <w:vertAlign w:val="superscript"/>
    </w:rPr>
  </w:style>
  <w:style w:type="paragraph" w:styleId="Textonotaalfinal">
    <w:name w:val="endnote text"/>
    <w:basedOn w:val="Normal"/>
    <w:link w:val="TextonotaalfinalCar"/>
    <w:uiPriority w:val="99"/>
    <w:semiHidden/>
    <w:unhideWhenUsed/>
    <w:rsid w:val="00820F79"/>
    <w:rPr>
      <w:sz w:val="20"/>
      <w:szCs w:val="20"/>
    </w:rPr>
  </w:style>
  <w:style w:type="character" w:customStyle="1" w:styleId="TextonotaalfinalCar">
    <w:name w:val="Texto nota al final Car"/>
    <w:basedOn w:val="Fuentedeprrafopredeter"/>
    <w:link w:val="Textonotaalfinal"/>
    <w:uiPriority w:val="99"/>
    <w:semiHidden/>
    <w:rsid w:val="00820F79"/>
    <w:rPr>
      <w:sz w:val="20"/>
      <w:szCs w:val="20"/>
    </w:rPr>
  </w:style>
  <w:style w:type="character" w:styleId="Refdenotaalfinal">
    <w:name w:val="endnote reference"/>
    <w:basedOn w:val="Fuentedeprrafopredeter"/>
    <w:uiPriority w:val="99"/>
    <w:semiHidden/>
    <w:unhideWhenUsed/>
    <w:rsid w:val="00820F79"/>
    <w:rPr>
      <w:vertAlign w:val="superscript"/>
    </w:rPr>
  </w:style>
  <w:style w:type="paragraph" w:customStyle="1" w:styleId="TableParagraph">
    <w:name w:val="Table Paragraph"/>
    <w:basedOn w:val="Normal"/>
    <w:uiPriority w:val="1"/>
    <w:qFormat/>
    <w:rsid w:val="00743EDA"/>
    <w:pPr>
      <w:widowControl w:val="0"/>
      <w:autoSpaceDE w:val="0"/>
      <w:autoSpaceDN w:val="0"/>
    </w:pPr>
    <w:rPr>
      <w:rFonts w:ascii="Calibri" w:eastAsia="Calibri" w:hAnsi="Calibri" w:cs="Calibri"/>
      <w:sz w:val="22"/>
      <w:szCs w:val="22"/>
      <w:lang w:val="es-ES"/>
    </w:rPr>
  </w:style>
  <w:style w:type="table" w:customStyle="1" w:styleId="TableNormal">
    <w:name w:val="Table Normal"/>
    <w:uiPriority w:val="2"/>
    <w:semiHidden/>
    <w:qFormat/>
    <w:rsid w:val="00743EDA"/>
    <w:pPr>
      <w:widowControl w:val="0"/>
      <w:autoSpaceDE w:val="0"/>
      <w:autoSpaceDN w:val="0"/>
    </w:pPr>
    <w:rPr>
      <w:sz w:val="22"/>
      <w:szCs w:val="22"/>
      <w:lang w:val="en-US"/>
    </w:rPr>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CC75CC"/>
    <w:rPr>
      <w:rFonts w:ascii="Arial Narrow" w:eastAsia="Arial Narrow" w:hAnsi="Arial Narrow" w:cs="Arial Narrow"/>
      <w:b/>
      <w:bCs/>
      <w:i/>
      <w:iCs/>
      <w:sz w:val="25"/>
      <w:szCs w:val="25"/>
      <w:lang w:val="es-ES"/>
    </w:rPr>
  </w:style>
  <w:style w:type="character" w:styleId="Hipervnculovisitado">
    <w:name w:val="FollowedHyperlink"/>
    <w:basedOn w:val="Fuentedeprrafopredeter"/>
    <w:uiPriority w:val="99"/>
    <w:semiHidden/>
    <w:unhideWhenUsed/>
    <w:rsid w:val="00174964"/>
    <w:rPr>
      <w:color w:val="954F72" w:themeColor="followedHyperlink"/>
      <w:u w:val="single"/>
    </w:rPr>
  </w:style>
  <w:style w:type="character" w:customStyle="1" w:styleId="markedcontent">
    <w:name w:val="markedcontent"/>
    <w:basedOn w:val="Fuentedeprrafopredeter"/>
    <w:rsid w:val="0008704E"/>
  </w:style>
  <w:style w:type="character" w:customStyle="1" w:styleId="highlight">
    <w:name w:val="highlight"/>
    <w:basedOn w:val="Fuentedeprrafopredeter"/>
    <w:rsid w:val="0008704E"/>
  </w:style>
  <w:style w:type="character" w:styleId="Refdecomentario">
    <w:name w:val="annotation reference"/>
    <w:basedOn w:val="Fuentedeprrafopredeter"/>
    <w:uiPriority w:val="99"/>
    <w:semiHidden/>
    <w:unhideWhenUsed/>
    <w:rsid w:val="009835AF"/>
    <w:rPr>
      <w:sz w:val="16"/>
      <w:szCs w:val="16"/>
    </w:rPr>
  </w:style>
  <w:style w:type="paragraph" w:styleId="Textocomentario">
    <w:name w:val="annotation text"/>
    <w:basedOn w:val="Normal"/>
    <w:link w:val="TextocomentarioCar"/>
    <w:uiPriority w:val="99"/>
    <w:unhideWhenUsed/>
    <w:rsid w:val="009835AF"/>
    <w:rPr>
      <w:sz w:val="20"/>
      <w:szCs w:val="20"/>
    </w:rPr>
  </w:style>
  <w:style w:type="character" w:customStyle="1" w:styleId="TextocomentarioCar">
    <w:name w:val="Texto comentario Car"/>
    <w:basedOn w:val="Fuentedeprrafopredeter"/>
    <w:link w:val="Textocomentario"/>
    <w:uiPriority w:val="99"/>
    <w:rsid w:val="009835AF"/>
    <w:rPr>
      <w:sz w:val="20"/>
      <w:szCs w:val="20"/>
    </w:rPr>
  </w:style>
  <w:style w:type="paragraph" w:styleId="Asuntodelcomentario">
    <w:name w:val="annotation subject"/>
    <w:basedOn w:val="Textocomentario"/>
    <w:next w:val="Textocomentario"/>
    <w:link w:val="AsuntodelcomentarioCar"/>
    <w:uiPriority w:val="99"/>
    <w:semiHidden/>
    <w:unhideWhenUsed/>
    <w:rsid w:val="009835AF"/>
    <w:rPr>
      <w:b/>
      <w:bCs/>
    </w:rPr>
  </w:style>
  <w:style w:type="character" w:customStyle="1" w:styleId="AsuntodelcomentarioCar">
    <w:name w:val="Asunto del comentario Car"/>
    <w:basedOn w:val="TextocomentarioCar"/>
    <w:link w:val="Asuntodelcomentario"/>
    <w:uiPriority w:val="99"/>
    <w:semiHidden/>
    <w:rsid w:val="009835A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453961">
      <w:bodyDiv w:val="1"/>
      <w:marLeft w:val="0"/>
      <w:marRight w:val="0"/>
      <w:marTop w:val="0"/>
      <w:marBottom w:val="0"/>
      <w:divBdr>
        <w:top w:val="none" w:sz="0" w:space="0" w:color="auto"/>
        <w:left w:val="none" w:sz="0" w:space="0" w:color="auto"/>
        <w:bottom w:val="none" w:sz="0" w:space="0" w:color="auto"/>
        <w:right w:val="none" w:sz="0" w:space="0" w:color="auto"/>
      </w:divBdr>
    </w:div>
    <w:div w:id="39213908">
      <w:bodyDiv w:val="1"/>
      <w:marLeft w:val="0"/>
      <w:marRight w:val="0"/>
      <w:marTop w:val="0"/>
      <w:marBottom w:val="0"/>
      <w:divBdr>
        <w:top w:val="none" w:sz="0" w:space="0" w:color="auto"/>
        <w:left w:val="none" w:sz="0" w:space="0" w:color="auto"/>
        <w:bottom w:val="none" w:sz="0" w:space="0" w:color="auto"/>
        <w:right w:val="none" w:sz="0" w:space="0" w:color="auto"/>
      </w:divBdr>
    </w:div>
    <w:div w:id="43724024">
      <w:bodyDiv w:val="1"/>
      <w:marLeft w:val="0"/>
      <w:marRight w:val="0"/>
      <w:marTop w:val="0"/>
      <w:marBottom w:val="0"/>
      <w:divBdr>
        <w:top w:val="none" w:sz="0" w:space="0" w:color="auto"/>
        <w:left w:val="none" w:sz="0" w:space="0" w:color="auto"/>
        <w:bottom w:val="none" w:sz="0" w:space="0" w:color="auto"/>
        <w:right w:val="none" w:sz="0" w:space="0" w:color="auto"/>
      </w:divBdr>
    </w:div>
    <w:div w:id="71439069">
      <w:bodyDiv w:val="1"/>
      <w:marLeft w:val="0"/>
      <w:marRight w:val="0"/>
      <w:marTop w:val="0"/>
      <w:marBottom w:val="0"/>
      <w:divBdr>
        <w:top w:val="none" w:sz="0" w:space="0" w:color="auto"/>
        <w:left w:val="none" w:sz="0" w:space="0" w:color="auto"/>
        <w:bottom w:val="none" w:sz="0" w:space="0" w:color="auto"/>
        <w:right w:val="none" w:sz="0" w:space="0" w:color="auto"/>
      </w:divBdr>
    </w:div>
    <w:div w:id="107968046">
      <w:bodyDiv w:val="1"/>
      <w:marLeft w:val="0"/>
      <w:marRight w:val="0"/>
      <w:marTop w:val="0"/>
      <w:marBottom w:val="0"/>
      <w:divBdr>
        <w:top w:val="none" w:sz="0" w:space="0" w:color="auto"/>
        <w:left w:val="none" w:sz="0" w:space="0" w:color="auto"/>
        <w:bottom w:val="none" w:sz="0" w:space="0" w:color="auto"/>
        <w:right w:val="none" w:sz="0" w:space="0" w:color="auto"/>
      </w:divBdr>
    </w:div>
    <w:div w:id="149447779">
      <w:bodyDiv w:val="1"/>
      <w:marLeft w:val="0"/>
      <w:marRight w:val="0"/>
      <w:marTop w:val="0"/>
      <w:marBottom w:val="0"/>
      <w:divBdr>
        <w:top w:val="none" w:sz="0" w:space="0" w:color="auto"/>
        <w:left w:val="none" w:sz="0" w:space="0" w:color="auto"/>
        <w:bottom w:val="none" w:sz="0" w:space="0" w:color="auto"/>
        <w:right w:val="none" w:sz="0" w:space="0" w:color="auto"/>
      </w:divBdr>
    </w:div>
    <w:div w:id="161433210">
      <w:bodyDiv w:val="1"/>
      <w:marLeft w:val="0"/>
      <w:marRight w:val="0"/>
      <w:marTop w:val="0"/>
      <w:marBottom w:val="0"/>
      <w:divBdr>
        <w:top w:val="none" w:sz="0" w:space="0" w:color="auto"/>
        <w:left w:val="none" w:sz="0" w:space="0" w:color="auto"/>
        <w:bottom w:val="none" w:sz="0" w:space="0" w:color="auto"/>
        <w:right w:val="none" w:sz="0" w:space="0" w:color="auto"/>
      </w:divBdr>
    </w:div>
    <w:div w:id="184252203">
      <w:bodyDiv w:val="1"/>
      <w:marLeft w:val="0"/>
      <w:marRight w:val="0"/>
      <w:marTop w:val="0"/>
      <w:marBottom w:val="0"/>
      <w:divBdr>
        <w:top w:val="none" w:sz="0" w:space="0" w:color="auto"/>
        <w:left w:val="none" w:sz="0" w:space="0" w:color="auto"/>
        <w:bottom w:val="none" w:sz="0" w:space="0" w:color="auto"/>
        <w:right w:val="none" w:sz="0" w:space="0" w:color="auto"/>
      </w:divBdr>
    </w:div>
    <w:div w:id="188416815">
      <w:bodyDiv w:val="1"/>
      <w:marLeft w:val="0"/>
      <w:marRight w:val="0"/>
      <w:marTop w:val="0"/>
      <w:marBottom w:val="0"/>
      <w:divBdr>
        <w:top w:val="none" w:sz="0" w:space="0" w:color="auto"/>
        <w:left w:val="none" w:sz="0" w:space="0" w:color="auto"/>
        <w:bottom w:val="none" w:sz="0" w:space="0" w:color="auto"/>
        <w:right w:val="none" w:sz="0" w:space="0" w:color="auto"/>
      </w:divBdr>
    </w:div>
    <w:div w:id="210311443">
      <w:bodyDiv w:val="1"/>
      <w:marLeft w:val="0"/>
      <w:marRight w:val="0"/>
      <w:marTop w:val="0"/>
      <w:marBottom w:val="0"/>
      <w:divBdr>
        <w:top w:val="none" w:sz="0" w:space="0" w:color="auto"/>
        <w:left w:val="none" w:sz="0" w:space="0" w:color="auto"/>
        <w:bottom w:val="none" w:sz="0" w:space="0" w:color="auto"/>
        <w:right w:val="none" w:sz="0" w:space="0" w:color="auto"/>
      </w:divBdr>
    </w:div>
    <w:div w:id="219024750">
      <w:bodyDiv w:val="1"/>
      <w:marLeft w:val="0"/>
      <w:marRight w:val="0"/>
      <w:marTop w:val="0"/>
      <w:marBottom w:val="0"/>
      <w:divBdr>
        <w:top w:val="none" w:sz="0" w:space="0" w:color="auto"/>
        <w:left w:val="none" w:sz="0" w:space="0" w:color="auto"/>
        <w:bottom w:val="none" w:sz="0" w:space="0" w:color="auto"/>
        <w:right w:val="none" w:sz="0" w:space="0" w:color="auto"/>
      </w:divBdr>
    </w:div>
    <w:div w:id="235482661">
      <w:bodyDiv w:val="1"/>
      <w:marLeft w:val="0"/>
      <w:marRight w:val="0"/>
      <w:marTop w:val="0"/>
      <w:marBottom w:val="0"/>
      <w:divBdr>
        <w:top w:val="none" w:sz="0" w:space="0" w:color="auto"/>
        <w:left w:val="none" w:sz="0" w:space="0" w:color="auto"/>
        <w:bottom w:val="none" w:sz="0" w:space="0" w:color="auto"/>
        <w:right w:val="none" w:sz="0" w:space="0" w:color="auto"/>
      </w:divBdr>
    </w:div>
    <w:div w:id="247661587">
      <w:bodyDiv w:val="1"/>
      <w:marLeft w:val="0"/>
      <w:marRight w:val="0"/>
      <w:marTop w:val="0"/>
      <w:marBottom w:val="0"/>
      <w:divBdr>
        <w:top w:val="none" w:sz="0" w:space="0" w:color="auto"/>
        <w:left w:val="none" w:sz="0" w:space="0" w:color="auto"/>
        <w:bottom w:val="none" w:sz="0" w:space="0" w:color="auto"/>
        <w:right w:val="none" w:sz="0" w:space="0" w:color="auto"/>
      </w:divBdr>
    </w:div>
    <w:div w:id="273825637">
      <w:bodyDiv w:val="1"/>
      <w:marLeft w:val="0"/>
      <w:marRight w:val="0"/>
      <w:marTop w:val="0"/>
      <w:marBottom w:val="0"/>
      <w:divBdr>
        <w:top w:val="none" w:sz="0" w:space="0" w:color="auto"/>
        <w:left w:val="none" w:sz="0" w:space="0" w:color="auto"/>
        <w:bottom w:val="none" w:sz="0" w:space="0" w:color="auto"/>
        <w:right w:val="none" w:sz="0" w:space="0" w:color="auto"/>
      </w:divBdr>
    </w:div>
    <w:div w:id="282158525">
      <w:bodyDiv w:val="1"/>
      <w:marLeft w:val="0"/>
      <w:marRight w:val="0"/>
      <w:marTop w:val="0"/>
      <w:marBottom w:val="0"/>
      <w:divBdr>
        <w:top w:val="none" w:sz="0" w:space="0" w:color="auto"/>
        <w:left w:val="none" w:sz="0" w:space="0" w:color="auto"/>
        <w:bottom w:val="none" w:sz="0" w:space="0" w:color="auto"/>
        <w:right w:val="none" w:sz="0" w:space="0" w:color="auto"/>
      </w:divBdr>
    </w:div>
    <w:div w:id="301694104">
      <w:bodyDiv w:val="1"/>
      <w:marLeft w:val="0"/>
      <w:marRight w:val="0"/>
      <w:marTop w:val="0"/>
      <w:marBottom w:val="0"/>
      <w:divBdr>
        <w:top w:val="none" w:sz="0" w:space="0" w:color="auto"/>
        <w:left w:val="none" w:sz="0" w:space="0" w:color="auto"/>
        <w:bottom w:val="none" w:sz="0" w:space="0" w:color="auto"/>
        <w:right w:val="none" w:sz="0" w:space="0" w:color="auto"/>
      </w:divBdr>
    </w:div>
    <w:div w:id="306592050">
      <w:bodyDiv w:val="1"/>
      <w:marLeft w:val="0"/>
      <w:marRight w:val="0"/>
      <w:marTop w:val="0"/>
      <w:marBottom w:val="0"/>
      <w:divBdr>
        <w:top w:val="none" w:sz="0" w:space="0" w:color="auto"/>
        <w:left w:val="none" w:sz="0" w:space="0" w:color="auto"/>
        <w:bottom w:val="none" w:sz="0" w:space="0" w:color="auto"/>
        <w:right w:val="none" w:sz="0" w:space="0" w:color="auto"/>
      </w:divBdr>
    </w:div>
    <w:div w:id="336616306">
      <w:bodyDiv w:val="1"/>
      <w:marLeft w:val="0"/>
      <w:marRight w:val="0"/>
      <w:marTop w:val="0"/>
      <w:marBottom w:val="0"/>
      <w:divBdr>
        <w:top w:val="none" w:sz="0" w:space="0" w:color="auto"/>
        <w:left w:val="none" w:sz="0" w:space="0" w:color="auto"/>
        <w:bottom w:val="none" w:sz="0" w:space="0" w:color="auto"/>
        <w:right w:val="none" w:sz="0" w:space="0" w:color="auto"/>
      </w:divBdr>
    </w:div>
    <w:div w:id="348531212">
      <w:bodyDiv w:val="1"/>
      <w:marLeft w:val="0"/>
      <w:marRight w:val="0"/>
      <w:marTop w:val="0"/>
      <w:marBottom w:val="0"/>
      <w:divBdr>
        <w:top w:val="none" w:sz="0" w:space="0" w:color="auto"/>
        <w:left w:val="none" w:sz="0" w:space="0" w:color="auto"/>
        <w:bottom w:val="none" w:sz="0" w:space="0" w:color="auto"/>
        <w:right w:val="none" w:sz="0" w:space="0" w:color="auto"/>
      </w:divBdr>
    </w:div>
    <w:div w:id="349183729">
      <w:bodyDiv w:val="1"/>
      <w:marLeft w:val="0"/>
      <w:marRight w:val="0"/>
      <w:marTop w:val="0"/>
      <w:marBottom w:val="0"/>
      <w:divBdr>
        <w:top w:val="none" w:sz="0" w:space="0" w:color="auto"/>
        <w:left w:val="none" w:sz="0" w:space="0" w:color="auto"/>
        <w:bottom w:val="none" w:sz="0" w:space="0" w:color="auto"/>
        <w:right w:val="none" w:sz="0" w:space="0" w:color="auto"/>
      </w:divBdr>
    </w:div>
    <w:div w:id="372777961">
      <w:bodyDiv w:val="1"/>
      <w:marLeft w:val="0"/>
      <w:marRight w:val="0"/>
      <w:marTop w:val="0"/>
      <w:marBottom w:val="0"/>
      <w:divBdr>
        <w:top w:val="none" w:sz="0" w:space="0" w:color="auto"/>
        <w:left w:val="none" w:sz="0" w:space="0" w:color="auto"/>
        <w:bottom w:val="none" w:sz="0" w:space="0" w:color="auto"/>
        <w:right w:val="none" w:sz="0" w:space="0" w:color="auto"/>
      </w:divBdr>
    </w:div>
    <w:div w:id="395199720">
      <w:bodyDiv w:val="1"/>
      <w:marLeft w:val="0"/>
      <w:marRight w:val="0"/>
      <w:marTop w:val="0"/>
      <w:marBottom w:val="0"/>
      <w:divBdr>
        <w:top w:val="none" w:sz="0" w:space="0" w:color="auto"/>
        <w:left w:val="none" w:sz="0" w:space="0" w:color="auto"/>
        <w:bottom w:val="none" w:sz="0" w:space="0" w:color="auto"/>
        <w:right w:val="none" w:sz="0" w:space="0" w:color="auto"/>
      </w:divBdr>
    </w:div>
    <w:div w:id="412316959">
      <w:bodyDiv w:val="1"/>
      <w:marLeft w:val="0"/>
      <w:marRight w:val="0"/>
      <w:marTop w:val="0"/>
      <w:marBottom w:val="0"/>
      <w:divBdr>
        <w:top w:val="none" w:sz="0" w:space="0" w:color="auto"/>
        <w:left w:val="none" w:sz="0" w:space="0" w:color="auto"/>
        <w:bottom w:val="none" w:sz="0" w:space="0" w:color="auto"/>
        <w:right w:val="none" w:sz="0" w:space="0" w:color="auto"/>
      </w:divBdr>
    </w:div>
    <w:div w:id="434836640">
      <w:bodyDiv w:val="1"/>
      <w:marLeft w:val="0"/>
      <w:marRight w:val="0"/>
      <w:marTop w:val="0"/>
      <w:marBottom w:val="0"/>
      <w:divBdr>
        <w:top w:val="none" w:sz="0" w:space="0" w:color="auto"/>
        <w:left w:val="none" w:sz="0" w:space="0" w:color="auto"/>
        <w:bottom w:val="none" w:sz="0" w:space="0" w:color="auto"/>
        <w:right w:val="none" w:sz="0" w:space="0" w:color="auto"/>
      </w:divBdr>
    </w:div>
    <w:div w:id="447235014">
      <w:bodyDiv w:val="1"/>
      <w:marLeft w:val="0"/>
      <w:marRight w:val="0"/>
      <w:marTop w:val="0"/>
      <w:marBottom w:val="0"/>
      <w:divBdr>
        <w:top w:val="none" w:sz="0" w:space="0" w:color="auto"/>
        <w:left w:val="none" w:sz="0" w:space="0" w:color="auto"/>
        <w:bottom w:val="none" w:sz="0" w:space="0" w:color="auto"/>
        <w:right w:val="none" w:sz="0" w:space="0" w:color="auto"/>
      </w:divBdr>
    </w:div>
    <w:div w:id="476069715">
      <w:bodyDiv w:val="1"/>
      <w:marLeft w:val="0"/>
      <w:marRight w:val="0"/>
      <w:marTop w:val="0"/>
      <w:marBottom w:val="0"/>
      <w:divBdr>
        <w:top w:val="none" w:sz="0" w:space="0" w:color="auto"/>
        <w:left w:val="none" w:sz="0" w:space="0" w:color="auto"/>
        <w:bottom w:val="none" w:sz="0" w:space="0" w:color="auto"/>
        <w:right w:val="none" w:sz="0" w:space="0" w:color="auto"/>
      </w:divBdr>
    </w:div>
    <w:div w:id="512453814">
      <w:bodyDiv w:val="1"/>
      <w:marLeft w:val="0"/>
      <w:marRight w:val="0"/>
      <w:marTop w:val="0"/>
      <w:marBottom w:val="0"/>
      <w:divBdr>
        <w:top w:val="none" w:sz="0" w:space="0" w:color="auto"/>
        <w:left w:val="none" w:sz="0" w:space="0" w:color="auto"/>
        <w:bottom w:val="none" w:sz="0" w:space="0" w:color="auto"/>
        <w:right w:val="none" w:sz="0" w:space="0" w:color="auto"/>
      </w:divBdr>
    </w:div>
    <w:div w:id="526599372">
      <w:bodyDiv w:val="1"/>
      <w:marLeft w:val="0"/>
      <w:marRight w:val="0"/>
      <w:marTop w:val="0"/>
      <w:marBottom w:val="0"/>
      <w:divBdr>
        <w:top w:val="none" w:sz="0" w:space="0" w:color="auto"/>
        <w:left w:val="none" w:sz="0" w:space="0" w:color="auto"/>
        <w:bottom w:val="none" w:sz="0" w:space="0" w:color="auto"/>
        <w:right w:val="none" w:sz="0" w:space="0" w:color="auto"/>
      </w:divBdr>
    </w:div>
    <w:div w:id="527989182">
      <w:bodyDiv w:val="1"/>
      <w:marLeft w:val="0"/>
      <w:marRight w:val="0"/>
      <w:marTop w:val="0"/>
      <w:marBottom w:val="0"/>
      <w:divBdr>
        <w:top w:val="none" w:sz="0" w:space="0" w:color="auto"/>
        <w:left w:val="none" w:sz="0" w:space="0" w:color="auto"/>
        <w:bottom w:val="none" w:sz="0" w:space="0" w:color="auto"/>
        <w:right w:val="none" w:sz="0" w:space="0" w:color="auto"/>
      </w:divBdr>
    </w:div>
    <w:div w:id="569273408">
      <w:bodyDiv w:val="1"/>
      <w:marLeft w:val="0"/>
      <w:marRight w:val="0"/>
      <w:marTop w:val="0"/>
      <w:marBottom w:val="0"/>
      <w:divBdr>
        <w:top w:val="none" w:sz="0" w:space="0" w:color="auto"/>
        <w:left w:val="none" w:sz="0" w:space="0" w:color="auto"/>
        <w:bottom w:val="none" w:sz="0" w:space="0" w:color="auto"/>
        <w:right w:val="none" w:sz="0" w:space="0" w:color="auto"/>
      </w:divBdr>
    </w:div>
    <w:div w:id="588543928">
      <w:bodyDiv w:val="1"/>
      <w:marLeft w:val="0"/>
      <w:marRight w:val="0"/>
      <w:marTop w:val="0"/>
      <w:marBottom w:val="0"/>
      <w:divBdr>
        <w:top w:val="none" w:sz="0" w:space="0" w:color="auto"/>
        <w:left w:val="none" w:sz="0" w:space="0" w:color="auto"/>
        <w:bottom w:val="none" w:sz="0" w:space="0" w:color="auto"/>
        <w:right w:val="none" w:sz="0" w:space="0" w:color="auto"/>
      </w:divBdr>
    </w:div>
    <w:div w:id="624314015">
      <w:bodyDiv w:val="1"/>
      <w:marLeft w:val="0"/>
      <w:marRight w:val="0"/>
      <w:marTop w:val="0"/>
      <w:marBottom w:val="0"/>
      <w:divBdr>
        <w:top w:val="none" w:sz="0" w:space="0" w:color="auto"/>
        <w:left w:val="none" w:sz="0" w:space="0" w:color="auto"/>
        <w:bottom w:val="none" w:sz="0" w:space="0" w:color="auto"/>
        <w:right w:val="none" w:sz="0" w:space="0" w:color="auto"/>
      </w:divBdr>
    </w:div>
    <w:div w:id="646474942">
      <w:bodyDiv w:val="1"/>
      <w:marLeft w:val="0"/>
      <w:marRight w:val="0"/>
      <w:marTop w:val="0"/>
      <w:marBottom w:val="0"/>
      <w:divBdr>
        <w:top w:val="none" w:sz="0" w:space="0" w:color="auto"/>
        <w:left w:val="none" w:sz="0" w:space="0" w:color="auto"/>
        <w:bottom w:val="none" w:sz="0" w:space="0" w:color="auto"/>
        <w:right w:val="none" w:sz="0" w:space="0" w:color="auto"/>
      </w:divBdr>
    </w:div>
    <w:div w:id="650603473">
      <w:bodyDiv w:val="1"/>
      <w:marLeft w:val="0"/>
      <w:marRight w:val="0"/>
      <w:marTop w:val="0"/>
      <w:marBottom w:val="0"/>
      <w:divBdr>
        <w:top w:val="none" w:sz="0" w:space="0" w:color="auto"/>
        <w:left w:val="none" w:sz="0" w:space="0" w:color="auto"/>
        <w:bottom w:val="none" w:sz="0" w:space="0" w:color="auto"/>
        <w:right w:val="none" w:sz="0" w:space="0" w:color="auto"/>
      </w:divBdr>
    </w:div>
    <w:div w:id="670565993">
      <w:bodyDiv w:val="1"/>
      <w:marLeft w:val="0"/>
      <w:marRight w:val="0"/>
      <w:marTop w:val="0"/>
      <w:marBottom w:val="0"/>
      <w:divBdr>
        <w:top w:val="none" w:sz="0" w:space="0" w:color="auto"/>
        <w:left w:val="none" w:sz="0" w:space="0" w:color="auto"/>
        <w:bottom w:val="none" w:sz="0" w:space="0" w:color="auto"/>
        <w:right w:val="none" w:sz="0" w:space="0" w:color="auto"/>
      </w:divBdr>
    </w:div>
    <w:div w:id="671447513">
      <w:bodyDiv w:val="1"/>
      <w:marLeft w:val="0"/>
      <w:marRight w:val="0"/>
      <w:marTop w:val="0"/>
      <w:marBottom w:val="0"/>
      <w:divBdr>
        <w:top w:val="none" w:sz="0" w:space="0" w:color="auto"/>
        <w:left w:val="none" w:sz="0" w:space="0" w:color="auto"/>
        <w:bottom w:val="none" w:sz="0" w:space="0" w:color="auto"/>
        <w:right w:val="none" w:sz="0" w:space="0" w:color="auto"/>
      </w:divBdr>
    </w:div>
    <w:div w:id="814219661">
      <w:bodyDiv w:val="1"/>
      <w:marLeft w:val="0"/>
      <w:marRight w:val="0"/>
      <w:marTop w:val="0"/>
      <w:marBottom w:val="0"/>
      <w:divBdr>
        <w:top w:val="none" w:sz="0" w:space="0" w:color="auto"/>
        <w:left w:val="none" w:sz="0" w:space="0" w:color="auto"/>
        <w:bottom w:val="none" w:sz="0" w:space="0" w:color="auto"/>
        <w:right w:val="none" w:sz="0" w:space="0" w:color="auto"/>
      </w:divBdr>
    </w:div>
    <w:div w:id="818380402">
      <w:bodyDiv w:val="1"/>
      <w:marLeft w:val="0"/>
      <w:marRight w:val="0"/>
      <w:marTop w:val="0"/>
      <w:marBottom w:val="0"/>
      <w:divBdr>
        <w:top w:val="none" w:sz="0" w:space="0" w:color="auto"/>
        <w:left w:val="none" w:sz="0" w:space="0" w:color="auto"/>
        <w:bottom w:val="none" w:sz="0" w:space="0" w:color="auto"/>
        <w:right w:val="none" w:sz="0" w:space="0" w:color="auto"/>
      </w:divBdr>
    </w:div>
    <w:div w:id="831025975">
      <w:bodyDiv w:val="1"/>
      <w:marLeft w:val="0"/>
      <w:marRight w:val="0"/>
      <w:marTop w:val="0"/>
      <w:marBottom w:val="0"/>
      <w:divBdr>
        <w:top w:val="none" w:sz="0" w:space="0" w:color="auto"/>
        <w:left w:val="none" w:sz="0" w:space="0" w:color="auto"/>
        <w:bottom w:val="none" w:sz="0" w:space="0" w:color="auto"/>
        <w:right w:val="none" w:sz="0" w:space="0" w:color="auto"/>
      </w:divBdr>
    </w:div>
    <w:div w:id="838084779">
      <w:bodyDiv w:val="1"/>
      <w:marLeft w:val="0"/>
      <w:marRight w:val="0"/>
      <w:marTop w:val="0"/>
      <w:marBottom w:val="0"/>
      <w:divBdr>
        <w:top w:val="none" w:sz="0" w:space="0" w:color="auto"/>
        <w:left w:val="none" w:sz="0" w:space="0" w:color="auto"/>
        <w:bottom w:val="none" w:sz="0" w:space="0" w:color="auto"/>
        <w:right w:val="none" w:sz="0" w:space="0" w:color="auto"/>
      </w:divBdr>
    </w:div>
    <w:div w:id="843982837">
      <w:bodyDiv w:val="1"/>
      <w:marLeft w:val="0"/>
      <w:marRight w:val="0"/>
      <w:marTop w:val="0"/>
      <w:marBottom w:val="0"/>
      <w:divBdr>
        <w:top w:val="none" w:sz="0" w:space="0" w:color="auto"/>
        <w:left w:val="none" w:sz="0" w:space="0" w:color="auto"/>
        <w:bottom w:val="none" w:sz="0" w:space="0" w:color="auto"/>
        <w:right w:val="none" w:sz="0" w:space="0" w:color="auto"/>
      </w:divBdr>
    </w:div>
    <w:div w:id="850951518">
      <w:bodyDiv w:val="1"/>
      <w:marLeft w:val="0"/>
      <w:marRight w:val="0"/>
      <w:marTop w:val="0"/>
      <w:marBottom w:val="0"/>
      <w:divBdr>
        <w:top w:val="none" w:sz="0" w:space="0" w:color="auto"/>
        <w:left w:val="none" w:sz="0" w:space="0" w:color="auto"/>
        <w:bottom w:val="none" w:sz="0" w:space="0" w:color="auto"/>
        <w:right w:val="none" w:sz="0" w:space="0" w:color="auto"/>
      </w:divBdr>
    </w:div>
    <w:div w:id="875701827">
      <w:bodyDiv w:val="1"/>
      <w:marLeft w:val="0"/>
      <w:marRight w:val="0"/>
      <w:marTop w:val="0"/>
      <w:marBottom w:val="0"/>
      <w:divBdr>
        <w:top w:val="none" w:sz="0" w:space="0" w:color="auto"/>
        <w:left w:val="none" w:sz="0" w:space="0" w:color="auto"/>
        <w:bottom w:val="none" w:sz="0" w:space="0" w:color="auto"/>
        <w:right w:val="none" w:sz="0" w:space="0" w:color="auto"/>
      </w:divBdr>
    </w:div>
    <w:div w:id="888344489">
      <w:bodyDiv w:val="1"/>
      <w:marLeft w:val="0"/>
      <w:marRight w:val="0"/>
      <w:marTop w:val="0"/>
      <w:marBottom w:val="0"/>
      <w:divBdr>
        <w:top w:val="none" w:sz="0" w:space="0" w:color="auto"/>
        <w:left w:val="none" w:sz="0" w:space="0" w:color="auto"/>
        <w:bottom w:val="none" w:sz="0" w:space="0" w:color="auto"/>
        <w:right w:val="none" w:sz="0" w:space="0" w:color="auto"/>
      </w:divBdr>
    </w:div>
    <w:div w:id="952908551">
      <w:bodyDiv w:val="1"/>
      <w:marLeft w:val="0"/>
      <w:marRight w:val="0"/>
      <w:marTop w:val="0"/>
      <w:marBottom w:val="0"/>
      <w:divBdr>
        <w:top w:val="none" w:sz="0" w:space="0" w:color="auto"/>
        <w:left w:val="none" w:sz="0" w:space="0" w:color="auto"/>
        <w:bottom w:val="none" w:sz="0" w:space="0" w:color="auto"/>
        <w:right w:val="none" w:sz="0" w:space="0" w:color="auto"/>
      </w:divBdr>
    </w:div>
    <w:div w:id="1086607860">
      <w:bodyDiv w:val="1"/>
      <w:marLeft w:val="0"/>
      <w:marRight w:val="0"/>
      <w:marTop w:val="0"/>
      <w:marBottom w:val="0"/>
      <w:divBdr>
        <w:top w:val="none" w:sz="0" w:space="0" w:color="auto"/>
        <w:left w:val="none" w:sz="0" w:space="0" w:color="auto"/>
        <w:bottom w:val="none" w:sz="0" w:space="0" w:color="auto"/>
        <w:right w:val="none" w:sz="0" w:space="0" w:color="auto"/>
      </w:divBdr>
    </w:div>
    <w:div w:id="1089892861">
      <w:bodyDiv w:val="1"/>
      <w:marLeft w:val="0"/>
      <w:marRight w:val="0"/>
      <w:marTop w:val="0"/>
      <w:marBottom w:val="0"/>
      <w:divBdr>
        <w:top w:val="none" w:sz="0" w:space="0" w:color="auto"/>
        <w:left w:val="none" w:sz="0" w:space="0" w:color="auto"/>
        <w:bottom w:val="none" w:sz="0" w:space="0" w:color="auto"/>
        <w:right w:val="none" w:sz="0" w:space="0" w:color="auto"/>
      </w:divBdr>
    </w:div>
    <w:div w:id="1167016087">
      <w:bodyDiv w:val="1"/>
      <w:marLeft w:val="0"/>
      <w:marRight w:val="0"/>
      <w:marTop w:val="0"/>
      <w:marBottom w:val="0"/>
      <w:divBdr>
        <w:top w:val="none" w:sz="0" w:space="0" w:color="auto"/>
        <w:left w:val="none" w:sz="0" w:space="0" w:color="auto"/>
        <w:bottom w:val="none" w:sz="0" w:space="0" w:color="auto"/>
        <w:right w:val="none" w:sz="0" w:space="0" w:color="auto"/>
      </w:divBdr>
    </w:div>
    <w:div w:id="1170372899">
      <w:bodyDiv w:val="1"/>
      <w:marLeft w:val="0"/>
      <w:marRight w:val="0"/>
      <w:marTop w:val="0"/>
      <w:marBottom w:val="0"/>
      <w:divBdr>
        <w:top w:val="none" w:sz="0" w:space="0" w:color="auto"/>
        <w:left w:val="none" w:sz="0" w:space="0" w:color="auto"/>
        <w:bottom w:val="none" w:sz="0" w:space="0" w:color="auto"/>
        <w:right w:val="none" w:sz="0" w:space="0" w:color="auto"/>
      </w:divBdr>
    </w:div>
    <w:div w:id="1179923664">
      <w:bodyDiv w:val="1"/>
      <w:marLeft w:val="0"/>
      <w:marRight w:val="0"/>
      <w:marTop w:val="0"/>
      <w:marBottom w:val="0"/>
      <w:divBdr>
        <w:top w:val="none" w:sz="0" w:space="0" w:color="auto"/>
        <w:left w:val="none" w:sz="0" w:space="0" w:color="auto"/>
        <w:bottom w:val="none" w:sz="0" w:space="0" w:color="auto"/>
        <w:right w:val="none" w:sz="0" w:space="0" w:color="auto"/>
      </w:divBdr>
    </w:div>
    <w:div w:id="1204442094">
      <w:bodyDiv w:val="1"/>
      <w:marLeft w:val="0"/>
      <w:marRight w:val="0"/>
      <w:marTop w:val="0"/>
      <w:marBottom w:val="0"/>
      <w:divBdr>
        <w:top w:val="none" w:sz="0" w:space="0" w:color="auto"/>
        <w:left w:val="none" w:sz="0" w:space="0" w:color="auto"/>
        <w:bottom w:val="none" w:sz="0" w:space="0" w:color="auto"/>
        <w:right w:val="none" w:sz="0" w:space="0" w:color="auto"/>
      </w:divBdr>
    </w:div>
    <w:div w:id="1206984142">
      <w:bodyDiv w:val="1"/>
      <w:marLeft w:val="0"/>
      <w:marRight w:val="0"/>
      <w:marTop w:val="0"/>
      <w:marBottom w:val="0"/>
      <w:divBdr>
        <w:top w:val="none" w:sz="0" w:space="0" w:color="auto"/>
        <w:left w:val="none" w:sz="0" w:space="0" w:color="auto"/>
        <w:bottom w:val="none" w:sz="0" w:space="0" w:color="auto"/>
        <w:right w:val="none" w:sz="0" w:space="0" w:color="auto"/>
      </w:divBdr>
    </w:div>
    <w:div w:id="1284918080">
      <w:bodyDiv w:val="1"/>
      <w:marLeft w:val="0"/>
      <w:marRight w:val="0"/>
      <w:marTop w:val="0"/>
      <w:marBottom w:val="0"/>
      <w:divBdr>
        <w:top w:val="none" w:sz="0" w:space="0" w:color="auto"/>
        <w:left w:val="none" w:sz="0" w:space="0" w:color="auto"/>
        <w:bottom w:val="none" w:sz="0" w:space="0" w:color="auto"/>
        <w:right w:val="none" w:sz="0" w:space="0" w:color="auto"/>
      </w:divBdr>
    </w:div>
    <w:div w:id="1292127926">
      <w:bodyDiv w:val="1"/>
      <w:marLeft w:val="0"/>
      <w:marRight w:val="0"/>
      <w:marTop w:val="0"/>
      <w:marBottom w:val="0"/>
      <w:divBdr>
        <w:top w:val="none" w:sz="0" w:space="0" w:color="auto"/>
        <w:left w:val="none" w:sz="0" w:space="0" w:color="auto"/>
        <w:bottom w:val="none" w:sz="0" w:space="0" w:color="auto"/>
        <w:right w:val="none" w:sz="0" w:space="0" w:color="auto"/>
      </w:divBdr>
    </w:div>
    <w:div w:id="1315641090">
      <w:bodyDiv w:val="1"/>
      <w:marLeft w:val="0"/>
      <w:marRight w:val="0"/>
      <w:marTop w:val="0"/>
      <w:marBottom w:val="0"/>
      <w:divBdr>
        <w:top w:val="none" w:sz="0" w:space="0" w:color="auto"/>
        <w:left w:val="none" w:sz="0" w:space="0" w:color="auto"/>
        <w:bottom w:val="none" w:sz="0" w:space="0" w:color="auto"/>
        <w:right w:val="none" w:sz="0" w:space="0" w:color="auto"/>
      </w:divBdr>
    </w:div>
    <w:div w:id="1322657768">
      <w:bodyDiv w:val="1"/>
      <w:marLeft w:val="0"/>
      <w:marRight w:val="0"/>
      <w:marTop w:val="0"/>
      <w:marBottom w:val="0"/>
      <w:divBdr>
        <w:top w:val="none" w:sz="0" w:space="0" w:color="auto"/>
        <w:left w:val="none" w:sz="0" w:space="0" w:color="auto"/>
        <w:bottom w:val="none" w:sz="0" w:space="0" w:color="auto"/>
        <w:right w:val="none" w:sz="0" w:space="0" w:color="auto"/>
      </w:divBdr>
    </w:div>
    <w:div w:id="1344285392">
      <w:bodyDiv w:val="1"/>
      <w:marLeft w:val="0"/>
      <w:marRight w:val="0"/>
      <w:marTop w:val="0"/>
      <w:marBottom w:val="0"/>
      <w:divBdr>
        <w:top w:val="none" w:sz="0" w:space="0" w:color="auto"/>
        <w:left w:val="none" w:sz="0" w:space="0" w:color="auto"/>
        <w:bottom w:val="none" w:sz="0" w:space="0" w:color="auto"/>
        <w:right w:val="none" w:sz="0" w:space="0" w:color="auto"/>
      </w:divBdr>
    </w:div>
    <w:div w:id="1345785718">
      <w:bodyDiv w:val="1"/>
      <w:marLeft w:val="0"/>
      <w:marRight w:val="0"/>
      <w:marTop w:val="0"/>
      <w:marBottom w:val="0"/>
      <w:divBdr>
        <w:top w:val="none" w:sz="0" w:space="0" w:color="auto"/>
        <w:left w:val="none" w:sz="0" w:space="0" w:color="auto"/>
        <w:bottom w:val="none" w:sz="0" w:space="0" w:color="auto"/>
        <w:right w:val="none" w:sz="0" w:space="0" w:color="auto"/>
      </w:divBdr>
    </w:div>
    <w:div w:id="1377008402">
      <w:bodyDiv w:val="1"/>
      <w:marLeft w:val="0"/>
      <w:marRight w:val="0"/>
      <w:marTop w:val="0"/>
      <w:marBottom w:val="0"/>
      <w:divBdr>
        <w:top w:val="none" w:sz="0" w:space="0" w:color="auto"/>
        <w:left w:val="none" w:sz="0" w:space="0" w:color="auto"/>
        <w:bottom w:val="none" w:sz="0" w:space="0" w:color="auto"/>
        <w:right w:val="none" w:sz="0" w:space="0" w:color="auto"/>
      </w:divBdr>
    </w:div>
    <w:div w:id="1432821664">
      <w:bodyDiv w:val="1"/>
      <w:marLeft w:val="0"/>
      <w:marRight w:val="0"/>
      <w:marTop w:val="0"/>
      <w:marBottom w:val="0"/>
      <w:divBdr>
        <w:top w:val="none" w:sz="0" w:space="0" w:color="auto"/>
        <w:left w:val="none" w:sz="0" w:space="0" w:color="auto"/>
        <w:bottom w:val="none" w:sz="0" w:space="0" w:color="auto"/>
        <w:right w:val="none" w:sz="0" w:space="0" w:color="auto"/>
      </w:divBdr>
    </w:div>
    <w:div w:id="1454523856">
      <w:bodyDiv w:val="1"/>
      <w:marLeft w:val="0"/>
      <w:marRight w:val="0"/>
      <w:marTop w:val="0"/>
      <w:marBottom w:val="0"/>
      <w:divBdr>
        <w:top w:val="none" w:sz="0" w:space="0" w:color="auto"/>
        <w:left w:val="none" w:sz="0" w:space="0" w:color="auto"/>
        <w:bottom w:val="none" w:sz="0" w:space="0" w:color="auto"/>
        <w:right w:val="none" w:sz="0" w:space="0" w:color="auto"/>
      </w:divBdr>
    </w:div>
    <w:div w:id="1527717496">
      <w:bodyDiv w:val="1"/>
      <w:marLeft w:val="0"/>
      <w:marRight w:val="0"/>
      <w:marTop w:val="0"/>
      <w:marBottom w:val="0"/>
      <w:divBdr>
        <w:top w:val="none" w:sz="0" w:space="0" w:color="auto"/>
        <w:left w:val="none" w:sz="0" w:space="0" w:color="auto"/>
        <w:bottom w:val="none" w:sz="0" w:space="0" w:color="auto"/>
        <w:right w:val="none" w:sz="0" w:space="0" w:color="auto"/>
      </w:divBdr>
    </w:div>
    <w:div w:id="1541279981">
      <w:bodyDiv w:val="1"/>
      <w:marLeft w:val="0"/>
      <w:marRight w:val="0"/>
      <w:marTop w:val="0"/>
      <w:marBottom w:val="0"/>
      <w:divBdr>
        <w:top w:val="none" w:sz="0" w:space="0" w:color="auto"/>
        <w:left w:val="none" w:sz="0" w:space="0" w:color="auto"/>
        <w:bottom w:val="none" w:sz="0" w:space="0" w:color="auto"/>
        <w:right w:val="none" w:sz="0" w:space="0" w:color="auto"/>
      </w:divBdr>
    </w:div>
    <w:div w:id="1606881316">
      <w:bodyDiv w:val="1"/>
      <w:marLeft w:val="0"/>
      <w:marRight w:val="0"/>
      <w:marTop w:val="0"/>
      <w:marBottom w:val="0"/>
      <w:divBdr>
        <w:top w:val="none" w:sz="0" w:space="0" w:color="auto"/>
        <w:left w:val="none" w:sz="0" w:space="0" w:color="auto"/>
        <w:bottom w:val="none" w:sz="0" w:space="0" w:color="auto"/>
        <w:right w:val="none" w:sz="0" w:space="0" w:color="auto"/>
      </w:divBdr>
    </w:div>
    <w:div w:id="1698120120">
      <w:bodyDiv w:val="1"/>
      <w:marLeft w:val="0"/>
      <w:marRight w:val="0"/>
      <w:marTop w:val="0"/>
      <w:marBottom w:val="0"/>
      <w:divBdr>
        <w:top w:val="none" w:sz="0" w:space="0" w:color="auto"/>
        <w:left w:val="none" w:sz="0" w:space="0" w:color="auto"/>
        <w:bottom w:val="none" w:sz="0" w:space="0" w:color="auto"/>
        <w:right w:val="none" w:sz="0" w:space="0" w:color="auto"/>
      </w:divBdr>
    </w:div>
    <w:div w:id="1750082479">
      <w:bodyDiv w:val="1"/>
      <w:marLeft w:val="0"/>
      <w:marRight w:val="0"/>
      <w:marTop w:val="0"/>
      <w:marBottom w:val="0"/>
      <w:divBdr>
        <w:top w:val="none" w:sz="0" w:space="0" w:color="auto"/>
        <w:left w:val="none" w:sz="0" w:space="0" w:color="auto"/>
        <w:bottom w:val="none" w:sz="0" w:space="0" w:color="auto"/>
        <w:right w:val="none" w:sz="0" w:space="0" w:color="auto"/>
      </w:divBdr>
    </w:div>
    <w:div w:id="1772385101">
      <w:bodyDiv w:val="1"/>
      <w:marLeft w:val="0"/>
      <w:marRight w:val="0"/>
      <w:marTop w:val="0"/>
      <w:marBottom w:val="0"/>
      <w:divBdr>
        <w:top w:val="none" w:sz="0" w:space="0" w:color="auto"/>
        <w:left w:val="none" w:sz="0" w:space="0" w:color="auto"/>
        <w:bottom w:val="none" w:sz="0" w:space="0" w:color="auto"/>
        <w:right w:val="none" w:sz="0" w:space="0" w:color="auto"/>
      </w:divBdr>
    </w:div>
    <w:div w:id="1776048458">
      <w:bodyDiv w:val="1"/>
      <w:marLeft w:val="0"/>
      <w:marRight w:val="0"/>
      <w:marTop w:val="0"/>
      <w:marBottom w:val="0"/>
      <w:divBdr>
        <w:top w:val="none" w:sz="0" w:space="0" w:color="auto"/>
        <w:left w:val="none" w:sz="0" w:space="0" w:color="auto"/>
        <w:bottom w:val="none" w:sz="0" w:space="0" w:color="auto"/>
        <w:right w:val="none" w:sz="0" w:space="0" w:color="auto"/>
      </w:divBdr>
    </w:div>
    <w:div w:id="1792479529">
      <w:bodyDiv w:val="1"/>
      <w:marLeft w:val="0"/>
      <w:marRight w:val="0"/>
      <w:marTop w:val="0"/>
      <w:marBottom w:val="0"/>
      <w:divBdr>
        <w:top w:val="none" w:sz="0" w:space="0" w:color="auto"/>
        <w:left w:val="none" w:sz="0" w:space="0" w:color="auto"/>
        <w:bottom w:val="none" w:sz="0" w:space="0" w:color="auto"/>
        <w:right w:val="none" w:sz="0" w:space="0" w:color="auto"/>
      </w:divBdr>
    </w:div>
    <w:div w:id="1865098094">
      <w:bodyDiv w:val="1"/>
      <w:marLeft w:val="0"/>
      <w:marRight w:val="0"/>
      <w:marTop w:val="0"/>
      <w:marBottom w:val="0"/>
      <w:divBdr>
        <w:top w:val="none" w:sz="0" w:space="0" w:color="auto"/>
        <w:left w:val="none" w:sz="0" w:space="0" w:color="auto"/>
        <w:bottom w:val="none" w:sz="0" w:space="0" w:color="auto"/>
        <w:right w:val="none" w:sz="0" w:space="0" w:color="auto"/>
      </w:divBdr>
    </w:div>
    <w:div w:id="1923951789">
      <w:bodyDiv w:val="1"/>
      <w:marLeft w:val="0"/>
      <w:marRight w:val="0"/>
      <w:marTop w:val="0"/>
      <w:marBottom w:val="0"/>
      <w:divBdr>
        <w:top w:val="none" w:sz="0" w:space="0" w:color="auto"/>
        <w:left w:val="none" w:sz="0" w:space="0" w:color="auto"/>
        <w:bottom w:val="none" w:sz="0" w:space="0" w:color="auto"/>
        <w:right w:val="none" w:sz="0" w:space="0" w:color="auto"/>
      </w:divBdr>
    </w:div>
    <w:div w:id="1925918025">
      <w:bodyDiv w:val="1"/>
      <w:marLeft w:val="0"/>
      <w:marRight w:val="0"/>
      <w:marTop w:val="0"/>
      <w:marBottom w:val="0"/>
      <w:divBdr>
        <w:top w:val="none" w:sz="0" w:space="0" w:color="auto"/>
        <w:left w:val="none" w:sz="0" w:space="0" w:color="auto"/>
        <w:bottom w:val="none" w:sz="0" w:space="0" w:color="auto"/>
        <w:right w:val="none" w:sz="0" w:space="0" w:color="auto"/>
      </w:divBdr>
    </w:div>
    <w:div w:id="1934627574">
      <w:bodyDiv w:val="1"/>
      <w:marLeft w:val="0"/>
      <w:marRight w:val="0"/>
      <w:marTop w:val="0"/>
      <w:marBottom w:val="0"/>
      <w:divBdr>
        <w:top w:val="none" w:sz="0" w:space="0" w:color="auto"/>
        <w:left w:val="none" w:sz="0" w:space="0" w:color="auto"/>
        <w:bottom w:val="none" w:sz="0" w:space="0" w:color="auto"/>
        <w:right w:val="none" w:sz="0" w:space="0" w:color="auto"/>
      </w:divBdr>
    </w:div>
    <w:div w:id="2022582985">
      <w:bodyDiv w:val="1"/>
      <w:marLeft w:val="0"/>
      <w:marRight w:val="0"/>
      <w:marTop w:val="0"/>
      <w:marBottom w:val="0"/>
      <w:divBdr>
        <w:top w:val="none" w:sz="0" w:space="0" w:color="auto"/>
        <w:left w:val="none" w:sz="0" w:space="0" w:color="auto"/>
        <w:bottom w:val="none" w:sz="0" w:space="0" w:color="auto"/>
        <w:right w:val="none" w:sz="0" w:space="0" w:color="auto"/>
      </w:divBdr>
    </w:div>
    <w:div w:id="2088452949">
      <w:bodyDiv w:val="1"/>
      <w:marLeft w:val="0"/>
      <w:marRight w:val="0"/>
      <w:marTop w:val="0"/>
      <w:marBottom w:val="0"/>
      <w:divBdr>
        <w:top w:val="none" w:sz="0" w:space="0" w:color="auto"/>
        <w:left w:val="none" w:sz="0" w:space="0" w:color="auto"/>
        <w:bottom w:val="none" w:sz="0" w:space="0" w:color="auto"/>
        <w:right w:val="none" w:sz="0" w:space="0" w:color="auto"/>
      </w:divBdr>
    </w:div>
    <w:div w:id="2121411566">
      <w:bodyDiv w:val="1"/>
      <w:marLeft w:val="0"/>
      <w:marRight w:val="0"/>
      <w:marTop w:val="0"/>
      <w:marBottom w:val="0"/>
      <w:divBdr>
        <w:top w:val="none" w:sz="0" w:space="0" w:color="auto"/>
        <w:left w:val="none" w:sz="0" w:space="0" w:color="auto"/>
        <w:bottom w:val="none" w:sz="0" w:space="0" w:color="auto"/>
        <w:right w:val="none" w:sz="0" w:space="0" w:color="auto"/>
      </w:divBdr>
    </w:div>
    <w:div w:id="214126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7FECB7-CF02-4189-9726-EFA95AB42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4370</Words>
  <Characters>24035</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Herrera Godínez</dc:creator>
  <cp:keywords/>
  <dc:description/>
  <cp:lastModifiedBy>Mayra Alejandra Rodríguez Vázquez</cp:lastModifiedBy>
  <cp:revision>10</cp:revision>
  <cp:lastPrinted>2022-01-11T22:22:00Z</cp:lastPrinted>
  <dcterms:created xsi:type="dcterms:W3CDTF">2024-08-02T21:24:00Z</dcterms:created>
  <dcterms:modified xsi:type="dcterms:W3CDTF">2024-08-03T14:20:00Z</dcterms:modified>
</cp:coreProperties>
</file>