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A225C" w14:textId="77777777" w:rsidR="00B22B8B" w:rsidRPr="00B22B8B" w:rsidRDefault="005F45D5" w:rsidP="005F45D5">
      <w:pPr>
        <w:pStyle w:val="Textoindependiente2"/>
        <w:widowControl w:val="0"/>
        <w:ind w:right="0"/>
        <w:rPr>
          <w:rFonts w:cs="Arial"/>
          <w:b/>
          <w:bCs/>
          <w:sz w:val="24"/>
          <w:szCs w:val="24"/>
        </w:rPr>
      </w:pPr>
      <w:r w:rsidRPr="00B22B8B">
        <w:rPr>
          <w:rFonts w:cs="Arial"/>
          <w:b/>
          <w:bCs/>
          <w:sz w:val="24"/>
          <w:szCs w:val="24"/>
        </w:rPr>
        <w:t>D</w:t>
      </w:r>
      <w:r w:rsidR="00656180" w:rsidRPr="00B22B8B">
        <w:rPr>
          <w:rFonts w:cs="Arial"/>
          <w:b/>
          <w:bCs/>
          <w:sz w:val="24"/>
          <w:szCs w:val="24"/>
        </w:rPr>
        <w:t>iputado Rolando Fortino Alc</w:t>
      </w:r>
      <w:r w:rsidR="00B22B8B" w:rsidRPr="00B22B8B">
        <w:rPr>
          <w:rFonts w:cs="Arial"/>
          <w:b/>
          <w:bCs/>
          <w:sz w:val="24"/>
          <w:szCs w:val="24"/>
        </w:rPr>
        <w:t>á</w:t>
      </w:r>
      <w:r w:rsidR="00656180" w:rsidRPr="00B22B8B">
        <w:rPr>
          <w:rFonts w:cs="Arial"/>
          <w:b/>
          <w:bCs/>
          <w:sz w:val="24"/>
          <w:szCs w:val="24"/>
        </w:rPr>
        <w:t xml:space="preserve">ntar </w:t>
      </w:r>
      <w:r w:rsidR="00B22B8B" w:rsidRPr="00B22B8B">
        <w:rPr>
          <w:rFonts w:cs="Arial"/>
          <w:b/>
          <w:bCs/>
          <w:sz w:val="24"/>
          <w:szCs w:val="24"/>
        </w:rPr>
        <w:t>Rojas</w:t>
      </w:r>
    </w:p>
    <w:p w14:paraId="06FE7B40" w14:textId="77777777" w:rsidR="00B22B8B" w:rsidRPr="00B22B8B" w:rsidRDefault="00B22B8B" w:rsidP="005F45D5">
      <w:pPr>
        <w:pStyle w:val="Textoindependiente2"/>
        <w:widowControl w:val="0"/>
        <w:ind w:right="0"/>
        <w:rPr>
          <w:rFonts w:cs="Arial"/>
          <w:b/>
          <w:bCs/>
          <w:sz w:val="24"/>
          <w:szCs w:val="24"/>
        </w:rPr>
      </w:pPr>
      <w:r w:rsidRPr="00B22B8B">
        <w:rPr>
          <w:rFonts w:cs="Arial"/>
          <w:b/>
          <w:bCs/>
          <w:sz w:val="24"/>
          <w:szCs w:val="24"/>
        </w:rPr>
        <w:t>Presidente del Congreso del Estado</w:t>
      </w:r>
    </w:p>
    <w:p w14:paraId="4EB7D5E0" w14:textId="77777777" w:rsidR="00B22B8B" w:rsidRPr="00B22B8B" w:rsidRDefault="00B22B8B" w:rsidP="005F45D5">
      <w:pPr>
        <w:pStyle w:val="Textoindependiente2"/>
        <w:widowControl w:val="0"/>
        <w:ind w:right="0"/>
        <w:rPr>
          <w:rFonts w:cs="Arial"/>
          <w:b/>
          <w:bCs/>
          <w:sz w:val="24"/>
          <w:szCs w:val="24"/>
        </w:rPr>
      </w:pPr>
      <w:r w:rsidRPr="00B22B8B">
        <w:rPr>
          <w:rFonts w:cs="Arial"/>
          <w:b/>
          <w:bCs/>
          <w:sz w:val="24"/>
          <w:szCs w:val="24"/>
        </w:rPr>
        <w:t>P r e s e n t e.</w:t>
      </w:r>
    </w:p>
    <w:p w14:paraId="72ECA0FD" w14:textId="240212D3" w:rsidR="00D465F2" w:rsidRPr="00A46BDE" w:rsidRDefault="00D465F2" w:rsidP="00B22B8B">
      <w:pPr>
        <w:pStyle w:val="Textoindependiente2"/>
        <w:widowControl w:val="0"/>
        <w:ind w:right="0"/>
        <w:rPr>
          <w:rFonts w:eastAsia="Batang" w:cs="Arial"/>
        </w:rPr>
      </w:pPr>
    </w:p>
    <w:p w14:paraId="7AE8FCEC" w14:textId="0DFE1A50" w:rsidR="00D465F2" w:rsidRPr="00D14573" w:rsidRDefault="00D465F2" w:rsidP="00D465F2">
      <w:pPr>
        <w:spacing w:line="360" w:lineRule="auto"/>
        <w:ind w:firstLine="709"/>
        <w:jc w:val="both"/>
        <w:rPr>
          <w:rFonts w:ascii="Arial" w:hAnsi="Arial" w:cs="Arial"/>
        </w:rPr>
      </w:pPr>
      <w:r w:rsidRPr="00A46BDE">
        <w:rPr>
          <w:rFonts w:ascii="Arial" w:hAnsi="Arial" w:cs="Arial"/>
        </w:rPr>
        <w:t xml:space="preserve">Las Comisiones Unidas de Hacienda y Fiscalización, y de Gobernación y Puntos Constitucionales, </w:t>
      </w:r>
      <w:r w:rsidRPr="00A46BDE">
        <w:rPr>
          <w:rFonts w:ascii="Arial" w:eastAsia="Batang" w:hAnsi="Arial" w:cs="Arial"/>
        </w:rPr>
        <w:t xml:space="preserve">recibimos para efectos de su estudio y dictamen, la </w:t>
      </w:r>
      <w:r w:rsidRPr="00A46BDE">
        <w:rPr>
          <w:rFonts w:ascii="Arial" w:eastAsia="Batang" w:hAnsi="Arial" w:cs="Arial"/>
          <w:b/>
          <w:bCs/>
        </w:rPr>
        <w:t xml:space="preserve">Iniciativa de Ley de Ingresos para el Municipio de </w:t>
      </w:r>
      <w:r w:rsidR="00FE2C1A">
        <w:rPr>
          <w:rFonts w:ascii="Arial" w:eastAsia="Batang" w:hAnsi="Arial" w:cs="Arial"/>
          <w:b/>
          <w:bCs/>
        </w:rPr>
        <w:t xml:space="preserve">Apaseo el Grande, </w:t>
      </w:r>
      <w:r w:rsidRPr="00A46BDE">
        <w:rPr>
          <w:rFonts w:ascii="Arial" w:eastAsia="Batang" w:hAnsi="Arial" w:cs="Arial"/>
          <w:b/>
          <w:bCs/>
        </w:rPr>
        <w:t>Guanajuato, para el Ejercicio Fiscal del año 202</w:t>
      </w:r>
      <w:r w:rsidR="00136B48" w:rsidRPr="00A46BDE">
        <w:rPr>
          <w:rFonts w:ascii="Arial" w:eastAsia="Batang" w:hAnsi="Arial" w:cs="Arial"/>
          <w:b/>
          <w:bCs/>
        </w:rPr>
        <w:t>5</w:t>
      </w:r>
      <w:r w:rsidR="00B22B8B">
        <w:rPr>
          <w:rFonts w:ascii="Arial" w:eastAsia="Batang" w:hAnsi="Arial" w:cs="Arial"/>
          <w:b/>
          <w:bCs/>
        </w:rPr>
        <w:t>.</w:t>
      </w:r>
      <w:r w:rsidR="00A15306" w:rsidRPr="00B22B8B">
        <w:rPr>
          <w:rFonts w:ascii="Arial" w:eastAsia="Batang" w:hAnsi="Arial" w:cs="Arial"/>
        </w:rPr>
        <w:t xml:space="preserve"> </w:t>
      </w:r>
      <w:r w:rsidR="00D14573" w:rsidRPr="00D14573">
        <w:rPr>
          <w:rFonts w:ascii="Arial" w:hAnsi="Arial" w:cs="Arial"/>
        </w:rPr>
        <w:t>(ELD 67/LXVI-I)</w:t>
      </w:r>
    </w:p>
    <w:p w14:paraId="573BE30B" w14:textId="77777777" w:rsidR="00D465F2" w:rsidRPr="00A46BDE" w:rsidRDefault="00D465F2" w:rsidP="00D465F2">
      <w:pPr>
        <w:pStyle w:val="Textoindependiente3"/>
        <w:ind w:firstLine="709"/>
        <w:rPr>
          <w:rFonts w:eastAsia="Batang"/>
          <w:sz w:val="24"/>
        </w:rPr>
      </w:pPr>
    </w:p>
    <w:p w14:paraId="2F81F9D5" w14:textId="41C5FFE9" w:rsidR="00D465F2" w:rsidRPr="00A46BDE" w:rsidRDefault="00D465F2" w:rsidP="00D465F2">
      <w:pPr>
        <w:pStyle w:val="Textoindependiente3"/>
        <w:ind w:firstLine="709"/>
        <w:rPr>
          <w:rFonts w:eastAsia="Batang"/>
          <w:sz w:val="24"/>
        </w:rPr>
      </w:pPr>
      <w:r w:rsidRPr="00A46BDE">
        <w:rPr>
          <w:rFonts w:eastAsia="Batang"/>
          <w:sz w:val="24"/>
          <w:lang w:val="es-MX"/>
        </w:rPr>
        <w:t xml:space="preserve">Con fundamento en </w:t>
      </w:r>
      <w:r w:rsidRPr="00A46BDE">
        <w:rPr>
          <w:rFonts w:eastAsia="Batang"/>
          <w:sz w:val="24"/>
        </w:rPr>
        <w:t>los artículos</w:t>
      </w:r>
      <w:r w:rsidR="00065B5C" w:rsidRPr="00A46BDE">
        <w:rPr>
          <w:rFonts w:eastAsia="Batang"/>
          <w:sz w:val="24"/>
        </w:rPr>
        <w:t xml:space="preserve"> </w:t>
      </w:r>
      <w:r w:rsidRPr="00A46BDE">
        <w:rPr>
          <w:rFonts w:eastAsia="Batang"/>
          <w:sz w:val="24"/>
        </w:rPr>
        <w:t>112 fracción II y párrafo último, 111 fracción XVI y párrafo último, y 171 de la Ley Orgánica del Poder Legislativo</w:t>
      </w:r>
      <w:r w:rsidR="007C57DB" w:rsidRPr="00A46BDE">
        <w:rPr>
          <w:rFonts w:eastAsia="Batang"/>
          <w:sz w:val="24"/>
        </w:rPr>
        <w:t xml:space="preserve"> del Estado de Guanajuato</w:t>
      </w:r>
      <w:r w:rsidRPr="00A46BDE">
        <w:rPr>
          <w:rFonts w:eastAsia="Batang"/>
          <w:sz w:val="24"/>
        </w:rPr>
        <w:t>, analizamos la iniciativa referida, y presentamos a la consideración de la Asamblea, el siguiente:</w:t>
      </w:r>
    </w:p>
    <w:p w14:paraId="285A3C3E" w14:textId="77777777" w:rsidR="00D465F2" w:rsidRPr="00A46BDE" w:rsidRDefault="00D465F2" w:rsidP="00D465F2">
      <w:pPr>
        <w:spacing w:line="360" w:lineRule="auto"/>
        <w:ind w:firstLine="1021"/>
        <w:jc w:val="both"/>
        <w:rPr>
          <w:rFonts w:ascii="Arial" w:hAnsi="Arial" w:cs="Arial"/>
          <w:b/>
          <w:bCs/>
        </w:rPr>
      </w:pPr>
    </w:p>
    <w:p w14:paraId="28C5E487" w14:textId="77777777" w:rsidR="00D465F2" w:rsidRPr="00A46BDE" w:rsidRDefault="00D465F2" w:rsidP="00D465F2">
      <w:pPr>
        <w:spacing w:line="360" w:lineRule="auto"/>
        <w:jc w:val="center"/>
        <w:rPr>
          <w:rFonts w:ascii="Arial" w:hAnsi="Arial" w:cs="Arial"/>
          <w:b/>
          <w:bCs/>
        </w:rPr>
      </w:pPr>
      <w:r w:rsidRPr="00A46BDE">
        <w:rPr>
          <w:rFonts w:ascii="Arial" w:hAnsi="Arial" w:cs="Arial"/>
          <w:b/>
          <w:bCs/>
        </w:rPr>
        <w:t>D i c t a m e n</w:t>
      </w:r>
    </w:p>
    <w:p w14:paraId="4ADCC5E4" w14:textId="77777777" w:rsidR="00D465F2" w:rsidRPr="00A46BDE" w:rsidRDefault="00D465F2" w:rsidP="00D465F2">
      <w:pPr>
        <w:spacing w:line="360" w:lineRule="auto"/>
        <w:jc w:val="center"/>
        <w:rPr>
          <w:rFonts w:ascii="Arial" w:hAnsi="Arial" w:cs="Arial"/>
          <w:b/>
          <w:bCs/>
        </w:rPr>
      </w:pPr>
    </w:p>
    <w:p w14:paraId="687E0952" w14:textId="77777777" w:rsidR="00D465F2" w:rsidRPr="00A46BDE" w:rsidRDefault="00D465F2" w:rsidP="00D465F2">
      <w:pPr>
        <w:pStyle w:val="Textoindependiente2"/>
        <w:spacing w:line="360" w:lineRule="auto"/>
        <w:rPr>
          <w:rFonts w:eastAsia="Batang" w:cs="Arial"/>
          <w:b/>
          <w:bCs/>
          <w:smallCaps/>
          <w:sz w:val="24"/>
          <w:szCs w:val="24"/>
        </w:rPr>
      </w:pPr>
      <w:r w:rsidRPr="00A46BDE">
        <w:rPr>
          <w:rFonts w:eastAsia="Batang" w:cs="Arial"/>
          <w:b/>
          <w:bCs/>
          <w:smallCaps/>
          <w:sz w:val="24"/>
          <w:szCs w:val="24"/>
        </w:rPr>
        <w:t>I.</w:t>
      </w:r>
      <w:r w:rsidRPr="00A46BDE">
        <w:rPr>
          <w:rFonts w:eastAsia="Batang" w:cs="Arial"/>
          <w:b/>
          <w:bCs/>
          <w:smallCaps/>
          <w:sz w:val="24"/>
          <w:szCs w:val="24"/>
        </w:rPr>
        <w:tab/>
      </w:r>
      <w:r w:rsidRPr="00A46BDE">
        <w:rPr>
          <w:rFonts w:eastAsia="Batang" w:cs="Arial"/>
          <w:b/>
          <w:bCs/>
          <w:sz w:val="24"/>
          <w:szCs w:val="24"/>
        </w:rPr>
        <w:t>Antecedentes.</w:t>
      </w:r>
    </w:p>
    <w:p w14:paraId="46387BE2" w14:textId="77777777" w:rsidR="00D465F2" w:rsidRPr="00A46BDE" w:rsidRDefault="00D465F2" w:rsidP="00D465F2">
      <w:pPr>
        <w:spacing w:line="360" w:lineRule="auto"/>
        <w:jc w:val="both"/>
        <w:rPr>
          <w:rFonts w:ascii="Arial" w:hAnsi="Arial" w:cs="Arial"/>
          <w:b/>
          <w:bCs/>
        </w:rPr>
      </w:pPr>
    </w:p>
    <w:p w14:paraId="7FF578EB" w14:textId="67984848" w:rsidR="00D465F2" w:rsidRPr="00A46BDE" w:rsidRDefault="00D465F2" w:rsidP="00D465F2">
      <w:pPr>
        <w:spacing w:line="360" w:lineRule="auto"/>
        <w:ind w:firstLine="708"/>
        <w:jc w:val="both"/>
        <w:rPr>
          <w:rFonts w:ascii="Arial" w:hAnsi="Arial" w:cs="Arial"/>
        </w:rPr>
      </w:pPr>
      <w:r w:rsidRPr="00A46BDE">
        <w:rPr>
          <w:rFonts w:ascii="Arial" w:hAnsi="Arial" w:cs="Arial"/>
        </w:rPr>
        <w:t xml:space="preserve">El Ayuntamiento de </w:t>
      </w:r>
      <w:r w:rsidR="000E01D8">
        <w:rPr>
          <w:rFonts w:ascii="Arial" w:hAnsi="Arial" w:cs="Arial"/>
        </w:rPr>
        <w:t xml:space="preserve">Apaseo el Grande, </w:t>
      </w:r>
      <w:r w:rsidRPr="00A46BDE">
        <w:rPr>
          <w:rFonts w:ascii="Arial" w:hAnsi="Arial" w:cs="Arial"/>
        </w:rPr>
        <w:t xml:space="preserve">Guanajuato, en su </w:t>
      </w:r>
      <w:r w:rsidR="00BF1DD7" w:rsidRPr="00A46BDE">
        <w:rPr>
          <w:rFonts w:ascii="Arial" w:hAnsi="Arial" w:cs="Arial"/>
        </w:rPr>
        <w:t>sesión ordinaria</w:t>
      </w:r>
      <w:r w:rsidR="006510F2" w:rsidRPr="00A46BDE">
        <w:rPr>
          <w:rFonts w:ascii="Arial" w:hAnsi="Arial" w:cs="Arial"/>
        </w:rPr>
        <w:t xml:space="preserve">, </w:t>
      </w:r>
      <w:r w:rsidR="00FB3620" w:rsidRPr="00A46BDE">
        <w:rPr>
          <w:rFonts w:ascii="Arial" w:hAnsi="Arial" w:cs="Arial"/>
        </w:rPr>
        <w:t>celebrada el 1</w:t>
      </w:r>
      <w:r w:rsidR="00A05C6A">
        <w:rPr>
          <w:rFonts w:ascii="Arial" w:hAnsi="Arial" w:cs="Arial"/>
        </w:rPr>
        <w:t>4</w:t>
      </w:r>
      <w:r w:rsidR="00FB3620" w:rsidRPr="00A46BDE">
        <w:rPr>
          <w:rFonts w:ascii="Arial" w:hAnsi="Arial" w:cs="Arial"/>
        </w:rPr>
        <w:t xml:space="preserve"> de noviembre de 2024</w:t>
      </w:r>
      <w:r w:rsidRPr="00A46BDE">
        <w:rPr>
          <w:rFonts w:ascii="Arial" w:hAnsi="Arial" w:cs="Arial"/>
        </w:rPr>
        <w:t xml:space="preserve">, aprobó por </w:t>
      </w:r>
      <w:r w:rsidR="00A05C6A">
        <w:rPr>
          <w:rFonts w:ascii="Arial" w:hAnsi="Arial" w:cs="Arial"/>
        </w:rPr>
        <w:t>mayoría d</w:t>
      </w:r>
      <w:r w:rsidRPr="00A46BDE">
        <w:rPr>
          <w:rFonts w:ascii="Arial" w:hAnsi="Arial" w:cs="Arial"/>
        </w:rPr>
        <w:t xml:space="preserve">e votos la iniciativa de </w:t>
      </w:r>
      <w:bookmarkStart w:id="0" w:name="_Hlk151749032"/>
      <w:r w:rsidRPr="00A46BDE">
        <w:rPr>
          <w:rFonts w:ascii="Arial" w:hAnsi="Arial" w:cs="Arial"/>
        </w:rPr>
        <w:t xml:space="preserve">Ley de Ingresos para el Municipio de </w:t>
      </w:r>
      <w:r w:rsidR="00A05C6A">
        <w:rPr>
          <w:rFonts w:ascii="Arial" w:hAnsi="Arial" w:cs="Arial"/>
        </w:rPr>
        <w:t xml:space="preserve">Apaseo el Grande, </w:t>
      </w:r>
      <w:r w:rsidRPr="00A46BDE">
        <w:rPr>
          <w:rFonts w:ascii="Arial" w:hAnsi="Arial" w:cs="Arial"/>
        </w:rPr>
        <w:t>Guanajuato, para el Ejercicio Fiscal del año 202</w:t>
      </w:r>
      <w:bookmarkEnd w:id="0"/>
      <w:r w:rsidR="00D77C40" w:rsidRPr="00A46BDE">
        <w:rPr>
          <w:rFonts w:ascii="Arial" w:hAnsi="Arial" w:cs="Arial"/>
        </w:rPr>
        <w:t>5</w:t>
      </w:r>
      <w:r w:rsidRPr="00A46BDE">
        <w:rPr>
          <w:rFonts w:ascii="Arial" w:hAnsi="Arial" w:cs="Arial"/>
        </w:rPr>
        <w:t xml:space="preserve">, misma que ingresó en la Secretaría General de este Congreso el pasado </w:t>
      </w:r>
      <w:r w:rsidR="006438D3" w:rsidRPr="00A46BDE">
        <w:rPr>
          <w:rFonts w:ascii="Arial" w:hAnsi="Arial" w:cs="Arial"/>
        </w:rPr>
        <w:t xml:space="preserve">15 </w:t>
      </w:r>
      <w:r w:rsidRPr="00A46BDE">
        <w:rPr>
          <w:rFonts w:ascii="Arial" w:hAnsi="Arial" w:cs="Arial"/>
        </w:rPr>
        <w:t xml:space="preserve">de noviembre. Con lo anterior, se dio cumplimiento al artículo 20 de la Ley para el Ejercicio y Control de los Recursos Públicos para el Estado y los Municipios de Guanajuato. </w:t>
      </w:r>
    </w:p>
    <w:p w14:paraId="072CDE30" w14:textId="77777777" w:rsidR="00D465F2" w:rsidRPr="00A46BDE" w:rsidRDefault="00D465F2" w:rsidP="00D465F2">
      <w:pPr>
        <w:spacing w:line="360" w:lineRule="auto"/>
        <w:ind w:firstLine="708"/>
        <w:jc w:val="both"/>
        <w:rPr>
          <w:rFonts w:ascii="Arial" w:hAnsi="Arial" w:cs="Arial"/>
        </w:rPr>
      </w:pPr>
    </w:p>
    <w:p w14:paraId="5F549301" w14:textId="5CC0E5B4" w:rsidR="00D465F2" w:rsidRPr="00A46BDE" w:rsidRDefault="00D465F2" w:rsidP="00D465F2">
      <w:pPr>
        <w:spacing w:line="360" w:lineRule="auto"/>
        <w:ind w:firstLine="708"/>
        <w:jc w:val="both"/>
        <w:rPr>
          <w:rFonts w:ascii="Arial" w:hAnsi="Arial" w:cs="Arial"/>
        </w:rPr>
      </w:pPr>
      <w:r w:rsidRPr="00A46BDE">
        <w:rPr>
          <w:rFonts w:ascii="Arial" w:hAnsi="Arial" w:cs="Arial"/>
        </w:rPr>
        <w:t>El Ayuntamiento acompañó como anexo</w:t>
      </w:r>
      <w:r w:rsidR="007C57DB" w:rsidRPr="00A46BDE">
        <w:rPr>
          <w:rFonts w:ascii="Arial" w:hAnsi="Arial" w:cs="Arial"/>
        </w:rPr>
        <w:t>s</w:t>
      </w:r>
      <w:r w:rsidRPr="00A46BDE">
        <w:rPr>
          <w:rFonts w:ascii="Arial" w:hAnsi="Arial" w:cs="Arial"/>
        </w:rPr>
        <w:t xml:space="preserve"> a la </w:t>
      </w:r>
      <w:r w:rsidR="006E6F67" w:rsidRPr="00A46BDE">
        <w:rPr>
          <w:rFonts w:ascii="Arial" w:hAnsi="Arial" w:cs="Arial"/>
        </w:rPr>
        <w:t xml:space="preserve">iniciativa: </w:t>
      </w:r>
      <w:r w:rsidRPr="00A46BDE">
        <w:rPr>
          <w:rFonts w:ascii="Arial" w:hAnsi="Arial" w:cs="Arial"/>
        </w:rPr>
        <w:t xml:space="preserve">copia certificada del acta </w:t>
      </w:r>
      <w:r w:rsidR="00403B71">
        <w:rPr>
          <w:rFonts w:ascii="Arial" w:hAnsi="Arial" w:cs="Arial"/>
        </w:rPr>
        <w:t xml:space="preserve">número 6 </w:t>
      </w:r>
      <w:r w:rsidRPr="00A46BDE">
        <w:rPr>
          <w:rFonts w:ascii="Arial" w:hAnsi="Arial" w:cs="Arial"/>
        </w:rPr>
        <w:t xml:space="preserve">de </w:t>
      </w:r>
      <w:r w:rsidR="001528C0">
        <w:rPr>
          <w:rFonts w:ascii="Arial" w:hAnsi="Arial" w:cs="Arial"/>
        </w:rPr>
        <w:t>A</w:t>
      </w:r>
      <w:r w:rsidRPr="00A46BDE">
        <w:rPr>
          <w:rFonts w:ascii="Arial" w:hAnsi="Arial" w:cs="Arial"/>
        </w:rPr>
        <w:t>yuntamiento</w:t>
      </w:r>
      <w:r w:rsidR="006B7843">
        <w:rPr>
          <w:rFonts w:ascii="Arial" w:hAnsi="Arial" w:cs="Arial"/>
        </w:rPr>
        <w:t xml:space="preserve">, </w:t>
      </w:r>
      <w:r w:rsidR="00B56076" w:rsidRPr="00A46BDE">
        <w:rPr>
          <w:rFonts w:ascii="Arial" w:hAnsi="Arial" w:cs="Arial"/>
        </w:rPr>
        <w:t>celebrada el 1</w:t>
      </w:r>
      <w:r w:rsidR="006B7843">
        <w:rPr>
          <w:rFonts w:ascii="Arial" w:hAnsi="Arial" w:cs="Arial"/>
        </w:rPr>
        <w:t>4</w:t>
      </w:r>
      <w:r w:rsidR="00B56076" w:rsidRPr="00A46BDE">
        <w:rPr>
          <w:rFonts w:ascii="Arial" w:hAnsi="Arial" w:cs="Arial"/>
        </w:rPr>
        <w:t xml:space="preserve"> de noviembre de 2024</w:t>
      </w:r>
      <w:r w:rsidRPr="00A46BDE">
        <w:rPr>
          <w:rFonts w:ascii="Arial" w:hAnsi="Arial" w:cs="Arial"/>
        </w:rPr>
        <w:t>;</w:t>
      </w:r>
      <w:r w:rsidR="00BB5CFD" w:rsidRPr="00A46BDE">
        <w:rPr>
          <w:rFonts w:ascii="Arial" w:hAnsi="Arial" w:cs="Arial"/>
        </w:rPr>
        <w:t xml:space="preserve"> </w:t>
      </w:r>
      <w:r w:rsidR="00BE7BC3">
        <w:rPr>
          <w:rFonts w:ascii="Arial" w:hAnsi="Arial" w:cs="Arial"/>
        </w:rPr>
        <w:t>estudio técnico tarifario de agua</w:t>
      </w:r>
      <w:r w:rsidR="007955EF">
        <w:rPr>
          <w:rFonts w:ascii="Arial" w:hAnsi="Arial" w:cs="Arial"/>
        </w:rPr>
        <w:t xml:space="preserve">; </w:t>
      </w:r>
      <w:r w:rsidR="00875931" w:rsidRPr="00A46BDE">
        <w:rPr>
          <w:rFonts w:ascii="Arial" w:hAnsi="Arial" w:cs="Arial"/>
        </w:rPr>
        <w:t>la tabla cog</w:t>
      </w:r>
      <w:r w:rsidR="00875931">
        <w:rPr>
          <w:rFonts w:ascii="Arial" w:hAnsi="Arial" w:cs="Arial"/>
        </w:rPr>
        <w:t xml:space="preserve">; </w:t>
      </w:r>
      <w:r w:rsidR="00BB5CFD" w:rsidRPr="00A46BDE">
        <w:rPr>
          <w:rFonts w:ascii="Arial" w:hAnsi="Arial" w:cs="Arial"/>
        </w:rPr>
        <w:t>informe de</w:t>
      </w:r>
      <w:r w:rsidR="00086E3A">
        <w:rPr>
          <w:rFonts w:ascii="Arial" w:hAnsi="Arial" w:cs="Arial"/>
        </w:rPr>
        <w:t xml:space="preserve">l subdirector </w:t>
      </w:r>
      <w:r w:rsidR="00566355">
        <w:rPr>
          <w:rFonts w:ascii="Arial" w:hAnsi="Arial" w:cs="Arial"/>
        </w:rPr>
        <w:t xml:space="preserve">de catastro sobre </w:t>
      </w:r>
      <w:r w:rsidR="004D1E4A" w:rsidRPr="00A46BDE">
        <w:rPr>
          <w:rFonts w:ascii="Arial" w:hAnsi="Arial" w:cs="Arial"/>
        </w:rPr>
        <w:t xml:space="preserve">el </w:t>
      </w:r>
      <w:r w:rsidR="004D1E4A" w:rsidRPr="00A46BDE">
        <w:rPr>
          <w:rFonts w:ascii="Arial" w:hAnsi="Arial" w:cs="Arial"/>
        </w:rPr>
        <w:lastRenderedPageBreak/>
        <w:t xml:space="preserve">número de predios </w:t>
      </w:r>
      <w:r w:rsidR="00566355">
        <w:rPr>
          <w:rFonts w:ascii="Arial" w:hAnsi="Arial" w:cs="Arial"/>
        </w:rPr>
        <w:t xml:space="preserve">rurales y </w:t>
      </w:r>
      <w:r w:rsidR="004D1E4A" w:rsidRPr="00A46BDE">
        <w:rPr>
          <w:rFonts w:ascii="Arial" w:hAnsi="Arial" w:cs="Arial"/>
        </w:rPr>
        <w:t>urbanos y rústicos</w:t>
      </w:r>
      <w:r w:rsidR="00A7518B">
        <w:rPr>
          <w:rFonts w:ascii="Arial" w:hAnsi="Arial" w:cs="Arial"/>
        </w:rPr>
        <w:t xml:space="preserve">; </w:t>
      </w:r>
      <w:r w:rsidR="00775B63" w:rsidRPr="00A46BDE">
        <w:rPr>
          <w:rFonts w:ascii="Arial" w:hAnsi="Arial" w:cs="Arial"/>
        </w:rPr>
        <w:t xml:space="preserve">y los formatos </w:t>
      </w:r>
      <w:r w:rsidRPr="00A46BDE">
        <w:rPr>
          <w:rFonts w:ascii="Arial" w:hAnsi="Arial" w:cs="Arial"/>
        </w:rPr>
        <w:t>de disciplina financiera: 7a, 7c y 8.</w:t>
      </w:r>
    </w:p>
    <w:p w14:paraId="4A9876B6" w14:textId="77777777" w:rsidR="00D465F2" w:rsidRPr="00A46BDE" w:rsidRDefault="00D465F2" w:rsidP="00D465F2">
      <w:pPr>
        <w:spacing w:line="360" w:lineRule="auto"/>
        <w:ind w:firstLine="708"/>
        <w:jc w:val="both"/>
        <w:rPr>
          <w:rFonts w:ascii="Arial" w:hAnsi="Arial" w:cs="Arial"/>
        </w:rPr>
      </w:pPr>
    </w:p>
    <w:p w14:paraId="560F0CCA" w14:textId="225286B2" w:rsidR="00D465F2" w:rsidRPr="00A46BDE" w:rsidRDefault="00D465F2" w:rsidP="00D465F2">
      <w:pPr>
        <w:spacing w:line="360" w:lineRule="auto"/>
        <w:ind w:firstLine="708"/>
        <w:jc w:val="both"/>
        <w:rPr>
          <w:rFonts w:ascii="Arial" w:hAnsi="Arial" w:cs="Arial"/>
        </w:rPr>
      </w:pPr>
      <w:r w:rsidRPr="00A46BDE">
        <w:rPr>
          <w:rFonts w:ascii="Arial" w:hAnsi="Arial" w:cs="Arial"/>
        </w:rPr>
        <w:t xml:space="preserve">En la sesión ordinaria del pasado </w:t>
      </w:r>
      <w:r w:rsidR="004715F7" w:rsidRPr="00A46BDE">
        <w:rPr>
          <w:rFonts w:ascii="Arial" w:hAnsi="Arial" w:cs="Arial"/>
        </w:rPr>
        <w:t>21</w:t>
      </w:r>
      <w:r w:rsidRPr="00A46BDE">
        <w:rPr>
          <w:rFonts w:ascii="Arial" w:hAnsi="Arial" w:cs="Arial"/>
        </w:rPr>
        <w:t xml:space="preserve"> de noviembre, la presidencia del Congreso dio cuenta a la Asamblea con la iniciativa de mérito, turnándola a estas Comisiones Unidas de Hacienda y Fiscalización, y de Gobernación y Puntos Constitucionales, para su estudio y dictamen.</w:t>
      </w:r>
    </w:p>
    <w:p w14:paraId="1A6A9812" w14:textId="77777777" w:rsidR="00D465F2" w:rsidRPr="00A46BDE" w:rsidRDefault="00D465F2" w:rsidP="00D465F2">
      <w:pPr>
        <w:spacing w:line="360" w:lineRule="auto"/>
        <w:ind w:firstLine="360"/>
        <w:jc w:val="both"/>
        <w:rPr>
          <w:rFonts w:ascii="Arial" w:hAnsi="Arial" w:cs="Arial"/>
        </w:rPr>
      </w:pPr>
    </w:p>
    <w:p w14:paraId="0658B998" w14:textId="4E9733E6" w:rsidR="00D465F2" w:rsidRPr="00A46BDE" w:rsidRDefault="00D465F2" w:rsidP="00D465F2">
      <w:pPr>
        <w:spacing w:line="360" w:lineRule="auto"/>
        <w:ind w:firstLine="708"/>
        <w:jc w:val="both"/>
        <w:rPr>
          <w:rFonts w:ascii="Arial" w:hAnsi="Arial" w:cs="Arial"/>
        </w:rPr>
      </w:pPr>
      <w:r w:rsidRPr="00A46BDE">
        <w:rPr>
          <w:rFonts w:ascii="Arial" w:hAnsi="Arial" w:cs="Arial"/>
        </w:rPr>
        <w:t>Radicada la iniciativa,</w:t>
      </w:r>
      <w:r w:rsidR="00A46BDE" w:rsidRPr="00A46BDE">
        <w:rPr>
          <w:rFonts w:ascii="Arial" w:hAnsi="Arial" w:cs="Arial"/>
        </w:rPr>
        <w:t xml:space="preserve"> lo que aconteció el 22 de noviembre, </w:t>
      </w:r>
      <w:r w:rsidRPr="00A46BDE">
        <w:rPr>
          <w:rFonts w:ascii="Arial" w:hAnsi="Arial" w:cs="Arial"/>
        </w:rPr>
        <w:t xml:space="preserve">procedimos a su estudio, a fin de rendir el dictamen correspondiente. </w:t>
      </w:r>
    </w:p>
    <w:p w14:paraId="14D4A189" w14:textId="77777777" w:rsidR="00D465F2" w:rsidRPr="00A46BDE" w:rsidRDefault="00D465F2" w:rsidP="00D465F2">
      <w:pPr>
        <w:spacing w:line="360" w:lineRule="auto"/>
        <w:ind w:firstLine="708"/>
        <w:jc w:val="both"/>
        <w:rPr>
          <w:rFonts w:ascii="Arial" w:hAnsi="Arial" w:cs="Arial"/>
        </w:rPr>
      </w:pPr>
    </w:p>
    <w:p w14:paraId="79666586" w14:textId="237809F9" w:rsidR="00823AC9" w:rsidRPr="00A46BDE" w:rsidRDefault="00823AC9" w:rsidP="00823AC9">
      <w:pPr>
        <w:pStyle w:val="Textoindependiente2"/>
        <w:spacing w:line="360" w:lineRule="auto"/>
        <w:rPr>
          <w:rFonts w:eastAsia="Batang" w:cs="Arial"/>
          <w:b/>
          <w:bCs/>
          <w:smallCaps/>
          <w:sz w:val="24"/>
          <w:szCs w:val="24"/>
        </w:rPr>
      </w:pPr>
      <w:r w:rsidRPr="00A46BDE">
        <w:rPr>
          <w:rFonts w:eastAsia="Batang" w:cs="Arial"/>
          <w:b/>
          <w:bCs/>
          <w:smallCaps/>
          <w:sz w:val="24"/>
          <w:szCs w:val="24"/>
        </w:rPr>
        <w:t>II.</w:t>
      </w:r>
      <w:r w:rsidRPr="00A46BDE">
        <w:rPr>
          <w:rFonts w:eastAsia="Batang" w:cs="Arial"/>
          <w:b/>
          <w:bCs/>
          <w:smallCaps/>
          <w:sz w:val="24"/>
          <w:szCs w:val="24"/>
        </w:rPr>
        <w:tab/>
      </w:r>
      <w:r w:rsidR="002209BA" w:rsidRPr="00A46BDE">
        <w:rPr>
          <w:rFonts w:eastAsia="Batang" w:cs="Arial"/>
          <w:b/>
          <w:bCs/>
          <w:sz w:val="24"/>
          <w:szCs w:val="24"/>
        </w:rPr>
        <w:t xml:space="preserve">Competencia. </w:t>
      </w:r>
    </w:p>
    <w:p w14:paraId="19D6C2C1" w14:textId="77777777" w:rsidR="00C3096E" w:rsidRPr="00A46BDE" w:rsidRDefault="00C3096E" w:rsidP="00C3096E">
      <w:pPr>
        <w:spacing w:line="360" w:lineRule="auto"/>
        <w:ind w:firstLine="708"/>
        <w:jc w:val="both"/>
        <w:rPr>
          <w:rFonts w:ascii="Arial" w:hAnsi="Arial" w:cs="Arial"/>
        </w:rPr>
      </w:pPr>
    </w:p>
    <w:p w14:paraId="59D13B5C" w14:textId="79867B6E" w:rsidR="00C3096E" w:rsidRPr="00A46BDE" w:rsidRDefault="00C3096E" w:rsidP="00C3096E">
      <w:pPr>
        <w:spacing w:line="360" w:lineRule="auto"/>
        <w:ind w:firstLine="708"/>
        <w:jc w:val="both"/>
        <w:rPr>
          <w:rFonts w:ascii="Arial" w:hAnsi="Arial" w:cs="Arial"/>
        </w:rPr>
      </w:pPr>
      <w:r w:rsidRPr="00A46BDE">
        <w:rPr>
          <w:rFonts w:ascii="Arial" w:hAnsi="Arial" w:cs="Arial"/>
        </w:rPr>
        <w:t>E</w:t>
      </w:r>
      <w:r w:rsidR="005E14CD" w:rsidRPr="00A46BDE">
        <w:rPr>
          <w:rFonts w:ascii="Arial" w:hAnsi="Arial" w:cs="Arial"/>
        </w:rPr>
        <w:t>ste</w:t>
      </w:r>
      <w:r w:rsidRPr="00A46BDE">
        <w:rPr>
          <w:rFonts w:ascii="Arial" w:hAnsi="Arial" w:cs="Arial"/>
        </w:rPr>
        <w:t xml:space="preserve"> Congreso del Estado de Guanajuato es competente para conocer y analizar la iniciativa objeto del presente dictamen, de conformidad con lo establecido en los artículos 31 fracción IV y 115 fracción IV penúltimo párrafo de la Constitución Política de los Estados Unidos Mexicanos; 19 fracción II, 63 fracciones II y XV, y 121 de la Constitución Política para el Estado de Guanajuato; 1 de la Ley de Hacienda para los Municipios del Estado de Guanajuato</w:t>
      </w:r>
      <w:r w:rsidR="00A46BDE" w:rsidRPr="00A46BDE">
        <w:rPr>
          <w:rFonts w:ascii="Arial" w:hAnsi="Arial" w:cs="Arial"/>
        </w:rPr>
        <w:t>; y 15 de la Ley para el Ejercicio y Control de los Recursos Públicos para el Estado y los Municipios de Guanajuato.</w:t>
      </w:r>
    </w:p>
    <w:p w14:paraId="26F281EE" w14:textId="77777777" w:rsidR="00AF7BD0" w:rsidRPr="00A46BDE" w:rsidRDefault="00AF7BD0" w:rsidP="00C3096E">
      <w:pPr>
        <w:spacing w:line="360" w:lineRule="auto"/>
        <w:ind w:firstLine="708"/>
        <w:jc w:val="both"/>
        <w:rPr>
          <w:rFonts w:ascii="Arial" w:hAnsi="Arial" w:cs="Arial"/>
        </w:rPr>
      </w:pPr>
    </w:p>
    <w:p w14:paraId="383BF7A9" w14:textId="681095B1" w:rsidR="00AF7BD0" w:rsidRPr="00A46BDE" w:rsidRDefault="00AF7BD0" w:rsidP="00AF7BD0">
      <w:pPr>
        <w:spacing w:line="360" w:lineRule="auto"/>
        <w:ind w:firstLine="708"/>
        <w:jc w:val="both"/>
        <w:rPr>
          <w:rFonts w:ascii="Arial" w:hAnsi="Arial" w:cs="Arial"/>
        </w:rPr>
      </w:pPr>
      <w:r w:rsidRPr="00A46BDE">
        <w:rPr>
          <w:rFonts w:ascii="Arial" w:hAnsi="Arial" w:cs="Arial"/>
        </w:rPr>
        <w:t xml:space="preserve">Es así </w:t>
      </w:r>
      <w:r w:rsidR="00A46BDE" w:rsidRPr="00A46BDE">
        <w:rPr>
          <w:rFonts w:ascii="Arial" w:hAnsi="Arial" w:cs="Arial"/>
        </w:rPr>
        <w:t>como</w:t>
      </w:r>
      <w:r w:rsidRPr="00A46BDE">
        <w:rPr>
          <w:rFonts w:ascii="Arial" w:hAnsi="Arial" w:cs="Arial"/>
        </w:rPr>
        <w:t xml:space="preserve">, la fracción IV del artículo 115 de la Constitución Política de los Estados Unidos Mexicanos, establece a favor de los ayuntamientos del país, la facultad para proponer a las legislaturas de los estados, las cuotas y tarifas aplicables a impuestos, derechos, contribuciones de mejoras y las tablas de valores unitarios de suelo y construcciones que sirven de base para el cobro de las contribuciones sobre la propiedad inmobiliaria. </w:t>
      </w:r>
    </w:p>
    <w:p w14:paraId="6F98CF94" w14:textId="77777777" w:rsidR="00AF7BD0" w:rsidRPr="00A46BDE" w:rsidRDefault="00AF7BD0" w:rsidP="00AF7BD0">
      <w:pPr>
        <w:ind w:firstLine="720"/>
        <w:jc w:val="both"/>
        <w:rPr>
          <w:rFonts w:ascii="Arial" w:hAnsi="Arial" w:cs="Arial"/>
        </w:rPr>
      </w:pPr>
    </w:p>
    <w:p w14:paraId="54606204" w14:textId="73A00A5D" w:rsidR="00AF7BD0" w:rsidRPr="00A46BDE" w:rsidRDefault="00AF7BD0" w:rsidP="00AF7BD0">
      <w:pPr>
        <w:spacing w:line="360" w:lineRule="auto"/>
        <w:ind w:firstLine="708"/>
        <w:jc w:val="both"/>
        <w:rPr>
          <w:rFonts w:ascii="Arial" w:hAnsi="Arial" w:cs="Arial"/>
        </w:rPr>
      </w:pPr>
      <w:r w:rsidRPr="00A46BDE">
        <w:rPr>
          <w:rFonts w:ascii="Arial" w:hAnsi="Arial" w:cs="Arial"/>
        </w:rPr>
        <w:t xml:space="preserve">Al respecto, en materia impositiva municipal, se prevé una potestad tributaria compartida entre los ayuntamientos de la entidad y el Congreso del Estado. Por eso, la potestad tributaria del Congreso del Estado, reservada a este, de acuerdo con el principio de legalidad en materia de las contribuciones, contenido en el artículo 31, fracción IV de la Constitución Política Federal, se complementa con los principios de fortalecimiento municipal y de reserva de fuentes y con la facultad expresa de iniciativa de los ayuntamientos. De ahí que, aun cuando este Poder Legislativo sigue conservando la facultad de decisión final sobre las propuestas contenidas en las iniciativas de leyes de ingresos de los municipios, nuestra Carta Magna nos obliga a dar el peso suficiente a la facultad del Municipio, lo que se concreta con la motivación que se exponga al examinar cada una de las propuestas tributarias del Ayuntamiento iniciante. </w:t>
      </w:r>
    </w:p>
    <w:p w14:paraId="109D1A08" w14:textId="77777777" w:rsidR="00AF7BD0" w:rsidRPr="00A46BDE" w:rsidRDefault="00AF7BD0" w:rsidP="00AF7BD0">
      <w:pPr>
        <w:ind w:firstLine="720"/>
        <w:jc w:val="both"/>
        <w:rPr>
          <w:rFonts w:ascii="Arial" w:hAnsi="Arial" w:cs="Arial"/>
        </w:rPr>
      </w:pPr>
    </w:p>
    <w:p w14:paraId="75FC71EE" w14:textId="0DD87143" w:rsidR="00AF7BD0" w:rsidRPr="00A46BDE" w:rsidRDefault="00AF7BD0" w:rsidP="00AF7BD0">
      <w:pPr>
        <w:spacing w:line="360" w:lineRule="auto"/>
        <w:ind w:firstLine="708"/>
        <w:jc w:val="both"/>
        <w:rPr>
          <w:rFonts w:ascii="Arial" w:hAnsi="Arial" w:cs="Arial"/>
        </w:rPr>
      </w:pPr>
      <w:r w:rsidRPr="00A46BDE">
        <w:rPr>
          <w:rFonts w:ascii="Arial" w:hAnsi="Arial" w:cs="Arial"/>
        </w:rPr>
        <w:t xml:space="preserve">Por lo tanto, la fundamentación del Congreso del Estado para aprobar la Ley de Ingresos para el Municipio de </w:t>
      </w:r>
      <w:r w:rsidR="009F12C6">
        <w:rPr>
          <w:rFonts w:ascii="Arial" w:hAnsi="Arial" w:cs="Arial"/>
        </w:rPr>
        <w:t>Apaseo el Grande</w:t>
      </w:r>
      <w:r w:rsidRPr="00A46BDE">
        <w:rPr>
          <w:rFonts w:ascii="Arial" w:hAnsi="Arial" w:cs="Arial"/>
        </w:rPr>
        <w:t>, Guanajuato, se surte cuando se actúa dentro de los límites de las atribuciones que la Constitución Federal y la particular del Estado confiere a este Poder Legislativo, por lo que se desprende que el Congreso del Estado es competente para conocer y analizar la iniciativa objeto del presente dictamen.</w:t>
      </w:r>
    </w:p>
    <w:p w14:paraId="70ABAD2C" w14:textId="77777777" w:rsidR="00AF7BD0" w:rsidRPr="00A46BDE" w:rsidRDefault="00AF7BD0" w:rsidP="00AF7BD0">
      <w:pPr>
        <w:jc w:val="both"/>
        <w:rPr>
          <w:rFonts w:ascii="Arial" w:hAnsi="Arial" w:cs="Arial"/>
        </w:rPr>
      </w:pPr>
    </w:p>
    <w:p w14:paraId="051F589D" w14:textId="2C5EAA7E" w:rsidR="00AF7BD0" w:rsidRPr="00A46BDE" w:rsidRDefault="00AF7BD0" w:rsidP="00AF7BD0">
      <w:pPr>
        <w:spacing w:line="360" w:lineRule="auto"/>
        <w:ind w:firstLine="708"/>
        <w:jc w:val="both"/>
        <w:rPr>
          <w:rFonts w:ascii="Arial" w:hAnsi="Arial" w:cs="Arial"/>
        </w:rPr>
      </w:pPr>
      <w:r w:rsidRPr="00A46BDE">
        <w:rPr>
          <w:rFonts w:ascii="Arial" w:hAnsi="Arial" w:cs="Arial"/>
        </w:rPr>
        <w:t xml:space="preserve">En cuanto a la motivación del Congreso del Estado para dictar esta Ley, debe afirmarse que, respecto de actos legislativos, el requisito de su debida motivación se cumple en la medida en que las leyes que emita el Congreso se refieran a relaciones sociales que reclaman ser jurídicamente reguladas. En el caso que nos ocupa, las relaciones sociales a regular jurídicamente se derivan del mandato previsto en el artículo 115, fracción IV, cuarto párrafo de la Constitución Política Federal que dispone: </w:t>
      </w:r>
    </w:p>
    <w:p w14:paraId="1E973A9B" w14:textId="77777777" w:rsidR="00AF7BD0" w:rsidRPr="00A46BDE" w:rsidRDefault="00AF7BD0" w:rsidP="00AF7BD0">
      <w:pPr>
        <w:jc w:val="both"/>
        <w:rPr>
          <w:rFonts w:ascii="Arial" w:hAnsi="Arial" w:cs="Arial"/>
        </w:rPr>
      </w:pPr>
    </w:p>
    <w:p w14:paraId="2AB00F4C" w14:textId="77777777" w:rsidR="00AF7BD0" w:rsidRPr="00A46BDE" w:rsidRDefault="00AF7BD0" w:rsidP="00AF7BD0">
      <w:pPr>
        <w:ind w:left="705"/>
        <w:jc w:val="both"/>
        <w:rPr>
          <w:rFonts w:ascii="Arial" w:hAnsi="Arial" w:cs="Arial"/>
          <w:iCs/>
          <w:sz w:val="20"/>
          <w:szCs w:val="20"/>
        </w:rPr>
      </w:pPr>
      <w:r w:rsidRPr="00A46BDE">
        <w:rPr>
          <w:rFonts w:ascii="Arial" w:hAnsi="Arial" w:cs="Arial"/>
          <w:iCs/>
          <w:sz w:val="20"/>
          <w:szCs w:val="20"/>
        </w:rPr>
        <w:lastRenderedPageBreak/>
        <w:t>Las Legislaturas de los Estados aprobarán las leyes de ingresos de los municipios, revisarán y fiscalizarán sus cuentas públicas.</w:t>
      </w:r>
    </w:p>
    <w:p w14:paraId="38A21FF8" w14:textId="77777777" w:rsidR="00AF7BD0" w:rsidRPr="00A46BDE" w:rsidRDefault="00AF7BD0" w:rsidP="00AF7BD0">
      <w:pPr>
        <w:ind w:firstLine="705"/>
        <w:jc w:val="both"/>
        <w:rPr>
          <w:rFonts w:ascii="Arial" w:hAnsi="Arial" w:cs="Arial"/>
        </w:rPr>
      </w:pPr>
    </w:p>
    <w:p w14:paraId="3F4798EC" w14:textId="04287328" w:rsidR="00AF7BD0" w:rsidRPr="00A46BDE" w:rsidRDefault="00AF7BD0" w:rsidP="00AF7BD0">
      <w:pPr>
        <w:spacing w:line="360" w:lineRule="auto"/>
        <w:ind w:firstLine="708"/>
        <w:jc w:val="both"/>
        <w:rPr>
          <w:rFonts w:ascii="Arial" w:hAnsi="Arial" w:cs="Arial"/>
        </w:rPr>
      </w:pPr>
      <w:r w:rsidRPr="00A46BDE">
        <w:rPr>
          <w:rFonts w:ascii="Arial" w:hAnsi="Arial" w:cs="Arial"/>
        </w:rPr>
        <w:t xml:space="preserve">Las anteriores consideraciones sustentan desde luego, la fundamentación y motivación de la Ley de Ingresos para el Municipio de </w:t>
      </w:r>
      <w:r w:rsidR="009F12C6">
        <w:rPr>
          <w:rFonts w:ascii="Arial" w:hAnsi="Arial" w:cs="Arial"/>
        </w:rPr>
        <w:t>Apaseo el Grande</w:t>
      </w:r>
      <w:r w:rsidR="00776FBD" w:rsidRPr="00A46BDE">
        <w:rPr>
          <w:rFonts w:ascii="Arial" w:hAnsi="Arial" w:cs="Arial"/>
        </w:rPr>
        <w:t>, Guanajuato</w:t>
      </w:r>
      <w:r w:rsidRPr="00A46BDE">
        <w:rPr>
          <w:rFonts w:ascii="Arial" w:hAnsi="Arial" w:cs="Arial"/>
        </w:rPr>
        <w:t>, para el Ejercicio Fiscal del año 202</w:t>
      </w:r>
      <w:r w:rsidR="00776FBD" w:rsidRPr="00A46BDE">
        <w:rPr>
          <w:rFonts w:ascii="Arial" w:hAnsi="Arial" w:cs="Arial"/>
        </w:rPr>
        <w:t>5</w:t>
      </w:r>
      <w:r w:rsidRPr="00A46BDE">
        <w:rPr>
          <w:rFonts w:ascii="Arial" w:hAnsi="Arial" w:cs="Arial"/>
        </w:rPr>
        <w:t xml:space="preserve">. Para ello, además, nos remitimos a lo dispuesto en las siguientes tesis de jurisprudencia, las cuales son aplicables al presente caso: </w:t>
      </w:r>
    </w:p>
    <w:p w14:paraId="38C2660F" w14:textId="77777777" w:rsidR="00AF7BD0" w:rsidRPr="00A46BDE" w:rsidRDefault="00AF7BD0" w:rsidP="00AF7BD0">
      <w:pPr>
        <w:spacing w:line="360" w:lineRule="auto"/>
        <w:ind w:firstLine="708"/>
        <w:jc w:val="both"/>
        <w:rPr>
          <w:rFonts w:ascii="Arial" w:hAnsi="Arial" w:cs="Arial"/>
        </w:rPr>
      </w:pPr>
    </w:p>
    <w:p w14:paraId="14D21C80" w14:textId="77777777" w:rsidR="00AF7BD0" w:rsidRPr="00A46BDE" w:rsidRDefault="00AF7BD0" w:rsidP="00776FBD">
      <w:pPr>
        <w:pStyle w:val="Normal0"/>
        <w:ind w:left="708"/>
        <w:jc w:val="both"/>
        <w:rPr>
          <w:iCs/>
          <w:sz w:val="20"/>
          <w:szCs w:val="20"/>
          <w:lang w:val="es-MX"/>
        </w:rPr>
      </w:pPr>
      <w:r w:rsidRPr="00A46BDE">
        <w:rPr>
          <w:iCs/>
          <w:sz w:val="20"/>
          <w:szCs w:val="20"/>
          <w:lang w:val="es-MX"/>
        </w:rPr>
        <w:t>No. Registro: 820,139</w:t>
      </w:r>
    </w:p>
    <w:p w14:paraId="5B9C262D" w14:textId="77777777" w:rsidR="00AF7BD0" w:rsidRPr="00A46BDE" w:rsidRDefault="00AF7BD0" w:rsidP="00776FBD">
      <w:pPr>
        <w:pStyle w:val="Normal0"/>
        <w:ind w:left="708"/>
        <w:jc w:val="both"/>
        <w:rPr>
          <w:iCs/>
          <w:sz w:val="20"/>
          <w:szCs w:val="20"/>
          <w:lang w:val="es-MX"/>
        </w:rPr>
      </w:pPr>
      <w:r w:rsidRPr="00A46BDE">
        <w:rPr>
          <w:iCs/>
          <w:sz w:val="20"/>
          <w:szCs w:val="20"/>
          <w:lang w:val="es-MX"/>
        </w:rPr>
        <w:t>Jurisprudencia</w:t>
      </w:r>
    </w:p>
    <w:p w14:paraId="107177B9" w14:textId="77777777" w:rsidR="00AF7BD0" w:rsidRPr="00A46BDE" w:rsidRDefault="00AF7BD0" w:rsidP="00776FBD">
      <w:pPr>
        <w:pStyle w:val="Normal0"/>
        <w:ind w:left="708"/>
        <w:jc w:val="both"/>
        <w:rPr>
          <w:iCs/>
          <w:sz w:val="20"/>
          <w:szCs w:val="20"/>
          <w:lang w:val="es-MX"/>
        </w:rPr>
      </w:pPr>
      <w:r w:rsidRPr="00A46BDE">
        <w:rPr>
          <w:iCs/>
          <w:sz w:val="20"/>
          <w:szCs w:val="20"/>
          <w:lang w:val="es-MX"/>
        </w:rPr>
        <w:t xml:space="preserve">Materia(s): </w:t>
      </w:r>
    </w:p>
    <w:p w14:paraId="6C0AB2D8" w14:textId="77777777" w:rsidR="00AF7BD0" w:rsidRPr="00A46BDE" w:rsidRDefault="00AF7BD0" w:rsidP="00776FBD">
      <w:pPr>
        <w:pStyle w:val="Normal0"/>
        <w:ind w:left="708"/>
        <w:jc w:val="both"/>
        <w:rPr>
          <w:iCs/>
          <w:sz w:val="20"/>
          <w:szCs w:val="20"/>
          <w:lang w:val="es-MX"/>
        </w:rPr>
      </w:pPr>
      <w:r w:rsidRPr="00A46BDE">
        <w:rPr>
          <w:iCs/>
          <w:sz w:val="20"/>
          <w:szCs w:val="20"/>
          <w:lang w:val="es-MX"/>
        </w:rPr>
        <w:t>Séptima Época</w:t>
      </w:r>
    </w:p>
    <w:p w14:paraId="717C02F9" w14:textId="77777777" w:rsidR="00AF7BD0" w:rsidRPr="00A46BDE" w:rsidRDefault="00AF7BD0" w:rsidP="00776FBD">
      <w:pPr>
        <w:pStyle w:val="Normal0"/>
        <w:ind w:left="708"/>
        <w:jc w:val="both"/>
        <w:rPr>
          <w:iCs/>
          <w:sz w:val="20"/>
          <w:szCs w:val="20"/>
          <w:lang w:val="es-MX"/>
        </w:rPr>
      </w:pPr>
      <w:r w:rsidRPr="00A46BDE">
        <w:rPr>
          <w:iCs/>
          <w:sz w:val="20"/>
          <w:szCs w:val="20"/>
          <w:lang w:val="es-MX"/>
        </w:rPr>
        <w:t>Instancia: Pleno</w:t>
      </w:r>
    </w:p>
    <w:p w14:paraId="3D8B0A0F" w14:textId="77777777" w:rsidR="00AF7BD0" w:rsidRPr="00A46BDE" w:rsidRDefault="00AF7BD0" w:rsidP="00776FBD">
      <w:pPr>
        <w:pStyle w:val="Normal0"/>
        <w:ind w:left="708"/>
        <w:jc w:val="both"/>
        <w:rPr>
          <w:iCs/>
          <w:sz w:val="20"/>
          <w:szCs w:val="20"/>
          <w:lang w:val="es-MX"/>
        </w:rPr>
      </w:pPr>
      <w:r w:rsidRPr="00A46BDE">
        <w:rPr>
          <w:iCs/>
          <w:sz w:val="20"/>
          <w:szCs w:val="20"/>
          <w:lang w:val="es-MX"/>
        </w:rPr>
        <w:t>Fuente: Apéndice de 1988</w:t>
      </w:r>
    </w:p>
    <w:p w14:paraId="1A0DC82E" w14:textId="77777777" w:rsidR="00AF7BD0" w:rsidRPr="00A46BDE" w:rsidRDefault="00AF7BD0" w:rsidP="00776FBD">
      <w:pPr>
        <w:pStyle w:val="Normal0"/>
        <w:ind w:left="708"/>
        <w:jc w:val="both"/>
        <w:rPr>
          <w:iCs/>
          <w:sz w:val="20"/>
          <w:szCs w:val="20"/>
          <w:lang w:val="es-MX"/>
        </w:rPr>
      </w:pPr>
      <w:r w:rsidRPr="00A46BDE">
        <w:rPr>
          <w:iCs/>
          <w:sz w:val="20"/>
          <w:szCs w:val="20"/>
          <w:lang w:val="es-MX"/>
        </w:rPr>
        <w:t>Parte I</w:t>
      </w:r>
    </w:p>
    <w:p w14:paraId="1DC54150" w14:textId="77777777" w:rsidR="00AF7BD0" w:rsidRPr="00A46BDE" w:rsidRDefault="00AF7BD0" w:rsidP="00776FBD">
      <w:pPr>
        <w:pStyle w:val="Normal0"/>
        <w:ind w:left="708"/>
        <w:jc w:val="both"/>
        <w:rPr>
          <w:iCs/>
          <w:sz w:val="20"/>
          <w:szCs w:val="20"/>
          <w:lang w:val="es-MX"/>
        </w:rPr>
      </w:pPr>
      <w:r w:rsidRPr="00A46BDE">
        <w:rPr>
          <w:iCs/>
          <w:sz w:val="20"/>
          <w:szCs w:val="20"/>
          <w:lang w:val="es-MX"/>
        </w:rPr>
        <w:t>Tesis: 68</w:t>
      </w:r>
    </w:p>
    <w:p w14:paraId="3367612C" w14:textId="77777777" w:rsidR="00AF7BD0" w:rsidRPr="00A46BDE" w:rsidRDefault="00AF7BD0" w:rsidP="00776FBD">
      <w:pPr>
        <w:pStyle w:val="Normal0"/>
        <w:ind w:left="708"/>
        <w:jc w:val="both"/>
        <w:rPr>
          <w:iCs/>
          <w:sz w:val="20"/>
          <w:szCs w:val="20"/>
          <w:lang w:val="es-MX"/>
        </w:rPr>
      </w:pPr>
      <w:r w:rsidRPr="00A46BDE">
        <w:rPr>
          <w:iCs/>
          <w:sz w:val="20"/>
          <w:szCs w:val="20"/>
          <w:lang w:val="es-MX"/>
        </w:rPr>
        <w:t>Página: 131</w:t>
      </w:r>
    </w:p>
    <w:p w14:paraId="200796EC" w14:textId="77777777" w:rsidR="00AF7BD0" w:rsidRPr="00A46BDE" w:rsidRDefault="00AF7BD0" w:rsidP="00776FBD">
      <w:pPr>
        <w:pStyle w:val="Normal0"/>
        <w:ind w:left="708"/>
        <w:jc w:val="both"/>
        <w:rPr>
          <w:b/>
          <w:iCs/>
          <w:sz w:val="20"/>
          <w:szCs w:val="20"/>
          <w:lang w:val="es-MX"/>
        </w:rPr>
      </w:pPr>
      <w:r w:rsidRPr="00A46BDE">
        <w:rPr>
          <w:b/>
          <w:iCs/>
          <w:sz w:val="20"/>
          <w:szCs w:val="20"/>
          <w:lang w:val="es-MX"/>
        </w:rPr>
        <w:t>FUNDAMENTACION Y MOTIVACION DE LOS ACTOS DE AUTORIDAD LEGISLATIVA.</w:t>
      </w:r>
    </w:p>
    <w:p w14:paraId="5E35AF94" w14:textId="77777777" w:rsidR="00AF7BD0" w:rsidRPr="00A46BDE" w:rsidRDefault="00AF7BD0" w:rsidP="00776FBD">
      <w:pPr>
        <w:pStyle w:val="Normal0"/>
        <w:ind w:left="708"/>
        <w:jc w:val="both"/>
        <w:rPr>
          <w:iCs/>
          <w:sz w:val="20"/>
          <w:szCs w:val="20"/>
          <w:lang w:val="es-MX"/>
        </w:rPr>
      </w:pPr>
      <w:r w:rsidRPr="00A46BDE">
        <w:rPr>
          <w:iCs/>
          <w:sz w:val="20"/>
          <w:szCs w:val="20"/>
          <w:lang w:val="es-MX"/>
        </w:rPr>
        <w:t>Por fundamentación y motivación de un acto legislativo, se debe entender la circunstancia de que el Congreso que expide la ley, constitucionalmente esté facultado para ello, ya que estos requisitos, en tratándose de actos legislativos, se satisfacen cuando aquél actúa dentro de los límites de las atribuciones que la constitución correspondiente le confiere (fundamentación), y cuando las leyes que emite se refieren a relaciones sociales que reclaman ser jurídicamente reguladas (motivación); sin que esto implique que todas y cada una de las disposiciones que integran estos ordenamientos deben ser necesariamente materia de una motivación específica.</w:t>
      </w:r>
    </w:p>
    <w:p w14:paraId="4C9DA46B" w14:textId="77777777" w:rsidR="00AF7BD0" w:rsidRPr="00A46BDE" w:rsidRDefault="00AF7BD0" w:rsidP="00776FBD">
      <w:pPr>
        <w:pStyle w:val="Normal0"/>
        <w:ind w:left="708"/>
        <w:jc w:val="both"/>
        <w:rPr>
          <w:iCs/>
          <w:sz w:val="20"/>
          <w:szCs w:val="20"/>
          <w:lang w:val="es-MX"/>
        </w:rPr>
      </w:pPr>
    </w:p>
    <w:p w14:paraId="56B98D0A" w14:textId="77777777" w:rsidR="00AF7BD0" w:rsidRPr="00A46BDE" w:rsidRDefault="00AF7BD0" w:rsidP="00776FBD">
      <w:pPr>
        <w:pStyle w:val="Normal0"/>
        <w:ind w:left="708"/>
        <w:jc w:val="both"/>
        <w:rPr>
          <w:iCs/>
          <w:sz w:val="20"/>
          <w:szCs w:val="20"/>
          <w:lang w:val="es-MX"/>
        </w:rPr>
      </w:pPr>
      <w:r w:rsidRPr="00A46BDE">
        <w:rPr>
          <w:iCs/>
          <w:sz w:val="20"/>
          <w:szCs w:val="20"/>
          <w:lang w:val="es-MX"/>
        </w:rPr>
        <w:t>Séptima Época, Primera Parte:</w:t>
      </w:r>
    </w:p>
    <w:p w14:paraId="27648F40" w14:textId="77777777" w:rsidR="00AF7BD0" w:rsidRPr="00A46BDE" w:rsidRDefault="00AF7BD0" w:rsidP="00776FBD">
      <w:pPr>
        <w:pStyle w:val="Normal0"/>
        <w:ind w:left="708"/>
        <w:jc w:val="both"/>
        <w:rPr>
          <w:iCs/>
          <w:sz w:val="20"/>
          <w:szCs w:val="20"/>
          <w:lang w:val="es-MX"/>
        </w:rPr>
      </w:pPr>
      <w:r w:rsidRPr="00A46BDE">
        <w:rPr>
          <w:iCs/>
          <w:sz w:val="20"/>
          <w:szCs w:val="20"/>
          <w:lang w:val="es-MX"/>
        </w:rPr>
        <w:t xml:space="preserve">Vol. 77, Pág. 19. A. R. 6731/68. Lechera Guadalajara, S. A. Unanimidad de 19 votos. </w:t>
      </w:r>
    </w:p>
    <w:p w14:paraId="57D86330" w14:textId="77777777" w:rsidR="00AF7BD0" w:rsidRPr="00A46BDE" w:rsidRDefault="00AF7BD0" w:rsidP="00776FBD">
      <w:pPr>
        <w:pStyle w:val="Normal0"/>
        <w:ind w:left="708"/>
        <w:jc w:val="both"/>
        <w:rPr>
          <w:iCs/>
          <w:sz w:val="20"/>
          <w:szCs w:val="20"/>
          <w:lang w:val="es-MX"/>
        </w:rPr>
      </w:pPr>
      <w:r w:rsidRPr="00A46BDE">
        <w:rPr>
          <w:iCs/>
          <w:sz w:val="20"/>
          <w:szCs w:val="20"/>
          <w:lang w:val="es-MX"/>
        </w:rPr>
        <w:t xml:space="preserve">Vol. 78, Pág. 69. A. R.  3812/70. Inmobiliaria Cali, S. A. y Coags. (Acums). Unanimidad de 16 votos. </w:t>
      </w:r>
    </w:p>
    <w:p w14:paraId="23621995" w14:textId="77777777" w:rsidR="00AF7BD0" w:rsidRPr="00A46BDE" w:rsidRDefault="00AF7BD0" w:rsidP="00776FBD">
      <w:pPr>
        <w:pStyle w:val="Normal0"/>
        <w:ind w:left="708"/>
        <w:jc w:val="both"/>
        <w:rPr>
          <w:iCs/>
          <w:sz w:val="20"/>
          <w:szCs w:val="20"/>
          <w:lang w:val="es-MX"/>
        </w:rPr>
      </w:pPr>
      <w:r w:rsidRPr="00A46BDE">
        <w:rPr>
          <w:iCs/>
          <w:sz w:val="20"/>
          <w:szCs w:val="20"/>
          <w:lang w:val="es-MX"/>
        </w:rPr>
        <w:t xml:space="preserve">Vols. 139-144, Pág. 133. A. R. 5983/79. Francisco Breña Garduño y Coags. Unanimidad de 17 votos. </w:t>
      </w:r>
    </w:p>
    <w:p w14:paraId="057C2740" w14:textId="77777777" w:rsidR="00AF7BD0" w:rsidRPr="00A46BDE" w:rsidRDefault="00AF7BD0" w:rsidP="00776FBD">
      <w:pPr>
        <w:pStyle w:val="Normal0"/>
        <w:ind w:left="708"/>
        <w:jc w:val="both"/>
        <w:rPr>
          <w:iCs/>
          <w:sz w:val="20"/>
          <w:szCs w:val="20"/>
          <w:lang w:val="es-MX"/>
        </w:rPr>
      </w:pPr>
      <w:r w:rsidRPr="00A46BDE">
        <w:rPr>
          <w:iCs/>
          <w:sz w:val="20"/>
          <w:szCs w:val="20"/>
          <w:lang w:val="es-MX"/>
        </w:rPr>
        <w:t xml:space="preserve">Vols. 157-162, Pág. 150. A. R. 5220/80. Teatro Peón Contreras, S. A.  Unanimidad de 15 votos. </w:t>
      </w:r>
    </w:p>
    <w:p w14:paraId="06FA659F" w14:textId="77777777" w:rsidR="00AF7BD0" w:rsidRPr="00A46BDE" w:rsidRDefault="00AF7BD0" w:rsidP="00776FBD">
      <w:pPr>
        <w:pStyle w:val="Normal0"/>
        <w:ind w:left="708"/>
        <w:jc w:val="both"/>
        <w:rPr>
          <w:iCs/>
          <w:sz w:val="20"/>
          <w:szCs w:val="20"/>
          <w:lang w:val="es-MX"/>
        </w:rPr>
      </w:pPr>
      <w:r w:rsidRPr="00A46BDE">
        <w:rPr>
          <w:iCs/>
          <w:sz w:val="20"/>
          <w:szCs w:val="20"/>
          <w:lang w:val="es-MX"/>
        </w:rPr>
        <w:t xml:space="preserve">Vols. 181-186. A. R. 8993/82. Lucrecia Banda Luna. Unanimidad de 20 votos. </w:t>
      </w:r>
    </w:p>
    <w:p w14:paraId="4F192E0C" w14:textId="77777777" w:rsidR="00AF7BD0" w:rsidRPr="00A46BDE" w:rsidRDefault="00AF7BD0" w:rsidP="00776FBD">
      <w:pPr>
        <w:pStyle w:val="Normal0"/>
        <w:ind w:left="708"/>
        <w:jc w:val="both"/>
        <w:rPr>
          <w:iCs/>
          <w:sz w:val="20"/>
          <w:szCs w:val="20"/>
          <w:lang w:val="es-MX"/>
        </w:rPr>
      </w:pPr>
      <w:r w:rsidRPr="00A46BDE">
        <w:rPr>
          <w:iCs/>
          <w:sz w:val="20"/>
          <w:szCs w:val="20"/>
          <w:lang w:val="es-MX"/>
        </w:rPr>
        <w:t>Esta tesis apareció publicada, con el número 36, en el Apéndice 1917-1985, Primera Parte, Pág. 73.</w:t>
      </w:r>
    </w:p>
    <w:p w14:paraId="14085F6C" w14:textId="77777777" w:rsidR="00AF7BD0" w:rsidRPr="00A46BDE" w:rsidRDefault="00AF7BD0" w:rsidP="00AF7BD0">
      <w:pPr>
        <w:pStyle w:val="Normal0"/>
        <w:jc w:val="both"/>
        <w:rPr>
          <w:i/>
          <w:lang w:val="es-MX"/>
        </w:rPr>
      </w:pPr>
    </w:p>
    <w:p w14:paraId="20417CA4" w14:textId="77777777" w:rsidR="00AF7BD0" w:rsidRPr="00A46BDE" w:rsidRDefault="00AF7BD0" w:rsidP="00776FBD">
      <w:pPr>
        <w:pStyle w:val="Normal0"/>
        <w:ind w:left="708"/>
        <w:jc w:val="both"/>
        <w:rPr>
          <w:iCs/>
          <w:sz w:val="20"/>
          <w:szCs w:val="20"/>
          <w:lang w:val="es-MX"/>
        </w:rPr>
      </w:pPr>
      <w:r w:rsidRPr="00A46BDE">
        <w:rPr>
          <w:iCs/>
          <w:sz w:val="20"/>
          <w:szCs w:val="20"/>
          <w:lang w:val="es-MX"/>
        </w:rPr>
        <w:t>No. Registro: 192,076</w:t>
      </w:r>
    </w:p>
    <w:p w14:paraId="0B576138" w14:textId="77777777" w:rsidR="00AF7BD0" w:rsidRPr="00A46BDE" w:rsidRDefault="00AF7BD0" w:rsidP="00776FBD">
      <w:pPr>
        <w:pStyle w:val="Normal0"/>
        <w:ind w:left="708"/>
        <w:jc w:val="both"/>
        <w:rPr>
          <w:iCs/>
          <w:sz w:val="20"/>
          <w:szCs w:val="20"/>
          <w:lang w:val="es-MX"/>
        </w:rPr>
      </w:pPr>
      <w:r w:rsidRPr="00A46BDE">
        <w:rPr>
          <w:iCs/>
          <w:sz w:val="20"/>
          <w:szCs w:val="20"/>
          <w:lang w:val="es-MX"/>
        </w:rPr>
        <w:t>Jurisprudencia</w:t>
      </w:r>
    </w:p>
    <w:p w14:paraId="32395951" w14:textId="77777777" w:rsidR="00AF7BD0" w:rsidRPr="00A46BDE" w:rsidRDefault="00AF7BD0" w:rsidP="00776FBD">
      <w:pPr>
        <w:pStyle w:val="Normal0"/>
        <w:ind w:left="708"/>
        <w:jc w:val="both"/>
        <w:rPr>
          <w:iCs/>
          <w:sz w:val="20"/>
          <w:szCs w:val="20"/>
          <w:lang w:val="es-MX"/>
        </w:rPr>
      </w:pPr>
      <w:r w:rsidRPr="00A46BDE">
        <w:rPr>
          <w:iCs/>
          <w:sz w:val="20"/>
          <w:szCs w:val="20"/>
          <w:lang w:val="es-MX"/>
        </w:rPr>
        <w:t>Materia(s): Constitucional</w:t>
      </w:r>
    </w:p>
    <w:p w14:paraId="5D244633" w14:textId="77777777" w:rsidR="00AF7BD0" w:rsidRPr="00A46BDE" w:rsidRDefault="00AF7BD0" w:rsidP="00776FBD">
      <w:pPr>
        <w:pStyle w:val="Normal0"/>
        <w:ind w:left="708"/>
        <w:jc w:val="both"/>
        <w:rPr>
          <w:iCs/>
          <w:sz w:val="20"/>
          <w:szCs w:val="20"/>
          <w:lang w:val="es-MX"/>
        </w:rPr>
      </w:pPr>
      <w:r w:rsidRPr="00A46BDE">
        <w:rPr>
          <w:iCs/>
          <w:sz w:val="20"/>
          <w:szCs w:val="20"/>
          <w:lang w:val="es-MX"/>
        </w:rPr>
        <w:t>Novena Época</w:t>
      </w:r>
    </w:p>
    <w:p w14:paraId="53A60132" w14:textId="77777777" w:rsidR="00AF7BD0" w:rsidRPr="00A46BDE" w:rsidRDefault="00AF7BD0" w:rsidP="00776FBD">
      <w:pPr>
        <w:pStyle w:val="Normal0"/>
        <w:ind w:left="708"/>
        <w:jc w:val="both"/>
        <w:rPr>
          <w:iCs/>
          <w:sz w:val="20"/>
          <w:szCs w:val="20"/>
          <w:lang w:val="es-MX"/>
        </w:rPr>
      </w:pPr>
      <w:r w:rsidRPr="00A46BDE">
        <w:rPr>
          <w:iCs/>
          <w:sz w:val="20"/>
          <w:szCs w:val="20"/>
          <w:lang w:val="es-MX"/>
        </w:rPr>
        <w:t>Instancia: Pleno</w:t>
      </w:r>
    </w:p>
    <w:p w14:paraId="2288BFDF" w14:textId="77777777" w:rsidR="00AF7BD0" w:rsidRPr="00A46BDE" w:rsidRDefault="00AF7BD0" w:rsidP="00776FBD">
      <w:pPr>
        <w:pStyle w:val="Normal0"/>
        <w:ind w:left="708"/>
        <w:jc w:val="both"/>
        <w:rPr>
          <w:iCs/>
          <w:sz w:val="20"/>
          <w:szCs w:val="20"/>
          <w:lang w:val="es-MX"/>
        </w:rPr>
      </w:pPr>
      <w:r w:rsidRPr="00A46BDE">
        <w:rPr>
          <w:iCs/>
          <w:sz w:val="20"/>
          <w:szCs w:val="20"/>
          <w:lang w:val="es-MX"/>
        </w:rPr>
        <w:lastRenderedPageBreak/>
        <w:t>Fuente: Semanario Judicial de la Federación y su Gaceta</w:t>
      </w:r>
    </w:p>
    <w:p w14:paraId="73358648" w14:textId="77777777" w:rsidR="00AF7BD0" w:rsidRPr="00A46BDE" w:rsidRDefault="00AF7BD0" w:rsidP="00776FBD">
      <w:pPr>
        <w:pStyle w:val="Normal0"/>
        <w:ind w:left="708"/>
        <w:jc w:val="both"/>
        <w:rPr>
          <w:iCs/>
          <w:sz w:val="20"/>
          <w:szCs w:val="20"/>
          <w:lang w:val="es-MX"/>
        </w:rPr>
      </w:pPr>
      <w:r w:rsidRPr="00A46BDE">
        <w:rPr>
          <w:iCs/>
          <w:sz w:val="20"/>
          <w:szCs w:val="20"/>
          <w:lang w:val="es-MX"/>
        </w:rPr>
        <w:t>XI, Abril de 2000</w:t>
      </w:r>
    </w:p>
    <w:p w14:paraId="676D61CE" w14:textId="77777777" w:rsidR="00AF7BD0" w:rsidRPr="00A46BDE" w:rsidRDefault="00AF7BD0" w:rsidP="00776FBD">
      <w:pPr>
        <w:pStyle w:val="Normal0"/>
        <w:ind w:left="708"/>
        <w:jc w:val="both"/>
        <w:rPr>
          <w:iCs/>
          <w:sz w:val="20"/>
          <w:szCs w:val="20"/>
          <w:lang w:val="es-MX"/>
        </w:rPr>
      </w:pPr>
      <w:r w:rsidRPr="00A46BDE">
        <w:rPr>
          <w:iCs/>
          <w:sz w:val="20"/>
          <w:szCs w:val="20"/>
          <w:lang w:val="es-MX"/>
        </w:rPr>
        <w:t>Tesis: P./J. 50/2000</w:t>
      </w:r>
    </w:p>
    <w:p w14:paraId="6A4DFA2B" w14:textId="77777777" w:rsidR="00AF7BD0" w:rsidRPr="00A46BDE" w:rsidRDefault="00AF7BD0" w:rsidP="00776FBD">
      <w:pPr>
        <w:pStyle w:val="Normal0"/>
        <w:ind w:left="708"/>
        <w:jc w:val="both"/>
        <w:rPr>
          <w:iCs/>
          <w:sz w:val="20"/>
          <w:szCs w:val="20"/>
          <w:lang w:val="es-MX"/>
        </w:rPr>
      </w:pPr>
      <w:r w:rsidRPr="00A46BDE">
        <w:rPr>
          <w:iCs/>
          <w:sz w:val="20"/>
          <w:szCs w:val="20"/>
          <w:lang w:val="es-MX"/>
        </w:rPr>
        <w:t>Página: 813</w:t>
      </w:r>
    </w:p>
    <w:p w14:paraId="4C8337C2" w14:textId="77777777" w:rsidR="00AF7BD0" w:rsidRPr="00A46BDE" w:rsidRDefault="00AF7BD0" w:rsidP="00776FBD">
      <w:pPr>
        <w:pStyle w:val="Normal0"/>
        <w:ind w:left="708"/>
        <w:jc w:val="both"/>
        <w:rPr>
          <w:iCs/>
          <w:sz w:val="20"/>
          <w:szCs w:val="20"/>
          <w:lang w:val="es-MX"/>
        </w:rPr>
      </w:pPr>
    </w:p>
    <w:p w14:paraId="60FEFC25" w14:textId="77777777" w:rsidR="00AF7BD0" w:rsidRPr="00A46BDE" w:rsidRDefault="00AF7BD0" w:rsidP="00776FBD">
      <w:pPr>
        <w:pStyle w:val="Normal0"/>
        <w:ind w:left="708"/>
        <w:jc w:val="both"/>
        <w:rPr>
          <w:b/>
          <w:iCs/>
          <w:sz w:val="20"/>
          <w:szCs w:val="20"/>
          <w:lang w:val="es-MX"/>
        </w:rPr>
      </w:pPr>
      <w:r w:rsidRPr="00A46BDE">
        <w:rPr>
          <w:b/>
          <w:iCs/>
          <w:sz w:val="20"/>
          <w:szCs w:val="20"/>
          <w:lang w:val="es-MX"/>
        </w:rPr>
        <w:t>FUNDAMENTACIÓN Y MOTIVACIÓN. SU CUMPLIMIENTO CUANDO SE TRATE DE ACTOS QUE NO TRASCIENDAN, DE MANERA INMEDIATA, LA ESFERA JURÍDICA DE LOS PARTICULARES.</w:t>
      </w:r>
    </w:p>
    <w:p w14:paraId="311BFC25" w14:textId="77777777" w:rsidR="00AF7BD0" w:rsidRPr="00A46BDE" w:rsidRDefault="00AF7BD0" w:rsidP="00776FBD">
      <w:pPr>
        <w:pStyle w:val="Normal0"/>
        <w:ind w:left="708"/>
        <w:jc w:val="both"/>
        <w:rPr>
          <w:iCs/>
          <w:sz w:val="20"/>
          <w:szCs w:val="20"/>
          <w:lang w:val="es-MX"/>
        </w:rPr>
      </w:pPr>
      <w:r w:rsidRPr="00A46BDE">
        <w:rPr>
          <w:iCs/>
          <w:sz w:val="20"/>
          <w:szCs w:val="20"/>
          <w:lang w:val="es-MX"/>
        </w:rPr>
        <w:t>Tratándose de actos que no trascienden de manera inmediata la esfera jurídica de los particulares, sino que se verifican sólo en los ámbitos internos del gobierno, es decir, entre autoridades, el cumplimiento de la garantía de legalidad tiene por objeto que se respete el orden jurídico y que no se afecte la esfera de competencia que corresponda a una autoridad, por parte de otra u otras. En este supuesto, la garantía de legalidad y, concretamente, la parte relativa a la debida fundamentación y motivación, se cumple: a) Con la existencia de una norma legal que atribuya a favor de la autoridad, de manera nítida, la facultad para actuar en determinado sentido y, asimismo, mediante el despliegue de la actuación de esa misma autoridad en la forma precisa y exacta en que lo disponga la ley, es decir, ajustándose escrupulosa y cuidadosamente a la norma legal en la cual encuentra su fundamento la conducta desarrollada; y b) Con la existencia constatada de los antecedentes fácticos o circunstancias de hecho que permitan colegir con claridad que sí procedía aplicar la norma correspondiente y, consecuentemente, que justifique con plenitud el que la autoridad haya actuado en determinado sentido y no en otro. A través de la primera premisa, se dará cumplimiento a la garantía de debida fundamentación y, mediante la observancia de la segunda, a la de debida motivación.</w:t>
      </w:r>
    </w:p>
    <w:p w14:paraId="19A4F614" w14:textId="77777777" w:rsidR="00AF7BD0" w:rsidRPr="00A46BDE" w:rsidRDefault="00AF7BD0" w:rsidP="00776FBD">
      <w:pPr>
        <w:pStyle w:val="Normal0"/>
        <w:ind w:left="708"/>
        <w:jc w:val="both"/>
        <w:rPr>
          <w:iCs/>
          <w:sz w:val="20"/>
          <w:szCs w:val="20"/>
          <w:lang w:val="es-MX"/>
        </w:rPr>
      </w:pPr>
    </w:p>
    <w:p w14:paraId="6881208D" w14:textId="77777777" w:rsidR="00AF7BD0" w:rsidRPr="00A46BDE" w:rsidRDefault="00AF7BD0" w:rsidP="00776FBD">
      <w:pPr>
        <w:pStyle w:val="Normal0"/>
        <w:ind w:left="708"/>
        <w:jc w:val="both"/>
        <w:rPr>
          <w:lang w:val="es-MX"/>
        </w:rPr>
      </w:pPr>
      <w:r w:rsidRPr="00A46BDE">
        <w:rPr>
          <w:iCs/>
          <w:sz w:val="20"/>
          <w:szCs w:val="20"/>
          <w:lang w:val="es-MX"/>
        </w:rPr>
        <w:t>Controversia constitucional 34/97. Poder Judicial del Estado de Guanajuato. 11 de enero de 2000. Unanimidad de diez votos. Impedimento legal: Mariano Azuela Güitrón. Ponente: Sergio Salvador Aguirre Anguiano. Secretarios: Eduardo Ferrer Mac Gregor Poisot y Mara Gómez Pérez.</w:t>
      </w:r>
    </w:p>
    <w:p w14:paraId="44523EFC" w14:textId="77777777" w:rsidR="00AF7BD0" w:rsidRPr="00A46BDE" w:rsidRDefault="00AF7BD0" w:rsidP="00AF7BD0">
      <w:pPr>
        <w:pStyle w:val="Normal0"/>
        <w:jc w:val="both"/>
        <w:rPr>
          <w:lang w:val="es-MX"/>
        </w:rPr>
      </w:pPr>
    </w:p>
    <w:p w14:paraId="22471A19" w14:textId="77777777" w:rsidR="00AF7BD0" w:rsidRPr="00A46BDE" w:rsidRDefault="00AF7BD0" w:rsidP="00776FBD">
      <w:pPr>
        <w:pStyle w:val="Normal0"/>
        <w:ind w:left="708"/>
        <w:jc w:val="both"/>
        <w:rPr>
          <w:iCs/>
          <w:sz w:val="20"/>
          <w:szCs w:val="20"/>
          <w:lang w:val="es-MX"/>
        </w:rPr>
      </w:pPr>
      <w:r w:rsidRPr="00A46BDE">
        <w:rPr>
          <w:iCs/>
          <w:sz w:val="20"/>
          <w:szCs w:val="20"/>
          <w:lang w:val="es-MX"/>
        </w:rPr>
        <w:t>El Tribunal Pleno, en su sesión privada celebrada hoy veintisiete de marzo en curso, aprobó, con el número 50/2000, la tesis jurisprudencial que antecede. México, Distrito Federal, a veintisiete de marzo de dos mil.»</w:t>
      </w:r>
    </w:p>
    <w:p w14:paraId="1CC0EEAD" w14:textId="77777777" w:rsidR="00AF7BD0" w:rsidRPr="00A46BDE" w:rsidRDefault="00AF7BD0" w:rsidP="00776FBD">
      <w:pPr>
        <w:spacing w:line="360" w:lineRule="auto"/>
        <w:ind w:firstLine="708"/>
        <w:jc w:val="both"/>
        <w:rPr>
          <w:rFonts w:ascii="Arial" w:hAnsi="Arial" w:cs="Arial"/>
        </w:rPr>
      </w:pPr>
    </w:p>
    <w:p w14:paraId="3091222A" w14:textId="57A2FD9B" w:rsidR="00AF7BD0" w:rsidRPr="00A46BDE" w:rsidRDefault="00AF7BD0" w:rsidP="00776FBD">
      <w:pPr>
        <w:spacing w:line="360" w:lineRule="auto"/>
        <w:ind w:firstLine="708"/>
        <w:jc w:val="both"/>
        <w:rPr>
          <w:rFonts w:ascii="Arial" w:hAnsi="Arial" w:cs="Arial"/>
        </w:rPr>
      </w:pPr>
      <w:r w:rsidRPr="00A46BDE">
        <w:rPr>
          <w:rFonts w:ascii="Arial" w:hAnsi="Arial" w:cs="Arial"/>
        </w:rPr>
        <w:t xml:space="preserve">Por otra parte, el artículo 18 de la Ley de Disciplina Financiera de las Entidades Federativas y los Municipios establece que las iniciativas de las leyes de ingresos y los proyectos de presupuestos de egresos de los municipios se deberán elaborar conforme a lo establecido en la legislación local aplicable, en la Ley General de Contabilidad Gubernamental y las normas que emita el Consejo Nacional de Armonización Contable, con base en objetivos, parámetros cuantificables e indicadores del desempeño; deberán ser congruentes con los planes estatales y municipales de desarrollo y los programas derivados de los mismos; e incluirán cuando menos objetivos anuales, estrategias y metas. </w:t>
      </w:r>
    </w:p>
    <w:p w14:paraId="4AD86B64" w14:textId="77777777" w:rsidR="00AF7BD0" w:rsidRPr="00A46BDE" w:rsidRDefault="00AF7BD0" w:rsidP="00AF7BD0">
      <w:pPr>
        <w:pStyle w:val="Default"/>
        <w:ind w:firstLine="708"/>
        <w:jc w:val="both"/>
        <w:rPr>
          <w:rFonts w:ascii="Arial" w:eastAsia="Times New Roman" w:hAnsi="Arial" w:cs="Arial"/>
          <w:color w:val="auto"/>
          <w:lang w:val="es-ES" w:eastAsia="es-ES"/>
        </w:rPr>
      </w:pPr>
    </w:p>
    <w:p w14:paraId="6B9CB5C4" w14:textId="323BB4C3" w:rsidR="00AF7BD0" w:rsidRPr="00A46BDE" w:rsidRDefault="00AF7BD0" w:rsidP="00776FBD">
      <w:pPr>
        <w:spacing w:line="360" w:lineRule="auto"/>
        <w:ind w:firstLine="708"/>
        <w:jc w:val="both"/>
        <w:rPr>
          <w:rFonts w:ascii="Arial" w:hAnsi="Arial" w:cs="Arial"/>
        </w:rPr>
      </w:pPr>
      <w:r w:rsidRPr="00A46BDE">
        <w:rPr>
          <w:rFonts w:ascii="Arial" w:hAnsi="Arial" w:cs="Arial"/>
        </w:rPr>
        <w:t xml:space="preserve">Es así </w:t>
      </w:r>
      <w:r w:rsidR="00776FBD" w:rsidRPr="00A46BDE">
        <w:rPr>
          <w:rFonts w:ascii="Arial" w:hAnsi="Arial" w:cs="Arial"/>
        </w:rPr>
        <w:t>como</w:t>
      </w:r>
      <w:r w:rsidRPr="00A46BDE">
        <w:rPr>
          <w:rFonts w:ascii="Arial" w:hAnsi="Arial" w:cs="Arial"/>
        </w:rPr>
        <w:t xml:space="preserve"> las leyes de ingresos y los presupuestos de egresos de los municipios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w:t>
      </w:r>
    </w:p>
    <w:p w14:paraId="75F60341" w14:textId="77777777" w:rsidR="00AF7BD0" w:rsidRPr="00A46BDE" w:rsidRDefault="00AF7BD0" w:rsidP="00776FBD">
      <w:pPr>
        <w:spacing w:line="360" w:lineRule="auto"/>
        <w:ind w:firstLine="708"/>
        <w:jc w:val="both"/>
        <w:rPr>
          <w:rFonts w:ascii="Arial" w:hAnsi="Arial" w:cs="Arial"/>
        </w:rPr>
      </w:pPr>
    </w:p>
    <w:p w14:paraId="79E7D9E8" w14:textId="77777777" w:rsidR="00AF7BD0" w:rsidRPr="00A46BDE" w:rsidRDefault="00AF7BD0" w:rsidP="00776FBD">
      <w:pPr>
        <w:spacing w:line="360" w:lineRule="auto"/>
        <w:ind w:firstLine="708"/>
        <w:jc w:val="both"/>
        <w:rPr>
          <w:rFonts w:ascii="Arial" w:hAnsi="Arial" w:cs="Arial"/>
        </w:rPr>
      </w:pPr>
      <w:r w:rsidRPr="00A46BDE">
        <w:rPr>
          <w:rFonts w:ascii="Arial" w:hAnsi="Arial" w:cs="Arial"/>
        </w:rPr>
        <w:t>Dicho dispositivo también señala que los municipios deberán incluir en sus iniciativas de leyes de ingresos, lo siguiente:</w:t>
      </w:r>
    </w:p>
    <w:p w14:paraId="4E9F9EE1" w14:textId="77777777" w:rsidR="00AF7BD0" w:rsidRPr="00A46BDE" w:rsidRDefault="00AF7BD0" w:rsidP="00776FBD">
      <w:pPr>
        <w:spacing w:line="360" w:lineRule="auto"/>
        <w:ind w:firstLine="708"/>
        <w:jc w:val="both"/>
        <w:rPr>
          <w:rFonts w:ascii="Arial" w:hAnsi="Arial" w:cs="Arial"/>
        </w:rPr>
      </w:pPr>
    </w:p>
    <w:p w14:paraId="5C9EF27B" w14:textId="77777777" w:rsidR="00AF7BD0" w:rsidRPr="00A46BDE" w:rsidRDefault="00AF7BD0" w:rsidP="00AF7BD0">
      <w:pPr>
        <w:pStyle w:val="Normal0"/>
        <w:ind w:left="993"/>
        <w:jc w:val="both"/>
        <w:rPr>
          <w:iCs/>
          <w:sz w:val="20"/>
          <w:szCs w:val="20"/>
        </w:rPr>
      </w:pPr>
      <w:r w:rsidRPr="00A46BDE">
        <w:rPr>
          <w:iCs/>
          <w:sz w:val="20"/>
          <w:szCs w:val="20"/>
        </w:rPr>
        <w:t>I. Proyecciones de finanzas públicas, considerando las premisas empleadas en los Criterios Generales de Política Económica.</w:t>
      </w:r>
    </w:p>
    <w:p w14:paraId="58C9433B" w14:textId="77777777" w:rsidR="00AF7BD0" w:rsidRPr="00A46BDE" w:rsidRDefault="00AF7BD0" w:rsidP="00AF7BD0">
      <w:pPr>
        <w:pStyle w:val="Normal0"/>
        <w:ind w:left="993"/>
        <w:jc w:val="both"/>
        <w:rPr>
          <w:iCs/>
          <w:sz w:val="20"/>
          <w:szCs w:val="20"/>
        </w:rPr>
      </w:pPr>
    </w:p>
    <w:p w14:paraId="3C251383" w14:textId="77777777" w:rsidR="00AF7BD0" w:rsidRPr="00A46BDE" w:rsidRDefault="00AF7BD0" w:rsidP="00AF7BD0">
      <w:pPr>
        <w:pStyle w:val="Default"/>
        <w:ind w:left="993"/>
        <w:jc w:val="both"/>
        <w:rPr>
          <w:rFonts w:ascii="Arial" w:eastAsia="Times New Roman" w:hAnsi="Arial" w:cs="Arial"/>
          <w:iCs/>
          <w:color w:val="auto"/>
          <w:sz w:val="20"/>
          <w:szCs w:val="20"/>
          <w:lang w:val="es-ES" w:eastAsia="es-ES"/>
        </w:rPr>
      </w:pPr>
      <w:r w:rsidRPr="00A46BDE">
        <w:rPr>
          <w:rFonts w:ascii="Arial" w:eastAsia="Times New Roman" w:hAnsi="Arial" w:cs="Arial"/>
          <w:iCs/>
          <w:color w:val="auto"/>
          <w:sz w:val="20"/>
          <w:szCs w:val="20"/>
          <w:lang w:val="es-ES" w:eastAsia="es-ES"/>
        </w:rPr>
        <w:t xml:space="preserve">Las proyecciones se realizarán con base en los formatos que emita el Consejo Nacional de Armonización Contable y abarcarán un periodo de tres años en adición al ejercicio fiscal en cuestión, las que se revisarán y, en su caso, se adecuarán anualmente en los ejercicios subsecuentes; </w:t>
      </w:r>
    </w:p>
    <w:p w14:paraId="756A63B3" w14:textId="77777777" w:rsidR="00AF7BD0" w:rsidRPr="00A46BDE" w:rsidRDefault="00AF7BD0" w:rsidP="00AF7BD0">
      <w:pPr>
        <w:pStyle w:val="Default"/>
        <w:ind w:left="993"/>
        <w:jc w:val="both"/>
        <w:rPr>
          <w:rFonts w:ascii="Arial" w:eastAsia="Times New Roman" w:hAnsi="Arial" w:cs="Arial"/>
          <w:iCs/>
          <w:color w:val="auto"/>
          <w:sz w:val="20"/>
          <w:szCs w:val="20"/>
          <w:lang w:val="es-ES" w:eastAsia="es-ES"/>
        </w:rPr>
      </w:pPr>
    </w:p>
    <w:p w14:paraId="0D7FC570" w14:textId="77777777" w:rsidR="00AF7BD0" w:rsidRPr="00A46BDE" w:rsidRDefault="00AF7BD0" w:rsidP="00AF7BD0">
      <w:pPr>
        <w:pStyle w:val="Default"/>
        <w:ind w:left="993"/>
        <w:jc w:val="both"/>
        <w:rPr>
          <w:rFonts w:ascii="Arial" w:eastAsia="Times New Roman" w:hAnsi="Arial" w:cs="Arial"/>
          <w:iCs/>
          <w:color w:val="auto"/>
          <w:sz w:val="20"/>
          <w:szCs w:val="20"/>
          <w:lang w:val="es-ES" w:eastAsia="es-ES"/>
        </w:rPr>
      </w:pPr>
      <w:r w:rsidRPr="00A46BDE">
        <w:rPr>
          <w:rFonts w:ascii="Arial" w:eastAsia="Times New Roman" w:hAnsi="Arial" w:cs="Arial"/>
          <w:iCs/>
          <w:color w:val="auto"/>
          <w:sz w:val="20"/>
          <w:szCs w:val="20"/>
          <w:lang w:val="es-ES" w:eastAsia="es-ES"/>
        </w:rPr>
        <w:t>II. Descripción de los riesgos relevantes para las finanzas públicas, incluyendo los montos de Deuda Contingente, acompañados de propuestas de acción para enfrentarlos;</w:t>
      </w:r>
    </w:p>
    <w:p w14:paraId="79C61374" w14:textId="77777777" w:rsidR="00AF7BD0" w:rsidRPr="00A46BDE" w:rsidRDefault="00AF7BD0" w:rsidP="00AF7BD0">
      <w:pPr>
        <w:pStyle w:val="Default"/>
        <w:spacing w:line="360" w:lineRule="auto"/>
        <w:ind w:left="851" w:right="612" w:hanging="143"/>
        <w:rPr>
          <w:rFonts w:ascii="Arial" w:eastAsia="Times New Roman" w:hAnsi="Arial" w:cs="Arial"/>
          <w:iCs/>
          <w:color w:val="auto"/>
          <w:sz w:val="20"/>
          <w:szCs w:val="20"/>
          <w:lang w:val="es-ES" w:eastAsia="es-ES"/>
        </w:rPr>
      </w:pPr>
    </w:p>
    <w:p w14:paraId="3EE54B11" w14:textId="77777777" w:rsidR="00AF7BD0" w:rsidRPr="00A46BDE" w:rsidRDefault="00AF7BD0" w:rsidP="00AF7BD0">
      <w:pPr>
        <w:pStyle w:val="Default"/>
        <w:ind w:left="993"/>
        <w:jc w:val="both"/>
        <w:rPr>
          <w:rFonts w:ascii="Arial" w:eastAsia="Times New Roman" w:hAnsi="Arial" w:cs="Arial"/>
          <w:iCs/>
          <w:color w:val="auto"/>
          <w:sz w:val="20"/>
          <w:szCs w:val="20"/>
          <w:lang w:val="es-ES" w:eastAsia="es-ES"/>
        </w:rPr>
      </w:pPr>
      <w:r w:rsidRPr="00A46BDE">
        <w:rPr>
          <w:rFonts w:ascii="Arial" w:eastAsia="Times New Roman" w:hAnsi="Arial" w:cs="Arial"/>
          <w:iCs/>
          <w:color w:val="auto"/>
          <w:sz w:val="20"/>
          <w:szCs w:val="20"/>
          <w:lang w:val="es-ES" w:eastAsia="es-ES"/>
        </w:rPr>
        <w:t xml:space="preserve">III. Los resultados de las finanzas públicas que abarquen un periodo de los tres últimos años y el ejercicio fiscal en cuestión, de acuerdo con los formatos que emita el Consejo Nacional de Armonización Contable para este fin, y </w:t>
      </w:r>
    </w:p>
    <w:p w14:paraId="7D7DA3D0" w14:textId="77777777" w:rsidR="00AF7BD0" w:rsidRPr="00A46BDE" w:rsidRDefault="00AF7BD0" w:rsidP="00AF7BD0">
      <w:pPr>
        <w:pStyle w:val="Default"/>
        <w:jc w:val="both"/>
        <w:rPr>
          <w:rFonts w:ascii="Arial" w:eastAsia="Times New Roman" w:hAnsi="Arial" w:cs="Arial"/>
          <w:iCs/>
          <w:color w:val="auto"/>
          <w:sz w:val="20"/>
          <w:szCs w:val="20"/>
          <w:lang w:val="es-ES" w:eastAsia="es-ES"/>
        </w:rPr>
      </w:pPr>
    </w:p>
    <w:p w14:paraId="58025E31" w14:textId="77777777" w:rsidR="00AF7BD0" w:rsidRPr="00A46BDE" w:rsidRDefault="00AF7BD0" w:rsidP="00AF7BD0">
      <w:pPr>
        <w:pStyle w:val="Default"/>
        <w:ind w:left="993"/>
        <w:jc w:val="both"/>
        <w:rPr>
          <w:rFonts w:ascii="Arial" w:eastAsia="Times New Roman" w:hAnsi="Arial" w:cs="Arial"/>
          <w:iCs/>
          <w:color w:val="auto"/>
          <w:sz w:val="20"/>
          <w:szCs w:val="20"/>
          <w:lang w:val="es-ES" w:eastAsia="es-ES"/>
        </w:rPr>
      </w:pPr>
      <w:r w:rsidRPr="00A46BDE">
        <w:rPr>
          <w:rFonts w:ascii="Arial" w:eastAsia="Times New Roman" w:hAnsi="Arial" w:cs="Arial"/>
          <w:iCs/>
          <w:color w:val="auto"/>
          <w:sz w:val="20"/>
          <w:szCs w:val="20"/>
          <w:lang w:val="es-ES" w:eastAsia="es-ES"/>
        </w:rPr>
        <w:t xml:space="preserve">IV. Un estudio actuarial de las pensiones de sus trabajadores, el cual como mínimo deberá actualizarse cada cuatro años. El estudio deberá incluir la población afiliada, la edad promedio, las características de las prestaciones otorgadas por la ley aplicable, el monto de reservas de pensiones, así como el periodo de suficiencia y el balance actuarial en valor presente. </w:t>
      </w:r>
    </w:p>
    <w:p w14:paraId="6DE472E9" w14:textId="77777777" w:rsidR="00AF7BD0" w:rsidRPr="00A46BDE" w:rsidRDefault="00AF7BD0" w:rsidP="00AF7BD0">
      <w:pPr>
        <w:pStyle w:val="Default"/>
        <w:ind w:left="993"/>
        <w:jc w:val="both"/>
        <w:rPr>
          <w:rFonts w:ascii="Arial" w:eastAsia="Times New Roman" w:hAnsi="Arial" w:cs="Arial"/>
          <w:iCs/>
          <w:color w:val="auto"/>
          <w:sz w:val="20"/>
          <w:szCs w:val="20"/>
          <w:lang w:val="es-ES" w:eastAsia="es-ES"/>
        </w:rPr>
      </w:pPr>
    </w:p>
    <w:p w14:paraId="7019512C" w14:textId="77777777" w:rsidR="00AF7BD0" w:rsidRPr="00A46BDE" w:rsidRDefault="00AF7BD0" w:rsidP="00AF7BD0">
      <w:pPr>
        <w:pStyle w:val="Default"/>
        <w:ind w:left="993"/>
        <w:jc w:val="both"/>
        <w:rPr>
          <w:rFonts w:ascii="Arial" w:eastAsia="Times New Roman" w:hAnsi="Arial" w:cs="Arial"/>
          <w:iCs/>
          <w:color w:val="auto"/>
          <w:sz w:val="20"/>
          <w:szCs w:val="20"/>
          <w:lang w:val="es-ES" w:eastAsia="es-ES"/>
        </w:rPr>
      </w:pPr>
      <w:r w:rsidRPr="00A46BDE">
        <w:rPr>
          <w:rFonts w:ascii="Arial" w:eastAsia="Times New Roman" w:hAnsi="Arial" w:cs="Arial"/>
          <w:iCs/>
          <w:color w:val="auto"/>
          <w:sz w:val="20"/>
          <w:szCs w:val="20"/>
          <w:lang w:val="es-ES" w:eastAsia="es-ES"/>
        </w:rPr>
        <w:t>Las proyecciones y resultados a que se refieren las fracciones I y III, respectivamente, comprenderán sólo un año para el caso de los Municipios con una población menor a 200,000 habitantes, de acuerdo con el último censo o conteo de población que publique el Instituto Nacional de Estadística y Geografía. Dichos Municipios contarán con el apoyo técnico de la secretaría de finanzas o su equivalente del Estado para cumplir lo previsto en este artículo.</w:t>
      </w:r>
    </w:p>
    <w:p w14:paraId="164C00FE" w14:textId="77777777" w:rsidR="00AF7BD0" w:rsidRPr="00A46BDE" w:rsidRDefault="00AF7BD0" w:rsidP="00AF7BD0">
      <w:pPr>
        <w:pStyle w:val="Default"/>
        <w:jc w:val="both"/>
        <w:rPr>
          <w:rFonts w:ascii="Arial" w:eastAsia="Times New Roman" w:hAnsi="Arial" w:cs="Arial"/>
          <w:i/>
          <w:color w:val="auto"/>
          <w:lang w:val="es-ES" w:eastAsia="es-ES"/>
        </w:rPr>
      </w:pPr>
    </w:p>
    <w:p w14:paraId="7CCEDB6C" w14:textId="77777777" w:rsidR="00AF7BD0" w:rsidRPr="00A46BDE" w:rsidRDefault="00AF7BD0" w:rsidP="00776FBD">
      <w:pPr>
        <w:spacing w:line="360" w:lineRule="auto"/>
        <w:ind w:firstLine="708"/>
        <w:jc w:val="both"/>
        <w:rPr>
          <w:rFonts w:ascii="Arial" w:hAnsi="Arial" w:cs="Arial"/>
        </w:rPr>
      </w:pPr>
      <w:r w:rsidRPr="00A46BDE">
        <w:rPr>
          <w:rFonts w:ascii="Arial" w:hAnsi="Arial" w:cs="Arial"/>
        </w:rPr>
        <w:t xml:space="preserve">De igual forma, el artículo 5 de la Ley para el Ejercicio y Control de los Recursos Públicos para el Estado y los Municipios de Guanajuato señala que las </w:t>
      </w:r>
      <w:r w:rsidRPr="00A46BDE">
        <w:rPr>
          <w:rFonts w:ascii="Arial" w:hAnsi="Arial" w:cs="Arial"/>
        </w:rPr>
        <w:lastRenderedPageBreak/>
        <w:t>iniciativas de leyes de ingresos, se elaborarán conforme a lo establecido en la legislación local aplicable, en la Ley General de Contabilidad Gubernamental y en las normas que para tal efecto emita el Consejo Nacional de Armonización Contable, con base en objetivos y parámetros cuantificables de la política económica, acompañados de sus correspondientes indicadores, mismos que deben ser congruentes con los planes de desarrollo y programas correspondientes y deberán incluir además de lo previsto en dicha Ley, por lo menos la demás información que se establece por la Ley de Disciplina Financiera de las Entidades Federativas y los Municipios.</w:t>
      </w:r>
    </w:p>
    <w:p w14:paraId="26C4C58F" w14:textId="77777777" w:rsidR="00AF7BD0" w:rsidRPr="00A46BDE" w:rsidRDefault="00AF7BD0" w:rsidP="00776FBD">
      <w:pPr>
        <w:spacing w:line="360" w:lineRule="auto"/>
        <w:ind w:firstLine="708"/>
        <w:jc w:val="both"/>
        <w:rPr>
          <w:rFonts w:ascii="Arial" w:hAnsi="Arial" w:cs="Arial"/>
        </w:rPr>
      </w:pPr>
    </w:p>
    <w:p w14:paraId="65DBB439" w14:textId="77777777" w:rsidR="00AF7BD0" w:rsidRPr="00A46BDE" w:rsidRDefault="00AF7BD0" w:rsidP="00776FBD">
      <w:pPr>
        <w:spacing w:line="360" w:lineRule="auto"/>
        <w:ind w:firstLine="708"/>
        <w:jc w:val="both"/>
        <w:rPr>
          <w:rFonts w:ascii="Arial" w:hAnsi="Arial" w:cs="Arial"/>
        </w:rPr>
      </w:pPr>
      <w:r w:rsidRPr="00A46BDE">
        <w:rPr>
          <w:rFonts w:ascii="Arial" w:hAnsi="Arial" w:cs="Arial"/>
        </w:rPr>
        <w:t xml:space="preserve">Al respecto, el artículo 61 de la Ley General de Contabilidad Gubernamental establece:  </w:t>
      </w:r>
    </w:p>
    <w:p w14:paraId="389DCE2B" w14:textId="77777777" w:rsidR="00AF7BD0" w:rsidRPr="00A46BDE" w:rsidRDefault="00AF7BD0" w:rsidP="00AF7BD0">
      <w:pPr>
        <w:pStyle w:val="Default"/>
        <w:ind w:firstLine="708"/>
        <w:jc w:val="both"/>
        <w:rPr>
          <w:rFonts w:ascii="Arial" w:eastAsia="Times New Roman" w:hAnsi="Arial" w:cs="Arial"/>
          <w:color w:val="auto"/>
          <w:lang w:val="es-ES" w:eastAsia="es-ES"/>
        </w:rPr>
      </w:pPr>
    </w:p>
    <w:p w14:paraId="18FB0AD6" w14:textId="77777777" w:rsidR="00AF7BD0" w:rsidRPr="00A46BDE" w:rsidRDefault="00AF7BD0" w:rsidP="00AF7BD0">
      <w:pPr>
        <w:pStyle w:val="Texto"/>
        <w:spacing w:after="0" w:line="240" w:lineRule="auto"/>
        <w:ind w:left="993" w:firstLine="0"/>
        <w:rPr>
          <w:rFonts w:cs="Arial"/>
          <w:iCs/>
          <w:sz w:val="20"/>
          <w:szCs w:val="20"/>
          <w:lang w:val="es-ES" w:eastAsia="es-ES"/>
        </w:rPr>
      </w:pPr>
      <w:r w:rsidRPr="00A46BDE">
        <w:rPr>
          <w:rFonts w:cs="Arial"/>
          <w:b/>
          <w:iCs/>
          <w:sz w:val="20"/>
          <w:szCs w:val="20"/>
          <w:lang w:val="es-ES" w:eastAsia="es-ES"/>
        </w:rPr>
        <w:t>Artículo 61.-</w:t>
      </w:r>
      <w:r w:rsidRPr="00A46BDE">
        <w:rPr>
          <w:rFonts w:cs="Arial"/>
          <w:iCs/>
          <w:sz w:val="20"/>
          <w:szCs w:val="20"/>
          <w:lang w:val="es-ES" w:eastAsia="es-ES"/>
        </w:rPr>
        <w:t xml:space="preserve"> Además de la información prevista en las respectivas leyes en materia financiera, fiscal y presupuestaria y la información señalada en los artículos 46 a 48 de esta Ley, la Federación, las entidades federativas, los municipios, y en su caso, las demarcaciones territoriales del Distrito Federal, incluirán en sus respectivas leyes de ingresos y presupuestos de egresos u ordenamientos equivalentes, apartados específicos con la información siguiente:</w:t>
      </w:r>
    </w:p>
    <w:p w14:paraId="71DB6498" w14:textId="77777777" w:rsidR="00AF7BD0" w:rsidRPr="00A46BDE" w:rsidRDefault="00AF7BD0" w:rsidP="00AF7BD0">
      <w:pPr>
        <w:pStyle w:val="Texto"/>
        <w:spacing w:after="0" w:line="240" w:lineRule="auto"/>
        <w:ind w:left="993" w:firstLine="0"/>
        <w:rPr>
          <w:rFonts w:cs="Arial"/>
          <w:iCs/>
          <w:sz w:val="20"/>
          <w:szCs w:val="20"/>
          <w:lang w:val="es-ES" w:eastAsia="es-ES"/>
        </w:rPr>
      </w:pPr>
    </w:p>
    <w:p w14:paraId="08AF058C" w14:textId="77777777" w:rsidR="00AF7BD0" w:rsidRPr="00A46BDE" w:rsidRDefault="00AF7BD0" w:rsidP="00AF7BD0">
      <w:pPr>
        <w:pStyle w:val="Texto"/>
        <w:spacing w:after="0" w:line="240" w:lineRule="auto"/>
        <w:ind w:firstLine="993"/>
        <w:rPr>
          <w:rFonts w:cs="Arial"/>
          <w:iCs/>
          <w:sz w:val="20"/>
          <w:szCs w:val="20"/>
          <w:lang w:val="es-ES" w:eastAsia="es-ES"/>
        </w:rPr>
      </w:pPr>
      <w:r w:rsidRPr="00A46BDE">
        <w:rPr>
          <w:rFonts w:cs="Arial"/>
          <w:b/>
          <w:iCs/>
          <w:sz w:val="20"/>
          <w:szCs w:val="20"/>
          <w:lang w:val="es-ES" w:eastAsia="es-ES"/>
        </w:rPr>
        <w:t>I</w:t>
      </w:r>
      <w:r w:rsidRPr="00A46BDE">
        <w:rPr>
          <w:rFonts w:cs="Arial"/>
          <w:iCs/>
          <w:sz w:val="20"/>
          <w:szCs w:val="20"/>
          <w:lang w:val="es-ES" w:eastAsia="es-ES"/>
        </w:rPr>
        <w:t>. Leyes de Ingresos:</w:t>
      </w:r>
    </w:p>
    <w:p w14:paraId="3D7475BF" w14:textId="77777777" w:rsidR="00AF7BD0" w:rsidRPr="00A46BDE" w:rsidRDefault="00AF7BD0" w:rsidP="00AF7BD0">
      <w:pPr>
        <w:pStyle w:val="Texto"/>
        <w:spacing w:after="0" w:line="240" w:lineRule="auto"/>
        <w:rPr>
          <w:rFonts w:cs="Arial"/>
          <w:iCs/>
          <w:sz w:val="20"/>
          <w:szCs w:val="20"/>
          <w:lang w:val="es-ES" w:eastAsia="es-ES"/>
        </w:rPr>
      </w:pPr>
    </w:p>
    <w:p w14:paraId="37D5E878" w14:textId="77777777" w:rsidR="00AF7BD0" w:rsidRPr="00A46BDE" w:rsidRDefault="00AF7BD0" w:rsidP="00AF7BD0">
      <w:pPr>
        <w:pStyle w:val="Texto"/>
        <w:spacing w:after="0" w:line="240" w:lineRule="auto"/>
        <w:ind w:left="993" w:firstLine="0"/>
        <w:rPr>
          <w:rFonts w:cs="Arial"/>
          <w:iCs/>
          <w:sz w:val="20"/>
          <w:szCs w:val="20"/>
          <w:lang w:val="es-ES" w:eastAsia="es-ES"/>
        </w:rPr>
      </w:pPr>
      <w:r w:rsidRPr="00A46BDE">
        <w:rPr>
          <w:rFonts w:cs="Arial"/>
          <w:iCs/>
          <w:sz w:val="20"/>
          <w:szCs w:val="20"/>
          <w:lang w:val="es-ES" w:eastAsia="es-ES"/>
        </w:rPr>
        <w:t>a) Las fuentes de sus ingresos sean ordinarios o extraordinarios, desagregando el monto de cada una y, en el caso de las entidades federativas y municipios, incluyendo los recursos federales que se estime serán transferidos por la Federación a través de los fondos de participaciones y aportaciones federales, subsidios y convenios de reasignación; así como los ingresos recaudados con base en las disposiciones locales, y</w:t>
      </w:r>
    </w:p>
    <w:p w14:paraId="24441365" w14:textId="77777777" w:rsidR="00AF7BD0" w:rsidRPr="00A46BDE" w:rsidRDefault="00AF7BD0" w:rsidP="00AF7BD0">
      <w:pPr>
        <w:pStyle w:val="Texto"/>
        <w:spacing w:after="0" w:line="240" w:lineRule="auto"/>
        <w:rPr>
          <w:rFonts w:cs="Arial"/>
          <w:iCs/>
          <w:sz w:val="20"/>
          <w:szCs w:val="20"/>
          <w:lang w:val="es-ES" w:eastAsia="es-ES"/>
        </w:rPr>
      </w:pPr>
    </w:p>
    <w:p w14:paraId="306AD4D5" w14:textId="77777777" w:rsidR="007B41E9" w:rsidRPr="00A46BDE" w:rsidRDefault="00AF7BD0" w:rsidP="00AF7BD0">
      <w:pPr>
        <w:pStyle w:val="Texto"/>
        <w:spacing w:after="0" w:line="240" w:lineRule="auto"/>
        <w:ind w:left="993" w:firstLine="0"/>
        <w:rPr>
          <w:rFonts w:cs="Arial"/>
          <w:iCs/>
          <w:sz w:val="20"/>
          <w:szCs w:val="20"/>
          <w:lang w:val="es-ES" w:eastAsia="es-ES"/>
        </w:rPr>
      </w:pPr>
      <w:r w:rsidRPr="00A46BDE">
        <w:rPr>
          <w:rFonts w:cs="Arial"/>
          <w:iCs/>
          <w:sz w:val="20"/>
          <w:szCs w:val="20"/>
          <w:lang w:val="es-ES" w:eastAsia="es-ES"/>
        </w:rPr>
        <w:t>b) Las obligaciones de garantía o pago causante de deuda pública u otros pasivos de cualquier naturaleza con contrapartes, proveedores, contratistas y acreedores, incluyendo la disposición de bienes o expectativa de derechos sobre éstos, contraídos directamente o a través de cualquier instrumento jurídico considerado o no dentro de la estructura orgánica de la administración pública correspondiente, y la celebración de actos jurídicos análogos a los anteriores y sin perjuicio de que dichas obligaciones tengan como propósito el canje o refinanciamiento de otras o de que sea considerado o no como deuda pública en los ordenamientos aplicables. Asimismo, la composición de dichas obligaciones y el destino de los recursos obtenidos</w:t>
      </w:r>
    </w:p>
    <w:p w14:paraId="302B1CB3" w14:textId="77777777" w:rsidR="007B41E9" w:rsidRPr="00A46BDE" w:rsidRDefault="007B41E9" w:rsidP="00AF7BD0">
      <w:pPr>
        <w:pStyle w:val="Texto"/>
        <w:spacing w:after="0" w:line="240" w:lineRule="auto"/>
        <w:ind w:left="993" w:firstLine="0"/>
        <w:rPr>
          <w:rFonts w:cs="Arial"/>
          <w:iCs/>
          <w:sz w:val="20"/>
          <w:szCs w:val="20"/>
          <w:lang w:val="es-ES" w:eastAsia="es-ES"/>
        </w:rPr>
      </w:pPr>
    </w:p>
    <w:p w14:paraId="62A8CE53" w14:textId="00BEBB7B" w:rsidR="00AF7BD0" w:rsidRPr="00A46BDE" w:rsidRDefault="007B41E9" w:rsidP="00AF7BD0">
      <w:pPr>
        <w:pStyle w:val="Texto"/>
        <w:spacing w:after="0" w:line="240" w:lineRule="auto"/>
        <w:ind w:left="993" w:firstLine="0"/>
        <w:rPr>
          <w:rFonts w:cs="Arial"/>
          <w:iCs/>
          <w:sz w:val="20"/>
          <w:szCs w:val="20"/>
          <w:lang w:val="es-ES" w:eastAsia="es-ES"/>
        </w:rPr>
      </w:pPr>
      <w:r w:rsidRPr="00A46BDE">
        <w:rPr>
          <w:rFonts w:cs="Arial"/>
          <w:iCs/>
          <w:sz w:val="20"/>
          <w:szCs w:val="20"/>
          <w:lang w:val="es-ES" w:eastAsia="es-ES"/>
        </w:rPr>
        <w:t>[</w:t>
      </w:r>
      <w:r w:rsidR="00AF7BD0" w:rsidRPr="00A46BDE">
        <w:rPr>
          <w:rFonts w:cs="Arial"/>
          <w:iCs/>
          <w:sz w:val="20"/>
          <w:szCs w:val="20"/>
          <w:lang w:val="es-ES" w:eastAsia="es-ES"/>
        </w:rPr>
        <w:t>…</w:t>
      </w:r>
      <w:r w:rsidRPr="00A46BDE">
        <w:rPr>
          <w:rFonts w:cs="Arial"/>
          <w:iCs/>
          <w:sz w:val="20"/>
          <w:szCs w:val="20"/>
          <w:lang w:val="es-ES" w:eastAsia="es-ES"/>
        </w:rPr>
        <w:t>]</w:t>
      </w:r>
    </w:p>
    <w:p w14:paraId="2E5CC69B" w14:textId="77777777" w:rsidR="00AF7BD0" w:rsidRPr="00A46BDE" w:rsidRDefault="00AF7BD0" w:rsidP="00C3096E">
      <w:pPr>
        <w:spacing w:line="360" w:lineRule="auto"/>
        <w:ind w:firstLine="708"/>
        <w:jc w:val="both"/>
        <w:rPr>
          <w:rFonts w:ascii="Arial" w:hAnsi="Arial" w:cs="Arial"/>
          <w:iCs/>
          <w:sz w:val="20"/>
          <w:szCs w:val="20"/>
        </w:rPr>
      </w:pPr>
    </w:p>
    <w:p w14:paraId="42A761C8" w14:textId="77777777" w:rsidR="00296216" w:rsidRPr="00A46BDE" w:rsidRDefault="00296216" w:rsidP="00C3096E">
      <w:pPr>
        <w:spacing w:line="360" w:lineRule="auto"/>
        <w:ind w:firstLine="708"/>
        <w:jc w:val="both"/>
        <w:rPr>
          <w:rFonts w:ascii="Arial" w:hAnsi="Arial" w:cs="Arial"/>
        </w:rPr>
      </w:pPr>
    </w:p>
    <w:p w14:paraId="0565CC1D" w14:textId="398066C6" w:rsidR="00296216" w:rsidRPr="00A46BDE" w:rsidRDefault="00A46BDE" w:rsidP="00296216">
      <w:pPr>
        <w:spacing w:line="360" w:lineRule="auto"/>
        <w:ind w:firstLine="708"/>
        <w:jc w:val="both"/>
        <w:rPr>
          <w:rFonts w:ascii="Arial" w:eastAsia="Batang" w:hAnsi="Arial" w:cs="Arial"/>
        </w:rPr>
      </w:pPr>
      <w:r w:rsidRPr="00A46BDE">
        <w:rPr>
          <w:rFonts w:ascii="Arial" w:eastAsia="Batang" w:hAnsi="Arial" w:cs="Arial"/>
        </w:rPr>
        <w:t>De acuerdo con</w:t>
      </w:r>
      <w:r w:rsidR="007B41E9" w:rsidRPr="00A46BDE">
        <w:rPr>
          <w:rFonts w:ascii="Arial" w:eastAsia="Batang" w:hAnsi="Arial" w:cs="Arial"/>
        </w:rPr>
        <w:t xml:space="preserve"> lo anterior, a </w:t>
      </w:r>
      <w:r w:rsidR="005220A9" w:rsidRPr="00A46BDE">
        <w:rPr>
          <w:rFonts w:ascii="Arial" w:eastAsia="Batang" w:hAnsi="Arial" w:cs="Arial"/>
        </w:rPr>
        <w:t>l</w:t>
      </w:r>
      <w:r w:rsidR="00296216" w:rsidRPr="00A46BDE">
        <w:rPr>
          <w:rFonts w:ascii="Arial" w:eastAsia="Batang" w:hAnsi="Arial" w:cs="Arial"/>
        </w:rPr>
        <w:t xml:space="preserve">as Comisiones Unidas de Hacienda y Fiscalización, y de Gobernación y Puntos Constitucionales, </w:t>
      </w:r>
      <w:r w:rsidR="005220A9" w:rsidRPr="00A46BDE">
        <w:rPr>
          <w:rFonts w:ascii="Arial" w:eastAsia="Batang" w:hAnsi="Arial" w:cs="Arial"/>
        </w:rPr>
        <w:t>le</w:t>
      </w:r>
      <w:r w:rsidR="00B42AA7" w:rsidRPr="00A46BDE">
        <w:rPr>
          <w:rFonts w:ascii="Arial" w:eastAsia="Batang" w:hAnsi="Arial" w:cs="Arial"/>
        </w:rPr>
        <w:t xml:space="preserve">s compete estudiar y </w:t>
      </w:r>
      <w:r w:rsidR="00296216" w:rsidRPr="00A46BDE">
        <w:rPr>
          <w:rFonts w:ascii="Arial" w:eastAsia="Batang" w:hAnsi="Arial" w:cs="Arial"/>
        </w:rPr>
        <w:t xml:space="preserve">dictaminar </w:t>
      </w:r>
      <w:r w:rsidR="00B42AA7" w:rsidRPr="00A46BDE">
        <w:rPr>
          <w:rFonts w:ascii="Arial" w:eastAsia="Batang" w:hAnsi="Arial" w:cs="Arial"/>
        </w:rPr>
        <w:t xml:space="preserve">la iniciativa </w:t>
      </w:r>
      <w:r w:rsidR="00A81A88" w:rsidRPr="00A46BDE">
        <w:rPr>
          <w:rFonts w:ascii="Arial" w:eastAsia="Batang" w:hAnsi="Arial" w:cs="Arial"/>
        </w:rPr>
        <w:t xml:space="preserve">que, por turno y materia </w:t>
      </w:r>
      <w:r w:rsidR="00296216" w:rsidRPr="00A46BDE">
        <w:rPr>
          <w:rFonts w:ascii="Arial" w:eastAsia="Batang" w:hAnsi="Arial" w:cs="Arial"/>
        </w:rPr>
        <w:t>nos fue remitid</w:t>
      </w:r>
      <w:r w:rsidR="00A81A88" w:rsidRPr="00A46BDE">
        <w:rPr>
          <w:rFonts w:ascii="Arial" w:eastAsia="Batang" w:hAnsi="Arial" w:cs="Arial"/>
        </w:rPr>
        <w:t>a</w:t>
      </w:r>
      <w:r w:rsidR="00296216" w:rsidRPr="00A46BDE">
        <w:rPr>
          <w:rFonts w:ascii="Arial" w:eastAsia="Batang" w:hAnsi="Arial" w:cs="Arial"/>
        </w:rPr>
        <w:t xml:space="preserve">, lo anterior </w:t>
      </w:r>
      <w:r w:rsidR="00A81A88" w:rsidRPr="00A46BDE">
        <w:rPr>
          <w:rFonts w:ascii="Arial" w:eastAsia="Batang" w:hAnsi="Arial" w:cs="Arial"/>
        </w:rPr>
        <w:t xml:space="preserve">de conformidad </w:t>
      </w:r>
      <w:r w:rsidR="00296216" w:rsidRPr="00A46BDE">
        <w:rPr>
          <w:rFonts w:ascii="Arial" w:eastAsia="Batang" w:hAnsi="Arial" w:cs="Arial"/>
        </w:rPr>
        <w:t>en los artículos 112 fracción II y párrafo último y 111 fracción XVI y párrafo último de la Ley Orgánica del Poder Legislativo</w:t>
      </w:r>
      <w:r w:rsidRPr="00A46BDE">
        <w:rPr>
          <w:rFonts w:ascii="Arial" w:eastAsia="Batang" w:hAnsi="Arial" w:cs="Arial"/>
        </w:rPr>
        <w:t xml:space="preserve"> del Estado de Guanajuato</w:t>
      </w:r>
      <w:r w:rsidR="00296216" w:rsidRPr="00A46BDE">
        <w:rPr>
          <w:rFonts w:ascii="Arial" w:eastAsia="Batang" w:hAnsi="Arial" w:cs="Arial"/>
        </w:rPr>
        <w:t>.</w:t>
      </w:r>
    </w:p>
    <w:p w14:paraId="188960CD" w14:textId="77777777" w:rsidR="002209BA" w:rsidRPr="00A46BDE" w:rsidRDefault="002209BA" w:rsidP="00D465F2">
      <w:pPr>
        <w:spacing w:line="360" w:lineRule="auto"/>
        <w:ind w:firstLine="708"/>
        <w:jc w:val="both"/>
        <w:rPr>
          <w:rFonts w:ascii="Arial" w:eastAsia="Batang" w:hAnsi="Arial" w:cs="Arial"/>
        </w:rPr>
      </w:pPr>
    </w:p>
    <w:p w14:paraId="3B30DF7A" w14:textId="7E24DE67" w:rsidR="002209BA" w:rsidRPr="00A46BDE" w:rsidRDefault="005E14CD" w:rsidP="00DA1F3F">
      <w:pPr>
        <w:pStyle w:val="Textoindependiente2"/>
        <w:spacing w:line="360" w:lineRule="auto"/>
        <w:rPr>
          <w:rFonts w:eastAsia="Batang" w:cs="Arial"/>
          <w:b/>
          <w:bCs/>
          <w:sz w:val="24"/>
          <w:szCs w:val="24"/>
        </w:rPr>
      </w:pPr>
      <w:r w:rsidRPr="00A46BDE">
        <w:rPr>
          <w:rFonts w:eastAsia="Batang" w:cs="Arial"/>
          <w:b/>
          <w:bCs/>
          <w:sz w:val="24"/>
          <w:szCs w:val="24"/>
        </w:rPr>
        <w:t>III.</w:t>
      </w:r>
      <w:r w:rsidRPr="00A46BDE">
        <w:rPr>
          <w:rFonts w:eastAsia="Batang" w:cs="Arial"/>
          <w:b/>
          <w:bCs/>
          <w:sz w:val="24"/>
          <w:szCs w:val="24"/>
        </w:rPr>
        <w:tab/>
      </w:r>
      <w:r w:rsidR="00DA1F3F" w:rsidRPr="00A46BDE">
        <w:rPr>
          <w:rFonts w:eastAsia="Batang" w:cs="Arial"/>
          <w:b/>
          <w:bCs/>
          <w:sz w:val="24"/>
          <w:szCs w:val="24"/>
        </w:rPr>
        <w:t>Metodología para estudio y dictamen de la iniciativa.</w:t>
      </w:r>
    </w:p>
    <w:p w14:paraId="623E3B21" w14:textId="77777777" w:rsidR="00DA1F3F" w:rsidRPr="00A46BDE" w:rsidRDefault="00DA1F3F" w:rsidP="00DA1F3F">
      <w:pPr>
        <w:pStyle w:val="Textoindependiente2"/>
        <w:spacing w:line="360" w:lineRule="auto"/>
        <w:rPr>
          <w:rFonts w:eastAsia="Batang" w:cs="Arial"/>
          <w:b/>
          <w:bCs/>
          <w:sz w:val="24"/>
          <w:szCs w:val="24"/>
        </w:rPr>
      </w:pPr>
    </w:p>
    <w:p w14:paraId="642AC0E4" w14:textId="77777777" w:rsidR="007B41E9" w:rsidRPr="00A46BDE" w:rsidRDefault="003C2A84" w:rsidP="003C2A84">
      <w:pPr>
        <w:spacing w:line="360" w:lineRule="auto"/>
        <w:ind w:firstLine="708"/>
        <w:jc w:val="both"/>
        <w:rPr>
          <w:rFonts w:ascii="Arial" w:hAnsi="Arial" w:cs="Arial"/>
        </w:rPr>
      </w:pPr>
      <w:r w:rsidRPr="00A46BDE">
        <w:rPr>
          <w:rFonts w:ascii="Arial" w:hAnsi="Arial" w:cs="Arial"/>
        </w:rPr>
        <w:t>Las comisiones dictaminadoras acordamos como metodología de trabajo para la discusión de la</w:t>
      </w:r>
      <w:r w:rsidR="007B41E9" w:rsidRPr="00A46BDE">
        <w:rPr>
          <w:rFonts w:ascii="Arial" w:hAnsi="Arial" w:cs="Arial"/>
        </w:rPr>
        <w:t xml:space="preserve"> totalidad de las </w:t>
      </w:r>
      <w:r w:rsidRPr="00A46BDE">
        <w:rPr>
          <w:rFonts w:ascii="Arial" w:hAnsi="Arial" w:cs="Arial"/>
        </w:rPr>
        <w:t>iniciativas de leyes de ingresos municipales</w:t>
      </w:r>
      <w:r w:rsidR="007B41E9" w:rsidRPr="00A46BDE">
        <w:rPr>
          <w:rFonts w:ascii="Arial" w:hAnsi="Arial" w:cs="Arial"/>
        </w:rPr>
        <w:t>, la siguiente:</w:t>
      </w:r>
    </w:p>
    <w:p w14:paraId="1D19C646" w14:textId="77777777" w:rsidR="00F47727" w:rsidRPr="00A46BDE" w:rsidRDefault="00F47727" w:rsidP="003C2A84">
      <w:pPr>
        <w:spacing w:line="360" w:lineRule="auto"/>
        <w:ind w:firstLine="708"/>
        <w:jc w:val="both"/>
        <w:rPr>
          <w:rFonts w:ascii="Arial" w:hAnsi="Arial" w:cs="Arial"/>
        </w:rPr>
      </w:pPr>
    </w:p>
    <w:p w14:paraId="279D73AE" w14:textId="598A1202" w:rsidR="00F47727" w:rsidRPr="00A46BDE" w:rsidRDefault="00F47727" w:rsidP="00F47727">
      <w:pPr>
        <w:spacing w:line="360" w:lineRule="auto"/>
        <w:ind w:left="708"/>
        <w:jc w:val="both"/>
        <w:rPr>
          <w:rFonts w:ascii="Arial" w:hAnsi="Arial" w:cs="Arial"/>
        </w:rPr>
      </w:pPr>
      <w:r w:rsidRPr="00DE23AC">
        <w:rPr>
          <w:rFonts w:ascii="Arial" w:hAnsi="Arial" w:cs="Arial"/>
          <w:b/>
          <w:bCs/>
        </w:rPr>
        <w:t>1)</w:t>
      </w:r>
      <w:r w:rsidRPr="00A46BDE">
        <w:rPr>
          <w:rFonts w:ascii="Arial" w:hAnsi="Arial" w:cs="Arial"/>
        </w:rPr>
        <w:t xml:space="preserve"> Se acuerda que el análisis y discusión de las iniciativas se haga por las diputadas y los diputados integrantes de las </w:t>
      </w:r>
      <w:r w:rsidR="003D0C00">
        <w:rPr>
          <w:rFonts w:ascii="Arial" w:hAnsi="Arial" w:cs="Arial"/>
        </w:rPr>
        <w:t>c</w:t>
      </w:r>
      <w:r w:rsidRPr="00A46BDE">
        <w:rPr>
          <w:rFonts w:ascii="Arial" w:hAnsi="Arial" w:cs="Arial"/>
        </w:rPr>
        <w:t xml:space="preserve">omisiones </w:t>
      </w:r>
      <w:r w:rsidR="003D0C00">
        <w:rPr>
          <w:rFonts w:ascii="Arial" w:hAnsi="Arial" w:cs="Arial"/>
        </w:rPr>
        <w:t>u</w:t>
      </w:r>
      <w:r w:rsidRPr="00A46BDE">
        <w:rPr>
          <w:rFonts w:ascii="Arial" w:hAnsi="Arial" w:cs="Arial"/>
        </w:rPr>
        <w:t>nidas, mediante la revisión de los proyectos de dictamen que presentará la Dirección General de Servicios y Apoyo Técnico Parlamentario.</w:t>
      </w:r>
    </w:p>
    <w:p w14:paraId="5E6B97BA" w14:textId="77777777" w:rsidR="00F47727" w:rsidRPr="00A46BDE" w:rsidRDefault="00F47727" w:rsidP="00F47727">
      <w:pPr>
        <w:spacing w:line="360" w:lineRule="auto"/>
        <w:ind w:firstLine="708"/>
        <w:jc w:val="both"/>
        <w:rPr>
          <w:rFonts w:ascii="Arial" w:hAnsi="Arial" w:cs="Arial"/>
        </w:rPr>
      </w:pPr>
    </w:p>
    <w:p w14:paraId="60A89947" w14:textId="1B5B71BF" w:rsidR="00F47727" w:rsidRPr="00A46BDE" w:rsidRDefault="00F47727" w:rsidP="00F47727">
      <w:pPr>
        <w:spacing w:line="360" w:lineRule="auto"/>
        <w:ind w:left="708"/>
        <w:jc w:val="both"/>
        <w:rPr>
          <w:rFonts w:ascii="Arial" w:hAnsi="Arial" w:cs="Arial"/>
        </w:rPr>
      </w:pPr>
      <w:r w:rsidRPr="00DE23AC">
        <w:rPr>
          <w:rFonts w:ascii="Arial" w:hAnsi="Arial" w:cs="Arial"/>
          <w:b/>
          <w:bCs/>
        </w:rPr>
        <w:t>2)</w:t>
      </w:r>
      <w:r w:rsidRPr="00A46BDE">
        <w:rPr>
          <w:rFonts w:ascii="Arial" w:hAnsi="Arial" w:cs="Arial"/>
        </w:rPr>
        <w:t xml:space="preserve"> Se dará a conocer a quienes integran las comisiones dictaminadoras en términos generales cuál será el contenido de las tarjetas informativas y numéricas para el análisis y discusión de los proyectos de dictamen de las iniciativas de leyes de ingresos municipales, que se elaborarán por la Unidad de Estudios de las Finanzas Públicas; así como las tarjetas numéricas que se elaborarán por la Auditoría Superior del Estado y el análisis que realizará la Secretaría del Agua y Medio Ambiente respecto del capítulo de Servicios de Agua Potable, Alcantarillado, Drenaje, Tratamiento y Disposición Final de Aguas Residuales, en las iniciativas de leyes de ingresos de los municipios.</w:t>
      </w:r>
    </w:p>
    <w:p w14:paraId="3F0D2969" w14:textId="77777777" w:rsidR="00F47727" w:rsidRPr="00A46BDE" w:rsidRDefault="00F47727" w:rsidP="00F47727">
      <w:pPr>
        <w:spacing w:line="360" w:lineRule="auto"/>
        <w:ind w:firstLine="708"/>
        <w:jc w:val="both"/>
        <w:rPr>
          <w:rFonts w:ascii="Arial" w:hAnsi="Arial" w:cs="Arial"/>
        </w:rPr>
      </w:pPr>
    </w:p>
    <w:p w14:paraId="76FA7B35" w14:textId="28AE773A" w:rsidR="00F47727" w:rsidRPr="00A46BDE" w:rsidRDefault="00F47727" w:rsidP="00F47727">
      <w:pPr>
        <w:spacing w:line="360" w:lineRule="auto"/>
        <w:ind w:left="708"/>
        <w:jc w:val="both"/>
        <w:rPr>
          <w:rFonts w:ascii="Arial" w:hAnsi="Arial" w:cs="Arial"/>
        </w:rPr>
      </w:pPr>
      <w:r w:rsidRPr="00DE23AC">
        <w:rPr>
          <w:rFonts w:ascii="Arial" w:hAnsi="Arial" w:cs="Arial"/>
          <w:b/>
          <w:bCs/>
        </w:rPr>
        <w:lastRenderedPageBreak/>
        <w:t>3)</w:t>
      </w:r>
      <w:r w:rsidRPr="00A46BDE">
        <w:rPr>
          <w:rFonts w:ascii="Arial" w:hAnsi="Arial" w:cs="Arial"/>
        </w:rPr>
        <w:t xml:space="preserve"> La división de los 46 municipios será en tres bloques para el efecto de su análisis en reuniones de las </w:t>
      </w:r>
      <w:r w:rsidR="003D0C00">
        <w:rPr>
          <w:rFonts w:ascii="Arial" w:hAnsi="Arial" w:cs="Arial"/>
        </w:rPr>
        <w:t>c</w:t>
      </w:r>
      <w:r w:rsidRPr="00A46BDE">
        <w:rPr>
          <w:rFonts w:ascii="Arial" w:hAnsi="Arial" w:cs="Arial"/>
        </w:rPr>
        <w:t xml:space="preserve">omisiones </w:t>
      </w:r>
      <w:r w:rsidR="003D0C00">
        <w:rPr>
          <w:rFonts w:ascii="Arial" w:hAnsi="Arial" w:cs="Arial"/>
        </w:rPr>
        <w:t>u</w:t>
      </w:r>
      <w:r w:rsidRPr="00A46BDE">
        <w:rPr>
          <w:rFonts w:ascii="Arial" w:hAnsi="Arial" w:cs="Arial"/>
        </w:rPr>
        <w:t xml:space="preserve">nidas. </w:t>
      </w:r>
    </w:p>
    <w:p w14:paraId="49908B2A" w14:textId="77777777" w:rsidR="003C2A84" w:rsidRPr="00A46BDE" w:rsidRDefault="003C2A84" w:rsidP="00DA1F3F">
      <w:pPr>
        <w:pStyle w:val="Textoindependiente2"/>
        <w:spacing w:line="360" w:lineRule="auto"/>
        <w:rPr>
          <w:rFonts w:eastAsia="Batang" w:cs="Arial"/>
          <w:b/>
          <w:bCs/>
          <w:sz w:val="24"/>
          <w:szCs w:val="24"/>
          <w:lang w:val="es-ES"/>
        </w:rPr>
      </w:pPr>
    </w:p>
    <w:p w14:paraId="4FE5C038" w14:textId="56C4A4FE" w:rsidR="00BB2CE3" w:rsidRPr="00A46BDE" w:rsidRDefault="007743BE" w:rsidP="00BB2CE3">
      <w:pPr>
        <w:spacing w:line="360" w:lineRule="auto"/>
        <w:ind w:firstLine="708"/>
        <w:jc w:val="both"/>
        <w:rPr>
          <w:rFonts w:ascii="Arial" w:hAnsi="Arial" w:cs="Arial"/>
        </w:rPr>
      </w:pPr>
      <w:r w:rsidRPr="00A46BDE">
        <w:rPr>
          <w:rFonts w:ascii="Arial" w:hAnsi="Arial" w:cs="Arial"/>
        </w:rPr>
        <w:t xml:space="preserve">Asimismo, se </w:t>
      </w:r>
      <w:r w:rsidR="00BB2CE3" w:rsidRPr="00A46BDE">
        <w:rPr>
          <w:rFonts w:ascii="Arial" w:hAnsi="Arial" w:cs="Arial"/>
        </w:rPr>
        <w:t>acordó retomar los criterios generales recopilados del análisis de las iniciativas de leyes de ingresos municipales del ejercicio fiscal 202</w:t>
      </w:r>
      <w:r w:rsidRPr="00A46BDE">
        <w:rPr>
          <w:rFonts w:ascii="Arial" w:hAnsi="Arial" w:cs="Arial"/>
        </w:rPr>
        <w:t>4</w:t>
      </w:r>
      <w:r w:rsidR="00BB2CE3" w:rsidRPr="00A46BDE">
        <w:rPr>
          <w:rFonts w:ascii="Arial" w:hAnsi="Arial" w:cs="Arial"/>
        </w:rPr>
        <w:t>. Dichos criterios generales deben observarse en acatamiento estricto a los principios constitucionales y legales vigentes.</w:t>
      </w:r>
    </w:p>
    <w:p w14:paraId="3C0C0FA4" w14:textId="77777777" w:rsidR="00BB2CE3" w:rsidRPr="00A46BDE" w:rsidRDefault="00BB2CE3" w:rsidP="00BB2CE3">
      <w:pPr>
        <w:spacing w:line="360" w:lineRule="auto"/>
        <w:ind w:firstLine="708"/>
        <w:jc w:val="both"/>
        <w:rPr>
          <w:rFonts w:ascii="Arial" w:hAnsi="Arial" w:cs="Arial"/>
        </w:rPr>
      </w:pPr>
    </w:p>
    <w:p w14:paraId="0D020588" w14:textId="62856509" w:rsidR="00F47727" w:rsidRPr="00A46BDE" w:rsidRDefault="008E4E22" w:rsidP="008E4E22">
      <w:pPr>
        <w:spacing w:line="360" w:lineRule="auto"/>
        <w:ind w:firstLine="708"/>
        <w:jc w:val="both"/>
        <w:rPr>
          <w:rFonts w:ascii="Arial" w:hAnsi="Arial" w:cs="Arial"/>
        </w:rPr>
      </w:pPr>
      <w:bookmarkStart w:id="1" w:name="_Hlk183112044"/>
      <w:r w:rsidRPr="00A46BDE">
        <w:rPr>
          <w:rFonts w:ascii="Arial" w:hAnsi="Arial" w:cs="Arial"/>
        </w:rPr>
        <w:t xml:space="preserve">Como parte de la metodología, se solicitó a la </w:t>
      </w:r>
      <w:r w:rsidR="00F47727" w:rsidRPr="00A46BDE">
        <w:rPr>
          <w:rFonts w:ascii="Arial" w:hAnsi="Arial" w:cs="Arial"/>
        </w:rPr>
        <w:t xml:space="preserve">secretaría técnica de estas </w:t>
      </w:r>
      <w:r w:rsidR="003D0C00">
        <w:rPr>
          <w:rFonts w:ascii="Arial" w:hAnsi="Arial" w:cs="Arial"/>
        </w:rPr>
        <w:t>c</w:t>
      </w:r>
      <w:r w:rsidR="00F47727" w:rsidRPr="00A46BDE">
        <w:rPr>
          <w:rFonts w:ascii="Arial" w:hAnsi="Arial" w:cs="Arial"/>
        </w:rPr>
        <w:t xml:space="preserve">omisiones </w:t>
      </w:r>
      <w:r w:rsidR="003D0C00">
        <w:rPr>
          <w:rFonts w:ascii="Arial" w:hAnsi="Arial" w:cs="Arial"/>
        </w:rPr>
        <w:t>u</w:t>
      </w:r>
      <w:r w:rsidR="00F47727" w:rsidRPr="00A46BDE">
        <w:rPr>
          <w:rFonts w:ascii="Arial" w:hAnsi="Arial" w:cs="Arial"/>
        </w:rPr>
        <w:t xml:space="preserve">nidas y </w:t>
      </w:r>
      <w:r w:rsidRPr="00A46BDE">
        <w:rPr>
          <w:rFonts w:ascii="Arial" w:hAnsi="Arial" w:cs="Arial"/>
        </w:rPr>
        <w:t xml:space="preserve">a la Unidad de Estudios de las Finanzas Públicas del Congreso del Estado, con el apoyo de la Auditoría Superior del Estado y de la </w:t>
      </w:r>
      <w:r w:rsidR="00C31389" w:rsidRPr="00A46BDE">
        <w:rPr>
          <w:rFonts w:ascii="Arial" w:hAnsi="Arial" w:cs="Arial"/>
        </w:rPr>
        <w:t xml:space="preserve">Secretaría del </w:t>
      </w:r>
      <w:r w:rsidRPr="00A46BDE">
        <w:rPr>
          <w:rFonts w:ascii="Arial" w:hAnsi="Arial" w:cs="Arial"/>
        </w:rPr>
        <w:t>Agua</w:t>
      </w:r>
      <w:r w:rsidR="00C31389" w:rsidRPr="00A46BDE">
        <w:rPr>
          <w:rFonts w:ascii="Arial" w:hAnsi="Arial" w:cs="Arial"/>
        </w:rPr>
        <w:t xml:space="preserve"> y Medio Ambiente</w:t>
      </w:r>
      <w:r w:rsidRPr="00A46BDE">
        <w:rPr>
          <w:rFonts w:ascii="Arial" w:hAnsi="Arial" w:cs="Arial"/>
        </w:rPr>
        <w:t>,</w:t>
      </w:r>
      <w:r w:rsidR="00F47727" w:rsidRPr="00A46BDE">
        <w:rPr>
          <w:rFonts w:ascii="Arial" w:hAnsi="Arial" w:cs="Arial"/>
        </w:rPr>
        <w:t xml:space="preserve"> la presentación de </w:t>
      </w:r>
      <w:r w:rsidR="00BD4E11">
        <w:rPr>
          <w:rFonts w:ascii="Arial" w:hAnsi="Arial" w:cs="Arial"/>
        </w:rPr>
        <w:t xml:space="preserve">los </w:t>
      </w:r>
      <w:r w:rsidR="00F47727" w:rsidRPr="00A46BDE">
        <w:rPr>
          <w:rFonts w:ascii="Arial" w:hAnsi="Arial" w:cs="Arial"/>
        </w:rPr>
        <w:t>estudios por cada iniciativa de ley, en los siguientes aspectos:</w:t>
      </w:r>
    </w:p>
    <w:bookmarkEnd w:id="1"/>
    <w:p w14:paraId="2AC214A6" w14:textId="77777777" w:rsidR="008E4E22" w:rsidRPr="00A46BDE" w:rsidRDefault="008E4E22" w:rsidP="008E4E22">
      <w:pPr>
        <w:spacing w:line="360" w:lineRule="auto"/>
        <w:ind w:firstLine="708"/>
        <w:jc w:val="both"/>
        <w:rPr>
          <w:rFonts w:ascii="Arial" w:hAnsi="Arial" w:cs="Arial"/>
        </w:rPr>
      </w:pPr>
    </w:p>
    <w:p w14:paraId="7B3ED0EF" w14:textId="44DFA7E3" w:rsidR="00DB3F43" w:rsidRPr="00A46BDE" w:rsidRDefault="008E4E22" w:rsidP="008E4E22">
      <w:pPr>
        <w:pStyle w:val="Sangradetextonormal"/>
        <w:numPr>
          <w:ilvl w:val="0"/>
          <w:numId w:val="1"/>
        </w:numPr>
        <w:overflowPunct w:val="0"/>
        <w:textAlignment w:val="baseline"/>
        <w:rPr>
          <w:rFonts w:cs="Arial"/>
          <w:b w:val="0"/>
          <w:szCs w:val="24"/>
          <w:lang w:val="es-ES"/>
        </w:rPr>
      </w:pPr>
      <w:r w:rsidRPr="00A46BDE">
        <w:rPr>
          <w:rFonts w:cs="Arial"/>
          <w:szCs w:val="24"/>
          <w:lang w:val="es-ES"/>
        </w:rPr>
        <w:t xml:space="preserve">Socioeconómico: </w:t>
      </w:r>
      <w:bookmarkStart w:id="2" w:name="_Hlk183022866"/>
      <w:r w:rsidR="00DB3F43" w:rsidRPr="00A46BDE">
        <w:rPr>
          <w:rFonts w:cs="Arial"/>
          <w:b w:val="0"/>
          <w:szCs w:val="24"/>
          <w:lang w:val="es-ES"/>
        </w:rPr>
        <w:t xml:space="preserve">Se analizaron las finanzas públicas y los indicadores económicos de cada Municipio, considerando los ingresos propios y los provenientes de la Federación en el año 2024, contrastados contra los pronosticados para 2025 y su variación. Asimismo, se establece la evolución de los ingresos en las iniciativas de leyes de ingresos para el Municipio por el periodo comprendido de 2020 a 2025; y el estado que guarda la deuda pública al 30 de septiembre de 2024. </w:t>
      </w:r>
    </w:p>
    <w:p w14:paraId="07636476" w14:textId="77777777" w:rsidR="00F47727" w:rsidRPr="00A46BDE" w:rsidRDefault="00F47727" w:rsidP="00F47727">
      <w:pPr>
        <w:pStyle w:val="Sangradetextonormal"/>
        <w:overflowPunct w:val="0"/>
        <w:ind w:left="720" w:firstLine="0"/>
        <w:textAlignment w:val="baseline"/>
        <w:rPr>
          <w:rFonts w:cs="Arial"/>
          <w:szCs w:val="24"/>
          <w:lang w:val="es-ES"/>
        </w:rPr>
      </w:pPr>
    </w:p>
    <w:p w14:paraId="4A164A08" w14:textId="47BE5C10" w:rsidR="00A1039B" w:rsidRDefault="00935214" w:rsidP="00F47727">
      <w:pPr>
        <w:pStyle w:val="Sangradetextonormal"/>
        <w:overflowPunct w:val="0"/>
        <w:ind w:left="720" w:firstLine="0"/>
        <w:textAlignment w:val="baseline"/>
        <w:rPr>
          <w:rFonts w:cs="Arial"/>
          <w:b w:val="0"/>
          <w:szCs w:val="24"/>
          <w:lang w:val="es-ES"/>
        </w:rPr>
      </w:pPr>
      <w:r w:rsidRPr="00A46BDE">
        <w:rPr>
          <w:rFonts w:cs="Arial"/>
          <w:b w:val="0"/>
          <w:szCs w:val="24"/>
          <w:lang w:val="es-ES"/>
        </w:rPr>
        <w:t xml:space="preserve">Particularmente, se informó </w:t>
      </w:r>
      <w:r w:rsidR="00F47727" w:rsidRPr="00A46BDE">
        <w:rPr>
          <w:rFonts w:cs="Arial"/>
          <w:b w:val="0"/>
          <w:szCs w:val="24"/>
          <w:lang w:val="es-ES"/>
        </w:rPr>
        <w:t xml:space="preserve">que el </w:t>
      </w:r>
      <w:r w:rsidR="001528C0">
        <w:rPr>
          <w:rFonts w:cs="Arial"/>
          <w:b w:val="0"/>
          <w:szCs w:val="24"/>
          <w:lang w:val="es-ES"/>
        </w:rPr>
        <w:t>A</w:t>
      </w:r>
      <w:r w:rsidR="00F47727" w:rsidRPr="00A46BDE">
        <w:rPr>
          <w:rFonts w:cs="Arial"/>
          <w:b w:val="0"/>
          <w:szCs w:val="24"/>
          <w:lang w:val="es-ES"/>
        </w:rPr>
        <w:t xml:space="preserve">yuntamiento de </w:t>
      </w:r>
      <w:r w:rsidR="00F430D4">
        <w:rPr>
          <w:rFonts w:cs="Arial"/>
          <w:b w:val="0"/>
          <w:szCs w:val="24"/>
          <w:lang w:val="es-ES"/>
        </w:rPr>
        <w:t xml:space="preserve">Apaseo el Grande, </w:t>
      </w:r>
      <w:r w:rsidR="000B4C53" w:rsidRPr="00A46BDE">
        <w:rPr>
          <w:rFonts w:cs="Arial"/>
          <w:b w:val="0"/>
          <w:szCs w:val="24"/>
          <w:lang w:val="es-ES"/>
        </w:rPr>
        <w:t xml:space="preserve">Guanajuato, </w:t>
      </w:r>
      <w:r w:rsidR="00F47727" w:rsidRPr="00A46BDE">
        <w:rPr>
          <w:rFonts w:cs="Arial"/>
          <w:b w:val="0"/>
          <w:szCs w:val="24"/>
          <w:lang w:val="es-ES"/>
        </w:rPr>
        <w:t>en</w:t>
      </w:r>
      <w:r w:rsidRPr="00A46BDE">
        <w:rPr>
          <w:rFonts w:cs="Arial"/>
          <w:b w:val="0"/>
          <w:szCs w:val="24"/>
          <w:lang w:val="es-ES"/>
        </w:rPr>
        <w:t xml:space="preserve"> su iniciativa en</w:t>
      </w:r>
      <w:r w:rsidR="00F47727" w:rsidRPr="00A46BDE">
        <w:rPr>
          <w:rFonts w:cs="Arial"/>
          <w:b w:val="0"/>
          <w:szCs w:val="24"/>
          <w:lang w:val="es-ES"/>
        </w:rPr>
        <w:t xml:space="preserve"> el artículo 1 que contiene el pronóstico de ingresos, en la fracción II, referente a las entidades paramunicipales incluyó los ingresos </w:t>
      </w:r>
      <w:r w:rsidR="00431D6C">
        <w:rPr>
          <w:rFonts w:cs="Arial"/>
          <w:b w:val="0"/>
          <w:szCs w:val="24"/>
          <w:lang w:val="es-ES"/>
        </w:rPr>
        <w:t xml:space="preserve">del Sistema para el Desarrollo Integral de la Familia; </w:t>
      </w:r>
      <w:r w:rsidR="00C91FE5">
        <w:rPr>
          <w:rFonts w:cs="Arial"/>
          <w:b w:val="0"/>
          <w:szCs w:val="24"/>
          <w:lang w:val="es-ES"/>
        </w:rPr>
        <w:t>del Comité Municipal de Agua Potable y Alcantarillado;</w:t>
      </w:r>
      <w:r w:rsidR="00C91FE5" w:rsidRPr="00A46BDE">
        <w:rPr>
          <w:rFonts w:cs="Arial"/>
          <w:b w:val="0"/>
          <w:szCs w:val="24"/>
          <w:lang w:val="es-ES"/>
        </w:rPr>
        <w:t xml:space="preserve"> </w:t>
      </w:r>
      <w:r w:rsidR="00F47727" w:rsidRPr="00A46BDE">
        <w:rPr>
          <w:rFonts w:cs="Arial"/>
          <w:b w:val="0"/>
          <w:szCs w:val="24"/>
          <w:lang w:val="es-ES"/>
        </w:rPr>
        <w:t>de</w:t>
      </w:r>
      <w:r w:rsidR="00B32779">
        <w:rPr>
          <w:rFonts w:cs="Arial"/>
          <w:b w:val="0"/>
          <w:szCs w:val="24"/>
          <w:lang w:val="es-ES"/>
        </w:rPr>
        <w:t xml:space="preserve"> la Comisión Municipal del Deporte</w:t>
      </w:r>
      <w:r w:rsidR="00010124">
        <w:rPr>
          <w:rFonts w:cs="Arial"/>
          <w:b w:val="0"/>
          <w:szCs w:val="24"/>
          <w:lang w:val="es-ES"/>
        </w:rPr>
        <w:t xml:space="preserve">; y del </w:t>
      </w:r>
      <w:r w:rsidR="00F000B0">
        <w:rPr>
          <w:rFonts w:cs="Arial"/>
          <w:b w:val="0"/>
          <w:szCs w:val="24"/>
          <w:lang w:val="es-ES"/>
        </w:rPr>
        <w:t>Instituto Municipal de Planeación y Desarrollo</w:t>
      </w:r>
      <w:r w:rsidR="00010124">
        <w:rPr>
          <w:rFonts w:cs="Arial"/>
          <w:b w:val="0"/>
          <w:szCs w:val="24"/>
          <w:lang w:val="es-ES"/>
        </w:rPr>
        <w:t xml:space="preserve">. </w:t>
      </w:r>
    </w:p>
    <w:p w14:paraId="5CD753EB" w14:textId="77777777" w:rsidR="00A1039B" w:rsidRDefault="00A1039B" w:rsidP="00F47727">
      <w:pPr>
        <w:pStyle w:val="Sangradetextonormal"/>
        <w:overflowPunct w:val="0"/>
        <w:ind w:left="720" w:firstLine="0"/>
        <w:textAlignment w:val="baseline"/>
        <w:rPr>
          <w:rFonts w:cs="Arial"/>
          <w:b w:val="0"/>
          <w:szCs w:val="24"/>
          <w:lang w:val="es-ES"/>
        </w:rPr>
      </w:pPr>
    </w:p>
    <w:bookmarkEnd w:id="2"/>
    <w:p w14:paraId="1B6DC871" w14:textId="77777777" w:rsidR="008E4E22" w:rsidRPr="00A46BDE" w:rsidRDefault="008E4E22" w:rsidP="008E4E22">
      <w:pPr>
        <w:pStyle w:val="Sangradetextonormal"/>
        <w:numPr>
          <w:ilvl w:val="0"/>
          <w:numId w:val="1"/>
        </w:numPr>
        <w:overflowPunct w:val="0"/>
        <w:textAlignment w:val="baseline"/>
        <w:rPr>
          <w:rFonts w:cs="Arial"/>
          <w:b w:val="0"/>
          <w:szCs w:val="24"/>
          <w:lang w:val="es-ES"/>
        </w:rPr>
      </w:pPr>
      <w:r w:rsidRPr="00A46BDE">
        <w:rPr>
          <w:rFonts w:cs="Arial"/>
          <w:szCs w:val="24"/>
          <w:lang w:val="es-ES"/>
        </w:rPr>
        <w:t>Jurídico:</w:t>
      </w:r>
      <w:r w:rsidRPr="00A46BDE">
        <w:rPr>
          <w:rFonts w:cs="Arial"/>
          <w:b w:val="0"/>
          <w:szCs w:val="24"/>
          <w:lang w:val="es-ES"/>
        </w:rPr>
        <w:t xml:space="preserve"> Se realizó un estudio sobre la viabilidad jurídica de las contribuciones y sus incrementos, analizando la parte expositiva o argumentativa del iniciante, en relación directa al contexto constitucional, legal y jurisprudencial aplicable.</w:t>
      </w:r>
    </w:p>
    <w:p w14:paraId="5DAF699F" w14:textId="77777777" w:rsidR="008E4E22" w:rsidRPr="00A46BDE" w:rsidRDefault="008E4E22" w:rsidP="008E4E22">
      <w:pPr>
        <w:pStyle w:val="Prrafodelista"/>
        <w:rPr>
          <w:rFonts w:ascii="Arial" w:hAnsi="Arial" w:cs="Arial"/>
          <w:b/>
        </w:rPr>
      </w:pPr>
    </w:p>
    <w:p w14:paraId="2D73D90C" w14:textId="3FE65FF4" w:rsidR="008E4E22" w:rsidRPr="00A46BDE" w:rsidRDefault="008E4E22" w:rsidP="008E4E22">
      <w:pPr>
        <w:pStyle w:val="Sangradetextonormal"/>
        <w:numPr>
          <w:ilvl w:val="0"/>
          <w:numId w:val="1"/>
        </w:numPr>
        <w:overflowPunct w:val="0"/>
        <w:textAlignment w:val="baseline"/>
        <w:rPr>
          <w:rFonts w:cs="Arial"/>
          <w:b w:val="0"/>
          <w:szCs w:val="24"/>
          <w:lang w:val="es-ES"/>
        </w:rPr>
      </w:pPr>
      <w:r w:rsidRPr="00A46BDE">
        <w:rPr>
          <w:rFonts w:cs="Arial"/>
          <w:szCs w:val="24"/>
          <w:lang w:val="es-ES"/>
        </w:rPr>
        <w:t>Cuantitativo:</w:t>
      </w:r>
      <w:r w:rsidRPr="00A46BDE">
        <w:rPr>
          <w:rFonts w:cs="Arial"/>
          <w:b w:val="0"/>
          <w:szCs w:val="24"/>
          <w:lang w:val="es-ES"/>
        </w:rPr>
        <w:t xml:space="preserve"> Se realizó un estudio cuantitativo de las tasas, tarifas y cuotas del año presente y la propuesta 202</w:t>
      </w:r>
      <w:r w:rsidR="00CB6251" w:rsidRPr="00A46BDE">
        <w:rPr>
          <w:rFonts w:cs="Arial"/>
          <w:b w:val="0"/>
          <w:szCs w:val="24"/>
          <w:lang w:val="es-ES"/>
        </w:rPr>
        <w:t>5</w:t>
      </w:r>
      <w:r w:rsidRPr="00A46BDE">
        <w:rPr>
          <w:rFonts w:cs="Arial"/>
          <w:b w:val="0"/>
          <w:szCs w:val="24"/>
          <w:lang w:val="es-ES"/>
        </w:rPr>
        <w:t>, identificándose con precisión las variaciones porcentuales y correlativamente su procedencia o justificación jurídica.</w:t>
      </w:r>
    </w:p>
    <w:p w14:paraId="505A647F" w14:textId="77777777" w:rsidR="008E4E22" w:rsidRPr="00A46BDE" w:rsidRDefault="008E4E22" w:rsidP="008E4E22">
      <w:pPr>
        <w:pStyle w:val="Sangradetextonormal"/>
        <w:overflowPunct w:val="0"/>
        <w:ind w:firstLine="0"/>
        <w:textAlignment w:val="baseline"/>
        <w:rPr>
          <w:rFonts w:cs="Arial"/>
          <w:b w:val="0"/>
          <w:szCs w:val="24"/>
          <w:lang w:val="es-ES"/>
        </w:rPr>
      </w:pPr>
    </w:p>
    <w:p w14:paraId="36CE2C63" w14:textId="2BCDFC3A" w:rsidR="008E4E22" w:rsidRPr="00A46BDE" w:rsidRDefault="00DB3F43" w:rsidP="008E4E22">
      <w:pPr>
        <w:pStyle w:val="Sangradetextonormal"/>
        <w:numPr>
          <w:ilvl w:val="0"/>
          <w:numId w:val="1"/>
        </w:numPr>
        <w:overflowPunct w:val="0"/>
        <w:textAlignment w:val="baseline"/>
        <w:rPr>
          <w:rFonts w:cs="Arial"/>
          <w:b w:val="0"/>
          <w:szCs w:val="24"/>
          <w:lang w:val="es-ES"/>
        </w:rPr>
      </w:pPr>
      <w:r w:rsidRPr="00A46BDE">
        <w:rPr>
          <w:rFonts w:cs="Arial"/>
          <w:szCs w:val="24"/>
          <w:lang w:val="es-ES"/>
        </w:rPr>
        <w:t>Impuesto p</w:t>
      </w:r>
      <w:r w:rsidR="008E4E22" w:rsidRPr="00A46BDE">
        <w:rPr>
          <w:rFonts w:cs="Arial"/>
          <w:szCs w:val="24"/>
          <w:lang w:val="es-ES"/>
        </w:rPr>
        <w:t>redial:</w:t>
      </w:r>
      <w:r w:rsidR="008E4E22" w:rsidRPr="00A46BDE">
        <w:rPr>
          <w:rFonts w:cs="Arial"/>
          <w:b w:val="0"/>
          <w:szCs w:val="24"/>
          <w:lang w:val="es-ES"/>
        </w:rPr>
        <w:t xml:space="preserve"> Se realizó un estudio comparado de tasas, valores de suelo, construcción, rústicos y menores a una hectárea, ello con el fin de dar un trato pormenorizado a esta fuente principal de financiamiento fiscal del municipio, amén de la revisión escrupulosa de los estudios técnicos presentados como soporte </w:t>
      </w:r>
      <w:r w:rsidR="007D019A" w:rsidRPr="00A46BDE">
        <w:rPr>
          <w:rFonts w:cs="Arial"/>
          <w:b w:val="0"/>
          <w:szCs w:val="24"/>
          <w:lang w:val="es-ES"/>
        </w:rPr>
        <w:t xml:space="preserve">a las modificaciones cuantitativas y estructurales de </w:t>
      </w:r>
      <w:r w:rsidR="008E4E22" w:rsidRPr="00A46BDE">
        <w:rPr>
          <w:rFonts w:cs="Arial"/>
          <w:b w:val="0"/>
          <w:szCs w:val="24"/>
          <w:lang w:val="es-ES"/>
        </w:rPr>
        <w:t>esta importante contribución.</w:t>
      </w:r>
    </w:p>
    <w:p w14:paraId="1E899A0C" w14:textId="77777777" w:rsidR="008E4E22" w:rsidRPr="00A46BDE" w:rsidRDefault="008E4E22" w:rsidP="008E4E22">
      <w:pPr>
        <w:pStyle w:val="Prrafodelista"/>
        <w:rPr>
          <w:rFonts w:ascii="Arial" w:hAnsi="Arial" w:cs="Arial"/>
          <w:b/>
        </w:rPr>
      </w:pPr>
    </w:p>
    <w:p w14:paraId="6111C987" w14:textId="0820E917" w:rsidR="00A46BDE" w:rsidRPr="00A46BDE" w:rsidRDefault="00A46BDE" w:rsidP="008E256B">
      <w:pPr>
        <w:pStyle w:val="Sangradetextonormal"/>
        <w:overflowPunct w:val="0"/>
        <w:ind w:left="720" w:firstLine="0"/>
        <w:textAlignment w:val="baseline"/>
        <w:rPr>
          <w:rFonts w:cs="Arial"/>
          <w:b w:val="0"/>
          <w:szCs w:val="24"/>
          <w:lang w:val="es-ES"/>
        </w:rPr>
      </w:pPr>
      <w:r w:rsidRPr="00A46BDE">
        <w:rPr>
          <w:rFonts w:cs="Arial"/>
          <w:b w:val="0"/>
          <w:szCs w:val="24"/>
          <w:lang w:val="es-ES"/>
        </w:rPr>
        <w:t>E</w:t>
      </w:r>
      <w:r w:rsidR="008E4E22" w:rsidRPr="00A46BDE">
        <w:rPr>
          <w:rFonts w:cs="Arial"/>
          <w:b w:val="0"/>
          <w:szCs w:val="24"/>
          <w:lang w:val="es-ES"/>
        </w:rPr>
        <w:t>n el caso de los ayuntamientos que propusieron tasas progresivas en este impuesto, se realizó un análisis de estas para determinar el impacto de los incrementos y si las mismas cumplían con los principios de proporcionalidad y equidad.</w:t>
      </w:r>
      <w:r w:rsidR="009D2251">
        <w:rPr>
          <w:rFonts w:cs="Arial"/>
          <w:b w:val="0"/>
          <w:szCs w:val="24"/>
          <w:lang w:val="es-ES"/>
        </w:rPr>
        <w:t xml:space="preserve"> </w:t>
      </w:r>
      <w:r w:rsidR="000B4C53" w:rsidRPr="00A46BDE">
        <w:rPr>
          <w:rFonts w:cs="Arial"/>
          <w:b w:val="0"/>
          <w:szCs w:val="24"/>
          <w:lang w:val="es-ES"/>
        </w:rPr>
        <w:t xml:space="preserve">En este apartado </w:t>
      </w:r>
      <w:r w:rsidR="00C30F77" w:rsidRPr="00A46BDE">
        <w:rPr>
          <w:rFonts w:cs="Arial"/>
          <w:b w:val="0"/>
          <w:szCs w:val="24"/>
          <w:lang w:val="es-ES"/>
        </w:rPr>
        <w:t>de acuerdo con</w:t>
      </w:r>
      <w:r w:rsidR="000B4C53" w:rsidRPr="00A46BDE">
        <w:rPr>
          <w:rFonts w:cs="Arial"/>
          <w:b w:val="0"/>
          <w:szCs w:val="24"/>
          <w:lang w:val="es-ES"/>
        </w:rPr>
        <w:t xml:space="preserve"> los criterios generales para la formulación de las iniciativas de leyes de ingresos municipales para el ejercicio fiscal del año 202</w:t>
      </w:r>
      <w:r w:rsidR="009D2251">
        <w:rPr>
          <w:rFonts w:cs="Arial"/>
          <w:b w:val="0"/>
          <w:szCs w:val="24"/>
          <w:lang w:val="es-ES"/>
        </w:rPr>
        <w:t>5</w:t>
      </w:r>
      <w:r w:rsidR="000B4C53" w:rsidRPr="00A46BDE">
        <w:rPr>
          <w:rFonts w:cs="Arial"/>
          <w:b w:val="0"/>
          <w:szCs w:val="24"/>
          <w:lang w:val="es-ES"/>
        </w:rPr>
        <w:t>, en el caso de proponer tasas progresivas se determinó que se integrase el procedimiento para el cálculo del impuesto y precisar que, si como resultado de la aplicación de dichas tasas progresivas, se obtuviese una cantidad inferior a la cuota mínima anual que establece la Ley, el impuesto a pagar será dicha cuota mínima.</w:t>
      </w:r>
      <w:r w:rsidRPr="00A46BDE">
        <w:rPr>
          <w:rFonts w:cs="Arial"/>
          <w:b w:val="0"/>
          <w:szCs w:val="24"/>
          <w:lang w:val="es-ES"/>
        </w:rPr>
        <w:t xml:space="preserve"> </w:t>
      </w:r>
    </w:p>
    <w:p w14:paraId="3121A6C5" w14:textId="77777777" w:rsidR="00A46BDE" w:rsidRPr="00A46BDE" w:rsidRDefault="00A46BDE" w:rsidP="00A46BDE">
      <w:pPr>
        <w:pStyle w:val="Sangradetextonormal"/>
        <w:overflowPunct w:val="0"/>
        <w:ind w:left="720" w:firstLine="0"/>
        <w:textAlignment w:val="baseline"/>
        <w:rPr>
          <w:rFonts w:cs="Arial"/>
          <w:b w:val="0"/>
          <w:szCs w:val="24"/>
          <w:lang w:val="es-ES"/>
        </w:rPr>
      </w:pPr>
    </w:p>
    <w:p w14:paraId="55DFCB60" w14:textId="40C15E98" w:rsidR="00A46BDE" w:rsidRPr="00A46BDE" w:rsidRDefault="00A46BDE" w:rsidP="00A46BDE">
      <w:pPr>
        <w:pStyle w:val="Sangradetextonormal"/>
        <w:overflowPunct w:val="0"/>
        <w:ind w:left="720" w:firstLine="0"/>
        <w:textAlignment w:val="baseline"/>
        <w:rPr>
          <w:rFonts w:cs="Arial"/>
          <w:b w:val="0"/>
          <w:szCs w:val="24"/>
          <w:lang w:val="es-ES"/>
        </w:rPr>
      </w:pPr>
      <w:r w:rsidRPr="00A46BDE">
        <w:rPr>
          <w:rFonts w:cs="Arial"/>
          <w:b w:val="0"/>
          <w:szCs w:val="24"/>
          <w:lang w:val="es-ES"/>
        </w:rPr>
        <w:lastRenderedPageBreak/>
        <w:t>Particularmente</w:t>
      </w:r>
      <w:r w:rsidR="008E256B">
        <w:rPr>
          <w:rFonts w:cs="Arial"/>
          <w:b w:val="0"/>
          <w:szCs w:val="24"/>
          <w:lang w:val="es-ES"/>
        </w:rPr>
        <w:t>,</w:t>
      </w:r>
      <w:r w:rsidRPr="00A46BDE">
        <w:rPr>
          <w:rFonts w:cs="Arial"/>
          <w:b w:val="0"/>
          <w:szCs w:val="24"/>
          <w:lang w:val="es-ES"/>
        </w:rPr>
        <w:t xml:space="preserve"> se informó que el Ayuntamiento de </w:t>
      </w:r>
      <w:r w:rsidR="008E7B47">
        <w:rPr>
          <w:rFonts w:cs="Arial"/>
          <w:b w:val="0"/>
          <w:szCs w:val="24"/>
          <w:lang w:val="es-ES"/>
        </w:rPr>
        <w:t xml:space="preserve">Apaseo el Grande </w:t>
      </w:r>
      <w:r w:rsidRPr="00A46BDE">
        <w:rPr>
          <w:rFonts w:cs="Arial"/>
          <w:b w:val="0"/>
          <w:szCs w:val="24"/>
          <w:lang w:val="es-ES"/>
        </w:rPr>
        <w:t>no propu</w:t>
      </w:r>
      <w:r w:rsidR="008E256B">
        <w:rPr>
          <w:rFonts w:cs="Arial"/>
          <w:b w:val="0"/>
          <w:szCs w:val="24"/>
          <w:lang w:val="es-ES"/>
        </w:rPr>
        <w:t>so</w:t>
      </w:r>
      <w:r w:rsidRPr="00A46BDE">
        <w:rPr>
          <w:rFonts w:cs="Arial"/>
          <w:b w:val="0"/>
          <w:szCs w:val="24"/>
          <w:lang w:val="es-ES"/>
        </w:rPr>
        <w:t xml:space="preserve"> tasa</w:t>
      </w:r>
      <w:r w:rsidR="00BE2F59">
        <w:rPr>
          <w:rFonts w:cs="Arial"/>
          <w:b w:val="0"/>
          <w:szCs w:val="24"/>
          <w:lang w:val="es-ES"/>
        </w:rPr>
        <w:t>s</w:t>
      </w:r>
      <w:r w:rsidRPr="00A46BDE">
        <w:rPr>
          <w:rFonts w:cs="Arial"/>
          <w:b w:val="0"/>
          <w:szCs w:val="24"/>
          <w:lang w:val="es-ES"/>
        </w:rPr>
        <w:t xml:space="preserve"> </w:t>
      </w:r>
      <w:r w:rsidR="00BE4814" w:rsidRPr="00A46BDE">
        <w:rPr>
          <w:rFonts w:cs="Arial"/>
          <w:b w:val="0"/>
          <w:szCs w:val="24"/>
          <w:lang w:val="es-ES"/>
        </w:rPr>
        <w:t>progresiv</w:t>
      </w:r>
      <w:r w:rsidR="00BE4814">
        <w:rPr>
          <w:rFonts w:cs="Arial"/>
          <w:b w:val="0"/>
          <w:szCs w:val="24"/>
          <w:lang w:val="es-ES"/>
        </w:rPr>
        <w:t xml:space="preserve">as </w:t>
      </w:r>
      <w:r w:rsidRPr="00A46BDE">
        <w:rPr>
          <w:rFonts w:cs="Arial"/>
          <w:b w:val="0"/>
          <w:szCs w:val="24"/>
          <w:lang w:val="es-ES"/>
        </w:rPr>
        <w:t>en este impuesto.</w:t>
      </w:r>
    </w:p>
    <w:p w14:paraId="48317BBB" w14:textId="77777777" w:rsidR="00935214" w:rsidRPr="00A46BDE" w:rsidRDefault="00935214" w:rsidP="000B4C53">
      <w:pPr>
        <w:pStyle w:val="Sangradetextonormal"/>
        <w:overflowPunct w:val="0"/>
        <w:ind w:left="720" w:firstLine="0"/>
        <w:textAlignment w:val="baseline"/>
        <w:rPr>
          <w:rFonts w:cs="Arial"/>
          <w:b w:val="0"/>
          <w:szCs w:val="24"/>
          <w:lang w:val="es-ES"/>
        </w:rPr>
      </w:pPr>
    </w:p>
    <w:p w14:paraId="04842217" w14:textId="1C852E21" w:rsidR="00935214" w:rsidRPr="00A46BDE" w:rsidRDefault="00935214" w:rsidP="00935214">
      <w:pPr>
        <w:pStyle w:val="Sangradetextonormal"/>
        <w:numPr>
          <w:ilvl w:val="0"/>
          <w:numId w:val="1"/>
        </w:numPr>
        <w:overflowPunct w:val="0"/>
        <w:textAlignment w:val="baseline"/>
        <w:rPr>
          <w:rFonts w:cs="Arial"/>
          <w:b w:val="0"/>
          <w:szCs w:val="24"/>
          <w:lang w:val="es-ES"/>
        </w:rPr>
      </w:pPr>
      <w:r w:rsidRPr="00A46BDE">
        <w:rPr>
          <w:rFonts w:cs="Arial"/>
          <w:bCs/>
          <w:szCs w:val="24"/>
          <w:lang w:val="es-ES"/>
        </w:rPr>
        <w:t>Impuesto sobre adquisición de bienes inmuebles:</w:t>
      </w:r>
      <w:r w:rsidRPr="00A46BDE">
        <w:rPr>
          <w:rFonts w:cs="Arial"/>
          <w:b w:val="0"/>
          <w:szCs w:val="24"/>
          <w:lang w:val="es-ES"/>
        </w:rPr>
        <w:t xml:space="preserve"> En el caso de los ayuntamientos que propusieron tasas progresivas en este impuesto, se analizaron las mismas para determinar el impacto de los incrementos y si las mismas cumplían con los principios de proporcionalidad y equidad.</w:t>
      </w:r>
    </w:p>
    <w:p w14:paraId="57B0E34D" w14:textId="77777777" w:rsidR="007C57DB" w:rsidRPr="00A46BDE" w:rsidRDefault="007C57DB" w:rsidP="007C57DB">
      <w:pPr>
        <w:pStyle w:val="Sangradetextonormal"/>
        <w:overflowPunct w:val="0"/>
        <w:ind w:left="720" w:firstLine="0"/>
        <w:textAlignment w:val="baseline"/>
        <w:rPr>
          <w:rFonts w:cs="Arial"/>
          <w:bCs/>
          <w:szCs w:val="24"/>
          <w:lang w:val="es-ES"/>
        </w:rPr>
      </w:pPr>
    </w:p>
    <w:p w14:paraId="190B35CD" w14:textId="63B934F1" w:rsidR="007C57DB" w:rsidRPr="00A46BDE" w:rsidRDefault="007C57DB" w:rsidP="00A46BDE">
      <w:pPr>
        <w:pStyle w:val="Sangradetextonormal"/>
        <w:overflowPunct w:val="0"/>
        <w:ind w:left="720" w:firstLine="0"/>
        <w:textAlignment w:val="baseline"/>
        <w:rPr>
          <w:rFonts w:cs="Arial"/>
          <w:b w:val="0"/>
          <w:szCs w:val="24"/>
          <w:lang w:val="es-ES"/>
        </w:rPr>
      </w:pPr>
      <w:r w:rsidRPr="00A46BDE">
        <w:rPr>
          <w:rFonts w:cs="Arial"/>
          <w:b w:val="0"/>
          <w:szCs w:val="24"/>
          <w:lang w:val="es-ES"/>
        </w:rPr>
        <w:t xml:space="preserve">Sobre el particular, el Ayuntamiento de </w:t>
      </w:r>
      <w:r w:rsidR="000B3BC9">
        <w:rPr>
          <w:rFonts w:cs="Arial"/>
          <w:b w:val="0"/>
          <w:szCs w:val="24"/>
          <w:lang w:val="es-ES"/>
        </w:rPr>
        <w:t>Apaseo el Grande</w:t>
      </w:r>
      <w:r w:rsidR="00696BC4">
        <w:rPr>
          <w:rFonts w:cs="Arial"/>
          <w:b w:val="0"/>
          <w:szCs w:val="24"/>
          <w:lang w:val="es-ES"/>
        </w:rPr>
        <w:t xml:space="preserve">, </w:t>
      </w:r>
      <w:r w:rsidRPr="00A46BDE">
        <w:rPr>
          <w:rFonts w:cs="Arial"/>
          <w:b w:val="0"/>
          <w:szCs w:val="24"/>
          <w:lang w:val="es-ES"/>
        </w:rPr>
        <w:t>no propuso</w:t>
      </w:r>
      <w:r w:rsidR="00696BC4">
        <w:rPr>
          <w:rFonts w:cs="Arial"/>
          <w:b w:val="0"/>
          <w:szCs w:val="24"/>
          <w:lang w:val="es-ES"/>
        </w:rPr>
        <w:t xml:space="preserve"> incrementos</w:t>
      </w:r>
      <w:r w:rsidR="004D6F58">
        <w:rPr>
          <w:rFonts w:cs="Arial"/>
          <w:b w:val="0"/>
          <w:szCs w:val="24"/>
          <w:lang w:val="es-ES"/>
        </w:rPr>
        <w:t>.</w:t>
      </w:r>
      <w:r w:rsidR="00E83D9E">
        <w:rPr>
          <w:rFonts w:cs="Arial"/>
          <w:b w:val="0"/>
          <w:szCs w:val="24"/>
          <w:lang w:val="es-ES"/>
        </w:rPr>
        <w:t xml:space="preserve"> </w:t>
      </w:r>
    </w:p>
    <w:p w14:paraId="7BF0D81F" w14:textId="77777777" w:rsidR="007C57DB" w:rsidRPr="00A46BDE" w:rsidRDefault="007C57DB" w:rsidP="007C57DB">
      <w:pPr>
        <w:pStyle w:val="Sangradetextonormal"/>
        <w:overflowPunct w:val="0"/>
        <w:ind w:left="720" w:firstLine="0"/>
        <w:textAlignment w:val="baseline"/>
        <w:rPr>
          <w:rFonts w:cs="Arial"/>
          <w:b w:val="0"/>
          <w:szCs w:val="24"/>
          <w:lang w:val="es-ES"/>
        </w:rPr>
      </w:pPr>
    </w:p>
    <w:p w14:paraId="535D91F0" w14:textId="77777777" w:rsidR="00E3528C" w:rsidRPr="00A46BDE" w:rsidRDefault="008E4E22" w:rsidP="008E4E22">
      <w:pPr>
        <w:pStyle w:val="Sangradetextonormal"/>
        <w:numPr>
          <w:ilvl w:val="0"/>
          <w:numId w:val="1"/>
        </w:numPr>
        <w:overflowPunct w:val="0"/>
        <w:textAlignment w:val="baseline"/>
        <w:rPr>
          <w:rFonts w:cs="Arial"/>
        </w:rPr>
      </w:pPr>
      <w:r w:rsidRPr="00A46BDE">
        <w:rPr>
          <w:rFonts w:cs="Arial"/>
          <w:szCs w:val="24"/>
          <w:lang w:val="es-ES"/>
        </w:rPr>
        <w:t xml:space="preserve">Agua potable: </w:t>
      </w:r>
      <w:r w:rsidRPr="00A46BDE">
        <w:rPr>
          <w:rFonts w:cs="Arial"/>
          <w:b w:val="0"/>
          <w:szCs w:val="24"/>
          <w:lang w:val="es-ES"/>
        </w:rPr>
        <w:t xml:space="preserve">Se realizó un estudio técnico integral sobre el particular, los aspectos jurídicos, hacendarios, administrativos, entre otros, los que se detallaron con precisión bajo dos vertientes: </w:t>
      </w:r>
      <w:r w:rsidR="00964F50" w:rsidRPr="00A46BDE">
        <w:rPr>
          <w:rFonts w:cs="Arial"/>
          <w:b w:val="0"/>
          <w:szCs w:val="24"/>
          <w:lang w:val="es-ES"/>
        </w:rPr>
        <w:t>l</w:t>
      </w:r>
      <w:r w:rsidRPr="00A46BDE">
        <w:rPr>
          <w:rFonts w:cs="Arial"/>
          <w:b w:val="0"/>
          <w:szCs w:val="24"/>
          <w:lang w:val="es-ES"/>
        </w:rPr>
        <w:t xml:space="preserve">a importancia de la sustentabilidad del servicio en la sociedad sin impacto considerable, y la solidez gradual de la hacienda pública. </w:t>
      </w:r>
    </w:p>
    <w:p w14:paraId="77CAF5C1" w14:textId="77777777" w:rsidR="00935214" w:rsidRPr="00A46BDE" w:rsidRDefault="00935214" w:rsidP="00935214">
      <w:pPr>
        <w:pStyle w:val="Prrafodelista"/>
        <w:rPr>
          <w:rFonts w:ascii="Arial" w:hAnsi="Arial" w:cs="Arial"/>
        </w:rPr>
      </w:pPr>
    </w:p>
    <w:p w14:paraId="699E3BE9" w14:textId="4C6D4912" w:rsidR="00935214" w:rsidRDefault="00935214" w:rsidP="00935214">
      <w:pPr>
        <w:pStyle w:val="Sangradetextonormal"/>
        <w:overflowPunct w:val="0"/>
        <w:ind w:left="720" w:firstLine="0"/>
        <w:textAlignment w:val="baseline"/>
        <w:rPr>
          <w:rFonts w:cs="Arial"/>
          <w:b w:val="0"/>
          <w:szCs w:val="24"/>
          <w:lang w:val="es-ES"/>
        </w:rPr>
      </w:pPr>
      <w:r w:rsidRPr="00A46BDE">
        <w:rPr>
          <w:rFonts w:cs="Arial"/>
          <w:b w:val="0"/>
          <w:szCs w:val="24"/>
          <w:lang w:val="es-ES"/>
        </w:rPr>
        <w:t>En este apartado, de ser el caso, se analizó la información remitida por el iniciante a fin de calcular el Factor de Recuperación Tarifario, que se implementa para el siguiente ejercicio fiscal como un elemento técnico para la determinación de las cuotas aplicables al servicio de agua potable, que será de gran utilidad a fin de que los organismos operadores puedan compensar los recursos destinados a las inversiones para la dotación del servicio de agua potable.</w:t>
      </w:r>
    </w:p>
    <w:p w14:paraId="47CC370E" w14:textId="77777777" w:rsidR="009D2251" w:rsidRDefault="009D2251" w:rsidP="00935214">
      <w:pPr>
        <w:pStyle w:val="Sangradetextonormal"/>
        <w:overflowPunct w:val="0"/>
        <w:ind w:left="720" w:firstLine="0"/>
        <w:textAlignment w:val="baseline"/>
        <w:rPr>
          <w:rFonts w:cs="Arial"/>
          <w:b w:val="0"/>
          <w:szCs w:val="24"/>
          <w:lang w:val="es-ES"/>
        </w:rPr>
      </w:pPr>
    </w:p>
    <w:p w14:paraId="4EA900C2" w14:textId="0CC92FEF" w:rsidR="00667EB2" w:rsidRPr="00A46BDE" w:rsidRDefault="008E4E22" w:rsidP="005E5C18">
      <w:pPr>
        <w:pStyle w:val="Sangradetextonormal"/>
        <w:numPr>
          <w:ilvl w:val="0"/>
          <w:numId w:val="1"/>
        </w:numPr>
        <w:tabs>
          <w:tab w:val="clear" w:pos="720"/>
        </w:tabs>
        <w:overflowPunct w:val="0"/>
        <w:ind w:left="709" w:hanging="414"/>
        <w:textAlignment w:val="baseline"/>
        <w:rPr>
          <w:rFonts w:cs="Arial"/>
          <w:b w:val="0"/>
          <w:szCs w:val="24"/>
          <w:lang w:val="es-ES"/>
        </w:rPr>
      </w:pPr>
      <w:r w:rsidRPr="00A46BDE">
        <w:rPr>
          <w:rFonts w:cs="Arial"/>
          <w:szCs w:val="24"/>
          <w:lang w:val="es-ES"/>
        </w:rPr>
        <w:t xml:space="preserve">Alumbrado público: </w:t>
      </w:r>
      <w:bookmarkStart w:id="3" w:name="_Hlk25259667"/>
      <w:bookmarkStart w:id="4" w:name="_Hlk183112241"/>
      <w:r w:rsidRPr="00A46BDE">
        <w:rPr>
          <w:rFonts w:cs="Arial"/>
          <w:b w:val="0"/>
          <w:szCs w:val="24"/>
          <w:lang w:val="es-ES"/>
        </w:rPr>
        <w:t xml:space="preserve">Se realizó un </w:t>
      </w:r>
      <w:r w:rsidR="008C643B" w:rsidRPr="00A46BDE">
        <w:rPr>
          <w:rFonts w:cs="Arial"/>
          <w:b w:val="0"/>
          <w:szCs w:val="24"/>
          <w:lang w:val="es-ES"/>
        </w:rPr>
        <w:t xml:space="preserve">estudio técnico integral que analiza el procedimiento para determinar la tarifa del derecho de alumbrado público considerando </w:t>
      </w:r>
      <w:bookmarkEnd w:id="3"/>
      <w:r w:rsidR="00667EB2" w:rsidRPr="00A46BDE">
        <w:rPr>
          <w:rFonts w:cs="Arial"/>
          <w:b w:val="0"/>
          <w:szCs w:val="24"/>
          <w:lang w:val="es-ES"/>
        </w:rPr>
        <w:t xml:space="preserve">el comportamiento del Municipio de facturación, recaudación y </w:t>
      </w:r>
      <w:r w:rsidR="00667EB2" w:rsidRPr="00A46BDE">
        <w:rPr>
          <w:rFonts w:cs="Arial"/>
          <w:b w:val="0"/>
          <w:szCs w:val="24"/>
          <w:lang w:val="es-ES"/>
        </w:rPr>
        <w:lastRenderedPageBreak/>
        <w:t>el déficit del periodo octubre de 202</w:t>
      </w:r>
      <w:r w:rsidR="006A31E3" w:rsidRPr="00A46BDE">
        <w:rPr>
          <w:rFonts w:cs="Arial"/>
          <w:b w:val="0"/>
          <w:szCs w:val="24"/>
          <w:lang w:val="es-ES"/>
        </w:rPr>
        <w:t>3</w:t>
      </w:r>
      <w:r w:rsidR="00667EB2" w:rsidRPr="00A46BDE">
        <w:rPr>
          <w:rFonts w:cs="Arial"/>
          <w:b w:val="0"/>
          <w:szCs w:val="24"/>
          <w:lang w:val="es-ES"/>
        </w:rPr>
        <w:t xml:space="preserve"> a septiembre de 202</w:t>
      </w:r>
      <w:r w:rsidR="006A31E3" w:rsidRPr="00A46BDE">
        <w:rPr>
          <w:rFonts w:cs="Arial"/>
          <w:b w:val="0"/>
          <w:szCs w:val="24"/>
          <w:lang w:val="es-ES"/>
        </w:rPr>
        <w:t>4</w:t>
      </w:r>
      <w:r w:rsidR="00667EB2" w:rsidRPr="00A46BDE">
        <w:rPr>
          <w:rFonts w:cs="Arial"/>
          <w:b w:val="0"/>
          <w:szCs w:val="24"/>
          <w:lang w:val="es-ES"/>
        </w:rPr>
        <w:t>; y el comportamiento del Estado de facturación, recaudación y el déficit.</w:t>
      </w:r>
    </w:p>
    <w:bookmarkEnd w:id="4"/>
    <w:p w14:paraId="1CBE554F" w14:textId="13A8715E" w:rsidR="000F274F" w:rsidRPr="00A46BDE" w:rsidRDefault="00096CAA" w:rsidP="00D465F2">
      <w:pPr>
        <w:spacing w:line="360" w:lineRule="auto"/>
        <w:ind w:firstLine="708"/>
        <w:jc w:val="both"/>
        <w:rPr>
          <w:rFonts w:ascii="Arial" w:eastAsia="Batang" w:hAnsi="Arial" w:cs="Arial"/>
        </w:rPr>
      </w:pPr>
      <w:r w:rsidRPr="00A46BDE">
        <w:rPr>
          <w:rFonts w:ascii="Arial" w:eastAsia="Batang" w:hAnsi="Arial" w:cs="Arial"/>
        </w:rPr>
        <w:t xml:space="preserve"> </w:t>
      </w:r>
    </w:p>
    <w:p w14:paraId="76999157" w14:textId="49C9367D" w:rsidR="00D465F2" w:rsidRPr="00A46BDE" w:rsidRDefault="006F5425" w:rsidP="00D465F2">
      <w:pPr>
        <w:pStyle w:val="Textoindependiente2"/>
        <w:spacing w:line="360" w:lineRule="auto"/>
        <w:rPr>
          <w:rFonts w:eastAsia="Batang" w:cs="Arial"/>
          <w:b/>
          <w:bCs/>
          <w:sz w:val="24"/>
          <w:szCs w:val="24"/>
        </w:rPr>
      </w:pPr>
      <w:r w:rsidRPr="00A46BDE">
        <w:rPr>
          <w:rFonts w:eastAsia="Batang" w:cs="Arial"/>
          <w:b/>
          <w:bCs/>
          <w:smallCaps/>
          <w:sz w:val="24"/>
          <w:szCs w:val="24"/>
        </w:rPr>
        <w:t>IV.</w:t>
      </w:r>
      <w:r w:rsidR="00D465F2" w:rsidRPr="00A46BDE">
        <w:rPr>
          <w:rFonts w:eastAsia="Batang" w:cs="Arial"/>
          <w:b/>
          <w:bCs/>
          <w:smallCaps/>
          <w:sz w:val="24"/>
          <w:szCs w:val="24"/>
        </w:rPr>
        <w:tab/>
      </w:r>
      <w:r w:rsidR="00D465F2" w:rsidRPr="00A46BDE">
        <w:rPr>
          <w:rFonts w:eastAsia="Batang" w:cs="Arial"/>
          <w:b/>
          <w:bCs/>
          <w:sz w:val="24"/>
          <w:szCs w:val="24"/>
        </w:rPr>
        <w:t>Consideraciones generales.</w:t>
      </w:r>
    </w:p>
    <w:p w14:paraId="7C69A486" w14:textId="77777777" w:rsidR="00D465F2" w:rsidRPr="00A46BDE" w:rsidRDefault="00D465F2" w:rsidP="00D465F2">
      <w:pPr>
        <w:spacing w:line="360" w:lineRule="auto"/>
        <w:ind w:firstLine="1021"/>
        <w:jc w:val="both"/>
        <w:rPr>
          <w:rFonts w:ascii="Arial" w:hAnsi="Arial" w:cs="Arial"/>
        </w:rPr>
      </w:pPr>
    </w:p>
    <w:p w14:paraId="0359AB0D" w14:textId="77777777" w:rsidR="00F9116C" w:rsidRPr="00A46BDE" w:rsidRDefault="00F9116C" w:rsidP="00F9116C">
      <w:pPr>
        <w:pStyle w:val="Sangra3detindependiente"/>
        <w:rPr>
          <w:b w:val="0"/>
          <w:bCs/>
          <w:sz w:val="24"/>
        </w:rPr>
      </w:pPr>
      <w:r w:rsidRPr="00A46BDE">
        <w:rPr>
          <w:b w:val="0"/>
          <w:bCs/>
          <w:sz w:val="24"/>
        </w:rPr>
        <w:t xml:space="preserve">Quienes integramos estas comisiones unidas estimamos que, con la finalidad de cumplir cabalmente con nuestra responsabilidad legislativa, el iniciante debe conocer los razonamientos que nos motivaron para apoyar o no sus pretensiones tributarias, razón por la cual, el dictamen se ocupa de aquellos conceptos propuestos por el iniciante que no fueron aprobados o aquéllos que fueron modificados por estas comisiones unidas, argumentándose únicamente los ajustes a la iniciativa y las correspondientes modificaciones. </w:t>
      </w:r>
    </w:p>
    <w:p w14:paraId="2203D60F" w14:textId="77777777" w:rsidR="00F9116C" w:rsidRPr="00A46BDE" w:rsidRDefault="00F9116C" w:rsidP="00F9116C">
      <w:pPr>
        <w:pStyle w:val="Sangra3detindependiente"/>
        <w:rPr>
          <w:b w:val="0"/>
          <w:bCs/>
          <w:sz w:val="24"/>
        </w:rPr>
      </w:pPr>
    </w:p>
    <w:p w14:paraId="49BF73E0" w14:textId="7BA3F344" w:rsidR="007C57DB" w:rsidRPr="00A46BDE" w:rsidRDefault="007C57DB" w:rsidP="007C57DB">
      <w:pPr>
        <w:pStyle w:val="Sangra3detindependiente"/>
        <w:rPr>
          <w:b w:val="0"/>
          <w:bCs/>
          <w:sz w:val="24"/>
        </w:rPr>
      </w:pPr>
      <w:r w:rsidRPr="00A46BDE">
        <w:rPr>
          <w:b w:val="0"/>
          <w:bCs/>
          <w:sz w:val="24"/>
        </w:rPr>
        <w:t xml:space="preserve">Para ello, partimos de un primer criterio general consistente en no aprobar incrementos o variaciones en los esquemas tributarios que no estuviesen soportados en los estudios o elementos técnicos necesarios y exigibles a los ayuntamientos, que fundamentaran tales aumentos o modificaciones, ya que, ante la ausencia de argumentos técnicos, estas </w:t>
      </w:r>
      <w:r w:rsidR="003D0C00">
        <w:rPr>
          <w:b w:val="0"/>
          <w:bCs/>
          <w:sz w:val="24"/>
        </w:rPr>
        <w:t>c</w:t>
      </w:r>
      <w:r w:rsidRPr="00A46BDE">
        <w:rPr>
          <w:b w:val="0"/>
          <w:bCs/>
          <w:sz w:val="24"/>
        </w:rPr>
        <w:t xml:space="preserve">omisiones </w:t>
      </w:r>
      <w:r w:rsidR="003D0C00">
        <w:rPr>
          <w:b w:val="0"/>
          <w:bCs/>
          <w:sz w:val="24"/>
        </w:rPr>
        <w:t>u</w:t>
      </w:r>
      <w:r w:rsidRPr="00A46BDE">
        <w:rPr>
          <w:b w:val="0"/>
          <w:bCs/>
          <w:sz w:val="24"/>
        </w:rPr>
        <w:t>nidas debimos desestimarlas. Asimismo, cabe señalar que en las decisiones que se tomaron, valoramos los estudios técnicos y criterios mencionados.</w:t>
      </w:r>
    </w:p>
    <w:p w14:paraId="50CD373C" w14:textId="77777777" w:rsidR="007C57DB" w:rsidRPr="00A46BDE" w:rsidRDefault="007C57DB" w:rsidP="007C57DB">
      <w:pPr>
        <w:pStyle w:val="Sangra3detindependiente"/>
        <w:spacing w:line="240" w:lineRule="auto"/>
        <w:ind w:firstLine="851"/>
        <w:rPr>
          <w:b w:val="0"/>
          <w:bCs/>
          <w:sz w:val="20"/>
          <w:szCs w:val="20"/>
        </w:rPr>
      </w:pPr>
    </w:p>
    <w:p w14:paraId="6BCCD0FC" w14:textId="77777777" w:rsidR="007C57DB" w:rsidRPr="00A46BDE" w:rsidRDefault="007C57DB" w:rsidP="007C57DB">
      <w:pPr>
        <w:pStyle w:val="Sangra3detindependiente"/>
        <w:rPr>
          <w:b w:val="0"/>
          <w:bCs/>
          <w:sz w:val="24"/>
        </w:rPr>
      </w:pPr>
      <w:r w:rsidRPr="00A46BDE">
        <w:rPr>
          <w:b w:val="0"/>
          <w:bCs/>
          <w:sz w:val="24"/>
        </w:rPr>
        <w:t>Para reforzar los argumentos antes mencionados se transcribe la siguiente tesis jurisprudencial:</w:t>
      </w:r>
    </w:p>
    <w:p w14:paraId="0BA67244" w14:textId="77777777" w:rsidR="007C57DB" w:rsidRPr="00A46BDE" w:rsidRDefault="007C57DB" w:rsidP="007C57DB">
      <w:pPr>
        <w:pStyle w:val="Sangra3detindependiente"/>
        <w:rPr>
          <w:b w:val="0"/>
          <w:bCs/>
          <w:sz w:val="24"/>
        </w:rPr>
      </w:pPr>
    </w:p>
    <w:p w14:paraId="2B7A4BBC" w14:textId="77777777" w:rsidR="007C57DB" w:rsidRPr="00A46BDE" w:rsidRDefault="007C57DB" w:rsidP="00A46BDE">
      <w:pPr>
        <w:ind w:left="708"/>
        <w:jc w:val="both"/>
        <w:rPr>
          <w:rFonts w:ascii="Arial" w:hAnsi="Arial" w:cs="Arial"/>
          <w:sz w:val="20"/>
          <w:szCs w:val="20"/>
        </w:rPr>
      </w:pPr>
      <w:r w:rsidRPr="00A46BDE">
        <w:rPr>
          <w:rFonts w:ascii="Arial" w:hAnsi="Arial" w:cs="Arial"/>
          <w:sz w:val="20"/>
          <w:szCs w:val="20"/>
        </w:rPr>
        <w:t>«Registro Núm. 174089. Novena Época. Instancia: Pleno. Fuente: Semanario Judicial de la Federación y su Gaceta XXIV, Octubre de 2006. Página: 1131. Tesis: P./J. 112/2006. Jurisprudencia. Materia (s): Constitucional.</w:t>
      </w:r>
    </w:p>
    <w:p w14:paraId="0DB82C43" w14:textId="77777777" w:rsidR="007C57DB" w:rsidRPr="00A46BDE" w:rsidRDefault="007C57DB" w:rsidP="00A46BDE">
      <w:pPr>
        <w:ind w:left="708"/>
        <w:jc w:val="both"/>
        <w:rPr>
          <w:rFonts w:ascii="Arial" w:hAnsi="Arial" w:cs="Arial"/>
          <w:sz w:val="20"/>
          <w:szCs w:val="20"/>
        </w:rPr>
      </w:pPr>
      <w:r w:rsidRPr="00A46BDE">
        <w:rPr>
          <w:rFonts w:ascii="Arial" w:hAnsi="Arial" w:cs="Arial"/>
          <w:b/>
          <w:bCs/>
          <w:sz w:val="20"/>
          <w:szCs w:val="20"/>
        </w:rPr>
        <w:t xml:space="preserve">HACIENDA MUNICIPAL. LAS LEGISLATURAS ESTATALES PUEDEN SEPARARSE DE LAS PROPUESTAS DE LOS AYUNTAMIENTOS EN RELACIÓN CON LOS TRIBUTOS A QUE SE REFIERE EL ARTÍCULO 115, FRACCIÓN IV, DE LA CONSTITUCIÓN POLÍTICA DE LOS ESTADOS UNIDOS MEXICANOS, SIEMPRE QUE LO HAGAN SOBRE UNA BASE OBJETIVA Y RAZONABLE. </w:t>
      </w:r>
      <w:r w:rsidRPr="00A46BDE">
        <w:rPr>
          <w:rFonts w:ascii="Arial" w:hAnsi="Arial" w:cs="Arial"/>
          <w:sz w:val="20"/>
          <w:szCs w:val="20"/>
        </w:rPr>
        <w:t xml:space="preserve">El precepto constitucional citado divide las atribuciones </w:t>
      </w:r>
      <w:r w:rsidRPr="00A46BDE">
        <w:rPr>
          <w:rFonts w:ascii="Arial" w:hAnsi="Arial" w:cs="Arial"/>
          <w:sz w:val="20"/>
          <w:szCs w:val="20"/>
        </w:rPr>
        <w:lastRenderedPageBreak/>
        <w:t>entre los Municipios y los Estados en cuanto al proceso de fijación de los impuestos, derechos, contribuciones de mejoras y las tablas de valores unitarios de suelo y construcciones que sirvan de base para el cobro de las contribuciones sobre la propiedad inmobiliaria, pues mientras aquéllos tienen la competencia constitucional para proponerlos, las Legislaturas Estatales la tienen para tomar la decisión final sobre estos aspectos cuando aprueban las leyes de ingresos de los Municipios. Ahora bien, conforme a la tesis P./J. 124/2004, del Tribunal en Pleno de la Suprema Corte de Justicia de la Nación, publicada en el Semanario Judicial de la Federación y su Gaceta, Novena Época, Tomo XX, diciembre de 2004, página 1123, con el rubro: "HACIENDA MUNICIPAL. LA CONSTITUCIÓN FEDERAL PERMITE A LAS LEGISLATURAS ESTATALES ESTABLECER TASAS DISTINTAS PARA EL CÁLCULO DE IMPUESTOS RESERVADOS A AQUÉLLA EN LOS MUNICIPIOS DE UNA MISMA ENTIDAD FEDERATIVA, PERO EN ESE CASO DEBERÁN JUSTIFICARLO EN UNA BASE OBJETIVA Y RAZONABLE.", las Legislaturas Estatales sólo podrán apartarse de las propuestas municipales si proveen para ello argumentos de los que derive una justificación objetiva y razonable. En ese sentido, se concluye que al igual que en el supuesto de los impuestos abordado en el precedente referido, la propuesta del Municipio respecto de las cuotas y tarifas aplicables a derechos, contribuciones de mejoras y las tablas de valores unitarios de suelo y construcciones que sirvan de base para el cobro de las contribuciones sobre la propiedad inmobiliaria, sólo puede modificarse por la Legislatura Estatal con base en un proceso de reflexión apoyado en argumentos sustentados de manera objetiva y razonable.</w:t>
      </w:r>
    </w:p>
    <w:p w14:paraId="6D86CC52" w14:textId="77777777" w:rsidR="007C57DB" w:rsidRPr="00A46BDE" w:rsidRDefault="007C57DB" w:rsidP="00A46BDE">
      <w:pPr>
        <w:ind w:left="708"/>
        <w:jc w:val="both"/>
        <w:rPr>
          <w:rFonts w:ascii="Arial" w:hAnsi="Arial" w:cs="Arial"/>
          <w:sz w:val="20"/>
          <w:szCs w:val="20"/>
        </w:rPr>
      </w:pPr>
      <w:r w:rsidRPr="00A46BDE">
        <w:rPr>
          <w:rFonts w:ascii="Arial" w:hAnsi="Arial" w:cs="Arial"/>
          <w:sz w:val="20"/>
          <w:szCs w:val="20"/>
        </w:rPr>
        <w:t>Controversia constitucional 15/2006. Municipio de Morelia, Estado de Michoacán de Ocampo. 26 de junio de 2006. Unanimidad de diez votos. Ausente: Margarita Beatriz Luna Ramos. Ponente: Genaro David Góngora Pimentel. Secretarios: Makawi Staines Díaz y Marat Paredes Montiel. El Tribunal Pleno, el diez de octubre en curso, aprobó, con el número 112/2006, la tesis jurisprudencial que antecede. México, Distrito Federal, a diez de octubre de dos mil seis.»</w:t>
      </w:r>
    </w:p>
    <w:p w14:paraId="19A98C2C" w14:textId="77777777" w:rsidR="007C57DB" w:rsidRPr="00A46BDE" w:rsidRDefault="007C57DB" w:rsidP="00D465F2">
      <w:pPr>
        <w:spacing w:line="360" w:lineRule="auto"/>
        <w:ind w:firstLine="708"/>
        <w:jc w:val="both"/>
        <w:rPr>
          <w:rFonts w:ascii="Arial" w:hAnsi="Arial" w:cs="Arial"/>
        </w:rPr>
      </w:pPr>
    </w:p>
    <w:p w14:paraId="7BD99480" w14:textId="32985960" w:rsidR="00D465F2" w:rsidRPr="00A46BDE" w:rsidRDefault="00D465F2" w:rsidP="00D465F2">
      <w:pPr>
        <w:spacing w:line="360" w:lineRule="auto"/>
        <w:ind w:firstLine="708"/>
        <w:jc w:val="both"/>
        <w:rPr>
          <w:rFonts w:ascii="Arial" w:hAnsi="Arial" w:cs="Arial"/>
        </w:rPr>
      </w:pPr>
      <w:r w:rsidRPr="00A46BDE">
        <w:rPr>
          <w:rFonts w:ascii="Arial" w:hAnsi="Arial" w:cs="Arial"/>
        </w:rPr>
        <w:t>El trabajo de análisis se guio buscando respetar los principios de las contribuciones, contenidos en la fracción IV del artículo 31 de la Constitución General de la República, mismo que consagra los principios constitucionales tributarios de: reserva de ley, destino al gasto público, y de proporcionalidad y equidad; los cuales además de ser garantías individuales, enuncian las características que pueden llevarnos a construir un concepto jurídico de tributo o contribución con base en la norma fundamental.</w:t>
      </w:r>
    </w:p>
    <w:p w14:paraId="6522DB06" w14:textId="77777777" w:rsidR="00D465F2" w:rsidRPr="00A46BDE" w:rsidRDefault="00D465F2" w:rsidP="00D465F2">
      <w:pPr>
        <w:spacing w:line="360" w:lineRule="auto"/>
        <w:ind w:firstLine="708"/>
        <w:jc w:val="both"/>
        <w:rPr>
          <w:rFonts w:ascii="Arial" w:hAnsi="Arial" w:cs="Arial"/>
        </w:rPr>
      </w:pPr>
    </w:p>
    <w:p w14:paraId="05395E02" w14:textId="77777777" w:rsidR="00D465F2" w:rsidRPr="00A46BDE" w:rsidRDefault="00D465F2" w:rsidP="00D465F2">
      <w:pPr>
        <w:pStyle w:val="Textoindependiente"/>
        <w:spacing w:line="360" w:lineRule="auto"/>
        <w:ind w:firstLine="708"/>
        <w:jc w:val="both"/>
        <w:rPr>
          <w:rFonts w:ascii="Arial" w:hAnsi="Arial" w:cs="Arial"/>
        </w:rPr>
      </w:pPr>
      <w:r w:rsidRPr="00A46BDE">
        <w:rPr>
          <w:rFonts w:ascii="Arial" w:hAnsi="Arial" w:cs="Arial"/>
        </w:rPr>
        <w:t xml:space="preserve">Partimos de la premisa de que la organización y funcionamiento de cualquier orden de gobierno supone para éste la realización de gastos. Luego entonces, se requiere de mecanismos e instrumentos legales que posibiliten el financiamiento de estos. </w:t>
      </w:r>
    </w:p>
    <w:p w14:paraId="04D82AA1" w14:textId="77777777" w:rsidR="00D465F2" w:rsidRPr="00A46BDE" w:rsidRDefault="00D465F2" w:rsidP="00D465F2">
      <w:pPr>
        <w:pStyle w:val="Textoindependiente2"/>
        <w:spacing w:line="360" w:lineRule="auto"/>
        <w:rPr>
          <w:rFonts w:eastAsia="Batang" w:cs="Arial"/>
          <w:b/>
          <w:bCs/>
          <w:smallCaps/>
          <w:sz w:val="24"/>
          <w:szCs w:val="24"/>
          <w:highlight w:val="cyan"/>
        </w:rPr>
      </w:pPr>
    </w:p>
    <w:p w14:paraId="0CE2D169" w14:textId="77777777" w:rsidR="00910837" w:rsidRPr="00A46BDE" w:rsidRDefault="00D465F2" w:rsidP="00D465F2">
      <w:pPr>
        <w:spacing w:line="360" w:lineRule="auto"/>
        <w:ind w:firstLine="708"/>
        <w:jc w:val="both"/>
        <w:rPr>
          <w:rFonts w:ascii="Arial" w:hAnsi="Arial" w:cs="Arial"/>
          <w:lang w:val="es-MX"/>
        </w:rPr>
      </w:pPr>
      <w:r w:rsidRPr="00A46BDE">
        <w:rPr>
          <w:rFonts w:ascii="Arial" w:hAnsi="Arial" w:cs="Arial"/>
          <w:lang w:val="es-MX"/>
        </w:rPr>
        <w:t xml:space="preserve">Del análisis de la iniciativa, determinamos que el Ayuntamiento iniciante en términos generales propone una actualización </w:t>
      </w:r>
      <w:r w:rsidR="00C822E3" w:rsidRPr="00A46BDE">
        <w:rPr>
          <w:rFonts w:ascii="Arial" w:hAnsi="Arial" w:cs="Arial"/>
          <w:lang w:val="es-MX"/>
        </w:rPr>
        <w:t>del 4% a las tarifas y cuotas</w:t>
      </w:r>
      <w:r w:rsidR="00910837" w:rsidRPr="00A46BDE">
        <w:rPr>
          <w:rFonts w:ascii="Arial" w:hAnsi="Arial" w:cs="Arial"/>
          <w:lang w:val="es-MX"/>
        </w:rPr>
        <w:t>, con respecto a las aplicables para el ejercicio fiscal 2024.</w:t>
      </w:r>
    </w:p>
    <w:p w14:paraId="7BB11693" w14:textId="3FAFCF2F" w:rsidR="00D465F2" w:rsidRPr="00A46BDE" w:rsidRDefault="00D465F2" w:rsidP="00D465F2">
      <w:pPr>
        <w:spacing w:line="360" w:lineRule="auto"/>
        <w:ind w:firstLine="708"/>
        <w:jc w:val="both"/>
        <w:rPr>
          <w:rFonts w:ascii="Arial" w:hAnsi="Arial" w:cs="Arial"/>
          <w:lang w:val="es-MX"/>
        </w:rPr>
      </w:pPr>
    </w:p>
    <w:p w14:paraId="0692B77F" w14:textId="77777777" w:rsidR="00C666D3" w:rsidRPr="00A46BDE" w:rsidRDefault="00C666D3" w:rsidP="00C666D3">
      <w:pPr>
        <w:spacing w:line="360" w:lineRule="auto"/>
        <w:ind w:firstLine="708"/>
        <w:jc w:val="both"/>
        <w:rPr>
          <w:rFonts w:ascii="Arial" w:hAnsi="Arial" w:cs="Arial"/>
          <w:lang w:val="es-MX"/>
        </w:rPr>
      </w:pPr>
      <w:r w:rsidRPr="00A46BDE">
        <w:rPr>
          <w:rFonts w:ascii="Arial" w:hAnsi="Arial" w:cs="Arial"/>
          <w:lang w:val="es-MX"/>
        </w:rPr>
        <w:t>Al respecto, cabe mencionar que nuestro máximo Tribunal constitucional ha establecido en varias jurisprudencias, que las contribuciones pueden ser susceptibles de actualización en razón de la depreciación que sufren los insumos que se requieren para operarlas, pero única y exclusivamente son receptoras de tal actualización las tarifas y cuotas, no así las tasas, ya que estas últimas operan sobre una base gravable que sí resiente la depreciación.</w:t>
      </w:r>
    </w:p>
    <w:p w14:paraId="678BE798" w14:textId="77777777" w:rsidR="00910837" w:rsidRPr="00A46BDE" w:rsidRDefault="00910837" w:rsidP="00D465F2">
      <w:pPr>
        <w:spacing w:line="360" w:lineRule="auto"/>
        <w:ind w:firstLine="708"/>
        <w:jc w:val="both"/>
        <w:rPr>
          <w:rFonts w:ascii="Arial" w:hAnsi="Arial" w:cs="Arial"/>
        </w:rPr>
      </w:pPr>
    </w:p>
    <w:p w14:paraId="062C9BA5" w14:textId="6630774E" w:rsidR="0069456E" w:rsidRPr="00A46BDE" w:rsidRDefault="0069456E" w:rsidP="0069456E">
      <w:pPr>
        <w:spacing w:line="360" w:lineRule="auto"/>
        <w:ind w:firstLine="708"/>
        <w:jc w:val="both"/>
        <w:rPr>
          <w:rFonts w:ascii="Arial" w:hAnsi="Arial" w:cs="Arial"/>
          <w:lang w:val="es-MX"/>
        </w:rPr>
      </w:pPr>
      <w:r w:rsidRPr="00A46BDE">
        <w:rPr>
          <w:rFonts w:ascii="Arial" w:hAnsi="Arial" w:cs="Arial"/>
          <w:lang w:val="es-MX"/>
        </w:rPr>
        <w:t>Tomado como referencia todas las estimaciones y bajo las premisas de cuidar la economía de los contribuyentes y al mismo tiempo cuidar los cobros recaudatorios de los gobiernos municipales para garantizar la eficiencia en la prestación de servicios públicos, con el objeto de actualizar las cuotas y tarifas aplicables a estos conceptos, se considera</w:t>
      </w:r>
      <w:r w:rsidR="00126B73" w:rsidRPr="00A46BDE">
        <w:rPr>
          <w:rFonts w:ascii="Arial" w:hAnsi="Arial" w:cs="Arial"/>
          <w:lang w:val="es-MX"/>
        </w:rPr>
        <w:t xml:space="preserve">ron </w:t>
      </w:r>
      <w:r w:rsidRPr="00A46BDE">
        <w:rPr>
          <w:rFonts w:ascii="Arial" w:hAnsi="Arial" w:cs="Arial"/>
          <w:lang w:val="es-MX"/>
        </w:rPr>
        <w:t>los siguientes indicadores para</w:t>
      </w:r>
      <w:r w:rsidR="00126B73" w:rsidRPr="00A46BDE">
        <w:rPr>
          <w:rFonts w:ascii="Arial" w:hAnsi="Arial" w:cs="Arial"/>
          <w:lang w:val="es-MX"/>
        </w:rPr>
        <w:t xml:space="preserve"> la </w:t>
      </w:r>
      <w:r w:rsidRPr="00A46BDE">
        <w:rPr>
          <w:rFonts w:ascii="Arial" w:hAnsi="Arial" w:cs="Arial"/>
          <w:lang w:val="es-MX"/>
        </w:rPr>
        <w:t xml:space="preserve">determinación del porcentaje recomendado de incremento de tarifas y cuotas de los servicios públicos municipales para el ejercicio fiscal 2025: </w:t>
      </w:r>
    </w:p>
    <w:p w14:paraId="69054B9B" w14:textId="77777777" w:rsidR="00126B73" w:rsidRPr="00A46BDE" w:rsidRDefault="00126B73" w:rsidP="0069456E">
      <w:pPr>
        <w:spacing w:line="360" w:lineRule="auto"/>
        <w:ind w:firstLine="708"/>
        <w:jc w:val="both"/>
        <w:rPr>
          <w:rFonts w:ascii="Arial" w:hAnsi="Arial" w:cs="Arial"/>
          <w:lang w:val="es-MX"/>
        </w:rPr>
      </w:pPr>
    </w:p>
    <w:p w14:paraId="785BCFF8" w14:textId="77777777" w:rsidR="0069456E" w:rsidRPr="00A46BDE" w:rsidRDefault="0069456E" w:rsidP="00126B73">
      <w:pPr>
        <w:spacing w:line="360" w:lineRule="auto"/>
        <w:ind w:left="708"/>
        <w:jc w:val="both"/>
        <w:rPr>
          <w:rFonts w:ascii="Arial" w:hAnsi="Arial" w:cs="Arial"/>
          <w:lang w:val="es-MX"/>
        </w:rPr>
      </w:pPr>
      <w:r w:rsidRPr="00A46BDE">
        <w:rPr>
          <w:rFonts w:ascii="Arial" w:hAnsi="Arial" w:cs="Arial"/>
          <w:lang w:val="es-MX"/>
        </w:rPr>
        <w:t xml:space="preserve">▪ A nivel mundial continuará persistiendo un proceso desinflacionario que se ralentizara en 2024 y 2025 bajo un entorno de crecimiento económico estable, lo que contribuirá a que la economía mexicana continúe creciendo, pero a un ritmo menor a lo observado en los años anteriores. </w:t>
      </w:r>
    </w:p>
    <w:p w14:paraId="754664C9" w14:textId="77777777" w:rsidR="0069456E" w:rsidRPr="00A46BDE" w:rsidRDefault="0069456E" w:rsidP="0069456E">
      <w:pPr>
        <w:spacing w:line="360" w:lineRule="auto"/>
        <w:ind w:firstLine="708"/>
        <w:jc w:val="both"/>
        <w:rPr>
          <w:rFonts w:ascii="Arial" w:hAnsi="Arial" w:cs="Arial"/>
          <w:lang w:val="es-MX"/>
        </w:rPr>
      </w:pPr>
    </w:p>
    <w:p w14:paraId="2895716D" w14:textId="77777777" w:rsidR="0069456E" w:rsidRPr="00A46BDE" w:rsidRDefault="0069456E" w:rsidP="00126B73">
      <w:pPr>
        <w:spacing w:line="360" w:lineRule="auto"/>
        <w:ind w:left="708"/>
        <w:jc w:val="both"/>
        <w:rPr>
          <w:rFonts w:ascii="Arial" w:hAnsi="Arial" w:cs="Arial"/>
          <w:lang w:val="es-MX"/>
        </w:rPr>
      </w:pPr>
      <w:r w:rsidRPr="00A46BDE">
        <w:rPr>
          <w:rFonts w:ascii="Arial" w:hAnsi="Arial" w:cs="Arial"/>
          <w:lang w:val="es-MX"/>
        </w:rPr>
        <w:t xml:space="preserve">▪ Con datos del INEGI, en julio de 2024 la inflación general anual continuó repuntando por quinto mes consecutivo al registrar un nivel de 5.57%, sin embargo, la inflación subyacente continúa desacelerándose y se ubicó en un </w:t>
      </w:r>
      <w:r w:rsidRPr="00A46BDE">
        <w:rPr>
          <w:rFonts w:ascii="Arial" w:hAnsi="Arial" w:cs="Arial"/>
          <w:lang w:val="es-MX"/>
        </w:rPr>
        <w:lastRenderedPageBreak/>
        <w:t xml:space="preserve">nivel de 4.05% anual. En el periodo de enero a julio de 2024, se observa una inflación general acumulada de 2.74% lo que representa una tasa promedio mensual de 0.39%. </w:t>
      </w:r>
    </w:p>
    <w:p w14:paraId="082D2690" w14:textId="77777777" w:rsidR="0069456E" w:rsidRPr="00A46BDE" w:rsidRDefault="0069456E" w:rsidP="0069456E">
      <w:pPr>
        <w:spacing w:line="360" w:lineRule="auto"/>
        <w:ind w:firstLine="708"/>
        <w:jc w:val="both"/>
        <w:rPr>
          <w:rFonts w:ascii="Arial" w:hAnsi="Arial" w:cs="Arial"/>
          <w:lang w:val="es-MX"/>
        </w:rPr>
      </w:pPr>
    </w:p>
    <w:p w14:paraId="472D0C1F" w14:textId="77777777" w:rsidR="0069456E" w:rsidRPr="00A46BDE" w:rsidRDefault="0069456E" w:rsidP="00126B73">
      <w:pPr>
        <w:spacing w:line="360" w:lineRule="auto"/>
        <w:ind w:left="708"/>
        <w:jc w:val="both"/>
        <w:rPr>
          <w:rFonts w:ascii="Arial" w:hAnsi="Arial" w:cs="Arial"/>
          <w:lang w:val="es-MX"/>
        </w:rPr>
      </w:pPr>
      <w:r w:rsidRPr="00A46BDE">
        <w:rPr>
          <w:rFonts w:ascii="Arial" w:hAnsi="Arial" w:cs="Arial"/>
          <w:lang w:val="es-MX"/>
        </w:rPr>
        <w:t xml:space="preserve">▪ La previsión para la inflación contemplada por el Banco de México en su informe trimestral enero – marzo 2024, para el cuarto trimestre de 2024 es de 4.0 % y de 3.0% para el cuarto trimestre de 2025. </w:t>
      </w:r>
    </w:p>
    <w:p w14:paraId="28448118" w14:textId="77777777" w:rsidR="00126B73" w:rsidRPr="00A46BDE" w:rsidRDefault="00126B73" w:rsidP="00126B73">
      <w:pPr>
        <w:spacing w:line="360" w:lineRule="auto"/>
        <w:ind w:left="708"/>
        <w:jc w:val="both"/>
        <w:rPr>
          <w:rFonts w:ascii="Arial" w:hAnsi="Arial" w:cs="Arial"/>
          <w:lang w:val="es-MX"/>
        </w:rPr>
      </w:pPr>
    </w:p>
    <w:p w14:paraId="7BDDC214" w14:textId="77777777" w:rsidR="0069456E" w:rsidRPr="00A46BDE" w:rsidRDefault="0069456E" w:rsidP="00776F6B">
      <w:pPr>
        <w:spacing w:line="360" w:lineRule="auto"/>
        <w:ind w:left="708"/>
        <w:jc w:val="both"/>
        <w:rPr>
          <w:rFonts w:ascii="Arial" w:hAnsi="Arial" w:cs="Arial"/>
          <w:lang w:val="es-MX"/>
        </w:rPr>
      </w:pPr>
      <w:r w:rsidRPr="00A46BDE">
        <w:rPr>
          <w:rFonts w:ascii="Arial" w:hAnsi="Arial" w:cs="Arial"/>
          <w:lang w:val="es-MX"/>
        </w:rPr>
        <w:t xml:space="preserve">▪ En el marco macroeconómico 2025 de los Pre-CGPE 2024, emitidos por la SHCP, la previsión de inflación anual medida con el INPC para 2024 es de 3.8% y de 3.3% para 2025. </w:t>
      </w:r>
    </w:p>
    <w:p w14:paraId="056B750D" w14:textId="77777777" w:rsidR="0069456E" w:rsidRPr="00A46BDE" w:rsidRDefault="0069456E" w:rsidP="0069456E">
      <w:pPr>
        <w:spacing w:line="360" w:lineRule="auto"/>
        <w:ind w:firstLine="708"/>
        <w:jc w:val="both"/>
        <w:rPr>
          <w:rFonts w:ascii="Arial" w:hAnsi="Arial" w:cs="Arial"/>
          <w:lang w:val="es-MX"/>
        </w:rPr>
      </w:pPr>
    </w:p>
    <w:p w14:paraId="067629E6" w14:textId="77777777" w:rsidR="0069456E" w:rsidRPr="00A46BDE" w:rsidRDefault="0069456E" w:rsidP="00776F6B">
      <w:pPr>
        <w:spacing w:line="360" w:lineRule="auto"/>
        <w:ind w:left="708"/>
        <w:jc w:val="both"/>
        <w:rPr>
          <w:rFonts w:ascii="Arial" w:hAnsi="Arial" w:cs="Arial"/>
          <w:lang w:val="es-MX"/>
        </w:rPr>
      </w:pPr>
      <w:r w:rsidRPr="00A46BDE">
        <w:rPr>
          <w:rFonts w:ascii="Arial" w:hAnsi="Arial" w:cs="Arial"/>
          <w:lang w:val="es-MX"/>
        </w:rPr>
        <w:t xml:space="preserve">▪ La perspectiva de crecimiento económico real anual señalada en los Pre-CGPE 2025 prevé un rango de 2.5 a 3.5% para 2024 y de 2.0 a 3.0% para 2025, lo que representa un factor para que las finanzas públicas municipales converjan hacia una sostenibilidad que permita incrementar el espacio fiscal y fortalecer la hacienda pública municipal evitando los desequilibrios presupuestales. </w:t>
      </w:r>
    </w:p>
    <w:p w14:paraId="7E321C8A" w14:textId="77777777" w:rsidR="0069456E" w:rsidRPr="00A46BDE" w:rsidRDefault="0069456E" w:rsidP="0069456E">
      <w:pPr>
        <w:spacing w:line="360" w:lineRule="auto"/>
        <w:ind w:firstLine="708"/>
        <w:jc w:val="both"/>
        <w:rPr>
          <w:rFonts w:ascii="Arial" w:hAnsi="Arial" w:cs="Arial"/>
          <w:lang w:val="es-MX"/>
        </w:rPr>
      </w:pPr>
    </w:p>
    <w:p w14:paraId="637DDEFB" w14:textId="77777777" w:rsidR="0069456E" w:rsidRPr="00A46BDE" w:rsidRDefault="0069456E" w:rsidP="00776F6B">
      <w:pPr>
        <w:spacing w:line="360" w:lineRule="auto"/>
        <w:ind w:left="708"/>
        <w:jc w:val="both"/>
        <w:rPr>
          <w:rFonts w:ascii="Arial" w:hAnsi="Arial" w:cs="Arial"/>
          <w:lang w:val="es-MX"/>
        </w:rPr>
      </w:pPr>
      <w:r w:rsidRPr="00A46BDE">
        <w:rPr>
          <w:rFonts w:ascii="Arial" w:hAnsi="Arial" w:cs="Arial"/>
          <w:lang w:val="es-MX"/>
        </w:rPr>
        <w:t xml:space="preserve">▪ El porcentaje de ajuste de cuotas y tarifas establecido para este año del 4% compensa en mayor medida el efecto inflacionario registrado en el primer semestre del 2024, por lo que se espera que, para el cierre del año, el ajuste se ubique por debajo de la inflación anual esperada hacia el cierre del año. </w:t>
      </w:r>
    </w:p>
    <w:p w14:paraId="6EE01EF8" w14:textId="77777777" w:rsidR="0069456E" w:rsidRPr="00A46BDE" w:rsidRDefault="0069456E" w:rsidP="0069456E">
      <w:pPr>
        <w:spacing w:line="360" w:lineRule="auto"/>
        <w:ind w:firstLine="708"/>
        <w:jc w:val="both"/>
        <w:rPr>
          <w:rFonts w:ascii="Arial" w:hAnsi="Arial" w:cs="Arial"/>
          <w:lang w:val="es-MX"/>
        </w:rPr>
      </w:pPr>
    </w:p>
    <w:p w14:paraId="2710FD7E" w14:textId="77777777" w:rsidR="0069456E" w:rsidRPr="00A46BDE" w:rsidRDefault="0069456E" w:rsidP="00776F6B">
      <w:pPr>
        <w:spacing w:line="360" w:lineRule="auto"/>
        <w:ind w:left="708"/>
        <w:jc w:val="both"/>
        <w:rPr>
          <w:rFonts w:ascii="Arial" w:hAnsi="Arial" w:cs="Arial"/>
          <w:lang w:val="es-MX"/>
        </w:rPr>
      </w:pPr>
      <w:r w:rsidRPr="00A46BDE">
        <w:rPr>
          <w:rFonts w:ascii="Arial" w:hAnsi="Arial" w:cs="Arial"/>
          <w:lang w:val="es-MX"/>
        </w:rPr>
        <w:t xml:space="preserve">▪ El deflactor del PIB mide los precios de todos los bienes producidos en una economía en comparación del INPC que mide solamente los precios de una canasta determinada de bienes. La SHCP en los Pre-CGPE 2025, estima para el próximo año un deflactor del 3.9%. </w:t>
      </w:r>
    </w:p>
    <w:p w14:paraId="51D985BE" w14:textId="77777777" w:rsidR="0069456E" w:rsidRPr="00A46BDE" w:rsidRDefault="0069456E" w:rsidP="0069456E">
      <w:pPr>
        <w:spacing w:line="360" w:lineRule="auto"/>
        <w:ind w:firstLine="708"/>
        <w:jc w:val="both"/>
        <w:rPr>
          <w:rFonts w:ascii="Arial" w:hAnsi="Arial" w:cs="Arial"/>
          <w:lang w:val="es-MX"/>
        </w:rPr>
      </w:pPr>
    </w:p>
    <w:p w14:paraId="20ECA1FE" w14:textId="77777777" w:rsidR="0069456E" w:rsidRPr="00A46BDE" w:rsidRDefault="0069456E" w:rsidP="00776F6B">
      <w:pPr>
        <w:spacing w:line="360" w:lineRule="auto"/>
        <w:ind w:left="708"/>
        <w:jc w:val="both"/>
        <w:rPr>
          <w:rFonts w:ascii="Arial" w:hAnsi="Arial" w:cs="Arial"/>
          <w:lang w:val="es-MX"/>
        </w:rPr>
      </w:pPr>
      <w:r w:rsidRPr="00A46BDE">
        <w:rPr>
          <w:rFonts w:ascii="Arial" w:hAnsi="Arial" w:cs="Arial"/>
          <w:lang w:val="es-MX"/>
        </w:rPr>
        <w:t xml:space="preserve">▪ De acuerdo con las proyecciones sobre la inflación de los diversos organismos nacionales e internacionales, se prevé que la mediana de la inflación para el cierre del año 2024 sea de 4.5%. </w:t>
      </w:r>
    </w:p>
    <w:p w14:paraId="310F4A31" w14:textId="77777777" w:rsidR="0069456E" w:rsidRPr="00A46BDE" w:rsidRDefault="0069456E" w:rsidP="0069456E">
      <w:pPr>
        <w:spacing w:line="360" w:lineRule="auto"/>
        <w:ind w:firstLine="708"/>
        <w:jc w:val="both"/>
        <w:rPr>
          <w:rFonts w:ascii="Arial" w:hAnsi="Arial" w:cs="Arial"/>
          <w:lang w:val="es-MX"/>
        </w:rPr>
      </w:pPr>
    </w:p>
    <w:p w14:paraId="2A7244BF" w14:textId="77777777" w:rsidR="00CC74B1" w:rsidRPr="00A46BDE" w:rsidRDefault="0069456E" w:rsidP="0069456E">
      <w:pPr>
        <w:spacing w:line="360" w:lineRule="auto"/>
        <w:ind w:firstLine="708"/>
        <w:jc w:val="both"/>
        <w:rPr>
          <w:rFonts w:ascii="Arial" w:hAnsi="Arial" w:cs="Arial"/>
          <w:lang w:val="es-MX"/>
        </w:rPr>
      </w:pPr>
      <w:r w:rsidRPr="00A46BDE">
        <w:rPr>
          <w:rFonts w:ascii="Arial" w:hAnsi="Arial" w:cs="Arial"/>
          <w:lang w:val="es-MX"/>
        </w:rPr>
        <w:t>De esta manera, con el propósito de prever choques temporales sobre la curva de la oferta que incidan en la formación de precios y a la vez contribuyan a un escenario de ralentización del proceso desinflacionario sobre la trayectoria de la inflación para el cierre del 2024 y la previsión hacia la meta de 3.0% de Banxico en 2025, se prop</w:t>
      </w:r>
      <w:r w:rsidR="00CC74B1" w:rsidRPr="00A46BDE">
        <w:rPr>
          <w:rFonts w:ascii="Arial" w:hAnsi="Arial" w:cs="Arial"/>
          <w:lang w:val="es-MX"/>
        </w:rPr>
        <w:t xml:space="preserve">uso </w:t>
      </w:r>
      <w:r w:rsidRPr="00A46BDE">
        <w:rPr>
          <w:rFonts w:ascii="Arial" w:hAnsi="Arial" w:cs="Arial"/>
          <w:lang w:val="es-MX"/>
        </w:rPr>
        <w:t xml:space="preserve">bajo un criterio objetivo que el porcentaje de incremento de las tarifas y cuotas para 2025 </w:t>
      </w:r>
      <w:r w:rsidR="00CC74B1" w:rsidRPr="00A46BDE">
        <w:rPr>
          <w:rFonts w:ascii="Arial" w:hAnsi="Arial" w:cs="Arial"/>
          <w:lang w:val="es-MX"/>
        </w:rPr>
        <w:t xml:space="preserve">fuera del </w:t>
      </w:r>
      <w:r w:rsidRPr="00A46BDE">
        <w:rPr>
          <w:rFonts w:ascii="Arial" w:hAnsi="Arial" w:cs="Arial"/>
          <w:lang w:val="es-MX"/>
        </w:rPr>
        <w:t xml:space="preserve">4%, lo que permitirá administrar de manera eficiente los servicios públicos municipales y a la vez cuidar la economía del contribuyente en la que continúa prevaleciendo factores de riesgo que pueden afectar el crecimiento económico nacional y el deterioro del poder adquisitivo de las personas. </w:t>
      </w:r>
    </w:p>
    <w:p w14:paraId="0BF3E829" w14:textId="77777777" w:rsidR="00CC74B1" w:rsidRPr="00A46BDE" w:rsidRDefault="00CC74B1" w:rsidP="0069456E">
      <w:pPr>
        <w:spacing w:line="360" w:lineRule="auto"/>
        <w:ind w:firstLine="708"/>
        <w:jc w:val="both"/>
        <w:rPr>
          <w:rFonts w:ascii="Arial" w:hAnsi="Arial" w:cs="Arial"/>
          <w:lang w:val="es-MX"/>
        </w:rPr>
      </w:pPr>
    </w:p>
    <w:p w14:paraId="329E0721" w14:textId="68253A6D" w:rsidR="0069456E" w:rsidRPr="00A46BDE" w:rsidRDefault="0069456E" w:rsidP="0069456E">
      <w:pPr>
        <w:spacing w:line="360" w:lineRule="auto"/>
        <w:ind w:firstLine="708"/>
        <w:jc w:val="both"/>
        <w:rPr>
          <w:rFonts w:ascii="Arial" w:hAnsi="Arial" w:cs="Arial"/>
          <w:lang w:val="es-MX"/>
        </w:rPr>
      </w:pPr>
      <w:r w:rsidRPr="00A46BDE">
        <w:rPr>
          <w:rFonts w:ascii="Arial" w:hAnsi="Arial" w:cs="Arial"/>
          <w:lang w:val="es-MX"/>
        </w:rPr>
        <w:t>El porcentaje señalado no aplicará para la determinación de las tarifas de derecho de alumbrado público</w:t>
      </w:r>
      <w:r w:rsidR="009D2251">
        <w:rPr>
          <w:rFonts w:ascii="Arial" w:hAnsi="Arial" w:cs="Arial"/>
          <w:lang w:val="es-MX"/>
        </w:rPr>
        <w:t xml:space="preserve"> ni </w:t>
      </w:r>
      <w:r w:rsidRPr="00A46BDE">
        <w:rPr>
          <w:rFonts w:ascii="Arial" w:hAnsi="Arial" w:cs="Arial"/>
          <w:lang w:val="es-MX"/>
        </w:rPr>
        <w:t xml:space="preserve">para las tasas impositivas que se señalen en la iniciativa de ley de ingresos. </w:t>
      </w:r>
    </w:p>
    <w:p w14:paraId="4B8D1A02" w14:textId="77777777" w:rsidR="00CC74B1" w:rsidRPr="00A46BDE" w:rsidRDefault="00CC74B1" w:rsidP="0069456E">
      <w:pPr>
        <w:spacing w:line="360" w:lineRule="auto"/>
        <w:ind w:firstLine="708"/>
        <w:jc w:val="both"/>
        <w:rPr>
          <w:rFonts w:ascii="Arial" w:hAnsi="Arial" w:cs="Arial"/>
          <w:lang w:val="es-MX"/>
        </w:rPr>
      </w:pPr>
    </w:p>
    <w:p w14:paraId="6F67D32C" w14:textId="77777777" w:rsidR="00D465F2" w:rsidRPr="00A46BDE" w:rsidRDefault="00D465F2" w:rsidP="00D465F2">
      <w:pPr>
        <w:spacing w:line="360" w:lineRule="auto"/>
        <w:ind w:firstLine="708"/>
        <w:jc w:val="both"/>
        <w:rPr>
          <w:rFonts w:ascii="Arial" w:hAnsi="Arial" w:cs="Arial"/>
          <w:lang w:val="es-MX"/>
        </w:rPr>
      </w:pPr>
      <w:r w:rsidRPr="00A46BDE">
        <w:rPr>
          <w:rFonts w:ascii="Arial" w:hAnsi="Arial" w:cs="Arial"/>
          <w:lang w:val="es-MX"/>
        </w:rPr>
        <w:t>Bajo estos argumentos resultan procedentes en lo general las propuestas contenidas en la iniciativa.</w:t>
      </w:r>
    </w:p>
    <w:p w14:paraId="440588BD" w14:textId="77777777" w:rsidR="009F4471" w:rsidRPr="00A46BDE" w:rsidRDefault="009F4471" w:rsidP="00D465F2">
      <w:pPr>
        <w:spacing w:line="360" w:lineRule="auto"/>
        <w:ind w:firstLine="708"/>
        <w:jc w:val="both"/>
        <w:rPr>
          <w:rFonts w:ascii="Arial" w:hAnsi="Arial" w:cs="Arial"/>
          <w:lang w:val="es-MX"/>
        </w:rPr>
      </w:pPr>
    </w:p>
    <w:p w14:paraId="29C84392" w14:textId="04AF9C99" w:rsidR="009F4471" w:rsidRPr="00A46BDE" w:rsidRDefault="006F5425" w:rsidP="009F4471">
      <w:pPr>
        <w:pStyle w:val="Textoindependiente2"/>
        <w:spacing w:line="360" w:lineRule="auto"/>
        <w:rPr>
          <w:rFonts w:eastAsia="Batang" w:cs="Arial"/>
          <w:b/>
          <w:bCs/>
          <w:sz w:val="24"/>
          <w:szCs w:val="24"/>
        </w:rPr>
      </w:pPr>
      <w:r w:rsidRPr="00A46BDE">
        <w:rPr>
          <w:rFonts w:eastAsia="Batang" w:cs="Arial"/>
          <w:b/>
          <w:bCs/>
          <w:smallCaps/>
          <w:sz w:val="24"/>
          <w:szCs w:val="24"/>
        </w:rPr>
        <w:t>V</w:t>
      </w:r>
      <w:r w:rsidR="009F4471" w:rsidRPr="00A46BDE">
        <w:rPr>
          <w:rFonts w:eastAsia="Batang" w:cs="Arial"/>
          <w:b/>
          <w:bCs/>
          <w:smallCaps/>
          <w:sz w:val="24"/>
          <w:szCs w:val="24"/>
        </w:rPr>
        <w:t>.</w:t>
      </w:r>
      <w:r w:rsidR="009F4471" w:rsidRPr="00A46BDE">
        <w:rPr>
          <w:rFonts w:eastAsia="Batang" w:cs="Arial"/>
          <w:b/>
          <w:bCs/>
          <w:smallCaps/>
          <w:sz w:val="24"/>
          <w:szCs w:val="24"/>
        </w:rPr>
        <w:tab/>
      </w:r>
      <w:r w:rsidR="009F4471" w:rsidRPr="00A46BDE">
        <w:rPr>
          <w:rFonts w:eastAsia="Batang" w:cs="Arial"/>
          <w:b/>
          <w:bCs/>
          <w:sz w:val="24"/>
          <w:szCs w:val="24"/>
        </w:rPr>
        <w:t>Consideraciones particulares.</w:t>
      </w:r>
    </w:p>
    <w:p w14:paraId="46DA1F9F" w14:textId="77777777" w:rsidR="002F163A" w:rsidRPr="00A46BDE" w:rsidRDefault="002F163A" w:rsidP="00D465F2">
      <w:pPr>
        <w:spacing w:line="360" w:lineRule="auto"/>
        <w:ind w:firstLine="708"/>
        <w:jc w:val="both"/>
        <w:rPr>
          <w:rFonts w:ascii="Arial" w:hAnsi="Arial" w:cs="Arial"/>
          <w:lang w:val="es-MX"/>
        </w:rPr>
      </w:pPr>
    </w:p>
    <w:p w14:paraId="48B232C0" w14:textId="77777777" w:rsidR="00106DFF" w:rsidRPr="00A46BDE" w:rsidRDefault="00106DFF" w:rsidP="00106DFF">
      <w:pPr>
        <w:spacing w:line="360" w:lineRule="auto"/>
        <w:ind w:firstLine="708"/>
        <w:jc w:val="both"/>
        <w:rPr>
          <w:rFonts w:ascii="Arial" w:hAnsi="Arial" w:cs="Arial"/>
          <w:b/>
        </w:rPr>
      </w:pPr>
      <w:r w:rsidRPr="00A46BDE">
        <w:rPr>
          <w:rFonts w:ascii="Arial" w:hAnsi="Arial" w:cs="Arial"/>
          <w:b/>
        </w:rPr>
        <w:t>Impuestos.</w:t>
      </w:r>
    </w:p>
    <w:p w14:paraId="79350909" w14:textId="77777777" w:rsidR="00AF0D73" w:rsidRPr="00A46BDE" w:rsidRDefault="00AF0D73" w:rsidP="00106DFF">
      <w:pPr>
        <w:spacing w:line="360" w:lineRule="auto"/>
        <w:ind w:firstLine="708"/>
        <w:jc w:val="both"/>
        <w:rPr>
          <w:rFonts w:ascii="Arial" w:hAnsi="Arial" w:cs="Arial"/>
          <w:b/>
        </w:rPr>
      </w:pPr>
    </w:p>
    <w:p w14:paraId="152BA79F" w14:textId="4927FC6B" w:rsidR="00AF0D73" w:rsidRPr="00A46BDE" w:rsidRDefault="00AF0D73" w:rsidP="00AF0D73">
      <w:pPr>
        <w:spacing w:line="360" w:lineRule="auto"/>
        <w:ind w:firstLine="708"/>
        <w:jc w:val="both"/>
        <w:rPr>
          <w:rFonts w:ascii="Arial" w:hAnsi="Arial" w:cs="Arial"/>
          <w:bCs/>
        </w:rPr>
      </w:pPr>
      <w:r w:rsidRPr="00A46BDE">
        <w:rPr>
          <w:rFonts w:ascii="Arial" w:hAnsi="Arial" w:cs="Arial"/>
          <w:bCs/>
        </w:rPr>
        <w:lastRenderedPageBreak/>
        <w:t xml:space="preserve">Las propuestas y ajustes realizados en este capítulo se enumeran </w:t>
      </w:r>
      <w:r w:rsidR="00096B83" w:rsidRPr="00A46BDE">
        <w:rPr>
          <w:rFonts w:ascii="Arial" w:hAnsi="Arial" w:cs="Arial"/>
          <w:bCs/>
        </w:rPr>
        <w:t>de acuerdo con el</w:t>
      </w:r>
      <w:r w:rsidRPr="00A46BDE">
        <w:rPr>
          <w:rFonts w:ascii="Arial" w:hAnsi="Arial" w:cs="Arial"/>
          <w:bCs/>
        </w:rPr>
        <w:t xml:space="preserve"> orden en que es expuesto cada uno de los conceptos en la iniciativa.</w:t>
      </w:r>
    </w:p>
    <w:p w14:paraId="7D3D4697" w14:textId="77777777" w:rsidR="00351A79" w:rsidRPr="00A46BDE" w:rsidRDefault="00351A79" w:rsidP="00AF0D73">
      <w:pPr>
        <w:spacing w:line="360" w:lineRule="auto"/>
        <w:ind w:firstLine="708"/>
        <w:jc w:val="both"/>
        <w:rPr>
          <w:rFonts w:ascii="Arial" w:hAnsi="Arial" w:cs="Arial"/>
          <w:bCs/>
        </w:rPr>
      </w:pPr>
    </w:p>
    <w:p w14:paraId="283036A4" w14:textId="77777777" w:rsidR="00351A79" w:rsidRPr="00A46BDE" w:rsidRDefault="00351A79" w:rsidP="00351A79">
      <w:pPr>
        <w:spacing w:line="360" w:lineRule="auto"/>
        <w:ind w:firstLine="708"/>
        <w:jc w:val="both"/>
        <w:rPr>
          <w:rFonts w:ascii="Arial" w:hAnsi="Arial" w:cs="Arial"/>
          <w:bCs/>
        </w:rPr>
      </w:pPr>
      <w:r w:rsidRPr="00A46BDE">
        <w:rPr>
          <w:rFonts w:ascii="Arial" w:hAnsi="Arial" w:cs="Arial"/>
          <w:bCs/>
        </w:rPr>
        <w:t>Bajo el criterio de que aquellos impuestos a los que no se hace referencia específica en este apartado no sufren modificaciones o, en su caso, estas consistieron en aplicar como límite de actualización el porcentaje del 4% aprobado por estas comisiones unidas, en aquellos conceptos que no fueron justificados o que, arguyendo las razones para dichos incrementos, los argumentos expuestos por los iniciantes no se consideraron procedentes.</w:t>
      </w:r>
    </w:p>
    <w:p w14:paraId="0A9F9BFF" w14:textId="77777777" w:rsidR="00351A79" w:rsidRPr="00A46BDE" w:rsidRDefault="00351A79" w:rsidP="00AF0D73">
      <w:pPr>
        <w:spacing w:line="360" w:lineRule="auto"/>
        <w:ind w:firstLine="708"/>
        <w:jc w:val="both"/>
        <w:rPr>
          <w:rFonts w:ascii="Arial" w:hAnsi="Arial" w:cs="Arial"/>
          <w:bCs/>
        </w:rPr>
      </w:pPr>
    </w:p>
    <w:p w14:paraId="197B62D6" w14:textId="77777777" w:rsidR="00106DFF" w:rsidRDefault="00106DFF" w:rsidP="00106DFF">
      <w:pPr>
        <w:spacing w:line="360" w:lineRule="auto"/>
        <w:ind w:firstLine="708"/>
        <w:jc w:val="both"/>
        <w:rPr>
          <w:rFonts w:ascii="Arial" w:hAnsi="Arial" w:cs="Arial"/>
          <w:b/>
          <w:bCs/>
        </w:rPr>
      </w:pPr>
      <w:r w:rsidRPr="00A46BDE">
        <w:rPr>
          <w:rFonts w:ascii="Arial" w:hAnsi="Arial" w:cs="Arial"/>
          <w:b/>
          <w:bCs/>
        </w:rPr>
        <w:t>Impuesto predial.</w:t>
      </w:r>
    </w:p>
    <w:p w14:paraId="3C568963" w14:textId="77777777" w:rsidR="008E0DB0" w:rsidRPr="00A46BDE" w:rsidRDefault="008E0DB0" w:rsidP="00106DFF">
      <w:pPr>
        <w:spacing w:line="360" w:lineRule="auto"/>
        <w:ind w:firstLine="708"/>
        <w:jc w:val="both"/>
        <w:rPr>
          <w:rFonts w:ascii="Arial" w:hAnsi="Arial" w:cs="Arial"/>
          <w:b/>
          <w:bCs/>
        </w:rPr>
      </w:pPr>
    </w:p>
    <w:p w14:paraId="096323B4" w14:textId="05EA7FD3" w:rsidR="00B52AC7" w:rsidRDefault="006225FC" w:rsidP="00106DFF">
      <w:pPr>
        <w:spacing w:line="360" w:lineRule="auto"/>
        <w:ind w:firstLine="708"/>
        <w:jc w:val="both"/>
        <w:rPr>
          <w:rFonts w:ascii="Arial" w:hAnsi="Arial" w:cs="Arial"/>
          <w:bCs/>
        </w:rPr>
      </w:pPr>
      <w:r w:rsidRPr="00EE72FF">
        <w:rPr>
          <w:rFonts w:ascii="Arial" w:hAnsi="Arial" w:cs="Arial"/>
          <w:bCs/>
        </w:rPr>
        <w:t xml:space="preserve">Este municipio en el artículo 4, establece tasas fijas para inmuebles urbanos y suburbanos, con y sin edificaciones, así como los inmuebles rústicos; todas las clasificaciones señaladas, con valor </w:t>
      </w:r>
      <w:r w:rsidR="006F4EA2">
        <w:rPr>
          <w:rFonts w:ascii="Arial" w:hAnsi="Arial" w:cs="Arial"/>
          <w:bCs/>
        </w:rPr>
        <w:t xml:space="preserve">determinado al </w:t>
      </w:r>
      <w:r w:rsidRPr="00EE72FF">
        <w:rPr>
          <w:rFonts w:ascii="Arial" w:hAnsi="Arial" w:cs="Arial"/>
          <w:bCs/>
        </w:rPr>
        <w:t>2025 y anteriores</w:t>
      </w:r>
      <w:r w:rsidR="006F4EA2">
        <w:rPr>
          <w:rFonts w:ascii="Arial" w:hAnsi="Arial" w:cs="Arial"/>
          <w:bCs/>
        </w:rPr>
        <w:t>. P</w:t>
      </w:r>
      <w:r w:rsidRPr="00EE72FF">
        <w:rPr>
          <w:rFonts w:ascii="Arial" w:hAnsi="Arial" w:cs="Arial"/>
          <w:bCs/>
        </w:rPr>
        <w:t>ara este año 2025, no modifica las tasas. No obstante, se identifica que modificó incorrectamente</w:t>
      </w:r>
      <w:r w:rsidR="00A7727B" w:rsidRPr="00EE72FF">
        <w:rPr>
          <w:rFonts w:ascii="Arial" w:hAnsi="Arial" w:cs="Arial"/>
          <w:bCs/>
        </w:rPr>
        <w:t>, sin ninguna justificación</w:t>
      </w:r>
      <w:r w:rsidR="006B2E76">
        <w:rPr>
          <w:rFonts w:ascii="Arial" w:hAnsi="Arial" w:cs="Arial"/>
          <w:bCs/>
        </w:rPr>
        <w:t xml:space="preserve">, </w:t>
      </w:r>
      <w:r w:rsidRPr="00EE72FF">
        <w:rPr>
          <w:rFonts w:ascii="Arial" w:hAnsi="Arial" w:cs="Arial"/>
          <w:bCs/>
        </w:rPr>
        <w:t xml:space="preserve">el renglón </w:t>
      </w:r>
      <w:r w:rsidR="004A538F" w:rsidRPr="00EE72FF">
        <w:rPr>
          <w:rFonts w:ascii="Arial" w:hAnsi="Arial" w:cs="Arial"/>
          <w:bCs/>
        </w:rPr>
        <w:t xml:space="preserve">2 </w:t>
      </w:r>
      <w:r w:rsidRPr="00EE72FF">
        <w:rPr>
          <w:rFonts w:ascii="Arial" w:hAnsi="Arial" w:cs="Arial"/>
          <w:bCs/>
        </w:rPr>
        <w:t>al señalar</w:t>
      </w:r>
      <w:r w:rsidR="007C581B" w:rsidRPr="00EE72FF">
        <w:rPr>
          <w:rFonts w:ascii="Arial" w:hAnsi="Arial" w:cs="Arial"/>
          <w:bCs/>
        </w:rPr>
        <w:t xml:space="preserve">: </w:t>
      </w:r>
      <w:r w:rsidR="008743FB" w:rsidRPr="00EE72FF">
        <w:rPr>
          <w:rFonts w:ascii="Arial" w:hAnsi="Arial" w:cs="Arial"/>
          <w:bCs/>
        </w:rPr>
        <w:t>«</w:t>
      </w:r>
      <w:r w:rsidRPr="00EE72FF">
        <w:rPr>
          <w:rFonts w:ascii="Arial" w:hAnsi="Arial" w:cs="Arial"/>
          <w:bCs/>
        </w:rPr>
        <w:t>2. Durante los años 2004 y hasta 2023, inclusive</w:t>
      </w:r>
      <w:r w:rsidR="008743FB" w:rsidRPr="00EE72FF">
        <w:rPr>
          <w:rFonts w:ascii="Arial" w:hAnsi="Arial" w:cs="Arial"/>
          <w:bCs/>
        </w:rPr>
        <w:t>»</w:t>
      </w:r>
      <w:r w:rsidR="007C581B" w:rsidRPr="00EE72FF">
        <w:rPr>
          <w:rFonts w:ascii="Arial" w:hAnsi="Arial" w:cs="Arial"/>
          <w:bCs/>
        </w:rPr>
        <w:t>;</w:t>
      </w:r>
      <w:r w:rsidRPr="00EE72FF">
        <w:rPr>
          <w:rFonts w:ascii="Arial" w:hAnsi="Arial" w:cs="Arial"/>
          <w:bCs/>
        </w:rPr>
        <w:t xml:space="preserve"> debiendo ser lo correcto: </w:t>
      </w:r>
      <w:r w:rsidR="008743FB" w:rsidRPr="00EE72FF">
        <w:rPr>
          <w:rFonts w:ascii="Arial" w:hAnsi="Arial" w:cs="Arial"/>
          <w:bCs/>
        </w:rPr>
        <w:t>«</w:t>
      </w:r>
      <w:r w:rsidRPr="00EE72FF">
        <w:rPr>
          <w:rFonts w:ascii="Arial" w:hAnsi="Arial" w:cs="Arial"/>
          <w:bCs/>
        </w:rPr>
        <w:t>2. Durante los años 2002 y hasta 2024, inclusive</w:t>
      </w:r>
      <w:r w:rsidR="008743FB" w:rsidRPr="00EE72FF">
        <w:rPr>
          <w:rFonts w:ascii="Arial" w:hAnsi="Arial" w:cs="Arial"/>
          <w:bCs/>
        </w:rPr>
        <w:t>»</w:t>
      </w:r>
      <w:r w:rsidRPr="00EE72FF">
        <w:rPr>
          <w:rFonts w:ascii="Arial" w:hAnsi="Arial" w:cs="Arial"/>
          <w:bCs/>
        </w:rPr>
        <w:t>; asimismo, el renglón tres al señalar</w:t>
      </w:r>
      <w:r w:rsidR="007C581B" w:rsidRPr="00EE72FF">
        <w:rPr>
          <w:rFonts w:ascii="Arial" w:hAnsi="Arial" w:cs="Arial"/>
          <w:bCs/>
        </w:rPr>
        <w:t>;</w:t>
      </w:r>
      <w:r w:rsidRPr="00EE72FF">
        <w:rPr>
          <w:rFonts w:ascii="Arial" w:hAnsi="Arial" w:cs="Arial"/>
          <w:bCs/>
        </w:rPr>
        <w:t xml:space="preserve"> </w:t>
      </w:r>
      <w:r w:rsidR="008743FB" w:rsidRPr="00EE72FF">
        <w:rPr>
          <w:rFonts w:ascii="Arial" w:hAnsi="Arial" w:cs="Arial"/>
          <w:bCs/>
        </w:rPr>
        <w:t>«</w:t>
      </w:r>
      <w:r w:rsidRPr="00EE72FF">
        <w:rPr>
          <w:rFonts w:ascii="Arial" w:hAnsi="Arial" w:cs="Arial"/>
          <w:bCs/>
        </w:rPr>
        <w:t>3. Con anterioridad al año 2004 y hasta 1993, inclusive</w:t>
      </w:r>
      <w:r w:rsidR="008743FB" w:rsidRPr="00EE72FF">
        <w:rPr>
          <w:rFonts w:ascii="Arial" w:hAnsi="Arial" w:cs="Arial"/>
          <w:bCs/>
        </w:rPr>
        <w:t>»</w:t>
      </w:r>
      <w:r w:rsidRPr="00EE72FF">
        <w:rPr>
          <w:rFonts w:ascii="Arial" w:hAnsi="Arial" w:cs="Arial"/>
          <w:bCs/>
        </w:rPr>
        <w:t xml:space="preserve">, debiendo ser lo correcto: </w:t>
      </w:r>
      <w:r w:rsidR="008743FB" w:rsidRPr="00EE72FF">
        <w:rPr>
          <w:rFonts w:ascii="Arial" w:hAnsi="Arial" w:cs="Arial"/>
          <w:bCs/>
        </w:rPr>
        <w:t>«</w:t>
      </w:r>
      <w:r w:rsidRPr="00EE72FF">
        <w:rPr>
          <w:rFonts w:ascii="Arial" w:hAnsi="Arial" w:cs="Arial"/>
          <w:bCs/>
        </w:rPr>
        <w:t>3. Con anterioridad al año 2002 y hasta 1993, inclusive</w:t>
      </w:r>
      <w:r w:rsidR="008743FB" w:rsidRPr="00EE72FF">
        <w:rPr>
          <w:rFonts w:ascii="Arial" w:hAnsi="Arial" w:cs="Arial"/>
          <w:bCs/>
        </w:rPr>
        <w:t>»</w:t>
      </w:r>
      <w:r w:rsidR="007C581B" w:rsidRPr="00EE72FF">
        <w:rPr>
          <w:rFonts w:ascii="Arial" w:hAnsi="Arial" w:cs="Arial"/>
          <w:bCs/>
        </w:rPr>
        <w:t xml:space="preserve">. </w:t>
      </w:r>
      <w:r w:rsidR="008743FB" w:rsidRPr="00EE72FF">
        <w:rPr>
          <w:rFonts w:ascii="Arial" w:hAnsi="Arial" w:cs="Arial"/>
          <w:bCs/>
        </w:rPr>
        <w:t>De acuerdo con</w:t>
      </w:r>
      <w:r w:rsidR="00A7727B" w:rsidRPr="00EE72FF">
        <w:rPr>
          <w:rFonts w:ascii="Arial" w:hAnsi="Arial" w:cs="Arial"/>
          <w:bCs/>
        </w:rPr>
        <w:t xml:space="preserve"> lo anterior,</w:t>
      </w:r>
      <w:r w:rsidR="003D33CC" w:rsidRPr="00EE72FF">
        <w:rPr>
          <w:rFonts w:ascii="Arial" w:hAnsi="Arial" w:cs="Arial"/>
          <w:bCs/>
        </w:rPr>
        <w:t xml:space="preserve"> se ajustó </w:t>
      </w:r>
      <w:r w:rsidR="00B52AC7" w:rsidRPr="00EE72FF">
        <w:rPr>
          <w:rFonts w:ascii="Arial" w:hAnsi="Arial" w:cs="Arial"/>
          <w:bCs/>
        </w:rPr>
        <w:t xml:space="preserve">la tabla </w:t>
      </w:r>
      <w:r w:rsidR="0036043A">
        <w:rPr>
          <w:rFonts w:ascii="Arial" w:hAnsi="Arial" w:cs="Arial"/>
          <w:bCs/>
        </w:rPr>
        <w:t xml:space="preserve">en lo que respecta </w:t>
      </w:r>
      <w:r w:rsidR="00EE72FF" w:rsidRPr="00EE72FF">
        <w:rPr>
          <w:rFonts w:ascii="Arial" w:hAnsi="Arial" w:cs="Arial"/>
          <w:bCs/>
        </w:rPr>
        <w:t xml:space="preserve">a </w:t>
      </w:r>
      <w:r w:rsidR="00B52AC7" w:rsidRPr="00EE72FF">
        <w:rPr>
          <w:rFonts w:ascii="Arial" w:hAnsi="Arial" w:cs="Arial"/>
          <w:bCs/>
        </w:rPr>
        <w:t>los periodos de rezago de valoración de inmuebles.</w:t>
      </w:r>
    </w:p>
    <w:p w14:paraId="64E35B98" w14:textId="77777777" w:rsidR="00EF53A3" w:rsidRDefault="00EF53A3" w:rsidP="00106DFF">
      <w:pPr>
        <w:spacing w:line="360" w:lineRule="auto"/>
        <w:ind w:firstLine="708"/>
        <w:jc w:val="both"/>
        <w:rPr>
          <w:rFonts w:ascii="Arial" w:hAnsi="Arial" w:cs="Arial"/>
          <w:bCs/>
        </w:rPr>
      </w:pPr>
    </w:p>
    <w:p w14:paraId="0642EB3D" w14:textId="691850DF" w:rsidR="00106DFF" w:rsidRPr="00A46BDE" w:rsidRDefault="00106DFF" w:rsidP="00106DFF">
      <w:pPr>
        <w:spacing w:line="360" w:lineRule="auto"/>
        <w:ind w:firstLine="708"/>
        <w:jc w:val="both"/>
        <w:rPr>
          <w:rFonts w:ascii="Arial" w:hAnsi="Arial" w:cs="Arial"/>
          <w:bCs/>
        </w:rPr>
      </w:pPr>
      <w:r w:rsidRPr="00A46BDE">
        <w:rPr>
          <w:rFonts w:ascii="Arial" w:hAnsi="Arial" w:cs="Arial"/>
          <w:bCs/>
        </w:rPr>
        <w:t xml:space="preserve">Resulta menester precisar que la existencia de una tasa diferenciada respecto de los inmuebles urbanos y suburbanos con edificaciones, de aquéllos sin edificaciones, tiene un fin extrafiscal, consistente en desalentar la especulación inmobiliaria y con ello coadyuvar a la preservación del ambiente, la protección de la </w:t>
      </w:r>
      <w:r w:rsidRPr="00A46BDE">
        <w:rPr>
          <w:rFonts w:ascii="Arial" w:hAnsi="Arial" w:cs="Arial"/>
          <w:bCs/>
        </w:rPr>
        <w:lastRenderedPageBreak/>
        <w:t>salud pública y al establecimiento de condiciones que ayuden a disminuir los índices de inseguridad en el Municipio, pues la proliferación de inmuebles baldíos genera en algunos casos condiciones propicias para el refugio de delincuentes, aunado a que en muchas ocasiones los propietarios de inmuebles sin construcción únicamente se benefician con la actividad que desarrolla la Administración Pública al acercar los servicios públicos a sus predios, aumentando con ello su plusvalía, sin que los propietarios inviertan cantidad alguna.</w:t>
      </w:r>
    </w:p>
    <w:p w14:paraId="50472F71" w14:textId="77777777" w:rsidR="00106DFF" w:rsidRPr="00A46BDE" w:rsidRDefault="00106DFF" w:rsidP="00106DFF">
      <w:pPr>
        <w:spacing w:line="360" w:lineRule="auto"/>
        <w:ind w:firstLine="708"/>
        <w:jc w:val="both"/>
        <w:rPr>
          <w:rFonts w:ascii="Arial" w:hAnsi="Arial" w:cs="Arial"/>
        </w:rPr>
      </w:pPr>
    </w:p>
    <w:p w14:paraId="55F3E94D" w14:textId="77777777" w:rsidR="00106DFF" w:rsidRPr="00A46BDE" w:rsidRDefault="00106DFF" w:rsidP="00106DFF">
      <w:pPr>
        <w:spacing w:line="360" w:lineRule="auto"/>
        <w:ind w:firstLine="708"/>
        <w:jc w:val="both"/>
        <w:rPr>
          <w:rFonts w:ascii="Arial" w:hAnsi="Arial" w:cs="Arial"/>
        </w:rPr>
      </w:pPr>
      <w:r w:rsidRPr="00A46BDE">
        <w:rPr>
          <w:rFonts w:ascii="Arial" w:hAnsi="Arial" w:cs="Arial"/>
        </w:rPr>
        <w:t xml:space="preserve">De modo que al existir un fin extrafiscal, atentos a lo dispuesto en las tesis 1a. VI/2001 y 1a. V/2001, ambas de la Primera Sala de la Suprema Corte de Justicia de la Nación, publicadas en el Semanario Judicial de la Federación y su Gaceta, tomos XIII, de marzo de 2001, páginas 103 y 102, respectivamente, bajo los rubros: </w:t>
      </w:r>
      <w:r w:rsidRPr="00A46BDE">
        <w:rPr>
          <w:rFonts w:ascii="Arial" w:hAnsi="Arial" w:cs="Arial"/>
          <w:b/>
        </w:rPr>
        <w:t xml:space="preserve">CONTRIBUCIONES, </w:t>
      </w:r>
      <w:r w:rsidRPr="00A46BDE">
        <w:rPr>
          <w:rFonts w:ascii="Arial" w:hAnsi="Arial" w:cs="Arial"/>
          <w:b/>
          <w:bCs/>
        </w:rPr>
        <w:t>FINES</w:t>
      </w:r>
      <w:r w:rsidRPr="00A46BDE">
        <w:rPr>
          <w:rFonts w:ascii="Arial" w:hAnsi="Arial" w:cs="Arial"/>
          <w:b/>
        </w:rPr>
        <w:t xml:space="preserve"> </w:t>
      </w:r>
      <w:r w:rsidRPr="00A46BDE">
        <w:rPr>
          <w:rFonts w:ascii="Arial" w:hAnsi="Arial" w:cs="Arial"/>
          <w:b/>
          <w:bCs/>
        </w:rPr>
        <w:t>EXTRAFISCALES</w:t>
      </w:r>
      <w:r w:rsidRPr="00A46BDE">
        <w:rPr>
          <w:rFonts w:ascii="Arial" w:hAnsi="Arial" w:cs="Arial"/>
          <w:b/>
        </w:rPr>
        <w:t>. CORRESPONDE AL PODER LEGISLATIVO ESTABLECERLOS EXPRESAMENTE EN EL PROCESO DE CREACIÓN DE LAS MISMAS,</w:t>
      </w:r>
      <w:r w:rsidRPr="00A46BDE">
        <w:rPr>
          <w:rFonts w:ascii="Arial" w:hAnsi="Arial" w:cs="Arial"/>
        </w:rPr>
        <w:t xml:space="preserve"> </w:t>
      </w:r>
      <w:r w:rsidRPr="00A46BDE">
        <w:rPr>
          <w:rFonts w:ascii="Arial" w:hAnsi="Arial" w:cs="Arial"/>
          <w:b/>
        </w:rPr>
        <w:t>Y</w:t>
      </w:r>
      <w:r w:rsidRPr="00A46BDE">
        <w:rPr>
          <w:rFonts w:ascii="Arial" w:hAnsi="Arial" w:cs="Arial"/>
        </w:rPr>
        <w:t xml:space="preserve"> </w:t>
      </w:r>
      <w:r w:rsidRPr="00A46BDE">
        <w:rPr>
          <w:rFonts w:ascii="Arial" w:hAnsi="Arial" w:cs="Arial"/>
          <w:b/>
        </w:rPr>
        <w:t xml:space="preserve">CONTRIBUCIONES, </w:t>
      </w:r>
      <w:r w:rsidRPr="00A46BDE">
        <w:rPr>
          <w:rFonts w:ascii="Arial" w:hAnsi="Arial" w:cs="Arial"/>
          <w:b/>
          <w:bCs/>
        </w:rPr>
        <w:t>FINES</w:t>
      </w:r>
      <w:r w:rsidRPr="00A46BDE">
        <w:rPr>
          <w:rFonts w:ascii="Arial" w:hAnsi="Arial" w:cs="Arial"/>
          <w:b/>
        </w:rPr>
        <w:t xml:space="preserve"> </w:t>
      </w:r>
      <w:r w:rsidRPr="00A46BDE">
        <w:rPr>
          <w:rFonts w:ascii="Arial" w:hAnsi="Arial" w:cs="Arial"/>
          <w:b/>
          <w:bCs/>
        </w:rPr>
        <w:t>EXTRAFISCALES</w:t>
      </w:r>
      <w:r w:rsidRPr="00A46BDE">
        <w:rPr>
          <w:rFonts w:ascii="Arial" w:hAnsi="Arial" w:cs="Arial"/>
          <w:b/>
        </w:rPr>
        <w:t xml:space="preserve">. CORRESPONDE AL LEGISLADOR ESTABLECER LOS MEDIOS DE DEFENSA PARA DESVIRTUARLOS, </w:t>
      </w:r>
      <w:r w:rsidRPr="00A46BDE">
        <w:rPr>
          <w:rFonts w:ascii="Arial" w:hAnsi="Arial" w:cs="Arial"/>
        </w:rPr>
        <w:t>es válido que se establezca una diferenciación en tratándose de las tasas para inmuebles urbanos y suburbanos sin edificación, pues si bien el propósito fundamental de las contribuciones es el recaudatorio para sufragar el gasto público, se le puede agregar otro de similar naturaleza, como lo es el fin extrafiscal argumentado y justificado, además que se contempla el medio de defensa que permite al causante desvirtuar la hipótesis impositiva, en caso de considerar que no se ajusta a los extremos del dispositivo normativo.</w:t>
      </w:r>
    </w:p>
    <w:p w14:paraId="094A145B" w14:textId="77777777" w:rsidR="00106DFF" w:rsidRPr="00A46BDE" w:rsidRDefault="00106DFF" w:rsidP="00106DFF">
      <w:pPr>
        <w:spacing w:line="360" w:lineRule="auto"/>
        <w:ind w:firstLine="708"/>
        <w:jc w:val="both"/>
        <w:rPr>
          <w:rFonts w:ascii="Arial" w:hAnsi="Arial" w:cs="Arial"/>
          <w:bCs/>
        </w:rPr>
      </w:pPr>
    </w:p>
    <w:p w14:paraId="4C722126" w14:textId="580EED1F" w:rsidR="00F74FC6" w:rsidRDefault="00F74FC6" w:rsidP="00106DFF">
      <w:pPr>
        <w:spacing w:line="360" w:lineRule="auto"/>
        <w:ind w:firstLine="708"/>
        <w:jc w:val="both"/>
        <w:rPr>
          <w:rFonts w:ascii="Arial" w:hAnsi="Arial" w:cs="Arial"/>
          <w:b/>
          <w:color w:val="000000"/>
        </w:rPr>
      </w:pPr>
      <w:r>
        <w:rPr>
          <w:rFonts w:ascii="Arial" w:hAnsi="Arial" w:cs="Arial"/>
          <w:b/>
          <w:color w:val="000000"/>
        </w:rPr>
        <w:t xml:space="preserve">Impuesto </w:t>
      </w:r>
      <w:r w:rsidR="00B05C40">
        <w:rPr>
          <w:rFonts w:ascii="Arial" w:hAnsi="Arial" w:cs="Arial"/>
          <w:b/>
          <w:color w:val="000000"/>
        </w:rPr>
        <w:t>sobre adquisición de bienes inmuebles.</w:t>
      </w:r>
    </w:p>
    <w:p w14:paraId="067DDD88" w14:textId="77777777" w:rsidR="00B05C40" w:rsidRDefault="00B05C40" w:rsidP="00106DFF">
      <w:pPr>
        <w:spacing w:line="360" w:lineRule="auto"/>
        <w:ind w:firstLine="708"/>
        <w:jc w:val="both"/>
        <w:rPr>
          <w:rFonts w:ascii="Arial" w:hAnsi="Arial" w:cs="Arial"/>
          <w:b/>
          <w:color w:val="000000"/>
        </w:rPr>
      </w:pPr>
    </w:p>
    <w:p w14:paraId="49541FAF" w14:textId="0E40880B" w:rsidR="00B05C40" w:rsidRPr="00AE22D2" w:rsidRDefault="008166B8" w:rsidP="00106DFF">
      <w:pPr>
        <w:spacing w:line="360" w:lineRule="auto"/>
        <w:ind w:firstLine="708"/>
        <w:jc w:val="both"/>
        <w:rPr>
          <w:rFonts w:ascii="Arial" w:hAnsi="Arial" w:cs="Arial"/>
          <w:lang w:val="es-MX"/>
        </w:rPr>
      </w:pPr>
      <w:r w:rsidRPr="00AE22D2">
        <w:rPr>
          <w:rFonts w:ascii="Arial" w:hAnsi="Arial" w:cs="Arial"/>
          <w:lang w:val="es-MX"/>
        </w:rPr>
        <w:t>E</w:t>
      </w:r>
      <w:r w:rsidR="00275B08" w:rsidRPr="00AE22D2">
        <w:rPr>
          <w:rFonts w:ascii="Arial" w:hAnsi="Arial" w:cs="Arial"/>
          <w:lang w:val="es-MX"/>
        </w:rPr>
        <w:t xml:space="preserve">l establecimiento de la tabla progresiva en el impuesto sobre </w:t>
      </w:r>
      <w:r w:rsidR="005A2C80" w:rsidRPr="00AE22D2">
        <w:rPr>
          <w:rFonts w:ascii="Arial" w:hAnsi="Arial" w:cs="Arial"/>
          <w:lang w:val="es-MX"/>
        </w:rPr>
        <w:t>adquisición</w:t>
      </w:r>
      <w:r w:rsidR="00275B08" w:rsidRPr="00AE22D2">
        <w:rPr>
          <w:rFonts w:ascii="Arial" w:hAnsi="Arial" w:cs="Arial"/>
          <w:lang w:val="es-MX"/>
        </w:rPr>
        <w:t xml:space="preserve"> de bienes inmuebles</w:t>
      </w:r>
      <w:r w:rsidR="005A2C80" w:rsidRPr="00AE22D2">
        <w:rPr>
          <w:rFonts w:ascii="Arial" w:hAnsi="Arial" w:cs="Arial"/>
          <w:lang w:val="es-MX"/>
        </w:rPr>
        <w:t xml:space="preserve"> debe considerarse el valor fiscal como base del cálculo</w:t>
      </w:r>
      <w:r w:rsidR="002237DB" w:rsidRPr="00AE22D2">
        <w:rPr>
          <w:rFonts w:ascii="Arial" w:hAnsi="Arial" w:cs="Arial"/>
          <w:lang w:val="es-MX"/>
        </w:rPr>
        <w:t xml:space="preserve">. </w:t>
      </w:r>
      <w:r w:rsidR="00C20CE2" w:rsidRPr="00AE22D2">
        <w:rPr>
          <w:rFonts w:ascii="Arial" w:hAnsi="Arial" w:cs="Arial"/>
          <w:lang w:val="es-MX"/>
        </w:rPr>
        <w:t xml:space="preserve">De esta </w:t>
      </w:r>
      <w:r w:rsidR="00C20CE2" w:rsidRPr="00AE22D2">
        <w:rPr>
          <w:rFonts w:ascii="Arial" w:hAnsi="Arial" w:cs="Arial"/>
          <w:lang w:val="es-MX"/>
        </w:rPr>
        <w:lastRenderedPageBreak/>
        <w:t xml:space="preserve">forma, </w:t>
      </w:r>
      <w:r w:rsidR="002237DB" w:rsidRPr="00AE22D2">
        <w:rPr>
          <w:rFonts w:ascii="Arial" w:hAnsi="Arial" w:cs="Arial"/>
          <w:lang w:val="es-MX"/>
        </w:rPr>
        <w:t xml:space="preserve">se </w:t>
      </w:r>
      <w:r w:rsidR="00750D9E">
        <w:rPr>
          <w:rFonts w:ascii="Arial" w:hAnsi="Arial" w:cs="Arial"/>
          <w:lang w:val="es-MX"/>
        </w:rPr>
        <w:t>contempla</w:t>
      </w:r>
      <w:r w:rsidR="002237DB" w:rsidRPr="00AE22D2">
        <w:rPr>
          <w:rFonts w:ascii="Arial" w:hAnsi="Arial" w:cs="Arial"/>
          <w:lang w:val="es-MX"/>
        </w:rPr>
        <w:t xml:space="preserve"> en la ley vigente</w:t>
      </w:r>
      <w:r w:rsidR="00AE7BCF" w:rsidRPr="00AE22D2">
        <w:rPr>
          <w:rFonts w:ascii="Arial" w:hAnsi="Arial" w:cs="Arial"/>
          <w:lang w:val="es-MX"/>
        </w:rPr>
        <w:t xml:space="preserve"> </w:t>
      </w:r>
      <w:r w:rsidR="00C20CE2" w:rsidRPr="00AE22D2">
        <w:rPr>
          <w:rFonts w:ascii="Arial" w:hAnsi="Arial" w:cs="Arial"/>
          <w:lang w:val="es-MX"/>
        </w:rPr>
        <w:t>para el ejercicio 2024</w:t>
      </w:r>
      <w:r w:rsidR="00C440DD" w:rsidRPr="00AE22D2">
        <w:rPr>
          <w:rFonts w:ascii="Arial" w:hAnsi="Arial" w:cs="Arial"/>
          <w:lang w:val="es-MX"/>
        </w:rPr>
        <w:t xml:space="preserve"> </w:t>
      </w:r>
      <w:r w:rsidR="00AE7BCF" w:rsidRPr="00AE22D2">
        <w:rPr>
          <w:rFonts w:ascii="Arial" w:hAnsi="Arial" w:cs="Arial"/>
          <w:lang w:val="es-MX"/>
        </w:rPr>
        <w:t>el procedimiento para el cálculo del impuesto</w:t>
      </w:r>
      <w:r w:rsidR="0070261D" w:rsidRPr="00AE22D2">
        <w:rPr>
          <w:rFonts w:ascii="Arial" w:hAnsi="Arial" w:cs="Arial"/>
          <w:lang w:val="es-MX"/>
        </w:rPr>
        <w:t xml:space="preserve"> enseguida de la tabla</w:t>
      </w:r>
      <w:r w:rsidR="00AE7BCF" w:rsidRPr="00AE22D2">
        <w:rPr>
          <w:rFonts w:ascii="Arial" w:hAnsi="Arial" w:cs="Arial"/>
          <w:lang w:val="es-MX"/>
        </w:rPr>
        <w:t>; sin embarg</w:t>
      </w:r>
      <w:r w:rsidR="00C440DD" w:rsidRPr="00AE22D2">
        <w:rPr>
          <w:rFonts w:ascii="Arial" w:hAnsi="Arial" w:cs="Arial"/>
          <w:lang w:val="es-MX"/>
        </w:rPr>
        <w:t xml:space="preserve">o, el Ayuntamiento </w:t>
      </w:r>
      <w:r w:rsidR="0070261D" w:rsidRPr="00AE22D2">
        <w:rPr>
          <w:rFonts w:ascii="Arial" w:hAnsi="Arial" w:cs="Arial"/>
          <w:lang w:val="es-MX"/>
        </w:rPr>
        <w:t xml:space="preserve">iniciante </w:t>
      </w:r>
      <w:r w:rsidR="00C440DD" w:rsidRPr="00AE22D2">
        <w:rPr>
          <w:rFonts w:ascii="Arial" w:hAnsi="Arial" w:cs="Arial"/>
          <w:lang w:val="es-MX"/>
        </w:rPr>
        <w:t>propone modificarlo, sin justificación alguna</w:t>
      </w:r>
      <w:r w:rsidR="005762CA" w:rsidRPr="00AE22D2">
        <w:rPr>
          <w:rFonts w:ascii="Arial" w:hAnsi="Arial" w:cs="Arial"/>
          <w:lang w:val="es-MX"/>
        </w:rPr>
        <w:t xml:space="preserve">. En tal sentido, </w:t>
      </w:r>
      <w:r w:rsidR="005F5926" w:rsidRPr="00AE22D2">
        <w:rPr>
          <w:rFonts w:ascii="Arial" w:hAnsi="Arial" w:cs="Arial"/>
          <w:lang w:val="es-MX"/>
        </w:rPr>
        <w:t>se retoma</w:t>
      </w:r>
      <w:r w:rsidR="003D5AD1" w:rsidRPr="00AE22D2">
        <w:rPr>
          <w:rFonts w:ascii="Arial" w:hAnsi="Arial" w:cs="Arial"/>
          <w:lang w:val="es-MX"/>
        </w:rPr>
        <w:t>, en sus términos, el párrafo vigente</w:t>
      </w:r>
      <w:r w:rsidR="0070261D" w:rsidRPr="00AE22D2">
        <w:rPr>
          <w:rFonts w:ascii="Arial" w:hAnsi="Arial" w:cs="Arial"/>
          <w:lang w:val="es-MX"/>
        </w:rPr>
        <w:t xml:space="preserve">. </w:t>
      </w:r>
      <w:r w:rsidR="00C20CE2" w:rsidRPr="00AE22D2">
        <w:rPr>
          <w:rFonts w:ascii="Arial" w:hAnsi="Arial" w:cs="Arial"/>
          <w:lang w:val="es-MX"/>
        </w:rPr>
        <w:t xml:space="preserve"> </w:t>
      </w:r>
    </w:p>
    <w:p w14:paraId="18DEAF38" w14:textId="77777777" w:rsidR="00F74FC6" w:rsidRPr="00AE22D2" w:rsidRDefault="00F74FC6" w:rsidP="00106DFF">
      <w:pPr>
        <w:spacing w:line="360" w:lineRule="auto"/>
        <w:ind w:firstLine="708"/>
        <w:jc w:val="both"/>
        <w:rPr>
          <w:rFonts w:ascii="Arial" w:hAnsi="Arial" w:cs="Arial"/>
          <w:lang w:val="es-MX"/>
        </w:rPr>
      </w:pPr>
    </w:p>
    <w:p w14:paraId="5ADA26F6" w14:textId="516E8B31" w:rsidR="00106DFF" w:rsidRPr="00A46BDE" w:rsidRDefault="00106DFF" w:rsidP="00106DFF">
      <w:pPr>
        <w:spacing w:line="360" w:lineRule="auto"/>
        <w:ind w:firstLine="708"/>
        <w:jc w:val="both"/>
        <w:rPr>
          <w:rFonts w:ascii="Arial" w:hAnsi="Arial" w:cs="Arial"/>
          <w:b/>
          <w:color w:val="000000"/>
        </w:rPr>
      </w:pPr>
      <w:r w:rsidRPr="00A46BDE">
        <w:rPr>
          <w:rFonts w:ascii="Arial" w:hAnsi="Arial" w:cs="Arial"/>
          <w:b/>
          <w:color w:val="000000"/>
        </w:rPr>
        <w:t xml:space="preserve">Derechos. </w:t>
      </w:r>
    </w:p>
    <w:p w14:paraId="308A42D0" w14:textId="77777777" w:rsidR="00BC17E6" w:rsidRPr="00A46BDE" w:rsidRDefault="00BC17E6" w:rsidP="00106DFF">
      <w:pPr>
        <w:spacing w:line="360" w:lineRule="auto"/>
        <w:ind w:firstLine="708"/>
        <w:jc w:val="both"/>
        <w:rPr>
          <w:rFonts w:ascii="Arial" w:hAnsi="Arial" w:cs="Arial"/>
          <w:b/>
          <w:color w:val="000000"/>
          <w:highlight w:val="yellow"/>
        </w:rPr>
      </w:pPr>
    </w:p>
    <w:p w14:paraId="69E6A642" w14:textId="77777777" w:rsidR="00BC17E6" w:rsidRPr="00A46BDE" w:rsidRDefault="00BC17E6" w:rsidP="00BC17E6">
      <w:pPr>
        <w:spacing w:line="360" w:lineRule="auto"/>
        <w:ind w:firstLine="708"/>
        <w:jc w:val="both"/>
        <w:rPr>
          <w:rFonts w:ascii="Arial" w:hAnsi="Arial" w:cs="Arial"/>
          <w:lang w:val="es-MX"/>
        </w:rPr>
      </w:pPr>
      <w:r w:rsidRPr="00A46BDE">
        <w:rPr>
          <w:rFonts w:ascii="Arial" w:hAnsi="Arial" w:cs="Arial"/>
          <w:lang w:val="es-MX"/>
        </w:rPr>
        <w:t>Las propuestas y ajustes realizados en este capítulo se enumeran de acuerdo al orden en que es expuesto cada uno de los conceptos en la iniciativa, bajo el criterio de que aquellos derechos a los que no se hace referencia específica en este apartado no sufren modificaciones o, en su caso, estas consistieron en aplicar como límite de actualización el porcentaje del 4% aprobado por estas comisiones unidas, en aquellos conceptos que no fueron justificados o que arguyendo las razones para dichos incrementos, los argumentos expuestos por los iniciantes no se consideraron procedentes.</w:t>
      </w:r>
    </w:p>
    <w:p w14:paraId="55DD8E8C" w14:textId="77777777" w:rsidR="00015517" w:rsidRPr="00A46BDE" w:rsidRDefault="00015517" w:rsidP="00BC17E6">
      <w:pPr>
        <w:spacing w:line="360" w:lineRule="auto"/>
        <w:ind w:firstLine="708"/>
        <w:jc w:val="both"/>
        <w:rPr>
          <w:rFonts w:ascii="Arial" w:hAnsi="Arial" w:cs="Arial"/>
          <w:lang w:val="es-MX"/>
        </w:rPr>
      </w:pPr>
    </w:p>
    <w:p w14:paraId="62B54CB9" w14:textId="77777777" w:rsidR="00D465F2" w:rsidRPr="00A46BDE" w:rsidRDefault="00D465F2" w:rsidP="00A8614C">
      <w:pPr>
        <w:spacing w:line="360" w:lineRule="auto"/>
        <w:ind w:firstLine="708"/>
        <w:jc w:val="both"/>
        <w:rPr>
          <w:rFonts w:ascii="Arial" w:hAnsi="Arial" w:cs="Arial"/>
          <w:b/>
          <w:bCs/>
          <w:lang w:val="es-MX"/>
        </w:rPr>
      </w:pPr>
      <w:bookmarkStart w:id="5" w:name="_Hlk183112490"/>
      <w:r w:rsidRPr="00A46BDE">
        <w:rPr>
          <w:rFonts w:ascii="Arial" w:hAnsi="Arial" w:cs="Arial"/>
          <w:b/>
          <w:bCs/>
          <w:lang w:val="es-MX"/>
        </w:rPr>
        <w:t>Servicios de agua potable, drenaje, alcantarillado, tratamiento y disposición de sus aguas residuales.</w:t>
      </w:r>
    </w:p>
    <w:p w14:paraId="604D3616" w14:textId="77777777" w:rsidR="00D465F2" w:rsidRPr="00A46BDE" w:rsidRDefault="00D465F2" w:rsidP="00A8614C">
      <w:pPr>
        <w:spacing w:line="360" w:lineRule="auto"/>
        <w:ind w:firstLine="708"/>
        <w:jc w:val="both"/>
        <w:rPr>
          <w:rFonts w:ascii="Arial" w:hAnsi="Arial" w:cs="Arial"/>
          <w:lang w:val="es-MX"/>
        </w:rPr>
      </w:pPr>
    </w:p>
    <w:p w14:paraId="0D20E4E1" w14:textId="01299664" w:rsidR="00D465F2" w:rsidRDefault="00D53BD3" w:rsidP="00A8614C">
      <w:pPr>
        <w:spacing w:line="360" w:lineRule="auto"/>
        <w:ind w:firstLine="708"/>
        <w:jc w:val="both"/>
        <w:rPr>
          <w:rFonts w:ascii="Arial" w:hAnsi="Arial" w:cs="Arial"/>
          <w:lang w:val="es-MX"/>
        </w:rPr>
      </w:pPr>
      <w:r w:rsidRPr="00A46BDE">
        <w:rPr>
          <w:rFonts w:ascii="Arial" w:hAnsi="Arial" w:cs="Arial"/>
          <w:lang w:val="es-MX"/>
        </w:rPr>
        <w:t>E</w:t>
      </w:r>
      <w:r w:rsidR="00D465F2" w:rsidRPr="00A46BDE">
        <w:rPr>
          <w:rFonts w:ascii="Arial" w:hAnsi="Arial" w:cs="Arial"/>
          <w:lang w:val="es-MX"/>
        </w:rPr>
        <w:t>l iniciante presenta el mismo esquema de cobro en las tarifas y cuotas</w:t>
      </w:r>
      <w:r w:rsidRPr="00A46BDE">
        <w:rPr>
          <w:rFonts w:ascii="Arial" w:hAnsi="Arial" w:cs="Arial"/>
          <w:lang w:val="es-MX"/>
        </w:rPr>
        <w:t xml:space="preserve"> </w:t>
      </w:r>
      <w:r w:rsidR="00D465F2" w:rsidRPr="00A46BDE">
        <w:rPr>
          <w:rFonts w:ascii="Arial" w:hAnsi="Arial" w:cs="Arial"/>
          <w:lang w:val="es-MX"/>
        </w:rPr>
        <w:t>respecto a la Ley vigente, por lo que consideramos</w:t>
      </w:r>
      <w:r w:rsidR="00791C8F">
        <w:rPr>
          <w:rFonts w:ascii="Arial" w:hAnsi="Arial" w:cs="Arial"/>
          <w:lang w:val="es-MX"/>
        </w:rPr>
        <w:t xml:space="preserve">, en términos generales, </w:t>
      </w:r>
      <w:r w:rsidR="00D465F2" w:rsidRPr="00A46BDE">
        <w:rPr>
          <w:rFonts w:ascii="Arial" w:hAnsi="Arial" w:cs="Arial"/>
          <w:lang w:val="es-MX"/>
        </w:rPr>
        <w:t>procedentes las propuestas contenidas en la iniciativa.</w:t>
      </w:r>
      <w:r w:rsidR="00C31389" w:rsidRPr="00A46BDE">
        <w:rPr>
          <w:rFonts w:ascii="Arial" w:hAnsi="Arial" w:cs="Arial"/>
          <w:lang w:val="es-MX"/>
        </w:rPr>
        <w:t xml:space="preserve"> </w:t>
      </w:r>
      <w:bookmarkStart w:id="6" w:name="_Hlk183112528"/>
      <w:bookmarkEnd w:id="5"/>
    </w:p>
    <w:p w14:paraId="1820236F" w14:textId="77777777" w:rsidR="00791C8F" w:rsidRDefault="00791C8F" w:rsidP="00A8614C">
      <w:pPr>
        <w:spacing w:line="360" w:lineRule="auto"/>
        <w:ind w:firstLine="708"/>
        <w:jc w:val="both"/>
        <w:rPr>
          <w:rFonts w:ascii="Arial" w:hAnsi="Arial" w:cs="Arial"/>
          <w:lang w:val="es-MX"/>
        </w:rPr>
      </w:pPr>
    </w:p>
    <w:p w14:paraId="18E4064E" w14:textId="78090F9C" w:rsidR="00791C8F" w:rsidRDefault="00791C8F" w:rsidP="00A8614C">
      <w:pPr>
        <w:spacing w:line="360" w:lineRule="auto"/>
        <w:ind w:firstLine="708"/>
        <w:jc w:val="both"/>
        <w:rPr>
          <w:rFonts w:ascii="Arial" w:hAnsi="Arial" w:cs="Arial"/>
          <w:lang w:val="es-MX"/>
        </w:rPr>
      </w:pPr>
      <w:r>
        <w:rPr>
          <w:rFonts w:ascii="Arial" w:hAnsi="Arial" w:cs="Arial"/>
          <w:lang w:val="es-MX"/>
        </w:rPr>
        <w:t>De manera particular, se realizaron los siguientes ajustes:</w:t>
      </w:r>
    </w:p>
    <w:p w14:paraId="7A59F236" w14:textId="77777777" w:rsidR="00791C8F" w:rsidRDefault="00791C8F" w:rsidP="00A8614C">
      <w:pPr>
        <w:spacing w:line="360" w:lineRule="auto"/>
        <w:ind w:firstLine="708"/>
        <w:jc w:val="both"/>
        <w:rPr>
          <w:rFonts w:ascii="Arial" w:hAnsi="Arial" w:cs="Arial"/>
          <w:lang w:val="es-MX"/>
        </w:rPr>
      </w:pPr>
    </w:p>
    <w:p w14:paraId="7EBF0408" w14:textId="4EC86A84" w:rsidR="00791C8F" w:rsidRDefault="00791C8F" w:rsidP="00A8614C">
      <w:pPr>
        <w:spacing w:line="360" w:lineRule="auto"/>
        <w:ind w:firstLine="708"/>
        <w:jc w:val="both"/>
        <w:rPr>
          <w:rFonts w:ascii="Arial" w:hAnsi="Arial" w:cs="Arial"/>
        </w:rPr>
      </w:pPr>
      <w:r>
        <w:rPr>
          <w:rFonts w:ascii="Arial" w:hAnsi="Arial" w:cs="Arial"/>
          <w:lang w:val="es-MX"/>
        </w:rPr>
        <w:t xml:space="preserve">En la fracción I del artículo 14, en </w:t>
      </w:r>
      <w:r w:rsidRPr="00791C8F">
        <w:rPr>
          <w:rFonts w:ascii="Arial" w:hAnsi="Arial" w:cs="Arial"/>
        </w:rPr>
        <w:t>consumos para el servicio doméstico</w:t>
      </w:r>
      <w:r w:rsidR="006F4EA2">
        <w:rPr>
          <w:rFonts w:ascii="Arial" w:hAnsi="Arial" w:cs="Arial"/>
        </w:rPr>
        <w:t>,</w:t>
      </w:r>
      <w:r>
        <w:rPr>
          <w:rFonts w:ascii="Arial" w:hAnsi="Arial" w:cs="Arial"/>
        </w:rPr>
        <w:t xml:space="preserve"> la iniciativa presenta </w:t>
      </w:r>
      <w:r w:rsidRPr="00791C8F">
        <w:rPr>
          <w:rFonts w:ascii="Arial" w:hAnsi="Arial" w:cs="Arial"/>
        </w:rPr>
        <w:t>incrementos de un 4%</w:t>
      </w:r>
      <w:r>
        <w:rPr>
          <w:rFonts w:ascii="Arial" w:hAnsi="Arial" w:cs="Arial"/>
        </w:rPr>
        <w:t xml:space="preserve">, </w:t>
      </w:r>
      <w:r w:rsidRPr="00791C8F">
        <w:rPr>
          <w:rFonts w:ascii="Arial" w:hAnsi="Arial" w:cs="Arial"/>
        </w:rPr>
        <w:t xml:space="preserve">excepto para los consumos para los metros cúbicos </w:t>
      </w:r>
      <w:r>
        <w:rPr>
          <w:rFonts w:ascii="Arial" w:hAnsi="Arial" w:cs="Arial"/>
        </w:rPr>
        <w:t xml:space="preserve">del </w:t>
      </w:r>
      <w:r w:rsidRPr="00791C8F">
        <w:rPr>
          <w:rFonts w:ascii="Arial" w:hAnsi="Arial" w:cs="Arial"/>
        </w:rPr>
        <w:t xml:space="preserve">21 al 26, que presentan </w:t>
      </w:r>
      <w:r>
        <w:rPr>
          <w:rFonts w:ascii="Arial" w:hAnsi="Arial" w:cs="Arial"/>
        </w:rPr>
        <w:t xml:space="preserve">decrementos. El Ayuntamiento iniciante </w:t>
      </w:r>
      <w:r>
        <w:rPr>
          <w:rFonts w:ascii="Arial" w:hAnsi="Arial" w:cs="Arial"/>
        </w:rPr>
        <w:lastRenderedPageBreak/>
        <w:t>no proporciona evidencia q</w:t>
      </w:r>
      <w:r w:rsidRPr="00791C8F">
        <w:rPr>
          <w:rFonts w:ascii="Arial" w:hAnsi="Arial" w:cs="Arial"/>
        </w:rPr>
        <w:t>ue justifique</w:t>
      </w:r>
      <w:r>
        <w:rPr>
          <w:rFonts w:ascii="Arial" w:hAnsi="Arial" w:cs="Arial"/>
        </w:rPr>
        <w:t xml:space="preserve"> dichos </w:t>
      </w:r>
      <w:r w:rsidRPr="00791C8F">
        <w:rPr>
          <w:rFonts w:ascii="Arial" w:hAnsi="Arial" w:cs="Arial"/>
        </w:rPr>
        <w:t>decrementos</w:t>
      </w:r>
      <w:r>
        <w:rPr>
          <w:rFonts w:ascii="Arial" w:hAnsi="Arial" w:cs="Arial"/>
        </w:rPr>
        <w:t>. Por lo tanto, se ajustó la tabla al incremento autorizado</w:t>
      </w:r>
      <w:r w:rsidR="006F4EA2">
        <w:rPr>
          <w:rFonts w:ascii="Arial" w:hAnsi="Arial" w:cs="Arial"/>
        </w:rPr>
        <w:t xml:space="preserve">. </w:t>
      </w:r>
    </w:p>
    <w:p w14:paraId="5D33C701" w14:textId="77777777" w:rsidR="00791C8F" w:rsidRDefault="00791C8F" w:rsidP="00A8614C">
      <w:pPr>
        <w:spacing w:line="360" w:lineRule="auto"/>
        <w:ind w:firstLine="708"/>
        <w:jc w:val="both"/>
        <w:rPr>
          <w:rFonts w:ascii="Arial" w:hAnsi="Arial" w:cs="Arial"/>
        </w:rPr>
      </w:pPr>
    </w:p>
    <w:p w14:paraId="5C290D1E" w14:textId="43EB0016" w:rsidR="00D01724" w:rsidRDefault="00D01724" w:rsidP="00A8614C">
      <w:pPr>
        <w:spacing w:line="360" w:lineRule="auto"/>
        <w:ind w:firstLine="708"/>
        <w:jc w:val="both"/>
        <w:rPr>
          <w:rFonts w:ascii="Arial" w:hAnsi="Arial" w:cs="Arial"/>
        </w:rPr>
      </w:pPr>
      <w:r>
        <w:rPr>
          <w:rFonts w:ascii="Arial" w:hAnsi="Arial" w:cs="Arial"/>
        </w:rPr>
        <w:t xml:space="preserve">En la fracción XIV, derivado de la incorporación de un nuevo concepto «Por derecho de tratamiento» se ajustó el orden de los incisos y se modificó su redacción acorde al concepto de incorporaciones no habitacionales que se regula en esta fracción, para quedar como «Incorporación de nuevos desarrollos al tratamiento de aguas residuales». Asimismo, se modificó la redacción del inciso </w:t>
      </w:r>
      <w:r w:rsidR="00A8614C">
        <w:rPr>
          <w:rFonts w:ascii="Arial" w:hAnsi="Arial" w:cs="Arial"/>
        </w:rPr>
        <w:t>e) del decreto contenido en el presente dictamen, en virtud de considerar dentro del cobro, el tratamiento en la incorporación de nuevos desarrollos.</w:t>
      </w:r>
    </w:p>
    <w:p w14:paraId="73A16FF7" w14:textId="77777777" w:rsidR="00A8614C" w:rsidRDefault="00A8614C" w:rsidP="00A8614C">
      <w:pPr>
        <w:spacing w:line="360" w:lineRule="auto"/>
        <w:ind w:firstLine="708"/>
        <w:jc w:val="both"/>
        <w:rPr>
          <w:rFonts w:ascii="Arial" w:hAnsi="Arial" w:cs="Arial"/>
        </w:rPr>
      </w:pPr>
    </w:p>
    <w:p w14:paraId="3DFA0900" w14:textId="2C0DEED3" w:rsidR="00A8614C" w:rsidRDefault="00A8614C" w:rsidP="00A8614C">
      <w:pPr>
        <w:spacing w:line="360" w:lineRule="auto"/>
        <w:ind w:firstLine="708"/>
        <w:jc w:val="both"/>
        <w:rPr>
          <w:rFonts w:ascii="Arial" w:hAnsi="Arial" w:cs="Arial"/>
        </w:rPr>
      </w:pPr>
      <w:r>
        <w:rPr>
          <w:rFonts w:ascii="Arial" w:hAnsi="Arial" w:cs="Arial"/>
        </w:rPr>
        <w:t>Se retomó para efectos del presente dictamen el inciso b) de la fracción XVII del artículo 14 que el iniciante omitió sin justificación alguna.</w:t>
      </w:r>
    </w:p>
    <w:bookmarkEnd w:id="6"/>
    <w:p w14:paraId="41F93B05" w14:textId="77777777" w:rsidR="00D465F2" w:rsidRPr="00A46BDE" w:rsidRDefault="00D465F2" w:rsidP="00A8614C">
      <w:pPr>
        <w:spacing w:line="360" w:lineRule="auto"/>
        <w:ind w:firstLine="708"/>
        <w:jc w:val="both"/>
        <w:rPr>
          <w:rFonts w:ascii="Arial" w:hAnsi="Arial" w:cs="Arial"/>
          <w:lang w:val="es-MX"/>
        </w:rPr>
      </w:pPr>
    </w:p>
    <w:p w14:paraId="543E24F8" w14:textId="77777777" w:rsidR="00D465F2" w:rsidRPr="00A46BDE" w:rsidRDefault="00D465F2" w:rsidP="00D465F2">
      <w:pPr>
        <w:spacing w:line="360" w:lineRule="auto"/>
        <w:ind w:firstLine="708"/>
        <w:jc w:val="both"/>
        <w:rPr>
          <w:rFonts w:ascii="Arial" w:eastAsia="Calibri" w:hAnsi="Arial" w:cs="Arial"/>
          <w:b/>
          <w:lang w:val="es-MX" w:eastAsia="en-US"/>
        </w:rPr>
      </w:pPr>
      <w:r w:rsidRPr="00A46BDE">
        <w:rPr>
          <w:rFonts w:ascii="Arial" w:eastAsia="Calibri" w:hAnsi="Arial" w:cs="Arial"/>
          <w:b/>
          <w:lang w:val="es-MX" w:eastAsia="en-US"/>
        </w:rPr>
        <w:t>Servicio de alumbrado público.</w:t>
      </w:r>
    </w:p>
    <w:p w14:paraId="468D7E73" w14:textId="77777777" w:rsidR="00CA5237" w:rsidRPr="00A46BDE" w:rsidRDefault="00CA5237" w:rsidP="00D465F2">
      <w:pPr>
        <w:spacing w:line="360" w:lineRule="auto"/>
        <w:ind w:firstLine="708"/>
        <w:jc w:val="both"/>
        <w:rPr>
          <w:rFonts w:ascii="Arial" w:hAnsi="Arial" w:cs="Arial"/>
          <w:lang w:val="es-MX"/>
        </w:rPr>
      </w:pPr>
    </w:p>
    <w:p w14:paraId="6588E700" w14:textId="36509E24" w:rsidR="00CA5237" w:rsidRPr="00A46BDE" w:rsidRDefault="00CA5237" w:rsidP="00D465F2">
      <w:pPr>
        <w:spacing w:line="360" w:lineRule="auto"/>
        <w:ind w:firstLine="708"/>
        <w:jc w:val="both"/>
        <w:rPr>
          <w:rFonts w:ascii="Arial" w:hAnsi="Arial" w:cs="Arial"/>
          <w:lang w:val="es-MX"/>
        </w:rPr>
      </w:pPr>
      <w:bookmarkStart w:id="7" w:name="_Hlk183112553"/>
      <w:r w:rsidRPr="00A46BDE">
        <w:rPr>
          <w:rFonts w:ascii="Arial" w:hAnsi="Arial" w:cs="Arial"/>
          <w:lang w:val="es-MX"/>
        </w:rPr>
        <w:t xml:space="preserve">Para determinar la tarifa del derecho de alumbrado público es necesario atender a lo que señala la Ley de Hacienda para los Municipios del Estado de Guanajuato en su artículo 228-I, en donde se determinan las variables que se utilizan para realizar el cálculo que se habrá de impactar en las leyes de ingresos municipales 2025. </w:t>
      </w:r>
    </w:p>
    <w:p w14:paraId="7CFEE7CA" w14:textId="77777777" w:rsidR="00CA5237" w:rsidRPr="00A46BDE" w:rsidRDefault="00CA5237" w:rsidP="00D465F2">
      <w:pPr>
        <w:spacing w:line="360" w:lineRule="auto"/>
        <w:ind w:firstLine="708"/>
        <w:jc w:val="both"/>
        <w:rPr>
          <w:rFonts w:ascii="Arial" w:hAnsi="Arial" w:cs="Arial"/>
          <w:lang w:val="es-MX"/>
        </w:rPr>
      </w:pPr>
    </w:p>
    <w:p w14:paraId="485B2FE4" w14:textId="3394A91B" w:rsidR="00CA5237" w:rsidRPr="00A8614C" w:rsidRDefault="00CA5237" w:rsidP="00576EDE">
      <w:pPr>
        <w:spacing w:line="360" w:lineRule="auto"/>
        <w:ind w:firstLine="708"/>
        <w:jc w:val="both"/>
        <w:rPr>
          <w:rFonts w:ascii="Arial" w:hAnsi="Arial" w:cs="Arial"/>
          <w:lang w:val="es-MX"/>
        </w:rPr>
      </w:pPr>
      <w:r w:rsidRPr="00A46BDE">
        <w:rPr>
          <w:rFonts w:ascii="Arial" w:hAnsi="Arial" w:cs="Arial"/>
          <w:lang w:val="es-MX"/>
        </w:rPr>
        <w:t xml:space="preserve">Por consiguiente, al realizar el análisis por la Unidad de Estudios de las Finanzas Públicas de este Congreso del Estado, se identifica que la información que corresponde </w:t>
      </w:r>
      <w:r w:rsidR="00F34B56">
        <w:rPr>
          <w:rFonts w:ascii="Arial" w:hAnsi="Arial" w:cs="Arial"/>
          <w:lang w:val="es-MX"/>
        </w:rPr>
        <w:t>a</w:t>
      </w:r>
      <w:r w:rsidR="001528C0">
        <w:rPr>
          <w:rFonts w:ascii="Arial" w:hAnsi="Arial" w:cs="Arial"/>
          <w:lang w:val="es-MX"/>
        </w:rPr>
        <w:t xml:space="preserve">l </w:t>
      </w:r>
      <w:r w:rsidRPr="00A46BDE">
        <w:rPr>
          <w:rFonts w:ascii="Arial" w:hAnsi="Arial" w:cs="Arial"/>
          <w:lang w:val="es-MX"/>
        </w:rPr>
        <w:t>municipio</w:t>
      </w:r>
      <w:r w:rsidR="001528C0">
        <w:rPr>
          <w:rFonts w:ascii="Arial" w:hAnsi="Arial" w:cs="Arial"/>
          <w:lang w:val="es-MX"/>
        </w:rPr>
        <w:t xml:space="preserve"> de </w:t>
      </w:r>
      <w:r w:rsidR="00576EDE">
        <w:rPr>
          <w:rFonts w:ascii="Arial" w:hAnsi="Arial" w:cs="Arial"/>
          <w:lang w:val="es-MX"/>
        </w:rPr>
        <w:t>A</w:t>
      </w:r>
      <w:r w:rsidR="00A8614C">
        <w:rPr>
          <w:rFonts w:ascii="Arial" w:hAnsi="Arial" w:cs="Arial"/>
          <w:lang w:val="es-MX"/>
        </w:rPr>
        <w:t xml:space="preserve">paseo el Grande, </w:t>
      </w:r>
      <w:r w:rsidRPr="00A46BDE">
        <w:rPr>
          <w:rFonts w:ascii="Arial" w:hAnsi="Arial" w:cs="Arial"/>
          <w:lang w:val="es-MX"/>
        </w:rPr>
        <w:t xml:space="preserve">es coincidente, </w:t>
      </w:r>
      <w:r w:rsidRPr="00A8614C">
        <w:rPr>
          <w:rFonts w:ascii="Arial" w:hAnsi="Arial" w:cs="Arial"/>
          <w:lang w:val="es-MX"/>
        </w:rPr>
        <w:t xml:space="preserve">aunque al momento de realizar el cálculo por </w:t>
      </w:r>
      <w:r w:rsidR="001528C0" w:rsidRPr="00A8614C">
        <w:rPr>
          <w:rFonts w:ascii="Arial" w:hAnsi="Arial" w:cs="Arial"/>
          <w:lang w:val="es-MX"/>
        </w:rPr>
        <w:t xml:space="preserve">este, </w:t>
      </w:r>
      <w:r w:rsidRPr="00A8614C">
        <w:rPr>
          <w:rFonts w:ascii="Arial" w:hAnsi="Arial" w:cs="Arial"/>
          <w:lang w:val="es-MX"/>
        </w:rPr>
        <w:t xml:space="preserve">no se contaba con la información actualizada que se requiere por parte de la Comisión Federal de Electricidad, por lo que la propuesta del iniciante se modificó conforme al reporte que genera dicha </w:t>
      </w:r>
      <w:r w:rsidRPr="00A8614C">
        <w:rPr>
          <w:rFonts w:ascii="Arial" w:hAnsi="Arial" w:cs="Arial"/>
          <w:lang w:val="es-MX"/>
        </w:rPr>
        <w:lastRenderedPageBreak/>
        <w:t>Unidad, en el cual ya se tomaron los datos correctos y actualizados que proporcion</w:t>
      </w:r>
      <w:r w:rsidR="001528C0" w:rsidRPr="00A8614C">
        <w:rPr>
          <w:rFonts w:ascii="Arial" w:hAnsi="Arial" w:cs="Arial"/>
          <w:lang w:val="es-MX"/>
        </w:rPr>
        <w:t>ó</w:t>
      </w:r>
      <w:r w:rsidRPr="00A8614C">
        <w:rPr>
          <w:rFonts w:ascii="Arial" w:hAnsi="Arial" w:cs="Arial"/>
          <w:lang w:val="es-MX"/>
        </w:rPr>
        <w:t xml:space="preserve"> la Comisión Federal de Electricidad. </w:t>
      </w:r>
    </w:p>
    <w:bookmarkEnd w:id="7"/>
    <w:p w14:paraId="035638CA" w14:textId="77777777" w:rsidR="00CA5237" w:rsidRPr="00A46BDE" w:rsidRDefault="00CA5237" w:rsidP="00D465F2">
      <w:pPr>
        <w:spacing w:line="360" w:lineRule="auto"/>
        <w:ind w:firstLine="708"/>
        <w:jc w:val="both"/>
        <w:rPr>
          <w:rFonts w:ascii="Arial" w:hAnsi="Arial" w:cs="Arial"/>
          <w:lang w:val="es-MX"/>
        </w:rPr>
      </w:pPr>
    </w:p>
    <w:p w14:paraId="43D66003" w14:textId="001B1313" w:rsidR="00D53BD3" w:rsidRPr="00A46BDE" w:rsidRDefault="00D53BD3" w:rsidP="00D465F2">
      <w:pPr>
        <w:spacing w:line="360" w:lineRule="auto"/>
        <w:ind w:firstLine="708"/>
        <w:jc w:val="both"/>
        <w:rPr>
          <w:rFonts w:ascii="Arial" w:hAnsi="Arial" w:cs="Arial"/>
          <w:b/>
        </w:rPr>
      </w:pPr>
      <w:r w:rsidRPr="00A46BDE">
        <w:rPr>
          <w:rFonts w:ascii="Arial" w:hAnsi="Arial" w:cs="Arial"/>
          <w:b/>
        </w:rPr>
        <w:t>Facilidades administrativas y estímulos fiscales.</w:t>
      </w:r>
    </w:p>
    <w:p w14:paraId="297184B0" w14:textId="77777777" w:rsidR="00D53BD3" w:rsidRPr="00A46BDE" w:rsidRDefault="00D53BD3" w:rsidP="00D465F2">
      <w:pPr>
        <w:spacing w:line="360" w:lineRule="auto"/>
        <w:ind w:firstLine="708"/>
        <w:jc w:val="both"/>
        <w:rPr>
          <w:rFonts w:ascii="Arial" w:hAnsi="Arial" w:cs="Arial"/>
          <w:b/>
        </w:rPr>
      </w:pPr>
    </w:p>
    <w:p w14:paraId="1BC9CE23" w14:textId="77777777" w:rsidR="00AC6CA0" w:rsidRPr="00A46BDE" w:rsidRDefault="00AC6CA0" w:rsidP="00A8614C">
      <w:pPr>
        <w:spacing w:line="360" w:lineRule="auto"/>
        <w:ind w:firstLine="708"/>
        <w:jc w:val="both"/>
        <w:rPr>
          <w:rFonts w:ascii="Arial" w:hAnsi="Arial" w:cs="Arial"/>
          <w:b/>
          <w:bCs/>
          <w:lang w:val="es-MX"/>
        </w:rPr>
      </w:pPr>
      <w:r w:rsidRPr="00A46BDE">
        <w:rPr>
          <w:rFonts w:ascii="Arial" w:hAnsi="Arial" w:cs="Arial"/>
          <w:b/>
          <w:bCs/>
          <w:lang w:val="es-MX"/>
        </w:rPr>
        <w:t>Servicios de agua potable, drenaje, alcantarillado, tratamiento y disposición de sus aguas residuales.</w:t>
      </w:r>
    </w:p>
    <w:p w14:paraId="65825B2F" w14:textId="77777777" w:rsidR="00904D86" w:rsidRDefault="00904D86" w:rsidP="00A8614C">
      <w:pPr>
        <w:spacing w:line="360" w:lineRule="auto"/>
        <w:ind w:firstLine="708"/>
        <w:jc w:val="both"/>
        <w:rPr>
          <w:rFonts w:ascii="Arial" w:hAnsi="Arial" w:cs="Arial"/>
          <w:b/>
          <w:lang w:val="es-MX"/>
        </w:rPr>
      </w:pPr>
    </w:p>
    <w:p w14:paraId="4497C49A" w14:textId="36048EDC" w:rsidR="00615C24" w:rsidRPr="00615C24" w:rsidRDefault="00615C24" w:rsidP="00615C24">
      <w:pPr>
        <w:spacing w:line="360" w:lineRule="auto"/>
        <w:ind w:firstLine="708"/>
        <w:jc w:val="both"/>
        <w:rPr>
          <w:rFonts w:ascii="Arial" w:hAnsi="Arial" w:cs="Arial"/>
          <w:lang w:val="es-MX"/>
        </w:rPr>
      </w:pPr>
      <w:r w:rsidRPr="00615C24">
        <w:rPr>
          <w:rFonts w:ascii="Arial" w:hAnsi="Arial" w:cs="Arial"/>
          <w:lang w:val="es-MX"/>
        </w:rPr>
        <w:t>Atentos a las resoluciones de la Suprema Corte de Justicia de la Nación, quienes integramos estas Comisiones Unidas de Hacienda y Fiscalización y de Gobernación y Puntos Constitucionales estimamos conveniente establecer en las leyes de ingresos municipales disposiciones para que los ayuntamientos pueda</w:t>
      </w:r>
      <w:r>
        <w:rPr>
          <w:rFonts w:ascii="Arial" w:hAnsi="Arial" w:cs="Arial"/>
          <w:lang w:val="es-MX"/>
        </w:rPr>
        <w:t>n</w:t>
      </w:r>
      <w:r w:rsidRPr="00615C24">
        <w:rPr>
          <w:rFonts w:ascii="Arial" w:hAnsi="Arial" w:cs="Arial"/>
          <w:lang w:val="es-MX"/>
        </w:rPr>
        <w:t xml:space="preserve"> prever reglas respecto del contenido y alcance del derecho humano al agua, que se regula a través de los artículos 4</w:t>
      </w:r>
      <w:r w:rsidR="006F4EA2">
        <w:rPr>
          <w:rFonts w:ascii="Arial" w:hAnsi="Arial" w:cs="Arial"/>
          <w:lang w:val="es-MX"/>
        </w:rPr>
        <w:t>o</w:t>
      </w:r>
      <w:r w:rsidRPr="00615C24">
        <w:rPr>
          <w:rFonts w:ascii="Arial" w:hAnsi="Arial" w:cs="Arial"/>
          <w:lang w:val="es-MX"/>
        </w:rPr>
        <w:t xml:space="preserve">, 27 y 115 </w:t>
      </w:r>
      <w:r>
        <w:rPr>
          <w:rFonts w:ascii="Arial" w:hAnsi="Arial" w:cs="Arial"/>
          <w:lang w:val="es-MX"/>
        </w:rPr>
        <w:t xml:space="preserve">de la Constitución Política de los Estados Unidos Mexicanos. </w:t>
      </w:r>
    </w:p>
    <w:p w14:paraId="0D5E108E" w14:textId="77777777" w:rsidR="00615C24" w:rsidRPr="00615C24" w:rsidRDefault="00615C24" w:rsidP="00615C24">
      <w:pPr>
        <w:spacing w:line="360" w:lineRule="auto"/>
        <w:ind w:firstLine="708"/>
        <w:jc w:val="both"/>
        <w:rPr>
          <w:rFonts w:ascii="Arial" w:hAnsi="Arial" w:cs="Arial"/>
          <w:lang w:val="es-MX"/>
        </w:rPr>
      </w:pPr>
    </w:p>
    <w:p w14:paraId="6CADCB6F" w14:textId="77777777" w:rsidR="00615C24" w:rsidRPr="00615C24" w:rsidRDefault="00615C24" w:rsidP="00615C24">
      <w:pPr>
        <w:spacing w:line="360" w:lineRule="auto"/>
        <w:ind w:firstLine="708"/>
        <w:jc w:val="both"/>
        <w:rPr>
          <w:rFonts w:ascii="Arial" w:hAnsi="Arial" w:cs="Arial"/>
          <w:lang w:val="es-MX"/>
        </w:rPr>
      </w:pPr>
      <w:r w:rsidRPr="00615C24">
        <w:rPr>
          <w:rFonts w:ascii="Arial" w:hAnsi="Arial" w:cs="Arial"/>
          <w:lang w:val="es-MX"/>
        </w:rPr>
        <w:t>El objetivo tiene un propósito en dos sentidos.</w:t>
      </w:r>
    </w:p>
    <w:p w14:paraId="626255D6" w14:textId="77777777" w:rsidR="00615C24" w:rsidRPr="00615C24" w:rsidRDefault="00615C24" w:rsidP="00615C24">
      <w:pPr>
        <w:spacing w:line="360" w:lineRule="auto"/>
        <w:ind w:firstLine="708"/>
        <w:jc w:val="both"/>
        <w:rPr>
          <w:rFonts w:ascii="Arial" w:hAnsi="Arial" w:cs="Arial"/>
          <w:lang w:val="es-MX"/>
        </w:rPr>
      </w:pPr>
    </w:p>
    <w:p w14:paraId="7183DDF6" w14:textId="77777777" w:rsidR="00615C24" w:rsidRPr="00615C24" w:rsidRDefault="00615C24" w:rsidP="00615C24">
      <w:pPr>
        <w:spacing w:line="360" w:lineRule="auto"/>
        <w:ind w:firstLine="708"/>
        <w:jc w:val="both"/>
        <w:rPr>
          <w:rFonts w:ascii="Arial" w:hAnsi="Arial" w:cs="Arial"/>
          <w:lang w:val="es-MX"/>
        </w:rPr>
      </w:pPr>
      <w:r w:rsidRPr="00615C24">
        <w:rPr>
          <w:rFonts w:ascii="Arial" w:hAnsi="Arial" w:cs="Arial"/>
          <w:lang w:val="es-MX"/>
        </w:rPr>
        <w:t>Primero: en apego estricto a resoluciones que han señalado que, de conformidad con lo dispuesto en el precepto 115 constitucional, los Municipios administrarán libremente su hacienda, y corresponde al Ayuntamiento proponer cualquier forma liberatoria de pago de los servicios que presta, la previsión para que ese órgano establezca, en su caso, los tratamientos preferenciales que correspondan.</w:t>
      </w:r>
    </w:p>
    <w:p w14:paraId="6AE723CB" w14:textId="77777777" w:rsidR="00615C24" w:rsidRPr="00615C24" w:rsidRDefault="00615C24" w:rsidP="00615C24">
      <w:pPr>
        <w:spacing w:line="360" w:lineRule="auto"/>
        <w:ind w:firstLine="708"/>
        <w:jc w:val="both"/>
        <w:rPr>
          <w:rFonts w:ascii="Arial" w:hAnsi="Arial" w:cs="Arial"/>
          <w:lang w:val="es-MX"/>
        </w:rPr>
      </w:pPr>
    </w:p>
    <w:p w14:paraId="27249D5E" w14:textId="77777777" w:rsidR="00615C24" w:rsidRDefault="00615C24" w:rsidP="00615C24">
      <w:pPr>
        <w:spacing w:line="360" w:lineRule="auto"/>
        <w:ind w:firstLine="708"/>
        <w:jc w:val="both"/>
        <w:rPr>
          <w:rFonts w:ascii="Arial" w:hAnsi="Arial" w:cs="Arial"/>
          <w:lang w:val="es-MX"/>
        </w:rPr>
      </w:pPr>
      <w:r w:rsidRPr="00615C24">
        <w:rPr>
          <w:rFonts w:ascii="Arial" w:hAnsi="Arial" w:cs="Arial"/>
          <w:lang w:val="es-MX"/>
        </w:rPr>
        <w:t xml:space="preserve">Segundo: a fin de garantizar que toda persona, sin discriminación alguna, tenga derecho al acceso al agua, se establece la previsión para que, en el marco </w:t>
      </w:r>
      <w:r w:rsidRPr="00615C24">
        <w:rPr>
          <w:rFonts w:ascii="Arial" w:hAnsi="Arial" w:cs="Arial"/>
          <w:lang w:val="es-MX"/>
        </w:rPr>
        <w:lastRenderedPageBreak/>
        <w:t>de la autonomía hacendaria referida se dé cumplimiento a este mandato constitucional</w:t>
      </w:r>
      <w:r>
        <w:rPr>
          <w:rFonts w:ascii="Arial" w:hAnsi="Arial" w:cs="Arial"/>
          <w:lang w:val="es-MX"/>
        </w:rPr>
        <w:t>.</w:t>
      </w:r>
    </w:p>
    <w:p w14:paraId="5715B680" w14:textId="77777777" w:rsidR="00615C24" w:rsidRDefault="00615C24" w:rsidP="00615C24">
      <w:pPr>
        <w:spacing w:line="360" w:lineRule="auto"/>
        <w:ind w:firstLine="708"/>
        <w:jc w:val="both"/>
        <w:rPr>
          <w:rFonts w:ascii="Arial" w:hAnsi="Arial" w:cs="Arial"/>
          <w:lang w:val="es-MX"/>
        </w:rPr>
      </w:pPr>
    </w:p>
    <w:p w14:paraId="405525A5" w14:textId="5455B0BC" w:rsidR="00615C24" w:rsidRPr="00615C24" w:rsidRDefault="00615C24" w:rsidP="00615C24">
      <w:pPr>
        <w:spacing w:line="360" w:lineRule="auto"/>
        <w:ind w:firstLine="708"/>
        <w:jc w:val="both"/>
        <w:rPr>
          <w:rFonts w:ascii="Arial" w:hAnsi="Arial" w:cs="Arial"/>
          <w:lang w:val="es-MX"/>
        </w:rPr>
      </w:pPr>
      <w:r>
        <w:rPr>
          <w:rFonts w:ascii="Arial" w:hAnsi="Arial" w:cs="Arial"/>
          <w:lang w:val="es-MX"/>
        </w:rPr>
        <w:t xml:space="preserve">Por ello, se acordó por estas comisiones unidas </w:t>
      </w:r>
      <w:r w:rsidRPr="00615C24">
        <w:rPr>
          <w:rFonts w:ascii="Arial" w:hAnsi="Arial" w:cs="Arial"/>
          <w:lang w:val="es-MX"/>
        </w:rPr>
        <w:t>la inclusión de un párrafo dentro de</w:t>
      </w:r>
      <w:r>
        <w:rPr>
          <w:rFonts w:ascii="Arial" w:hAnsi="Arial" w:cs="Arial"/>
          <w:lang w:val="es-MX"/>
        </w:rPr>
        <w:t xml:space="preserve">l </w:t>
      </w:r>
      <w:r w:rsidRPr="00615C24">
        <w:rPr>
          <w:rFonts w:ascii="Arial" w:hAnsi="Arial" w:cs="Arial"/>
          <w:lang w:val="es-MX"/>
        </w:rPr>
        <w:t xml:space="preserve">rubro relativo a las facilidades administrativas para que el Ayuntamiento establezca los alcances y medios que hagan posible dar cumplimiento al precitado derecho. </w:t>
      </w:r>
    </w:p>
    <w:p w14:paraId="1D92115F" w14:textId="77777777" w:rsidR="00615C24" w:rsidRPr="00615C24" w:rsidRDefault="00615C24" w:rsidP="00615C24">
      <w:pPr>
        <w:spacing w:line="360" w:lineRule="auto"/>
        <w:ind w:firstLine="708"/>
        <w:jc w:val="both"/>
        <w:rPr>
          <w:rFonts w:ascii="Arial" w:hAnsi="Arial" w:cs="Arial"/>
          <w:lang w:val="es-MX"/>
        </w:rPr>
      </w:pPr>
    </w:p>
    <w:p w14:paraId="07B1289B" w14:textId="43315AE5" w:rsidR="00615C24" w:rsidRPr="00615C24" w:rsidRDefault="00615C24" w:rsidP="00615C24">
      <w:pPr>
        <w:spacing w:line="360" w:lineRule="auto"/>
        <w:ind w:firstLine="708"/>
        <w:jc w:val="both"/>
        <w:rPr>
          <w:rFonts w:ascii="Arial" w:hAnsi="Arial" w:cs="Arial"/>
          <w:lang w:val="es-MX"/>
        </w:rPr>
      </w:pPr>
      <w:r w:rsidRPr="00615C24">
        <w:rPr>
          <w:rFonts w:ascii="Arial" w:hAnsi="Arial" w:cs="Arial"/>
          <w:lang w:val="es-MX"/>
        </w:rPr>
        <w:t>Bajo esta lógica, en estricto apego al principio de legalidad que rige las contribuciones, se respeta que cualquier figura sustractiva de la obligación fiscal es competencia exclusiva municipal, al tiempo que se atiende el mandato constitucional del derecho humano al agua</w:t>
      </w:r>
      <w:r>
        <w:rPr>
          <w:rFonts w:ascii="Arial" w:hAnsi="Arial" w:cs="Arial"/>
          <w:lang w:val="es-MX"/>
        </w:rPr>
        <w:t xml:space="preserve">. </w:t>
      </w:r>
      <w:r w:rsidRPr="00615C24">
        <w:rPr>
          <w:rFonts w:ascii="Arial" w:hAnsi="Arial" w:cs="Arial"/>
          <w:lang w:val="es-MX"/>
        </w:rPr>
        <w:t xml:space="preserve"> </w:t>
      </w:r>
    </w:p>
    <w:p w14:paraId="3AB5950F" w14:textId="77777777" w:rsidR="00AC6CA0" w:rsidRPr="00A46BDE" w:rsidRDefault="00AC6CA0" w:rsidP="00904D86">
      <w:pPr>
        <w:spacing w:line="360" w:lineRule="auto"/>
        <w:ind w:firstLine="708"/>
        <w:jc w:val="both"/>
        <w:rPr>
          <w:rFonts w:ascii="Arial" w:hAnsi="Arial" w:cs="Arial"/>
          <w:b/>
        </w:rPr>
      </w:pPr>
    </w:p>
    <w:p w14:paraId="2D151E2E" w14:textId="4F9E4667" w:rsidR="00D465F2" w:rsidRPr="00A46BDE" w:rsidRDefault="00904D86" w:rsidP="00D465F2">
      <w:pPr>
        <w:spacing w:line="360" w:lineRule="auto"/>
        <w:ind w:firstLine="708"/>
        <w:jc w:val="both"/>
        <w:rPr>
          <w:rFonts w:ascii="Arial" w:hAnsi="Arial" w:cs="Arial"/>
          <w:b/>
        </w:rPr>
      </w:pPr>
      <w:r w:rsidRPr="00A46BDE">
        <w:rPr>
          <w:rFonts w:ascii="Arial" w:hAnsi="Arial" w:cs="Arial"/>
          <w:b/>
        </w:rPr>
        <w:t xml:space="preserve"> </w:t>
      </w:r>
      <w:r w:rsidR="00D465F2" w:rsidRPr="00A46BDE">
        <w:rPr>
          <w:rFonts w:ascii="Arial" w:hAnsi="Arial" w:cs="Arial"/>
          <w:b/>
        </w:rPr>
        <w:t>Medios de defensa aplicables al impuesto predial.</w:t>
      </w:r>
    </w:p>
    <w:p w14:paraId="1E339FAF" w14:textId="77777777" w:rsidR="00D465F2" w:rsidRPr="00A46BDE" w:rsidRDefault="00D465F2" w:rsidP="00D465F2">
      <w:pPr>
        <w:spacing w:line="360" w:lineRule="auto"/>
        <w:ind w:firstLine="708"/>
        <w:jc w:val="both"/>
        <w:rPr>
          <w:rFonts w:ascii="Arial" w:hAnsi="Arial" w:cs="Arial"/>
          <w:b/>
          <w:bCs/>
        </w:rPr>
      </w:pPr>
    </w:p>
    <w:p w14:paraId="3D81AF4D" w14:textId="77777777" w:rsidR="00D465F2" w:rsidRPr="00A46BDE" w:rsidRDefault="00D465F2" w:rsidP="00D465F2">
      <w:pPr>
        <w:spacing w:line="360" w:lineRule="auto"/>
        <w:ind w:firstLine="708"/>
        <w:jc w:val="both"/>
        <w:rPr>
          <w:rFonts w:ascii="Arial" w:hAnsi="Arial" w:cs="Arial"/>
        </w:rPr>
      </w:pPr>
      <w:r w:rsidRPr="00A46BDE">
        <w:rPr>
          <w:rFonts w:ascii="Arial" w:hAnsi="Arial" w:cs="Arial"/>
          <w:bCs/>
        </w:rPr>
        <w:t xml:space="preserve">Como se argumentó ya en el apartado relativo al impuesto predial, se mantiene este Capítulo que </w:t>
      </w:r>
      <w:r w:rsidRPr="00A46BDE">
        <w:rPr>
          <w:rFonts w:ascii="Arial" w:hAnsi="Arial" w:cs="Arial"/>
        </w:rPr>
        <w:t>encuentra sustento en la interpretación jurisprudencial de nuestro Máximo Tribunal, que considera respecto a los medios de defensa, que se deben establecer para que el causante pueda desvirtuar la hipótesis impositiva, que en contribuciones tales como el impuesto predial, tienen como finalidad el dar oportunidad para que el sujeto pasivo del tributo, exponga las razones del por qué su predio se encuentra en determinadas circunstancias en relación con la construcción.</w:t>
      </w:r>
    </w:p>
    <w:p w14:paraId="332EF5B0" w14:textId="77777777" w:rsidR="00D465F2" w:rsidRPr="00A46BDE" w:rsidRDefault="00D465F2" w:rsidP="00D465F2">
      <w:pPr>
        <w:spacing w:line="360" w:lineRule="auto"/>
        <w:ind w:firstLine="708"/>
        <w:jc w:val="both"/>
        <w:rPr>
          <w:rFonts w:ascii="Arial" w:hAnsi="Arial" w:cs="Arial"/>
        </w:rPr>
      </w:pPr>
    </w:p>
    <w:p w14:paraId="2B943D2D" w14:textId="77777777" w:rsidR="00D465F2" w:rsidRPr="00A46BDE" w:rsidRDefault="00D465F2" w:rsidP="00D465F2">
      <w:pPr>
        <w:spacing w:line="360" w:lineRule="auto"/>
        <w:ind w:firstLine="708"/>
        <w:jc w:val="both"/>
        <w:rPr>
          <w:rFonts w:ascii="Arial" w:hAnsi="Arial" w:cs="Arial"/>
          <w:b/>
        </w:rPr>
      </w:pPr>
      <w:r w:rsidRPr="00A46BDE">
        <w:rPr>
          <w:rFonts w:ascii="Arial" w:hAnsi="Arial" w:cs="Arial"/>
          <w:b/>
        </w:rPr>
        <w:t>Agenda 2030.</w:t>
      </w:r>
    </w:p>
    <w:p w14:paraId="70FBB1D3" w14:textId="77777777" w:rsidR="00D465F2" w:rsidRPr="00A46BDE" w:rsidRDefault="00D465F2" w:rsidP="00D465F2">
      <w:pPr>
        <w:spacing w:line="360" w:lineRule="auto"/>
        <w:ind w:firstLine="708"/>
        <w:jc w:val="both"/>
        <w:rPr>
          <w:rFonts w:ascii="Arial" w:hAnsi="Arial" w:cs="Arial"/>
        </w:rPr>
      </w:pPr>
    </w:p>
    <w:p w14:paraId="02E1DAA0" w14:textId="77777777" w:rsidR="00D465F2" w:rsidRPr="00A46BDE" w:rsidRDefault="00D465F2" w:rsidP="00D465F2">
      <w:pPr>
        <w:spacing w:line="360" w:lineRule="auto"/>
        <w:ind w:firstLine="708"/>
        <w:jc w:val="both"/>
        <w:rPr>
          <w:rFonts w:ascii="Arial" w:hAnsi="Arial" w:cs="Arial"/>
        </w:rPr>
      </w:pPr>
      <w:r w:rsidRPr="00A46BDE">
        <w:rPr>
          <w:rFonts w:ascii="Arial" w:hAnsi="Arial" w:cs="Arial"/>
        </w:rPr>
        <w:t xml:space="preserve">La visión de la Agenda 2030 fue considerada en el presente dictamen, pues incide directa o indirectamente en los 17 Objetivos de Desarrollo Sostenible que la </w:t>
      </w:r>
      <w:r w:rsidRPr="00A46BDE">
        <w:rPr>
          <w:rFonts w:ascii="Arial" w:hAnsi="Arial" w:cs="Arial"/>
        </w:rPr>
        <w:lastRenderedPageBreak/>
        <w:t>integran, al ser el mecanismo por el cual los municipios se allegan de recursos para al cumplimiento de sus planes y programas, que son los instrumentos de planeación en los que se coordinan las acciones del gobierno municipal y que contribuyen al desarrollo sostenible e incluyente en beneficio de la población, con un enfoque económico, social, medioambiental y de sustentabilidad.</w:t>
      </w:r>
    </w:p>
    <w:p w14:paraId="2D8CE00D" w14:textId="77777777" w:rsidR="00D465F2" w:rsidRPr="00A46BDE" w:rsidRDefault="00D465F2" w:rsidP="00D465F2">
      <w:pPr>
        <w:spacing w:line="360" w:lineRule="auto"/>
        <w:ind w:firstLine="708"/>
        <w:jc w:val="both"/>
        <w:rPr>
          <w:rFonts w:ascii="Arial" w:hAnsi="Arial" w:cs="Arial"/>
        </w:rPr>
      </w:pPr>
    </w:p>
    <w:p w14:paraId="4D568321" w14:textId="7FA068F2" w:rsidR="00FD48F2" w:rsidRDefault="00D465F2" w:rsidP="006F5425">
      <w:pPr>
        <w:pStyle w:val="Sangra2detindependiente"/>
        <w:rPr>
          <w:sz w:val="24"/>
        </w:rPr>
      </w:pPr>
      <w:r w:rsidRPr="00A46BDE">
        <w:rPr>
          <w:sz w:val="24"/>
        </w:rPr>
        <w:t xml:space="preserve">Por lo anteriormente expuesto, quienes integramos las Comisiones Unidas de Hacienda y Fiscalización, y de Gobernación y Puntos Constitucionales, sometemos a la consideración de la Asamblea, el siguiente: </w:t>
      </w:r>
    </w:p>
    <w:p w14:paraId="47E6F63D" w14:textId="77777777" w:rsidR="00FD48F2" w:rsidRDefault="00FD48F2">
      <w:pPr>
        <w:spacing w:after="160" w:line="259" w:lineRule="auto"/>
        <w:rPr>
          <w:rFonts w:ascii="Arial" w:hAnsi="Arial" w:cs="Arial"/>
          <w:bCs/>
          <w:snapToGrid w:val="0"/>
          <w:color w:val="000000"/>
          <w:lang w:val="es-MX"/>
        </w:rPr>
      </w:pPr>
      <w:r>
        <w:br w:type="page"/>
      </w:r>
    </w:p>
    <w:p w14:paraId="69BC0F4C" w14:textId="77777777" w:rsidR="00FD48F2" w:rsidRPr="00FD48F2" w:rsidRDefault="00FD48F2" w:rsidP="00FD48F2">
      <w:pPr>
        <w:shd w:val="clear" w:color="auto" w:fill="FFFFFF"/>
        <w:spacing w:before="100" w:beforeAutospacing="1" w:after="100" w:afterAutospacing="1"/>
        <w:jc w:val="center"/>
        <w:rPr>
          <w:rFonts w:ascii="Arial" w:hAnsi="Arial" w:cs="Arial"/>
          <w:b/>
          <w:bCs/>
          <w:lang w:val="es-MX" w:eastAsia="es-MX"/>
        </w:rPr>
      </w:pPr>
    </w:p>
    <w:p w14:paraId="6EA3D1CA" w14:textId="77777777" w:rsidR="00FD48F2" w:rsidRPr="00FD48F2" w:rsidRDefault="00FD48F2" w:rsidP="00FD48F2">
      <w:pPr>
        <w:shd w:val="clear" w:color="auto" w:fill="FFFFFF"/>
        <w:jc w:val="center"/>
        <w:rPr>
          <w:rFonts w:ascii="Arial" w:hAnsi="Arial" w:cs="Arial"/>
          <w:b/>
          <w:bCs/>
          <w:lang w:val="es-MX" w:eastAsia="es-MX"/>
        </w:rPr>
      </w:pPr>
    </w:p>
    <w:p w14:paraId="1DB423E7" w14:textId="77777777" w:rsidR="00FD48F2" w:rsidRPr="00FD48F2" w:rsidRDefault="00FD48F2" w:rsidP="00FD48F2">
      <w:pPr>
        <w:shd w:val="clear" w:color="auto" w:fill="FFFFFF"/>
        <w:spacing w:before="100" w:beforeAutospacing="1" w:after="100" w:afterAutospacing="1"/>
        <w:jc w:val="center"/>
        <w:rPr>
          <w:rFonts w:ascii="Arial" w:hAnsi="Arial" w:cs="Arial"/>
          <w:b/>
          <w:bCs/>
          <w:lang w:val="es-MX" w:eastAsia="es-MX"/>
        </w:rPr>
      </w:pPr>
    </w:p>
    <w:p w14:paraId="22D20F97" w14:textId="77777777" w:rsidR="00FD48F2" w:rsidRPr="00FD48F2" w:rsidRDefault="00FD48F2" w:rsidP="00FD48F2">
      <w:pPr>
        <w:shd w:val="clear" w:color="auto" w:fill="FFFFFF"/>
        <w:jc w:val="center"/>
        <w:rPr>
          <w:rFonts w:ascii="Arial" w:hAnsi="Arial" w:cs="Arial"/>
          <w:b/>
          <w:bCs/>
          <w:lang w:val="es-MX" w:eastAsia="es-MX"/>
        </w:rPr>
      </w:pPr>
      <w:r w:rsidRPr="00FD48F2">
        <w:rPr>
          <w:rFonts w:ascii="Arial" w:hAnsi="Arial" w:cs="Arial"/>
          <w:b/>
          <w:bCs/>
          <w:lang w:val="es-MX" w:eastAsia="es-MX"/>
        </w:rPr>
        <w:t>D E C R E T O</w:t>
      </w:r>
    </w:p>
    <w:p w14:paraId="6FACCFF2" w14:textId="77777777" w:rsidR="00FD48F2" w:rsidRPr="00FD48F2" w:rsidRDefault="00FD48F2" w:rsidP="00FD48F2">
      <w:pPr>
        <w:shd w:val="clear" w:color="auto" w:fill="FFFFFF"/>
        <w:jc w:val="center"/>
        <w:rPr>
          <w:rFonts w:ascii="Arial" w:hAnsi="Arial" w:cs="Arial"/>
          <w:b/>
          <w:bCs/>
          <w:lang w:val="es-MX" w:eastAsia="es-MX"/>
        </w:rPr>
      </w:pPr>
    </w:p>
    <w:p w14:paraId="53B26AA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ab/>
      </w:r>
      <w:r w:rsidRPr="00FD48F2">
        <w:rPr>
          <w:rFonts w:ascii="Arial" w:hAnsi="Arial" w:cs="Arial"/>
          <w:b/>
          <w:bCs/>
          <w:lang w:val="es-MX" w:eastAsia="es-MX"/>
        </w:rPr>
        <w:t xml:space="preserve">Artículo Único. </w:t>
      </w:r>
      <w:r w:rsidRPr="00FD48F2">
        <w:rPr>
          <w:rFonts w:ascii="Arial" w:hAnsi="Arial" w:cs="Arial"/>
          <w:lang w:val="es-MX" w:eastAsia="es-MX"/>
        </w:rPr>
        <w:t>Se expide la Ley de Ingresos para el Municipio de Apaseo el Grande, Guanajuato, para el ejercicio fiscal del año 2025, para quedar como sigue:</w:t>
      </w:r>
    </w:p>
    <w:p w14:paraId="7EB3611C" w14:textId="77777777" w:rsidR="00FD48F2" w:rsidRPr="00FD48F2" w:rsidRDefault="00FD48F2" w:rsidP="00FD48F2">
      <w:pPr>
        <w:shd w:val="clear" w:color="auto" w:fill="FFFFFF"/>
        <w:spacing w:before="100" w:beforeAutospacing="1" w:after="100" w:afterAutospacing="1" w:line="435" w:lineRule="atLeast"/>
        <w:jc w:val="center"/>
        <w:rPr>
          <w:rFonts w:ascii="Arial" w:hAnsi="Arial" w:cs="Arial"/>
          <w:b/>
          <w:bCs/>
          <w:lang w:val="es-MX" w:eastAsia="es-MX"/>
        </w:rPr>
      </w:pPr>
      <w:r w:rsidRPr="00FD48F2">
        <w:rPr>
          <w:rFonts w:ascii="Arial" w:hAnsi="Arial" w:cs="Arial"/>
          <w:b/>
          <w:bCs/>
          <w:lang w:val="es-MX" w:eastAsia="es-MX"/>
        </w:rPr>
        <w:t>LEY DE INGRESOS PARA EL MUNICIPIO DE APASEO EL GRANDE, GUANAJUATO, PARA EL EJERCICIO FISCAL DEL AÑO 2025</w:t>
      </w:r>
    </w:p>
    <w:p w14:paraId="42A16F73"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CAPÍTULO PRIMERO</w:t>
      </w:r>
    </w:p>
    <w:p w14:paraId="463D676B"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NATURALEZA Y OBJETO DE LA LEY</w:t>
      </w:r>
    </w:p>
    <w:p w14:paraId="3CB54924"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1.</w:t>
      </w:r>
      <w:r w:rsidRPr="00FD48F2">
        <w:rPr>
          <w:rFonts w:ascii="Arial" w:hAnsi="Arial" w:cs="Arial"/>
          <w:lang w:val="es-MX" w:eastAsia="es-MX"/>
        </w:rPr>
        <w:t> La presente Ley es de orden público y tiene por objeto establecer los ingresos que percibirá la hacienda pública del municipio de Apaseo el Grande, Guanajuato, durante el ejercicio fiscal del año 2025, de conformidad al Clasificador por Rubro de Ingreso (CRI), por los conceptos y cantidades estimadas que a continuación se enumeran: </w:t>
      </w:r>
    </w:p>
    <w:p w14:paraId="11C3B8AE" w14:textId="77777777" w:rsidR="00FD48F2" w:rsidRPr="00FD48F2" w:rsidRDefault="00FD48F2" w:rsidP="00FD48F2">
      <w:pPr>
        <w:spacing w:line="435" w:lineRule="atLeast"/>
        <w:rPr>
          <w:rFonts w:ascii="Arial" w:hAnsi="Arial" w:cs="Arial"/>
          <w:lang w:val="es-MX" w:eastAsia="es-MX"/>
        </w:rPr>
      </w:pPr>
      <w:r w:rsidRPr="00FD48F2">
        <w:rPr>
          <w:rFonts w:ascii="Arial" w:hAnsi="Arial" w:cs="Arial"/>
          <w:b/>
          <w:bCs/>
          <w:lang w:val="es-MX" w:eastAsia="es-MX"/>
        </w:rPr>
        <w:t>I.</w:t>
      </w:r>
      <w:r w:rsidRPr="00FD48F2">
        <w:rPr>
          <w:rFonts w:ascii="Arial" w:hAnsi="Arial" w:cs="Arial"/>
          <w:lang w:val="es-MX" w:eastAsia="es-MX"/>
        </w:rPr>
        <w:tab/>
        <w:t>Ingresos Administración Centralizada:</w:t>
      </w:r>
    </w:p>
    <w:p w14:paraId="1C90B372" w14:textId="77777777" w:rsidR="00FD48F2" w:rsidRPr="00FD48F2" w:rsidRDefault="00FD48F2" w:rsidP="00FD48F2">
      <w:pPr>
        <w:spacing w:line="435" w:lineRule="atLeast"/>
        <w:jc w:val="center"/>
        <w:rPr>
          <w:rFonts w:ascii="Arial" w:hAnsi="Arial" w:cs="Arial"/>
          <w:lang w:val="es-MX" w:eastAsia="es-MX"/>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84"/>
        <w:gridCol w:w="6137"/>
        <w:gridCol w:w="2001"/>
      </w:tblGrid>
      <w:tr w:rsidR="00FD48F2" w:rsidRPr="00FD48F2" w14:paraId="7C4D7556" w14:textId="77777777" w:rsidTr="00FD48F2">
        <w:trPr>
          <w:trHeight w:val="689"/>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640D3C8"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CRI</w:t>
            </w:r>
          </w:p>
        </w:tc>
        <w:tc>
          <w:tcPr>
            <w:tcW w:w="0" w:type="auto"/>
            <w:tcBorders>
              <w:top w:val="single" w:sz="6" w:space="0" w:color="auto"/>
              <w:left w:val="single" w:sz="6" w:space="0" w:color="auto"/>
              <w:bottom w:val="nil"/>
              <w:right w:val="single" w:sz="6" w:space="0" w:color="auto"/>
            </w:tcBorders>
            <w:vAlign w:val="center"/>
          </w:tcPr>
          <w:p w14:paraId="3009A8C7" w14:textId="77777777" w:rsidR="00FD48F2" w:rsidRPr="00FD48F2" w:rsidRDefault="00FD48F2" w:rsidP="00FD48F2">
            <w:pPr>
              <w:spacing w:line="435" w:lineRule="atLeast"/>
              <w:jc w:val="center"/>
              <w:rPr>
                <w:rFonts w:ascii="Arial" w:hAnsi="Arial" w:cs="Arial"/>
                <w:b/>
                <w:bCs/>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D9C9D5A"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Ingreso Estimado</w:t>
            </w:r>
          </w:p>
        </w:tc>
      </w:tr>
      <w:tr w:rsidR="00FD48F2" w:rsidRPr="00FD48F2" w14:paraId="48434738" w14:textId="77777777" w:rsidTr="00FD48F2">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29B56F5" w14:textId="77777777" w:rsidR="00FD48F2" w:rsidRPr="00FD48F2" w:rsidRDefault="00FD48F2" w:rsidP="00FD48F2">
            <w:pPr>
              <w:rPr>
                <w:rFonts w:ascii="Arial" w:hAnsi="Arial" w:cs="Arial"/>
                <w:b/>
                <w:bCs/>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C63D270"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CFFEE"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$395,328,870.42</w:t>
            </w:r>
          </w:p>
        </w:tc>
      </w:tr>
      <w:tr w:rsidR="00FD48F2" w:rsidRPr="00FD48F2" w14:paraId="770A130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100FA0"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4569F"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C0860"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$84,136,608.96</w:t>
            </w:r>
          </w:p>
        </w:tc>
      </w:tr>
      <w:tr w:rsidR="00FD48F2" w:rsidRPr="00FD48F2" w14:paraId="3F0831C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88F0AC"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lastRenderedPageBreak/>
              <w:t>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5DD83"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Impuestos sobre los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FBB10"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$23,817.62</w:t>
            </w:r>
          </w:p>
        </w:tc>
      </w:tr>
      <w:tr w:rsidR="00FD48F2" w:rsidRPr="00FD48F2" w14:paraId="478AEB8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6B48E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8D86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Impuesto sobre juegos y apuestas permitidas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2C56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$23,817.62</w:t>
            </w:r>
          </w:p>
        </w:tc>
      </w:tr>
      <w:tr w:rsidR="00FD48F2" w:rsidRPr="00FD48F2" w14:paraId="69D9B71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7AC3A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1CD0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3E8D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2882CEF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52900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B403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Impuesto sobre rifas, sorteos, loterías y concursos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C681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64383C6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4BB16D"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2838F"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Impuestos sobre el patrimonio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DBA12"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$81,053,896.15</w:t>
            </w:r>
          </w:p>
        </w:tc>
      </w:tr>
      <w:tr w:rsidR="00FD48F2" w:rsidRPr="00FD48F2" w14:paraId="7CEF7DD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72ED0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CE23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Impuesto predial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E3CC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$36,183,573.86</w:t>
            </w:r>
          </w:p>
        </w:tc>
      </w:tr>
      <w:tr w:rsidR="00FD48F2" w:rsidRPr="00FD48F2" w14:paraId="357B166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BC1E4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2CDB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Impuesto sobre división y lotificación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B586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$422,402.59</w:t>
            </w:r>
          </w:p>
        </w:tc>
      </w:tr>
      <w:tr w:rsidR="00FD48F2" w:rsidRPr="00FD48F2" w14:paraId="0B14EC8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171C9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1EA3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3DDE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$44,447,919.70</w:t>
            </w:r>
          </w:p>
        </w:tc>
      </w:tr>
      <w:tr w:rsidR="00FD48F2" w:rsidRPr="00FD48F2" w14:paraId="4DFF0A9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C2589F"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EAF58"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Impuestos sobre la producción, el consumo y las transacciones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985CE"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$1,631,739.03</w:t>
            </w:r>
          </w:p>
        </w:tc>
      </w:tr>
      <w:tr w:rsidR="00FD48F2" w:rsidRPr="00FD48F2" w14:paraId="7E19E85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4581F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7D56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Explotación de mármoles, canteras, pizarras, basaltos, cal, entre otras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25669"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$367,690.34</w:t>
            </w:r>
          </w:p>
        </w:tc>
      </w:tr>
      <w:tr w:rsidR="00FD48F2" w:rsidRPr="00FD48F2" w14:paraId="7CA66B9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F4190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18C2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A366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169F5F3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79FC4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F549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Impuesto de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D95F9"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$1,063,357.00</w:t>
            </w:r>
          </w:p>
        </w:tc>
      </w:tr>
      <w:tr w:rsidR="00FD48F2" w:rsidRPr="00FD48F2" w14:paraId="424F03D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1511E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BCE7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C6A1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$200,691.69</w:t>
            </w:r>
          </w:p>
        </w:tc>
      </w:tr>
      <w:tr w:rsidR="00FD48F2" w:rsidRPr="00FD48F2" w14:paraId="10BDFF9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53493C"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D85D8"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Impuestos al comercio exterior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4A3D5"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492F9C0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031C32"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1500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D89EC"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Impuestos sobre nóminas y asimilables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101D2"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022208A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8157A3"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lastRenderedPageBreak/>
              <w:t>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BF0A9"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Impuestos ecológicos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C8B8B"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57CF296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B18D48"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5F4FA"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Accesorios de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3E1EE"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$1,427,156.16</w:t>
            </w:r>
          </w:p>
        </w:tc>
      </w:tr>
      <w:tr w:rsidR="00FD48F2" w:rsidRPr="00FD48F2" w14:paraId="79823AD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7401E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9B83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CB96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$1,315,297.94</w:t>
            </w:r>
          </w:p>
        </w:tc>
      </w:tr>
      <w:tr w:rsidR="00FD48F2" w:rsidRPr="00FD48F2" w14:paraId="1FC4DE3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18962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4879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1B11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$64,470.11</w:t>
            </w:r>
          </w:p>
        </w:tc>
      </w:tr>
      <w:tr w:rsidR="00FD48F2" w:rsidRPr="00FD48F2" w14:paraId="05B54D6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8E73E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0F8B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1C31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$47,388.11</w:t>
            </w:r>
          </w:p>
        </w:tc>
      </w:tr>
      <w:tr w:rsidR="00FD48F2" w:rsidRPr="00FD48F2" w14:paraId="62EFF8C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6817CE"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1800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5FF13"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Otros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72915"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7A5E19A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279E38"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D9F77"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Impuestos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B58E5"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3E0460F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0B6BBF"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141E5"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Cuotas y aportaciones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9E147"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r w:rsidR="00FD48F2" w:rsidRPr="00FD48F2" w14:paraId="0C4E17E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09E84F"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1F817"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75894"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$409,149.67</w:t>
            </w:r>
          </w:p>
        </w:tc>
      </w:tr>
      <w:tr w:rsidR="00FD48F2" w:rsidRPr="00FD48F2" w14:paraId="3A49ECC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F70515"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3100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AB125"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Contribuciones de mejoras por obras públicas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AD353"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$409,149.67</w:t>
            </w:r>
          </w:p>
        </w:tc>
      </w:tr>
      <w:tr w:rsidR="00FD48F2" w:rsidRPr="00FD48F2" w14:paraId="7239236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0E193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3101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9206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ejecución de obras públicas urbanas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DD53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$116,676.25</w:t>
            </w:r>
          </w:p>
        </w:tc>
      </w:tr>
      <w:tr w:rsidR="00FD48F2" w:rsidRPr="00FD48F2" w14:paraId="0C6A334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0FF56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3102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5E88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ejecución de obras públicas rurales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7404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$116,770.20</w:t>
            </w:r>
          </w:p>
        </w:tc>
      </w:tr>
      <w:tr w:rsidR="00FD48F2" w:rsidRPr="00FD48F2" w14:paraId="299D1F4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3DB67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3103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E736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aportación de obra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E5E1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$175,703.22</w:t>
            </w:r>
          </w:p>
        </w:tc>
      </w:tr>
      <w:tr w:rsidR="00FD48F2" w:rsidRPr="00FD48F2" w14:paraId="699705E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C5CF19"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lastRenderedPageBreak/>
              <w:t>3900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69F90"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Contribuciones de mejoras no comprendidas en la ley de ingresos vigente, causadas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43AF8"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316C56D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CA1F2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3901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AB3E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Contribuciones de mejoras no comprendidas en la ley de ingresos vigente, causadas en ejercicios fiscales anteriores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555E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074C6F3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4CD95D"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B9B67"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5975C"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$21,416,101.21</w:t>
            </w:r>
          </w:p>
        </w:tc>
      </w:tr>
      <w:tr w:rsidR="00FD48F2" w:rsidRPr="00FD48F2" w14:paraId="5A2B3F4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52DC02"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F0274"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E1227"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$1,657,193.56</w:t>
            </w:r>
          </w:p>
        </w:tc>
      </w:tr>
      <w:tr w:rsidR="00FD48F2" w:rsidRPr="00FD48F2" w14:paraId="77AA1E9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2864B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C57A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Ocupación, uso y aprovechamiento de los bienes de dominio público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AC08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$1,657,193.56</w:t>
            </w:r>
          </w:p>
        </w:tc>
      </w:tr>
      <w:tr w:rsidR="00FD48F2" w:rsidRPr="00FD48F2" w14:paraId="5A196AE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637AD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B6B3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Explotación, uso de bienes muebles o inmuebles propiedad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BB9F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063B6A3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261E2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F343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Comercio ambulante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282A9"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4BFE617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67354C"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4300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4729D"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Derechos por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DA7E2"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$19,758,907.65</w:t>
            </w:r>
          </w:p>
        </w:tc>
      </w:tr>
      <w:tr w:rsidR="00FD48F2" w:rsidRPr="00FD48F2" w14:paraId="6365675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ED22C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D5B9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servicios de limpia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F2AA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$350,311.69</w:t>
            </w:r>
          </w:p>
        </w:tc>
      </w:tr>
      <w:tr w:rsidR="00FD48F2" w:rsidRPr="00FD48F2" w14:paraId="0DD5C18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39964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6BAF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servicios de panteones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F972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$660,188.17</w:t>
            </w:r>
          </w:p>
        </w:tc>
      </w:tr>
      <w:tr w:rsidR="00FD48F2" w:rsidRPr="00FD48F2" w14:paraId="3E0C4D2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6D36A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64E6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servicios de rastro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AA5E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$596,229.55</w:t>
            </w:r>
          </w:p>
        </w:tc>
      </w:tr>
      <w:tr w:rsidR="00FD48F2" w:rsidRPr="00FD48F2" w14:paraId="7311FFA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F821F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lastRenderedPageBreak/>
              <w:t>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BC9E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servicios de seguridad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EC17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$520,911.78</w:t>
            </w:r>
          </w:p>
        </w:tc>
      </w:tr>
      <w:tr w:rsidR="00FD48F2" w:rsidRPr="00FD48F2" w14:paraId="45CA0B2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896D5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40A4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servicios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A382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$319,994.08</w:t>
            </w:r>
          </w:p>
        </w:tc>
      </w:tr>
      <w:tr w:rsidR="00FD48F2" w:rsidRPr="00FD48F2" w14:paraId="4A0672A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1B048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A7B3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servicios de tránsito y vialidad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5359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$126,563.75</w:t>
            </w:r>
          </w:p>
        </w:tc>
      </w:tr>
      <w:tr w:rsidR="00FD48F2" w:rsidRPr="00FD48F2" w14:paraId="171073F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69F18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36EA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servicios de estacionamiento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8054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4F74509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3E143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A460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servicios de salud</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CDE99"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$18,436.46</w:t>
            </w:r>
          </w:p>
        </w:tc>
      </w:tr>
      <w:tr w:rsidR="00FD48F2" w:rsidRPr="00FD48F2" w14:paraId="53697EE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43F73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F2EF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servicios de protección civil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90EC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$522,738.83</w:t>
            </w:r>
          </w:p>
        </w:tc>
      </w:tr>
      <w:tr w:rsidR="00FD48F2" w:rsidRPr="00FD48F2" w14:paraId="1CDDACF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353E4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2062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servicios de obra pública y desarrollo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2C50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$4,650,452.70</w:t>
            </w:r>
          </w:p>
        </w:tc>
      </w:tr>
      <w:tr w:rsidR="00FD48F2" w:rsidRPr="00FD48F2" w14:paraId="1CA4B89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40FFC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262A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servicios catastrales y prácticas de avalúos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F217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$1,116,960.55</w:t>
            </w:r>
          </w:p>
        </w:tc>
      </w:tr>
      <w:tr w:rsidR="00FD48F2" w:rsidRPr="00FD48F2" w14:paraId="633911B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4B30B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8692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servicios en materia de fraccionamientos y condominios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67EB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67629A1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6A943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5EFC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la expedición de licencias o permisos para el establecimiento de anuncios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C9CA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$121,850.81</w:t>
            </w:r>
          </w:p>
        </w:tc>
      </w:tr>
      <w:tr w:rsidR="00FD48F2" w:rsidRPr="00FD48F2" w14:paraId="1DBA950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BD717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7CE2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Constancias de factibilidad para el funcionamiento de establecimientos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CB72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0455BB0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F4FDA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4832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servicios en materia ambiental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9516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$101,800.45</w:t>
            </w:r>
          </w:p>
        </w:tc>
      </w:tr>
      <w:tr w:rsidR="00FD48F2" w:rsidRPr="00FD48F2" w14:paraId="728154A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F4119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3D43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la expedición de documentos, tales como: constancias, certificados, certificaciones, cartas, entre otros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09C8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$1,822,741.39</w:t>
            </w:r>
          </w:p>
        </w:tc>
      </w:tr>
      <w:tr w:rsidR="00FD48F2" w:rsidRPr="00FD48F2" w14:paraId="076BB82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9AAA8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lastRenderedPageBreak/>
              <w:t>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C8E5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pago de concesión, traspaso, cambios de giros en los mercados públicos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DEAF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631F0EC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84B9B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64E0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servicios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BDEC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$8,727,889.23</w:t>
            </w:r>
          </w:p>
        </w:tc>
      </w:tr>
      <w:tr w:rsidR="00FD48F2" w:rsidRPr="00FD48F2" w14:paraId="7667659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87AE6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9AC4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servicio de agua potable (servicio centralizado)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244D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26FA429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B10CE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8B27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servicios de cultura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444A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$101,838.21</w:t>
            </w:r>
          </w:p>
        </w:tc>
      </w:tr>
      <w:tr w:rsidR="00FD48F2" w:rsidRPr="00FD48F2" w14:paraId="7930549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DA3E4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3067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B448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1CAE644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2A207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D2A2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servicios de juventud y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73D0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4A0E74E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4AE7E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FE53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 xml:space="preserve">Por servicios que presta departamento/patronato de la feria </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8FCF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0B0741C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A80A5A"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1F443"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Otros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498D1"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13C2AC3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72229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5CB6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Permisos por eventos públicos locales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9125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50425AA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5499EF"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24042"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Accesorios de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82D65"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4E9F0FD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9B8B4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B3D3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8750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102EA96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2EC9A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9CCE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68239"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10C80F9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25FFC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25EF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Gasto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121B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570D9A8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0A51EB"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lastRenderedPageBreak/>
              <w:t>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58435"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Derechos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DA4F1"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5EE247E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EDF2E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B604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A5D8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663D217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EC3BA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A843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Derechos por la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EEB1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0103E84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3A1C89"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59E18"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ECEE4"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$1,913,346.05</w:t>
            </w:r>
          </w:p>
        </w:tc>
      </w:tr>
      <w:tr w:rsidR="00FD48F2" w:rsidRPr="00FD48F2" w14:paraId="6C66FA9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F3CC42"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FC43C"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82958"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$1,913,346.05</w:t>
            </w:r>
          </w:p>
        </w:tc>
      </w:tr>
      <w:tr w:rsidR="00FD48F2" w:rsidRPr="00FD48F2" w14:paraId="32BD0D8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A7989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4D14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Capitales y valores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EAD5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$1,869,148.65</w:t>
            </w:r>
          </w:p>
        </w:tc>
      </w:tr>
      <w:tr w:rsidR="00FD48F2" w:rsidRPr="00FD48F2" w14:paraId="7A969B4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BC673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119F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Uso y arrendamiento de bienes muebles e inmuebles propiedad del municipio con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D5F1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0E42F15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D0A28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5103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8E37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Formas valoradas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A7FB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$44,197.40</w:t>
            </w:r>
          </w:p>
        </w:tc>
      </w:tr>
      <w:tr w:rsidR="00FD48F2" w:rsidRPr="00FD48F2" w14:paraId="051BD7C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3075E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7478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servicios de trámite con dependencias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0CE0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4AEEC5E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31B7D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6CF6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servicios en materia de acceso a la información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F9ED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64FB34E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2AF02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CF69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Enajenación de bienes 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BFB0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1516349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28920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7CF4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Enajenación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8508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6D7004B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ED689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3395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Otros 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C4E9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0CE0080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70F495"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lastRenderedPageBreak/>
              <w:t>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3E2C0"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Productos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ECBE0"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1033465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A18CA1"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CAEEB"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F2A37"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$2,019,205.34</w:t>
            </w:r>
          </w:p>
        </w:tc>
      </w:tr>
      <w:tr w:rsidR="00FD48F2" w:rsidRPr="00FD48F2" w14:paraId="1B49653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1E4097"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09130"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E97FB"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$1,997,347.74</w:t>
            </w:r>
          </w:p>
        </w:tc>
      </w:tr>
      <w:tr w:rsidR="00FD48F2" w:rsidRPr="00FD48F2" w14:paraId="5BC80E0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BC60B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8459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Bases para licitación y movimientos padrones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2B9A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$94,220.62</w:t>
            </w:r>
          </w:p>
        </w:tc>
      </w:tr>
      <w:tr w:rsidR="00FD48F2" w:rsidRPr="00FD48F2" w14:paraId="0F58367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D0349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F125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arrastre y pensión de vehículos infraccionados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0AE3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$15,141.03</w:t>
            </w:r>
          </w:p>
        </w:tc>
      </w:tr>
      <w:tr w:rsidR="00FD48F2" w:rsidRPr="00FD48F2" w14:paraId="6DF4DA0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2D6B4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AA2D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Donativos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7117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3D93A85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5CAD9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D11B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Indemnizaciones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D5D5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$9,992.40</w:t>
            </w:r>
          </w:p>
        </w:tc>
      </w:tr>
      <w:tr w:rsidR="00FD48F2" w:rsidRPr="00FD48F2" w14:paraId="6F4DAC8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AE705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9A0A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Sanciones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55D6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57C3633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E0D55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649A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Multas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4184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$1,550,497.20</w:t>
            </w:r>
          </w:p>
        </w:tc>
      </w:tr>
      <w:tr w:rsidR="00FD48F2" w:rsidRPr="00FD48F2" w14:paraId="3A20D1B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C2C4A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FC61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Otros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F1E7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$56,433.55</w:t>
            </w:r>
          </w:p>
        </w:tc>
      </w:tr>
      <w:tr w:rsidR="00FD48F2" w:rsidRPr="00FD48F2" w14:paraId="7E70D9E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191C9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A838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Reintegros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5A8F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$271,062.94</w:t>
            </w:r>
          </w:p>
        </w:tc>
      </w:tr>
      <w:tr w:rsidR="00FD48F2" w:rsidRPr="00FD48F2" w14:paraId="676A511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649DF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D740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Refrendo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94C8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2C522FF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B54B4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5A28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Fiscalización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A119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4191213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07DE1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008C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Derechos en materia de placas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C72E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30789DC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B453C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lastRenderedPageBreak/>
              <w:t>6112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E215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Impuesto por servicios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1641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255E9DE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494DE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D9D3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Multas administrativas estatales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5E13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14218E8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DD72DA"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BE24B"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Aprovechamientos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553EE"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729A15D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65AC4E"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00F50"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Accesorios de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86E3D"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$21,857.60</w:t>
            </w:r>
          </w:p>
        </w:tc>
      </w:tr>
      <w:tr w:rsidR="00FD48F2" w:rsidRPr="00FD48F2" w14:paraId="31B9994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45BB3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6301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C179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25AF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34EC755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399B1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0D0C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7087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$21,857.60</w:t>
            </w:r>
          </w:p>
        </w:tc>
      </w:tr>
      <w:tr w:rsidR="00FD48F2" w:rsidRPr="00FD48F2" w14:paraId="7ACC2E3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5ED968"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6900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75135"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Aprovechamientos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343C8"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6CEFB28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15D6AA"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8F3C7"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CDFBA"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r w:rsidR="00FD48F2" w:rsidRPr="00FD48F2" w14:paraId="1019267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A06AE3"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166E6"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556A1"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$285,434,459.19</w:t>
            </w:r>
          </w:p>
        </w:tc>
      </w:tr>
      <w:tr w:rsidR="00FD48F2" w:rsidRPr="00FD48F2" w14:paraId="558CDD7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E69EF8"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D58D9"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664FC"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$151,886,457.22</w:t>
            </w:r>
          </w:p>
        </w:tc>
      </w:tr>
      <w:tr w:rsidR="00FD48F2" w:rsidRPr="00FD48F2" w14:paraId="70446D5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18970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723B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Fondo general de 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0F499"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$94,346,717.32</w:t>
            </w:r>
          </w:p>
        </w:tc>
      </w:tr>
      <w:tr w:rsidR="00FD48F2" w:rsidRPr="00FD48F2" w14:paraId="2208EDC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24B38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8DA3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Fondo de fomento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7B64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$31,927,357.34</w:t>
            </w:r>
          </w:p>
        </w:tc>
      </w:tr>
      <w:tr w:rsidR="00FD48F2" w:rsidRPr="00FD48F2" w14:paraId="35D3986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95D9C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0B13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Fondo de fiscalización y recaudación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C33F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$6,161,042.99</w:t>
            </w:r>
          </w:p>
        </w:tc>
      </w:tr>
      <w:tr w:rsidR="00FD48F2" w:rsidRPr="00FD48F2" w14:paraId="1FCF27B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89737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lastRenderedPageBreak/>
              <w:t>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E845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Impuesto especial sobre producción y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8436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$3,213,484.72</w:t>
            </w:r>
          </w:p>
        </w:tc>
      </w:tr>
      <w:tr w:rsidR="00FD48F2" w:rsidRPr="00FD48F2" w14:paraId="66FD0DE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33EBE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DD4E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IEPS a la venta final de gasolina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CC56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$3,595,361.86</w:t>
            </w:r>
          </w:p>
        </w:tc>
      </w:tr>
      <w:tr w:rsidR="00FD48F2" w:rsidRPr="00FD48F2" w14:paraId="564DDD5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0C285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3A8D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Fondo ISR participable (artículo 3-B LCF)</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1B5F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$12,642,492.99</w:t>
            </w:r>
          </w:p>
        </w:tc>
      </w:tr>
      <w:tr w:rsidR="00FD48F2" w:rsidRPr="00FD48F2" w14:paraId="3D36D54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30C63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2137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FEIEF</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2698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6A30656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9FF274"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55629"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72CDA"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$131,701,074.13</w:t>
            </w:r>
          </w:p>
        </w:tc>
      </w:tr>
      <w:tr w:rsidR="00FD48F2" w:rsidRPr="00FD48F2" w14:paraId="45A1D6E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AE57A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5E04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Fondo para la infraestructura social municipal (FAISM)</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A2DF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$36,548,280.00</w:t>
            </w:r>
          </w:p>
        </w:tc>
      </w:tr>
      <w:tr w:rsidR="00FD48F2" w:rsidRPr="00FD48F2" w14:paraId="78A547A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BD95D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AF92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Fondo de aportaciones para el fortalecimientos de los municipios (FORTAMUN)</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4498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$95,152,794.13</w:t>
            </w:r>
          </w:p>
        </w:tc>
      </w:tr>
      <w:tr w:rsidR="00FD48F2" w:rsidRPr="00FD48F2" w14:paraId="24BF442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BBF2A4"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87757"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6FE86"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3C3BAD5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A7775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A549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D0F9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6B71510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75666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7478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Intereses de 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0D1E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3FBDA6C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3F3A2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71A0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E3E0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6EDBC0A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B4B24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93E2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Intereses de 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1C2D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35AFCEF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7B137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5E69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BF12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44F0A92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A2E8F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0176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Intereses de 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EDC2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0535765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96D12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1B82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28FD9"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2979534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08A5E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1ED7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Intereses de 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F674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0487BA8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7D824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lastRenderedPageBreak/>
              <w:t>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B6DF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6F2A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3317BF3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0C6A7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C6C3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Intereses de 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104F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3A359D3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103C49"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58E0A"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Incentivos derivados de la colaboración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70773"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$1,846,927.84</w:t>
            </w:r>
          </w:p>
        </w:tc>
      </w:tr>
      <w:tr w:rsidR="00FD48F2" w:rsidRPr="00FD48F2" w14:paraId="4236261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DE44E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5B1D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Impuesto sobre tenencia o uso de vehículos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4B59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$113,568.00</w:t>
            </w:r>
          </w:p>
        </w:tc>
      </w:tr>
      <w:tr w:rsidR="00FD48F2" w:rsidRPr="00FD48F2" w14:paraId="79E3B2E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5FEC7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050B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Fondo de compensación ISAN</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5B6D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$306,391.94</w:t>
            </w:r>
          </w:p>
        </w:tc>
      </w:tr>
      <w:tr w:rsidR="00FD48F2" w:rsidRPr="00FD48F2" w14:paraId="51D4204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52A06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1807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Impuesto sobre automóviles nuevos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938C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$1,214,470.82</w:t>
            </w:r>
          </w:p>
        </w:tc>
      </w:tr>
      <w:tr w:rsidR="00FD48F2" w:rsidRPr="00FD48F2" w14:paraId="3D91AF3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E82D6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26C7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ISR por la enajenación de bienes inmuebles (Art. 126 LISR)</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7AC8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$212,497.08</w:t>
            </w:r>
          </w:p>
        </w:tc>
      </w:tr>
      <w:tr w:rsidR="00FD48F2" w:rsidRPr="00FD48F2" w14:paraId="1E2191C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FB054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749A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Alcoholes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0FD4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6908DB7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E2DC0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FFD1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Impuesto a la venta final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D418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21803A1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D9921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67F5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Régimen de incorporación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FA6D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34B427E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41F9E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CA91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Multas administrativas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FF4E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6A9BFBB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6C844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BF8E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IEPS gasolinas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79C1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714D97D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1481C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2C6F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Impuesto por servicio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8DE1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5242A64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C7BBE5"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02C77"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696C4"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4294B90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F10FA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1BC0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Fondo para entidades federativas y municipios productores de hidrocarburos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6396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1AFB17A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8AF32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lastRenderedPageBreak/>
              <w:t>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EB5B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Fondo para el desarrollo regional sustentable de estados y municipios mineros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E478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77EAEEB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C6528E"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9EDF9"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B41E0"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r w:rsidR="00FD48F2" w:rsidRPr="00FD48F2" w14:paraId="70D2EEE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D5A3A0"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2F862"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F977A"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bl>
    <w:p w14:paraId="6724B823" w14:textId="77777777" w:rsidR="00FD48F2" w:rsidRPr="00FD48F2" w:rsidRDefault="00FD48F2" w:rsidP="00FD48F2">
      <w:pPr>
        <w:spacing w:line="435" w:lineRule="atLeast"/>
        <w:rPr>
          <w:rFonts w:ascii="Arial" w:hAnsi="Arial" w:cs="Arial"/>
          <w:lang w:val="es-MX" w:eastAsia="es-MX"/>
        </w:rPr>
      </w:pPr>
    </w:p>
    <w:p w14:paraId="06B8FFD8" w14:textId="77777777" w:rsidR="00FD48F2" w:rsidRPr="00FD48F2" w:rsidRDefault="00FD48F2" w:rsidP="00FD48F2">
      <w:pPr>
        <w:spacing w:line="435" w:lineRule="atLeast"/>
        <w:rPr>
          <w:rFonts w:ascii="Arial" w:hAnsi="Arial" w:cs="Arial"/>
          <w:lang w:val="es-MX" w:eastAsia="es-MX"/>
        </w:rPr>
      </w:pPr>
      <w:r w:rsidRPr="00FD48F2">
        <w:rPr>
          <w:rFonts w:ascii="Arial" w:hAnsi="Arial" w:cs="Arial"/>
          <w:b/>
          <w:bCs/>
          <w:lang w:val="es-MX" w:eastAsia="es-MX"/>
        </w:rPr>
        <w:t>II.</w:t>
      </w:r>
      <w:r w:rsidRPr="00FD48F2">
        <w:rPr>
          <w:rFonts w:ascii="Arial" w:hAnsi="Arial" w:cs="Arial"/>
          <w:b/>
          <w:bCs/>
          <w:lang w:val="es-MX" w:eastAsia="es-MX"/>
        </w:rPr>
        <w:tab/>
      </w:r>
      <w:r w:rsidRPr="00FD48F2">
        <w:rPr>
          <w:rFonts w:ascii="Arial" w:hAnsi="Arial" w:cs="Arial"/>
          <w:lang w:val="es-MX" w:eastAsia="es-MX"/>
        </w:rPr>
        <w:t>Ingresos Entidades Paramunicipales:</w:t>
      </w:r>
    </w:p>
    <w:p w14:paraId="023BAEE1" w14:textId="77777777" w:rsidR="00FD48F2" w:rsidRPr="00FD48F2" w:rsidRDefault="00FD48F2" w:rsidP="00FD48F2">
      <w:pPr>
        <w:spacing w:line="435" w:lineRule="atLeast"/>
        <w:jc w:val="center"/>
        <w:rPr>
          <w:rFonts w:ascii="Arial" w:hAnsi="Arial" w:cs="Arial"/>
          <w:lang w:val="es-MX" w:eastAsia="es-MX"/>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84"/>
        <w:gridCol w:w="6294"/>
        <w:gridCol w:w="1844"/>
      </w:tblGrid>
      <w:tr w:rsidR="00FD48F2" w:rsidRPr="00FD48F2" w14:paraId="2AAEB9AE" w14:textId="77777777" w:rsidTr="00FD48F2">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6B0A410"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2C7BF"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Comisión Municipal del Deporte de Apaseo el Grande</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7058AE7"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Ingreso Estimado</w:t>
            </w:r>
          </w:p>
        </w:tc>
      </w:tr>
      <w:tr w:rsidR="00FD48F2" w:rsidRPr="00FD48F2" w14:paraId="08D7D6B5" w14:textId="77777777" w:rsidTr="00FD48F2">
        <w:trPr>
          <w:trHeight w:val="7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C160DAC" w14:textId="77777777" w:rsidR="00FD48F2" w:rsidRPr="00FD48F2" w:rsidRDefault="00FD48F2" w:rsidP="00FD48F2">
            <w:pPr>
              <w:rPr>
                <w:rFonts w:ascii="Arial" w:hAnsi="Arial" w:cs="Arial"/>
                <w:b/>
                <w:bCs/>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5174192" w14:textId="77777777" w:rsidR="00FD48F2" w:rsidRPr="00FD48F2" w:rsidRDefault="00FD48F2" w:rsidP="00FD48F2">
            <w:pPr>
              <w:rPr>
                <w:rFonts w:ascii="Arial" w:hAnsi="Arial" w:cs="Arial"/>
                <w:b/>
                <w:bCs/>
                <w:lang w:val="es-MX" w:eastAsia="es-MX"/>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83B5FD2" w14:textId="77777777" w:rsidR="00FD48F2" w:rsidRPr="00FD48F2" w:rsidRDefault="00FD48F2" w:rsidP="00FD48F2">
            <w:pPr>
              <w:rPr>
                <w:rFonts w:ascii="Arial" w:hAnsi="Arial" w:cs="Arial"/>
                <w:b/>
                <w:bCs/>
                <w:lang w:val="es-MX" w:eastAsia="es-MX"/>
              </w:rPr>
            </w:pPr>
          </w:p>
        </w:tc>
      </w:tr>
      <w:tr w:rsidR="00FD48F2" w:rsidRPr="00FD48F2" w14:paraId="071B4064" w14:textId="77777777" w:rsidTr="00FD48F2">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B5481F1" w14:textId="77777777" w:rsidR="00FD48F2" w:rsidRPr="00FD48F2" w:rsidRDefault="00FD48F2" w:rsidP="00FD48F2">
            <w:pPr>
              <w:rPr>
                <w:rFonts w:ascii="Arial" w:hAnsi="Arial" w:cs="Arial"/>
                <w:b/>
                <w:bCs/>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409F07D"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BC181"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$4,236,002.00</w:t>
            </w:r>
          </w:p>
        </w:tc>
      </w:tr>
      <w:tr w:rsidR="00FD48F2" w:rsidRPr="00FD48F2" w14:paraId="30B37FE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81FD97"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A6BB7"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30780"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r w:rsidR="00FD48F2" w:rsidRPr="00FD48F2" w14:paraId="2CE374E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3FC3C5"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65580"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Cuotas y aportaciones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AEFEF"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r w:rsidR="00FD48F2" w:rsidRPr="00FD48F2" w14:paraId="405ADE5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086390"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05425"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8D832"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r w:rsidR="00FD48F2" w:rsidRPr="00FD48F2" w14:paraId="4567962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0F8F7B"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05B84"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3BE47"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r w:rsidR="00FD48F2" w:rsidRPr="00FD48F2" w14:paraId="4A3CC01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F7AF95"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7AC11"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0BFD9"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r w:rsidR="00FD48F2" w:rsidRPr="00FD48F2" w14:paraId="4E28F55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A257E0"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1E937"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CCFB4"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r w:rsidR="00FD48F2" w:rsidRPr="00FD48F2" w14:paraId="0AD6D7D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5A1435"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lastRenderedPageBreak/>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5EECC"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6F521"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r w:rsidR="00FD48F2" w:rsidRPr="00FD48F2" w14:paraId="18F67F0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233FAD"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EB141"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2E98D"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r w:rsidR="00FD48F2" w:rsidRPr="00FD48F2" w14:paraId="5B006A0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73B084"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79FA7"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4B27D"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$4,236,002.00</w:t>
            </w:r>
          </w:p>
        </w:tc>
      </w:tr>
      <w:tr w:rsidR="00FD48F2" w:rsidRPr="00FD48F2" w14:paraId="5C53B20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F0A23A"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C656F"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C2F6A"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$4,236,002.00</w:t>
            </w:r>
          </w:p>
        </w:tc>
      </w:tr>
      <w:tr w:rsidR="00FD48F2" w:rsidRPr="00FD48F2" w14:paraId="0924741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E26D9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2538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A510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5CC1488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8615F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61B8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B89C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0B813F5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07FD1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649D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B337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$4,236,002.00</w:t>
            </w:r>
          </w:p>
        </w:tc>
      </w:tr>
      <w:tr w:rsidR="00FD48F2" w:rsidRPr="00FD48F2" w14:paraId="21B1574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676C1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A310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8AE3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1FD8017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6E98C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7336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ACF1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0947433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BE31F0"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EA4FE"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C982F"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0D52F54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E9EC9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660B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9B3C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4F8AB6A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991EFB"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649C5"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8C217"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1990163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8F389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B74C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B509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5470A11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B0EF88"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lastRenderedPageBreak/>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20D0B"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B5AA1"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17EB79E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E0B795"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FD33A"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73AE7"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bl>
    <w:p w14:paraId="3FAF4491" w14:textId="77777777" w:rsidR="00FD48F2" w:rsidRPr="00FD48F2" w:rsidRDefault="00FD48F2" w:rsidP="00FD48F2">
      <w:pPr>
        <w:spacing w:line="435" w:lineRule="atLeast"/>
        <w:jc w:val="center"/>
        <w:rPr>
          <w:rFonts w:ascii="Arial" w:hAnsi="Arial" w:cs="Arial"/>
          <w:lang w:val="es-MX" w:eastAsia="es-MX"/>
        </w:rPr>
      </w:pPr>
    </w:p>
    <w:p w14:paraId="41E63F60" w14:textId="77777777" w:rsidR="00FD48F2" w:rsidRPr="00FD48F2" w:rsidRDefault="00FD48F2" w:rsidP="00FD48F2">
      <w:pPr>
        <w:spacing w:line="435" w:lineRule="atLeast"/>
        <w:jc w:val="center"/>
        <w:rPr>
          <w:rFonts w:ascii="Arial" w:hAnsi="Arial" w:cs="Arial"/>
          <w:lang w:val="es-MX" w:eastAsia="es-MX"/>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84"/>
        <w:gridCol w:w="6244"/>
        <w:gridCol w:w="1894"/>
      </w:tblGrid>
      <w:tr w:rsidR="00FD48F2" w:rsidRPr="00FD48F2" w14:paraId="1E5BFB73" w14:textId="77777777" w:rsidTr="00FD48F2">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391A1167"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A79DB"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Comité Municipal de Agua Potable y Alcantarillado de Apaseo el Grande</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AC18D70"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Ingreso Estimado</w:t>
            </w:r>
          </w:p>
        </w:tc>
      </w:tr>
      <w:tr w:rsidR="00FD48F2" w:rsidRPr="00FD48F2" w14:paraId="42AC3C41" w14:textId="77777777" w:rsidTr="00FD48F2">
        <w:trPr>
          <w:trHeight w:val="277"/>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9CA249F" w14:textId="77777777" w:rsidR="00FD48F2" w:rsidRPr="00FD48F2" w:rsidRDefault="00FD48F2" w:rsidP="00FD48F2">
            <w:pPr>
              <w:rPr>
                <w:rFonts w:ascii="Arial" w:hAnsi="Arial" w:cs="Arial"/>
                <w:b/>
                <w:bCs/>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AEBCA4A" w14:textId="77777777" w:rsidR="00FD48F2" w:rsidRPr="00FD48F2" w:rsidRDefault="00FD48F2" w:rsidP="00FD48F2">
            <w:pPr>
              <w:rPr>
                <w:rFonts w:ascii="Arial" w:hAnsi="Arial" w:cs="Arial"/>
                <w:b/>
                <w:bCs/>
                <w:lang w:val="es-MX" w:eastAsia="es-MX"/>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2BC739D" w14:textId="77777777" w:rsidR="00FD48F2" w:rsidRPr="00FD48F2" w:rsidRDefault="00FD48F2" w:rsidP="00FD48F2">
            <w:pPr>
              <w:rPr>
                <w:rFonts w:ascii="Arial" w:hAnsi="Arial" w:cs="Arial"/>
                <w:b/>
                <w:bCs/>
                <w:lang w:val="es-MX" w:eastAsia="es-MX"/>
              </w:rPr>
            </w:pPr>
          </w:p>
        </w:tc>
      </w:tr>
      <w:tr w:rsidR="00FD48F2" w:rsidRPr="00FD48F2" w14:paraId="4D1D2124" w14:textId="77777777" w:rsidTr="00FD48F2">
        <w:trPr>
          <w:trHeight w:val="2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4906AF1" w14:textId="77777777" w:rsidR="00FD48F2" w:rsidRPr="00FD48F2" w:rsidRDefault="00FD48F2" w:rsidP="00FD48F2">
            <w:pPr>
              <w:rPr>
                <w:rFonts w:ascii="Arial" w:hAnsi="Arial" w:cs="Arial"/>
                <w:b/>
                <w:bCs/>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3639DE2"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CA404"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$49,980,729.70</w:t>
            </w:r>
          </w:p>
        </w:tc>
      </w:tr>
      <w:tr w:rsidR="00FD48F2" w:rsidRPr="00FD48F2" w14:paraId="489E6DF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8D4D4C"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B5A0A"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A0E2A"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r w:rsidR="00FD48F2" w:rsidRPr="00FD48F2" w14:paraId="761D848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EDC818"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20401"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Cuotas y aportaciones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0788C"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r w:rsidR="00FD48F2" w:rsidRPr="00FD48F2" w14:paraId="58C1992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71F792"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395A5"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0D394"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r w:rsidR="00FD48F2" w:rsidRPr="00FD48F2" w14:paraId="44E39CB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1E26F8"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9C6D9"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E22A2"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r w:rsidR="00FD48F2" w:rsidRPr="00FD48F2" w14:paraId="6C4981A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FFAF42"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35935"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22531"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r w:rsidR="00FD48F2" w:rsidRPr="00FD48F2" w14:paraId="277CBC0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007827"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E53E6"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56F55"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r w:rsidR="00FD48F2" w:rsidRPr="00FD48F2" w14:paraId="2719D6B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459867"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4950A"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67096"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$49,980,729.70</w:t>
            </w:r>
          </w:p>
        </w:tc>
      </w:tr>
      <w:tr w:rsidR="00FD48F2" w:rsidRPr="00FD48F2" w14:paraId="6CCFB35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4E715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lastRenderedPageBreak/>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DCD3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5EDC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3EE6D4C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2139A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E668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1452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0756B3C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7D36C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A2B8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4DAB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$49,563,297.54</w:t>
            </w:r>
          </w:p>
        </w:tc>
      </w:tr>
      <w:tr w:rsidR="00FD48F2" w:rsidRPr="00FD48F2" w14:paraId="4967D6C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3BE6A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D980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EE159"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7C3E184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A7095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D931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190D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0A98F14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36B1B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C836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B1DF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45D12D6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6E2B1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8889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DFF2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6DE8A4A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C81D9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3FAC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884B9"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19731C2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0115F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3D42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FDEC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38D4053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0B575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34CC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6090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716A452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D8DC0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D081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BA87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44EA154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ECC3C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FDA5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86A7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6E762A5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40074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lastRenderedPageBreak/>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44CF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98A9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$44,082,185.74</w:t>
            </w:r>
          </w:p>
        </w:tc>
      </w:tr>
      <w:tr w:rsidR="00FD48F2" w:rsidRPr="00FD48F2" w14:paraId="5DA6EAA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43AFB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7321</w:t>
            </w:r>
          </w:p>
        </w:tc>
        <w:tc>
          <w:tcPr>
            <w:tcW w:w="0" w:type="auto"/>
            <w:tcBorders>
              <w:top w:val="single" w:sz="6" w:space="0" w:color="auto"/>
              <w:left w:val="single" w:sz="6" w:space="0" w:color="auto"/>
              <w:bottom w:val="single" w:sz="6" w:space="0" w:color="auto"/>
              <w:right w:val="single" w:sz="6" w:space="0" w:color="auto"/>
            </w:tcBorders>
            <w:vAlign w:val="center"/>
          </w:tcPr>
          <w:p w14:paraId="2DB7C97B" w14:textId="77777777" w:rsidR="00FD48F2" w:rsidRPr="00FD48F2" w:rsidRDefault="00FD48F2" w:rsidP="00FD48F2">
            <w:pPr>
              <w:spacing w:line="435" w:lineRule="atLeast"/>
              <w:jc w:val="both"/>
              <w:rPr>
                <w:rFonts w:ascii="Arial" w:hAnsi="Arial" w:cs="Arial"/>
                <w:lang w:val="es-MX" w:eastAsia="es-MX"/>
              </w:rPr>
            </w:pPr>
          </w:p>
          <w:p w14:paraId="7EB945A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20CE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$31,581,308.97</w:t>
            </w:r>
          </w:p>
        </w:tc>
      </w:tr>
      <w:tr w:rsidR="00FD48F2" w:rsidRPr="00FD48F2" w14:paraId="34A4817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8469C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B973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6011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$5,387,653.49</w:t>
            </w:r>
          </w:p>
        </w:tc>
      </w:tr>
      <w:tr w:rsidR="00FD48F2" w:rsidRPr="00FD48F2" w14:paraId="1117ACF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08396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E151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B8E1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6BB5EC3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52CBF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73C2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AE52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$3,812,948.74</w:t>
            </w:r>
          </w:p>
        </w:tc>
      </w:tr>
      <w:tr w:rsidR="00FD48F2" w:rsidRPr="00FD48F2" w14:paraId="6CF6559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34257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F241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7A37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58EE35C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3F0B8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AFDF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D82C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$2,468.85</w:t>
            </w:r>
          </w:p>
        </w:tc>
      </w:tr>
      <w:tr w:rsidR="00FD48F2" w:rsidRPr="00FD48F2" w14:paraId="6F85CC0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90E88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584D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536D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$3,150,000.00</w:t>
            </w:r>
          </w:p>
        </w:tc>
      </w:tr>
      <w:tr w:rsidR="00FD48F2" w:rsidRPr="00FD48F2" w14:paraId="4168166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F1981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478F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1175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4A443CD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304C0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2785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0B2B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$147,805.69</w:t>
            </w:r>
          </w:p>
        </w:tc>
      </w:tr>
      <w:tr w:rsidR="00FD48F2" w:rsidRPr="00FD48F2" w14:paraId="5FCE9EE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DFE13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lastRenderedPageBreak/>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F1F1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9A79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$3,623,833.05</w:t>
            </w:r>
          </w:p>
        </w:tc>
      </w:tr>
      <w:tr w:rsidR="00FD48F2" w:rsidRPr="00FD48F2" w14:paraId="5B933A3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B2B7F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96E5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A6B4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$529,055.99</w:t>
            </w:r>
          </w:p>
        </w:tc>
      </w:tr>
      <w:tr w:rsidR="00FD48F2" w:rsidRPr="00FD48F2" w14:paraId="6B2ECB1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2C661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600C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80259"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$163,170.58</w:t>
            </w:r>
          </w:p>
        </w:tc>
      </w:tr>
      <w:tr w:rsidR="00FD48F2" w:rsidRPr="00FD48F2" w14:paraId="7D0FEAD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31815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B53C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AA2A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$10,849.64</w:t>
            </w:r>
          </w:p>
        </w:tc>
      </w:tr>
      <w:tr w:rsidR="00FD48F2" w:rsidRPr="00FD48F2" w14:paraId="13BE2DB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B2119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926D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307C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2C30662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EBB56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AB23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3CF9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$1,154,202.54</w:t>
            </w:r>
          </w:p>
        </w:tc>
      </w:tr>
      <w:tr w:rsidR="00FD48F2" w:rsidRPr="00FD48F2" w14:paraId="603AF97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CC58EF"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CB671"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0034A"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30E133A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81EE73"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59AE8"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463AF"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4241B99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865AAA"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lastRenderedPageBreak/>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107EC"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9AC40"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09BD055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7A95E0"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49B0C"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D121F"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7728227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834296"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E35C1"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10EF8"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1B808BE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BF68C0"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28410"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12C63"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$417,432.16</w:t>
            </w:r>
          </w:p>
        </w:tc>
      </w:tr>
      <w:tr w:rsidR="00FD48F2" w:rsidRPr="00FD48F2" w14:paraId="029A10B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83469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8523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6103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$395,566.38</w:t>
            </w:r>
          </w:p>
        </w:tc>
      </w:tr>
      <w:tr w:rsidR="00FD48F2" w:rsidRPr="00FD48F2" w14:paraId="7066B36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7EF49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96D9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D2D1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72CA65C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FD4DA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82A2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6D08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$21,865.78</w:t>
            </w:r>
          </w:p>
        </w:tc>
      </w:tr>
      <w:tr w:rsidR="00FD48F2" w:rsidRPr="00FD48F2" w14:paraId="50577C8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AFF0AA"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09461"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9394A"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29A154F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508302"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lastRenderedPageBreak/>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EC043"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2B0B2"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22FB0FB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443E79"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D8625"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FF948"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bl>
    <w:p w14:paraId="14965059" w14:textId="77777777" w:rsidR="00FD48F2" w:rsidRPr="00FD48F2" w:rsidRDefault="00FD48F2" w:rsidP="00FD48F2">
      <w:pPr>
        <w:spacing w:line="435" w:lineRule="atLeast"/>
        <w:jc w:val="center"/>
        <w:rPr>
          <w:rFonts w:ascii="Arial" w:hAnsi="Arial" w:cs="Arial"/>
          <w:lang w:val="es-MX" w:eastAsia="es-MX"/>
        </w:rPr>
      </w:pPr>
    </w:p>
    <w:p w14:paraId="659525A5" w14:textId="77777777" w:rsidR="00FD48F2" w:rsidRPr="00FD48F2" w:rsidRDefault="00FD48F2" w:rsidP="00FD48F2">
      <w:pPr>
        <w:spacing w:line="435" w:lineRule="atLeast"/>
        <w:jc w:val="center"/>
        <w:rPr>
          <w:rFonts w:ascii="Arial" w:hAnsi="Arial" w:cs="Arial"/>
          <w:lang w:val="es-MX" w:eastAsia="es-MX"/>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84"/>
        <w:gridCol w:w="6294"/>
        <w:gridCol w:w="1844"/>
      </w:tblGrid>
      <w:tr w:rsidR="00FD48F2" w:rsidRPr="00FD48F2" w14:paraId="2D1595FF" w14:textId="77777777" w:rsidTr="00FD48F2">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25D21771"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9FE21"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Instituto Municipal de Planeación y Desarrollo de Apaseo el Grande</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50F6F4AE"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Ingreso Estimado</w:t>
            </w:r>
          </w:p>
        </w:tc>
      </w:tr>
      <w:tr w:rsidR="00FD48F2" w:rsidRPr="00FD48F2" w14:paraId="31E37BAA" w14:textId="77777777" w:rsidTr="00FD48F2">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02828DC" w14:textId="77777777" w:rsidR="00FD48F2" w:rsidRPr="00FD48F2" w:rsidRDefault="00FD48F2" w:rsidP="00FD48F2">
            <w:pPr>
              <w:rPr>
                <w:rFonts w:ascii="Arial" w:hAnsi="Arial" w:cs="Arial"/>
                <w:b/>
                <w:bCs/>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FB455DE" w14:textId="77777777" w:rsidR="00FD48F2" w:rsidRPr="00FD48F2" w:rsidRDefault="00FD48F2" w:rsidP="00FD48F2">
            <w:pPr>
              <w:rPr>
                <w:rFonts w:ascii="Arial" w:hAnsi="Arial" w:cs="Arial"/>
                <w:b/>
                <w:bCs/>
                <w:lang w:val="es-MX" w:eastAsia="es-MX"/>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44EE63D" w14:textId="77777777" w:rsidR="00FD48F2" w:rsidRPr="00FD48F2" w:rsidRDefault="00FD48F2" w:rsidP="00FD48F2">
            <w:pPr>
              <w:rPr>
                <w:rFonts w:ascii="Arial" w:hAnsi="Arial" w:cs="Arial"/>
                <w:b/>
                <w:bCs/>
                <w:lang w:val="es-MX" w:eastAsia="es-MX"/>
              </w:rPr>
            </w:pPr>
          </w:p>
        </w:tc>
      </w:tr>
      <w:tr w:rsidR="00FD48F2" w:rsidRPr="00FD48F2" w14:paraId="43791421" w14:textId="77777777" w:rsidTr="00FD48F2">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F0C09DD" w14:textId="77777777" w:rsidR="00FD48F2" w:rsidRPr="00FD48F2" w:rsidRDefault="00FD48F2" w:rsidP="00FD48F2">
            <w:pPr>
              <w:rPr>
                <w:rFonts w:ascii="Arial" w:hAnsi="Arial" w:cs="Arial"/>
                <w:b/>
                <w:bCs/>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BE34CB6"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2AB79"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$2,787,815.84</w:t>
            </w:r>
          </w:p>
        </w:tc>
      </w:tr>
      <w:tr w:rsidR="00FD48F2" w:rsidRPr="00FD48F2" w14:paraId="0190636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06014B"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C62C6"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63F8A"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r w:rsidR="00FD48F2" w:rsidRPr="00FD48F2" w14:paraId="1A2A16E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425131"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1986C"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Cuotas y aportaciones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1417C"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r w:rsidR="00FD48F2" w:rsidRPr="00FD48F2" w14:paraId="6BAC034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BD6220"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A4709"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3DCD8"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r w:rsidR="00FD48F2" w:rsidRPr="00FD48F2" w14:paraId="670D245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061567"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FF832"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15F98"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r w:rsidR="00FD48F2" w:rsidRPr="00FD48F2" w14:paraId="1777054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38A49A"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F9736"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8E8C8"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r w:rsidR="00FD48F2" w:rsidRPr="00FD48F2" w14:paraId="57CBF3F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12D068"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20E89"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44EB2"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r w:rsidR="00FD48F2" w:rsidRPr="00FD48F2" w14:paraId="56C28D8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5ACA0E"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662F0"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E6196"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r w:rsidR="00FD48F2" w:rsidRPr="00FD48F2" w14:paraId="38BB4BB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BBA227"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lastRenderedPageBreak/>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85130"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F7FEC"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r w:rsidR="00FD48F2" w:rsidRPr="00FD48F2" w14:paraId="1633D2A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5564AF"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44AF0"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BD053"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$2,787,815.84</w:t>
            </w:r>
          </w:p>
        </w:tc>
      </w:tr>
      <w:tr w:rsidR="00FD48F2" w:rsidRPr="00FD48F2" w14:paraId="228C070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25039E"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8B204"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239B1"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$2,787,815.84</w:t>
            </w:r>
          </w:p>
        </w:tc>
      </w:tr>
      <w:tr w:rsidR="00FD48F2" w:rsidRPr="00FD48F2" w14:paraId="6997C39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F7701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2F6B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EDF4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73B1B0B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373EC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18BE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1DF5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3D549D1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D571D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C12D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C0A5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$2,787,815.84</w:t>
            </w:r>
          </w:p>
        </w:tc>
      </w:tr>
      <w:tr w:rsidR="00FD48F2" w:rsidRPr="00FD48F2" w14:paraId="68C64B8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1B691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CCE7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8620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3EC2460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4BC2A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8116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0A33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766AB7F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064F18"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5148D"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22DFB"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7995C9E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20915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588C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C4A9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3818070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6FC7B0"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C6EE7"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73DBB"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0AC7C8D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D3489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41AD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6E2C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530CB3A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717976"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D8007"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5766B"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0FB47B1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55AE4B"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lastRenderedPageBreak/>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C40CC"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EABE1"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bl>
    <w:p w14:paraId="19E28BC7" w14:textId="77777777" w:rsidR="00FD48F2" w:rsidRPr="00FD48F2" w:rsidRDefault="00FD48F2" w:rsidP="00FD48F2">
      <w:pPr>
        <w:spacing w:line="435" w:lineRule="atLeast"/>
        <w:jc w:val="center"/>
        <w:rPr>
          <w:rFonts w:ascii="Arial" w:hAnsi="Arial" w:cs="Arial"/>
          <w:lang w:val="es-MX" w:eastAsia="es-MX"/>
        </w:rPr>
      </w:pPr>
    </w:p>
    <w:p w14:paraId="23191F25" w14:textId="77777777" w:rsidR="00FD48F2" w:rsidRPr="00FD48F2" w:rsidRDefault="00FD48F2" w:rsidP="00FD48F2">
      <w:pPr>
        <w:spacing w:line="435" w:lineRule="atLeast"/>
        <w:jc w:val="center"/>
        <w:rPr>
          <w:rFonts w:ascii="Arial" w:hAnsi="Arial" w:cs="Arial"/>
          <w:lang w:val="es-MX" w:eastAsia="es-MX"/>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84"/>
        <w:gridCol w:w="6244"/>
        <w:gridCol w:w="1894"/>
      </w:tblGrid>
      <w:tr w:rsidR="00FD48F2" w:rsidRPr="00FD48F2" w14:paraId="68F4986A" w14:textId="77777777" w:rsidTr="00FD48F2">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15CC9DB8"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B5610"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Sistema para el Desarrollo Integral de la Familia del Municipio de Apaseo el Grande</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4B182D2"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Ingreso Estimado</w:t>
            </w:r>
          </w:p>
        </w:tc>
      </w:tr>
      <w:tr w:rsidR="00FD48F2" w:rsidRPr="00FD48F2" w14:paraId="2005F528" w14:textId="77777777" w:rsidTr="00FD48F2">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A880A74" w14:textId="77777777" w:rsidR="00FD48F2" w:rsidRPr="00FD48F2" w:rsidRDefault="00FD48F2" w:rsidP="00FD48F2">
            <w:pPr>
              <w:rPr>
                <w:rFonts w:ascii="Arial" w:hAnsi="Arial" w:cs="Arial"/>
                <w:b/>
                <w:bCs/>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005C5DB" w14:textId="77777777" w:rsidR="00FD48F2" w:rsidRPr="00FD48F2" w:rsidRDefault="00FD48F2" w:rsidP="00FD48F2">
            <w:pPr>
              <w:rPr>
                <w:rFonts w:ascii="Arial" w:hAnsi="Arial" w:cs="Arial"/>
                <w:b/>
                <w:bCs/>
                <w:lang w:val="es-MX" w:eastAsia="es-MX"/>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8842180" w14:textId="77777777" w:rsidR="00FD48F2" w:rsidRPr="00FD48F2" w:rsidRDefault="00FD48F2" w:rsidP="00FD48F2">
            <w:pPr>
              <w:rPr>
                <w:rFonts w:ascii="Arial" w:hAnsi="Arial" w:cs="Arial"/>
                <w:b/>
                <w:bCs/>
                <w:lang w:val="es-MX" w:eastAsia="es-MX"/>
              </w:rPr>
            </w:pPr>
          </w:p>
        </w:tc>
      </w:tr>
      <w:tr w:rsidR="00FD48F2" w:rsidRPr="00FD48F2" w14:paraId="180EF406" w14:textId="77777777" w:rsidTr="00FD48F2">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F9AC837" w14:textId="77777777" w:rsidR="00FD48F2" w:rsidRPr="00FD48F2" w:rsidRDefault="00FD48F2" w:rsidP="00FD48F2">
            <w:pPr>
              <w:rPr>
                <w:rFonts w:ascii="Arial" w:hAnsi="Arial" w:cs="Arial"/>
                <w:b/>
                <w:bCs/>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FFFA0CD"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8A280"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$20,259,018.45</w:t>
            </w:r>
          </w:p>
        </w:tc>
      </w:tr>
      <w:tr w:rsidR="00FD48F2" w:rsidRPr="00FD48F2" w14:paraId="7C32A3C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B456C2"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11C60"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A8F28"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r w:rsidR="00FD48F2" w:rsidRPr="00FD48F2" w14:paraId="29D0315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C31178"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1F757"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Cuotas y aportaciones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AC123"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r w:rsidR="00FD48F2" w:rsidRPr="00FD48F2" w14:paraId="5E6D0CF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026180"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3457C"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DAC04"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r w:rsidR="00FD48F2" w:rsidRPr="00FD48F2" w14:paraId="6337FE0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972EB5"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79A76"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D905D"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r w:rsidR="00FD48F2" w:rsidRPr="00FD48F2" w14:paraId="303DE26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1A1063"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393BC"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7712E"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r w:rsidR="00FD48F2" w:rsidRPr="00FD48F2" w14:paraId="356DCF5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236A73"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7A03B"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AEB32"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r w:rsidR="00FD48F2" w:rsidRPr="00FD48F2" w14:paraId="4659887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B8A901"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86820"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F6885"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$2,203,569.84</w:t>
            </w:r>
          </w:p>
        </w:tc>
      </w:tr>
      <w:tr w:rsidR="00FD48F2" w:rsidRPr="00FD48F2" w14:paraId="46C2301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D40D85"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7A98B"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007A6"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77543E3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BBB275"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lastRenderedPageBreak/>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9ECA7"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87459"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0DBD854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E3B38C"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BED88"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454FF"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$1,865,968.01</w:t>
            </w:r>
          </w:p>
        </w:tc>
      </w:tr>
      <w:tr w:rsidR="00FD48F2" w:rsidRPr="00FD48F2" w14:paraId="198CD46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AE583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C3AD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AD8D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1A4BDC3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BCF3F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748C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0E20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1857753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4B1FB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D6AA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07BB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$303,367.84</w:t>
            </w:r>
          </w:p>
        </w:tc>
      </w:tr>
      <w:tr w:rsidR="00FD48F2" w:rsidRPr="00FD48F2" w14:paraId="31C2A78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38DFB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AC79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8E05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$1,562,600.17</w:t>
            </w:r>
          </w:p>
        </w:tc>
      </w:tr>
      <w:tr w:rsidR="00FD48F2" w:rsidRPr="00FD48F2" w14:paraId="46AA85E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A16B3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AE4E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CA6D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36D2FE3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DF3D6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2FCB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50A8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5E5B1E5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7078B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52AA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123E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163D4B4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A8167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2E72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A18F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1CD046B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7D7A1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1D75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FF32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7E1C90B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356D4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E7A1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D8B1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0603DAB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E8CD9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lastRenderedPageBreak/>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4FA1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B407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24AD118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EB342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D0F3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E8B2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31CFC85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86A1B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6C75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B2B7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72E593C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46073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0107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386C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071DFA7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63D25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9870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F257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5BB7140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1F4B3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5C44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82B0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3879C46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87B5F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BCC4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763B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350832F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70FB4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5052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25BC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13CFFA7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972A3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BFBB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5677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26DD7B8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C912E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6258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B1D3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6CF86EA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D9109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F025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9C35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2D25181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B9A20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AE58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3475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15D1634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1A26B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CF3B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EADE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286BD72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DA3E0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lastRenderedPageBreak/>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B2AB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364B9"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14AF694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2A247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5207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BB3D9"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7F16E5D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6642F3"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337AB"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BA1B1"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08E6BFA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7BF0C0"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FBD9C"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9C491"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63C7D8E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5410E3"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8A16B"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54E41"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3770534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D9B040"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B4AE9"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5A74F"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6509E5B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385D07"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lastRenderedPageBreak/>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5CE40"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65F11"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$0.00</w:t>
            </w:r>
          </w:p>
        </w:tc>
      </w:tr>
      <w:tr w:rsidR="00FD48F2" w:rsidRPr="00FD48F2" w14:paraId="790722B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BE95D1"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641D3"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81FC2" w14:textId="77777777" w:rsidR="00FD48F2" w:rsidRPr="00FD48F2" w:rsidRDefault="00FD48F2" w:rsidP="00FD48F2">
            <w:pPr>
              <w:spacing w:line="435" w:lineRule="atLeast"/>
              <w:jc w:val="right"/>
              <w:rPr>
                <w:rFonts w:ascii="Arial" w:hAnsi="Arial" w:cs="Arial"/>
                <w:b/>
                <w:lang w:val="es-MX" w:eastAsia="es-MX"/>
              </w:rPr>
            </w:pPr>
            <w:r w:rsidRPr="00FD48F2">
              <w:rPr>
                <w:rFonts w:ascii="Arial" w:hAnsi="Arial" w:cs="Arial"/>
                <w:b/>
                <w:lang w:val="es-MX" w:eastAsia="es-MX"/>
              </w:rPr>
              <w:t>$337,601.83</w:t>
            </w:r>
          </w:p>
        </w:tc>
      </w:tr>
      <w:tr w:rsidR="00FD48F2" w:rsidRPr="00FD48F2" w14:paraId="00DB049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CC1DD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102F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C8DD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$337,601.83</w:t>
            </w:r>
          </w:p>
        </w:tc>
      </w:tr>
      <w:tr w:rsidR="00FD48F2" w:rsidRPr="00FD48F2" w14:paraId="5BDE8CE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4CF73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3EBD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A8E3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2E7E622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D13BB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D7AC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B27B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$0.00</w:t>
            </w:r>
          </w:p>
        </w:tc>
      </w:tr>
      <w:tr w:rsidR="00FD48F2" w:rsidRPr="00FD48F2" w14:paraId="2C73344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885C7E"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11DF3"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6B463"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r w:rsidR="00FD48F2" w:rsidRPr="00FD48F2" w14:paraId="1E0BA2A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A83F82"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94A47" w14:textId="77777777" w:rsidR="00FD48F2" w:rsidRPr="00FD48F2" w:rsidRDefault="00FD48F2" w:rsidP="00FD48F2">
            <w:pPr>
              <w:spacing w:line="435" w:lineRule="atLeast"/>
              <w:jc w:val="both"/>
              <w:rPr>
                <w:rFonts w:ascii="Arial" w:hAnsi="Arial" w:cs="Arial"/>
                <w:b/>
                <w:lang w:val="es-MX" w:eastAsia="es-MX"/>
              </w:rPr>
            </w:pPr>
            <w:r w:rsidRPr="00FD48F2">
              <w:rPr>
                <w:rFonts w:ascii="Arial" w:hAnsi="Arial" w:cs="Arial"/>
                <w:b/>
                <w:lang w:val="es-MX" w:eastAsia="es-MX"/>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3366C"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$18,055,448.61</w:t>
            </w:r>
          </w:p>
        </w:tc>
      </w:tr>
      <w:tr w:rsidR="00FD48F2" w:rsidRPr="00FD48F2" w14:paraId="04DEB77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6BBD34" w14:textId="77777777" w:rsidR="00FD48F2" w:rsidRPr="00FD48F2" w:rsidRDefault="00FD48F2" w:rsidP="00FD48F2">
            <w:pPr>
              <w:jc w:val="both"/>
              <w:rPr>
                <w:rFonts w:ascii="Arial" w:hAnsi="Arial" w:cs="Arial"/>
                <w:b/>
                <w:lang w:val="es-MX" w:eastAsia="es-MX"/>
              </w:rPr>
            </w:pPr>
            <w:r w:rsidRPr="00FD48F2">
              <w:rPr>
                <w:rFonts w:ascii="Arial" w:hAnsi="Arial" w:cs="Arial"/>
                <w:b/>
                <w:lang w:val="es-MX" w:eastAsia="es-MX"/>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65A3F" w14:textId="77777777" w:rsidR="00FD48F2" w:rsidRPr="00FD48F2" w:rsidRDefault="00FD48F2" w:rsidP="00FD48F2">
            <w:pPr>
              <w:jc w:val="both"/>
              <w:rPr>
                <w:rFonts w:ascii="Arial" w:hAnsi="Arial" w:cs="Arial"/>
                <w:b/>
                <w:lang w:val="es-MX" w:eastAsia="es-MX"/>
              </w:rPr>
            </w:pPr>
            <w:r w:rsidRPr="00FD48F2">
              <w:rPr>
                <w:rFonts w:ascii="Arial" w:hAnsi="Arial" w:cs="Arial"/>
                <w:b/>
                <w:lang w:val="es-MX" w:eastAsia="es-MX"/>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0DB02" w14:textId="77777777" w:rsidR="00FD48F2" w:rsidRPr="00FD48F2" w:rsidRDefault="00FD48F2" w:rsidP="00FD48F2">
            <w:pPr>
              <w:jc w:val="right"/>
              <w:rPr>
                <w:rFonts w:ascii="Arial" w:hAnsi="Arial" w:cs="Arial"/>
                <w:b/>
                <w:lang w:val="es-MX" w:eastAsia="es-MX"/>
              </w:rPr>
            </w:pPr>
            <w:r w:rsidRPr="00FD48F2">
              <w:rPr>
                <w:rFonts w:ascii="Arial" w:hAnsi="Arial" w:cs="Arial"/>
                <w:b/>
                <w:lang w:val="es-MX" w:eastAsia="es-MX"/>
              </w:rPr>
              <w:t>$18,055,448.61</w:t>
            </w:r>
          </w:p>
        </w:tc>
      </w:tr>
      <w:tr w:rsidR="00FD48F2" w:rsidRPr="00FD48F2" w14:paraId="6D8EA90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302A1D" w14:textId="77777777" w:rsidR="00FD48F2" w:rsidRPr="00FD48F2" w:rsidRDefault="00FD48F2" w:rsidP="00FD48F2">
            <w:pPr>
              <w:jc w:val="both"/>
              <w:rPr>
                <w:rFonts w:ascii="Arial" w:hAnsi="Arial" w:cs="Arial"/>
                <w:lang w:val="es-MX" w:eastAsia="es-MX"/>
              </w:rPr>
            </w:pPr>
            <w:r w:rsidRPr="00FD48F2">
              <w:rPr>
                <w:rFonts w:ascii="Arial" w:hAnsi="Arial" w:cs="Arial"/>
                <w:lang w:val="es-MX" w:eastAsia="es-MX"/>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C7FFD" w14:textId="77777777" w:rsidR="00FD48F2" w:rsidRPr="00FD48F2" w:rsidRDefault="00FD48F2" w:rsidP="00FD48F2">
            <w:pPr>
              <w:jc w:val="both"/>
              <w:rPr>
                <w:rFonts w:ascii="Arial" w:hAnsi="Arial" w:cs="Arial"/>
                <w:lang w:val="es-MX" w:eastAsia="es-MX"/>
              </w:rPr>
            </w:pPr>
            <w:r w:rsidRPr="00FD48F2">
              <w:rPr>
                <w:rFonts w:ascii="Arial" w:hAnsi="Arial" w:cs="Arial"/>
                <w:lang w:val="es-MX" w:eastAsia="es-MX"/>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6E4A7" w14:textId="77777777" w:rsidR="00FD48F2" w:rsidRPr="00FD48F2" w:rsidRDefault="00FD48F2" w:rsidP="00FD48F2">
            <w:pPr>
              <w:jc w:val="right"/>
              <w:rPr>
                <w:rFonts w:ascii="Arial" w:hAnsi="Arial" w:cs="Arial"/>
                <w:lang w:val="es-MX" w:eastAsia="es-MX"/>
              </w:rPr>
            </w:pPr>
            <w:r w:rsidRPr="00FD48F2">
              <w:rPr>
                <w:rFonts w:ascii="Arial" w:hAnsi="Arial" w:cs="Arial"/>
                <w:lang w:val="es-MX" w:eastAsia="es-MX"/>
              </w:rPr>
              <w:t>$0.00</w:t>
            </w:r>
          </w:p>
        </w:tc>
      </w:tr>
      <w:tr w:rsidR="00FD48F2" w:rsidRPr="00FD48F2" w14:paraId="75DBAD4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F7E4B0" w14:textId="77777777" w:rsidR="00FD48F2" w:rsidRPr="00FD48F2" w:rsidRDefault="00FD48F2" w:rsidP="00FD48F2">
            <w:pPr>
              <w:jc w:val="both"/>
              <w:rPr>
                <w:rFonts w:ascii="Arial" w:hAnsi="Arial" w:cs="Arial"/>
                <w:lang w:val="es-MX" w:eastAsia="es-MX"/>
              </w:rPr>
            </w:pPr>
            <w:r w:rsidRPr="00FD48F2">
              <w:rPr>
                <w:rFonts w:ascii="Arial" w:hAnsi="Arial" w:cs="Arial"/>
                <w:lang w:val="es-MX" w:eastAsia="es-MX"/>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CF7C0" w14:textId="77777777" w:rsidR="00FD48F2" w:rsidRPr="00FD48F2" w:rsidRDefault="00FD48F2" w:rsidP="00FD48F2">
            <w:pPr>
              <w:jc w:val="both"/>
              <w:rPr>
                <w:rFonts w:ascii="Arial" w:hAnsi="Arial" w:cs="Arial"/>
                <w:lang w:val="es-MX" w:eastAsia="es-MX"/>
              </w:rPr>
            </w:pPr>
            <w:r w:rsidRPr="00FD48F2">
              <w:rPr>
                <w:rFonts w:ascii="Arial" w:hAnsi="Arial" w:cs="Arial"/>
                <w:lang w:val="es-MX" w:eastAsia="es-MX"/>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942FC" w14:textId="77777777" w:rsidR="00FD48F2" w:rsidRPr="00FD48F2" w:rsidRDefault="00FD48F2" w:rsidP="00FD48F2">
            <w:pPr>
              <w:jc w:val="right"/>
              <w:rPr>
                <w:rFonts w:ascii="Arial" w:hAnsi="Arial" w:cs="Arial"/>
                <w:lang w:val="es-MX" w:eastAsia="es-MX"/>
              </w:rPr>
            </w:pPr>
            <w:r w:rsidRPr="00FD48F2">
              <w:rPr>
                <w:rFonts w:ascii="Arial" w:hAnsi="Arial" w:cs="Arial"/>
                <w:lang w:val="es-MX" w:eastAsia="es-MX"/>
              </w:rPr>
              <w:t>$417,324.37</w:t>
            </w:r>
          </w:p>
        </w:tc>
      </w:tr>
      <w:tr w:rsidR="00FD48F2" w:rsidRPr="00FD48F2" w14:paraId="0466370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92DCE1" w14:textId="77777777" w:rsidR="00FD48F2" w:rsidRPr="00FD48F2" w:rsidRDefault="00FD48F2" w:rsidP="00FD48F2">
            <w:pPr>
              <w:jc w:val="both"/>
              <w:rPr>
                <w:rFonts w:ascii="Arial" w:hAnsi="Arial" w:cs="Arial"/>
                <w:lang w:val="es-MX" w:eastAsia="es-MX"/>
              </w:rPr>
            </w:pPr>
            <w:r w:rsidRPr="00FD48F2">
              <w:rPr>
                <w:rFonts w:ascii="Arial" w:hAnsi="Arial" w:cs="Arial"/>
                <w:lang w:val="es-MX" w:eastAsia="es-MX"/>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048D4" w14:textId="77777777" w:rsidR="00FD48F2" w:rsidRPr="00FD48F2" w:rsidRDefault="00FD48F2" w:rsidP="00FD48F2">
            <w:pPr>
              <w:jc w:val="both"/>
              <w:rPr>
                <w:rFonts w:ascii="Arial" w:hAnsi="Arial" w:cs="Arial"/>
                <w:lang w:val="es-MX" w:eastAsia="es-MX"/>
              </w:rPr>
            </w:pPr>
            <w:r w:rsidRPr="00FD48F2">
              <w:rPr>
                <w:rFonts w:ascii="Arial" w:hAnsi="Arial" w:cs="Arial"/>
                <w:lang w:val="es-MX" w:eastAsia="es-MX"/>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6C37B" w14:textId="77777777" w:rsidR="00FD48F2" w:rsidRPr="00FD48F2" w:rsidRDefault="00FD48F2" w:rsidP="00FD48F2">
            <w:pPr>
              <w:jc w:val="right"/>
              <w:rPr>
                <w:rFonts w:ascii="Arial" w:hAnsi="Arial" w:cs="Arial"/>
                <w:lang w:val="es-MX" w:eastAsia="es-MX"/>
              </w:rPr>
            </w:pPr>
            <w:r w:rsidRPr="00FD48F2">
              <w:rPr>
                <w:rFonts w:ascii="Arial" w:hAnsi="Arial" w:cs="Arial"/>
                <w:lang w:val="es-MX" w:eastAsia="es-MX"/>
              </w:rPr>
              <w:t>$17,638,124.24</w:t>
            </w:r>
          </w:p>
        </w:tc>
      </w:tr>
      <w:tr w:rsidR="00FD48F2" w:rsidRPr="00FD48F2" w14:paraId="336B1EF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5AC0BE" w14:textId="77777777" w:rsidR="00FD48F2" w:rsidRPr="00FD48F2" w:rsidRDefault="00FD48F2" w:rsidP="00FD48F2">
            <w:pPr>
              <w:jc w:val="both"/>
              <w:rPr>
                <w:rFonts w:ascii="Arial" w:hAnsi="Arial" w:cs="Arial"/>
                <w:lang w:val="es-MX" w:eastAsia="es-MX"/>
              </w:rPr>
            </w:pPr>
            <w:r w:rsidRPr="00FD48F2">
              <w:rPr>
                <w:rFonts w:ascii="Arial" w:hAnsi="Arial" w:cs="Arial"/>
                <w:lang w:val="es-MX" w:eastAsia="es-MX"/>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11CC2" w14:textId="77777777" w:rsidR="00FD48F2" w:rsidRPr="00FD48F2" w:rsidRDefault="00FD48F2" w:rsidP="00FD48F2">
            <w:pPr>
              <w:jc w:val="both"/>
              <w:rPr>
                <w:rFonts w:ascii="Arial" w:hAnsi="Arial" w:cs="Arial"/>
                <w:lang w:val="es-MX" w:eastAsia="es-MX"/>
              </w:rPr>
            </w:pPr>
            <w:r w:rsidRPr="00FD48F2">
              <w:rPr>
                <w:rFonts w:ascii="Arial" w:hAnsi="Arial" w:cs="Arial"/>
                <w:lang w:val="es-MX" w:eastAsia="es-MX"/>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8E8E4" w14:textId="77777777" w:rsidR="00FD48F2" w:rsidRPr="00FD48F2" w:rsidRDefault="00FD48F2" w:rsidP="00FD48F2">
            <w:pPr>
              <w:jc w:val="right"/>
              <w:rPr>
                <w:rFonts w:ascii="Arial" w:hAnsi="Arial" w:cs="Arial"/>
                <w:lang w:val="es-MX" w:eastAsia="es-MX"/>
              </w:rPr>
            </w:pPr>
            <w:r w:rsidRPr="00FD48F2">
              <w:rPr>
                <w:rFonts w:ascii="Arial" w:hAnsi="Arial" w:cs="Arial"/>
                <w:lang w:val="es-MX" w:eastAsia="es-MX"/>
              </w:rPr>
              <w:t>$0.00</w:t>
            </w:r>
          </w:p>
        </w:tc>
      </w:tr>
      <w:tr w:rsidR="00FD48F2" w:rsidRPr="00FD48F2" w14:paraId="6E65843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8F9CAF" w14:textId="77777777" w:rsidR="00FD48F2" w:rsidRPr="00FD48F2" w:rsidRDefault="00FD48F2" w:rsidP="00FD48F2">
            <w:pPr>
              <w:jc w:val="both"/>
              <w:rPr>
                <w:rFonts w:ascii="Arial" w:hAnsi="Arial" w:cs="Arial"/>
                <w:lang w:val="es-MX" w:eastAsia="es-MX"/>
              </w:rPr>
            </w:pPr>
            <w:r w:rsidRPr="00FD48F2">
              <w:rPr>
                <w:rFonts w:ascii="Arial" w:hAnsi="Arial" w:cs="Arial"/>
                <w:lang w:val="es-MX" w:eastAsia="es-MX"/>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AACD5" w14:textId="77777777" w:rsidR="00FD48F2" w:rsidRPr="00FD48F2" w:rsidRDefault="00FD48F2" w:rsidP="00FD48F2">
            <w:pPr>
              <w:jc w:val="both"/>
              <w:rPr>
                <w:rFonts w:ascii="Arial" w:hAnsi="Arial" w:cs="Arial"/>
                <w:lang w:val="es-MX" w:eastAsia="es-MX"/>
              </w:rPr>
            </w:pPr>
            <w:r w:rsidRPr="00FD48F2">
              <w:rPr>
                <w:rFonts w:ascii="Arial" w:hAnsi="Arial" w:cs="Arial"/>
                <w:lang w:val="es-MX" w:eastAsia="es-MX"/>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53742" w14:textId="77777777" w:rsidR="00FD48F2" w:rsidRPr="00FD48F2" w:rsidRDefault="00FD48F2" w:rsidP="00FD48F2">
            <w:pPr>
              <w:jc w:val="right"/>
              <w:rPr>
                <w:rFonts w:ascii="Arial" w:hAnsi="Arial" w:cs="Arial"/>
                <w:lang w:val="es-MX" w:eastAsia="es-MX"/>
              </w:rPr>
            </w:pPr>
            <w:r w:rsidRPr="00FD48F2">
              <w:rPr>
                <w:rFonts w:ascii="Arial" w:hAnsi="Arial" w:cs="Arial"/>
                <w:lang w:val="es-MX" w:eastAsia="es-MX"/>
              </w:rPr>
              <w:t>$0.00</w:t>
            </w:r>
          </w:p>
        </w:tc>
      </w:tr>
      <w:tr w:rsidR="00FD48F2" w:rsidRPr="00FD48F2" w14:paraId="1C4DB34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8E1662" w14:textId="77777777" w:rsidR="00FD48F2" w:rsidRPr="00FD48F2" w:rsidRDefault="00FD48F2" w:rsidP="00FD48F2">
            <w:pPr>
              <w:jc w:val="both"/>
              <w:rPr>
                <w:rFonts w:ascii="Arial" w:hAnsi="Arial" w:cs="Arial"/>
                <w:b/>
                <w:lang w:val="es-MX" w:eastAsia="es-MX"/>
              </w:rPr>
            </w:pPr>
            <w:r w:rsidRPr="00FD48F2">
              <w:rPr>
                <w:rFonts w:ascii="Arial" w:hAnsi="Arial" w:cs="Arial"/>
                <w:b/>
                <w:lang w:val="es-MX" w:eastAsia="es-MX"/>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D96BA" w14:textId="77777777" w:rsidR="00FD48F2" w:rsidRPr="00FD48F2" w:rsidRDefault="00FD48F2" w:rsidP="00FD48F2">
            <w:pPr>
              <w:jc w:val="both"/>
              <w:rPr>
                <w:rFonts w:ascii="Arial" w:hAnsi="Arial" w:cs="Arial"/>
                <w:b/>
                <w:lang w:val="es-MX" w:eastAsia="es-MX"/>
              </w:rPr>
            </w:pPr>
            <w:r w:rsidRPr="00FD48F2">
              <w:rPr>
                <w:rFonts w:ascii="Arial" w:hAnsi="Arial" w:cs="Arial"/>
                <w:b/>
                <w:lang w:val="es-MX" w:eastAsia="es-MX"/>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C3158" w14:textId="77777777" w:rsidR="00FD48F2" w:rsidRPr="00FD48F2" w:rsidRDefault="00FD48F2" w:rsidP="00FD48F2">
            <w:pPr>
              <w:jc w:val="right"/>
              <w:rPr>
                <w:rFonts w:ascii="Arial" w:hAnsi="Arial" w:cs="Arial"/>
                <w:b/>
                <w:lang w:val="es-MX" w:eastAsia="es-MX"/>
              </w:rPr>
            </w:pPr>
            <w:r w:rsidRPr="00FD48F2">
              <w:rPr>
                <w:rFonts w:ascii="Arial" w:hAnsi="Arial" w:cs="Arial"/>
                <w:b/>
                <w:lang w:val="es-MX" w:eastAsia="es-MX"/>
              </w:rPr>
              <w:t>$0.00</w:t>
            </w:r>
          </w:p>
        </w:tc>
      </w:tr>
      <w:tr w:rsidR="00FD48F2" w:rsidRPr="00FD48F2" w14:paraId="70E211A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E4122B" w14:textId="77777777" w:rsidR="00FD48F2" w:rsidRPr="00FD48F2" w:rsidRDefault="00FD48F2" w:rsidP="00FD48F2">
            <w:pPr>
              <w:jc w:val="both"/>
              <w:rPr>
                <w:rFonts w:ascii="Arial" w:hAnsi="Arial" w:cs="Arial"/>
                <w:lang w:val="es-MX" w:eastAsia="es-MX"/>
              </w:rPr>
            </w:pPr>
            <w:r w:rsidRPr="00FD48F2">
              <w:rPr>
                <w:rFonts w:ascii="Arial" w:hAnsi="Arial" w:cs="Arial"/>
                <w:lang w:val="es-MX" w:eastAsia="es-MX"/>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9F83B" w14:textId="77777777" w:rsidR="00FD48F2" w:rsidRPr="00FD48F2" w:rsidRDefault="00FD48F2" w:rsidP="00FD48F2">
            <w:pPr>
              <w:jc w:val="both"/>
              <w:rPr>
                <w:rFonts w:ascii="Arial" w:hAnsi="Arial" w:cs="Arial"/>
                <w:lang w:val="es-MX" w:eastAsia="es-MX"/>
              </w:rPr>
            </w:pPr>
            <w:r w:rsidRPr="00FD48F2">
              <w:rPr>
                <w:rFonts w:ascii="Arial" w:hAnsi="Arial" w:cs="Arial"/>
                <w:lang w:val="es-MX" w:eastAsia="es-MX"/>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4A59B" w14:textId="77777777" w:rsidR="00FD48F2" w:rsidRPr="00FD48F2" w:rsidRDefault="00FD48F2" w:rsidP="00FD48F2">
            <w:pPr>
              <w:jc w:val="right"/>
              <w:rPr>
                <w:rFonts w:ascii="Arial" w:hAnsi="Arial" w:cs="Arial"/>
                <w:lang w:val="es-MX" w:eastAsia="es-MX"/>
              </w:rPr>
            </w:pPr>
            <w:r w:rsidRPr="00FD48F2">
              <w:rPr>
                <w:rFonts w:ascii="Arial" w:hAnsi="Arial" w:cs="Arial"/>
                <w:lang w:val="es-MX" w:eastAsia="es-MX"/>
              </w:rPr>
              <w:t>$0.00</w:t>
            </w:r>
          </w:p>
        </w:tc>
      </w:tr>
      <w:tr w:rsidR="00FD48F2" w:rsidRPr="00FD48F2" w14:paraId="41DFB53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CC5EE1" w14:textId="77777777" w:rsidR="00FD48F2" w:rsidRPr="00FD48F2" w:rsidRDefault="00FD48F2" w:rsidP="00FD48F2">
            <w:pPr>
              <w:jc w:val="both"/>
              <w:rPr>
                <w:rFonts w:ascii="Arial" w:hAnsi="Arial" w:cs="Arial"/>
                <w:b/>
                <w:lang w:val="es-MX" w:eastAsia="es-MX"/>
              </w:rPr>
            </w:pPr>
            <w:r w:rsidRPr="00FD48F2">
              <w:rPr>
                <w:rFonts w:ascii="Arial" w:hAnsi="Arial" w:cs="Arial"/>
                <w:b/>
                <w:lang w:val="es-MX" w:eastAsia="es-MX"/>
              </w:rPr>
              <w:lastRenderedPageBreak/>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0B986" w14:textId="77777777" w:rsidR="00FD48F2" w:rsidRPr="00FD48F2" w:rsidRDefault="00FD48F2" w:rsidP="00FD48F2">
            <w:pPr>
              <w:jc w:val="both"/>
              <w:rPr>
                <w:rFonts w:ascii="Arial" w:hAnsi="Arial" w:cs="Arial"/>
                <w:b/>
                <w:lang w:val="es-MX" w:eastAsia="es-MX"/>
              </w:rPr>
            </w:pPr>
            <w:r w:rsidRPr="00FD48F2">
              <w:rPr>
                <w:rFonts w:ascii="Arial" w:hAnsi="Arial" w:cs="Arial"/>
                <w:b/>
                <w:lang w:val="es-MX" w:eastAsia="es-MX"/>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A3713" w14:textId="77777777" w:rsidR="00FD48F2" w:rsidRPr="00FD48F2" w:rsidRDefault="00FD48F2" w:rsidP="00FD48F2">
            <w:pPr>
              <w:jc w:val="right"/>
              <w:rPr>
                <w:rFonts w:ascii="Arial" w:hAnsi="Arial" w:cs="Arial"/>
                <w:b/>
                <w:lang w:val="es-MX" w:eastAsia="es-MX"/>
              </w:rPr>
            </w:pPr>
            <w:r w:rsidRPr="00FD48F2">
              <w:rPr>
                <w:rFonts w:ascii="Arial" w:hAnsi="Arial" w:cs="Arial"/>
                <w:b/>
                <w:lang w:val="es-MX" w:eastAsia="es-MX"/>
              </w:rPr>
              <w:t>$0.00</w:t>
            </w:r>
          </w:p>
        </w:tc>
      </w:tr>
      <w:tr w:rsidR="00FD48F2" w:rsidRPr="00FD48F2" w14:paraId="646CB9B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3896C3" w14:textId="77777777" w:rsidR="00FD48F2" w:rsidRPr="00FD48F2" w:rsidRDefault="00FD48F2" w:rsidP="00FD48F2">
            <w:pPr>
              <w:jc w:val="both"/>
              <w:rPr>
                <w:rFonts w:ascii="Arial" w:hAnsi="Arial" w:cs="Arial"/>
                <w:lang w:val="es-MX" w:eastAsia="es-MX"/>
              </w:rPr>
            </w:pPr>
            <w:r w:rsidRPr="00FD48F2">
              <w:rPr>
                <w:rFonts w:ascii="Arial" w:hAnsi="Arial" w:cs="Arial"/>
                <w:lang w:val="es-MX" w:eastAsia="es-MX"/>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C9A1F" w14:textId="77777777" w:rsidR="00FD48F2" w:rsidRPr="00FD48F2" w:rsidRDefault="00FD48F2" w:rsidP="00FD48F2">
            <w:pPr>
              <w:jc w:val="both"/>
              <w:rPr>
                <w:rFonts w:ascii="Arial" w:hAnsi="Arial" w:cs="Arial"/>
                <w:lang w:val="es-MX" w:eastAsia="es-MX"/>
              </w:rPr>
            </w:pPr>
            <w:r w:rsidRPr="00FD48F2">
              <w:rPr>
                <w:rFonts w:ascii="Arial" w:hAnsi="Arial" w:cs="Arial"/>
                <w:lang w:val="es-MX" w:eastAsia="es-MX"/>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16496" w14:textId="77777777" w:rsidR="00FD48F2" w:rsidRPr="00FD48F2" w:rsidRDefault="00FD48F2" w:rsidP="00FD48F2">
            <w:pPr>
              <w:jc w:val="right"/>
              <w:rPr>
                <w:rFonts w:ascii="Arial" w:hAnsi="Arial" w:cs="Arial"/>
                <w:lang w:val="es-MX" w:eastAsia="es-MX"/>
              </w:rPr>
            </w:pPr>
            <w:r w:rsidRPr="00FD48F2">
              <w:rPr>
                <w:rFonts w:ascii="Arial" w:hAnsi="Arial" w:cs="Arial"/>
                <w:lang w:val="es-MX" w:eastAsia="es-MX"/>
              </w:rPr>
              <w:t>$0.00</w:t>
            </w:r>
          </w:p>
        </w:tc>
      </w:tr>
      <w:tr w:rsidR="00FD48F2" w:rsidRPr="00FD48F2" w14:paraId="03A71CB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1D788C" w14:textId="77777777" w:rsidR="00FD48F2" w:rsidRPr="00FD48F2" w:rsidRDefault="00FD48F2" w:rsidP="00FD48F2">
            <w:pPr>
              <w:jc w:val="both"/>
              <w:rPr>
                <w:rFonts w:ascii="Arial" w:hAnsi="Arial" w:cs="Arial"/>
                <w:b/>
                <w:lang w:val="es-MX" w:eastAsia="es-MX"/>
              </w:rPr>
            </w:pPr>
            <w:r w:rsidRPr="00FD48F2">
              <w:rPr>
                <w:rFonts w:ascii="Arial" w:hAnsi="Arial" w:cs="Arial"/>
                <w:b/>
                <w:lang w:val="es-MX" w:eastAsia="es-MX"/>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66F40" w14:textId="77777777" w:rsidR="00FD48F2" w:rsidRPr="00FD48F2" w:rsidRDefault="00FD48F2" w:rsidP="00FD48F2">
            <w:pPr>
              <w:jc w:val="both"/>
              <w:rPr>
                <w:rFonts w:ascii="Arial" w:hAnsi="Arial" w:cs="Arial"/>
                <w:b/>
                <w:lang w:val="es-MX" w:eastAsia="es-MX"/>
              </w:rPr>
            </w:pPr>
            <w:r w:rsidRPr="00FD48F2">
              <w:rPr>
                <w:rFonts w:ascii="Arial" w:hAnsi="Arial" w:cs="Arial"/>
                <w:b/>
                <w:lang w:val="es-MX" w:eastAsia="es-MX"/>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69C4D" w14:textId="77777777" w:rsidR="00FD48F2" w:rsidRPr="00FD48F2" w:rsidRDefault="00FD48F2" w:rsidP="00FD48F2">
            <w:pPr>
              <w:jc w:val="right"/>
              <w:rPr>
                <w:rFonts w:ascii="Arial" w:hAnsi="Arial" w:cs="Arial"/>
                <w:b/>
                <w:lang w:val="es-MX" w:eastAsia="es-MX"/>
              </w:rPr>
            </w:pPr>
            <w:r w:rsidRPr="00FD48F2">
              <w:rPr>
                <w:rFonts w:ascii="Arial" w:hAnsi="Arial" w:cs="Arial"/>
                <w:b/>
                <w:lang w:val="es-MX" w:eastAsia="es-MX"/>
              </w:rPr>
              <w:t>$0.00</w:t>
            </w:r>
          </w:p>
        </w:tc>
      </w:tr>
      <w:tr w:rsidR="00FD48F2" w:rsidRPr="00FD48F2" w14:paraId="29259AF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04D9FE"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BAC60" w14:textId="77777777" w:rsidR="00FD48F2" w:rsidRPr="00FD48F2" w:rsidRDefault="00FD48F2" w:rsidP="00FD48F2">
            <w:pPr>
              <w:spacing w:line="435" w:lineRule="atLeast"/>
              <w:rPr>
                <w:rFonts w:ascii="Arial" w:hAnsi="Arial" w:cs="Arial"/>
                <w:b/>
                <w:lang w:val="es-MX" w:eastAsia="es-MX"/>
              </w:rPr>
            </w:pPr>
            <w:r w:rsidRPr="00FD48F2">
              <w:rPr>
                <w:rFonts w:ascii="Arial" w:hAnsi="Arial" w:cs="Arial"/>
                <w:b/>
                <w:lang w:val="es-MX" w:eastAsia="es-MX"/>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0ED89" w14:textId="77777777" w:rsidR="00FD48F2" w:rsidRPr="00FD48F2" w:rsidRDefault="00FD48F2" w:rsidP="00FD48F2">
            <w:pPr>
              <w:spacing w:line="435" w:lineRule="atLeast"/>
              <w:jc w:val="center"/>
              <w:rPr>
                <w:rFonts w:ascii="Arial" w:hAnsi="Arial" w:cs="Arial"/>
                <w:b/>
                <w:lang w:val="es-MX" w:eastAsia="es-MX"/>
              </w:rPr>
            </w:pPr>
            <w:r w:rsidRPr="00FD48F2">
              <w:rPr>
                <w:rFonts w:ascii="Arial" w:hAnsi="Arial" w:cs="Arial"/>
                <w:b/>
                <w:lang w:val="es-MX" w:eastAsia="es-MX"/>
              </w:rPr>
              <w:t>$0.00</w:t>
            </w:r>
          </w:p>
        </w:tc>
      </w:tr>
    </w:tbl>
    <w:p w14:paraId="22B74C8D"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6D008DFE"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2.</w:t>
      </w:r>
      <w:r w:rsidRPr="00FD48F2">
        <w:rPr>
          <w:rFonts w:ascii="Arial" w:hAnsi="Arial" w:cs="Arial"/>
          <w:lang w:val="es-MX" w:eastAsia="es-MX"/>
        </w:rPr>
        <w:t>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49544222"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CAPÍTULO SEGUNDO</w:t>
      </w:r>
    </w:p>
    <w:p w14:paraId="4079EBBE"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CONCEPTOS DE INGRESOS</w:t>
      </w:r>
    </w:p>
    <w:p w14:paraId="2055A640"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3.</w:t>
      </w:r>
      <w:r w:rsidRPr="00FD48F2">
        <w:rPr>
          <w:rFonts w:ascii="Arial" w:hAnsi="Arial" w:cs="Arial"/>
          <w:lang w:val="es-MX" w:eastAsia="es-MX"/>
        </w:rPr>
        <w:t>  La hacienda pública del municipio de Apaseo el Grande, Guanajuato percibirá los ingresos ordinarios y extraordinarios de conformidad con lo dispuesto por esta Ley y la Ley de Hacienda para los Municipios del Estado de Guanajuato.</w:t>
      </w:r>
    </w:p>
    <w:p w14:paraId="10D7B101"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lastRenderedPageBreak/>
        <w:t xml:space="preserve">CAPÍTULO TERCERO </w:t>
      </w:r>
    </w:p>
    <w:p w14:paraId="3DAE3F57"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IMPUESTOS</w:t>
      </w:r>
    </w:p>
    <w:p w14:paraId="60C0CD7C" w14:textId="77777777" w:rsidR="00FD48F2" w:rsidRPr="00FD48F2" w:rsidRDefault="00FD48F2" w:rsidP="00FD48F2">
      <w:pPr>
        <w:spacing w:line="435" w:lineRule="atLeast"/>
        <w:jc w:val="center"/>
        <w:rPr>
          <w:b/>
          <w:bCs/>
          <w:lang w:val="es-MX" w:eastAsia="es-MX"/>
        </w:rPr>
      </w:pPr>
    </w:p>
    <w:p w14:paraId="5F9808ED" w14:textId="77777777" w:rsidR="00FD48F2" w:rsidRPr="00FD48F2" w:rsidRDefault="00FD48F2" w:rsidP="00FD48F2">
      <w:pPr>
        <w:spacing w:line="435" w:lineRule="atLeast"/>
        <w:jc w:val="center"/>
        <w:rPr>
          <w:lang w:val="es-MX" w:eastAsia="es-MX"/>
        </w:rPr>
      </w:pPr>
      <w:r w:rsidRPr="00FD48F2">
        <w:rPr>
          <w:rFonts w:ascii="Arial" w:hAnsi="Arial" w:cs="Arial"/>
          <w:b/>
          <w:bCs/>
          <w:lang w:val="es-MX" w:eastAsia="es-MX"/>
        </w:rPr>
        <w:t>SECCIÓN PRIMERA</w:t>
      </w:r>
      <w:r w:rsidRPr="00FD48F2">
        <w:rPr>
          <w:rFonts w:ascii="Arial" w:hAnsi="Arial" w:cs="Arial"/>
          <w:b/>
          <w:bCs/>
          <w:lang w:val="es-MX" w:eastAsia="es-MX"/>
        </w:rPr>
        <w:br/>
        <w:t>IMPUESTO PREDIAL</w:t>
      </w:r>
    </w:p>
    <w:p w14:paraId="669B681A"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4.</w:t>
      </w:r>
      <w:r w:rsidRPr="00FD48F2">
        <w:rPr>
          <w:rFonts w:ascii="Arial" w:hAnsi="Arial" w:cs="Arial"/>
          <w:lang w:val="es-MX" w:eastAsia="es-MX"/>
        </w:rPr>
        <w:t> El impuesto predial se causará y liquidará anualmente conforme a las siguientes: </w:t>
      </w:r>
    </w:p>
    <w:p w14:paraId="72F59EE2" w14:textId="77777777" w:rsidR="00FD48F2" w:rsidRPr="00FD48F2" w:rsidRDefault="00FD48F2" w:rsidP="00FD48F2">
      <w:pPr>
        <w:shd w:val="clear" w:color="auto" w:fill="FFFFFF"/>
        <w:spacing w:before="100" w:beforeAutospacing="1" w:after="100" w:afterAutospacing="1" w:line="435" w:lineRule="atLeast"/>
        <w:jc w:val="center"/>
        <w:rPr>
          <w:rFonts w:ascii="Arial" w:hAnsi="Arial" w:cs="Arial"/>
          <w:b/>
          <w:bCs/>
          <w:lang w:val="es-MX" w:eastAsia="es-MX"/>
        </w:rPr>
      </w:pPr>
      <w:r w:rsidRPr="00FD48F2">
        <w:rPr>
          <w:rFonts w:ascii="Arial" w:hAnsi="Arial" w:cs="Arial"/>
          <w:b/>
          <w:bCs/>
          <w:lang w:val="es-MX" w:eastAsia="es-MX"/>
        </w:rPr>
        <w:t>Tasas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533"/>
        <w:gridCol w:w="1836"/>
        <w:gridCol w:w="1807"/>
        <w:gridCol w:w="1646"/>
      </w:tblGrid>
      <w:tr w:rsidR="00FD48F2" w:rsidRPr="00FD48F2" w14:paraId="40058B6C" w14:textId="77777777" w:rsidTr="00FD48F2">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53DD4474"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Los inmuebles que cuenten con un valor determinado o modificado</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6A97F5D2"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Inmuebles urbanos y suburbanos</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2BE77C4"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Inmuebles rústicos</w:t>
            </w:r>
          </w:p>
        </w:tc>
      </w:tr>
      <w:tr w:rsidR="00FD48F2" w:rsidRPr="00FD48F2" w14:paraId="0ABC0200" w14:textId="77777777" w:rsidTr="00FD48F2">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FC27352" w14:textId="77777777" w:rsidR="00FD48F2" w:rsidRPr="00FD48F2" w:rsidRDefault="00FD48F2" w:rsidP="00FD48F2">
            <w:pPr>
              <w:rPr>
                <w:rFonts w:ascii="Arial" w:hAnsi="Arial" w:cs="Arial"/>
                <w:b/>
                <w:bCs/>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1CED666"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Con edificaciones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3D715"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Sin edificaciones</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95EF3CE" w14:textId="77777777" w:rsidR="00FD48F2" w:rsidRPr="00FD48F2" w:rsidRDefault="00FD48F2" w:rsidP="00FD48F2">
            <w:pPr>
              <w:rPr>
                <w:rFonts w:ascii="Arial" w:hAnsi="Arial" w:cs="Arial"/>
                <w:b/>
                <w:bCs/>
                <w:lang w:val="es-MX" w:eastAsia="es-MX"/>
              </w:rPr>
            </w:pPr>
          </w:p>
        </w:tc>
      </w:tr>
      <w:tr w:rsidR="00FD48F2" w:rsidRPr="00FD48F2" w14:paraId="5622CE4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A57D8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1.</w:t>
            </w:r>
            <w:r w:rsidRPr="00FD48F2">
              <w:rPr>
                <w:rFonts w:ascii="Arial" w:hAnsi="Arial" w:cs="Arial"/>
                <w:lang w:val="es-MX" w:eastAsia="es-MX"/>
              </w:rPr>
              <w:t xml:space="preserve"> A la entrada en vigor de la presente Ley:</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CD752"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2.4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D1844"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4.5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8BA60"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1.8 al millar</w:t>
            </w:r>
          </w:p>
        </w:tc>
      </w:tr>
      <w:tr w:rsidR="00FD48F2" w:rsidRPr="00FD48F2" w14:paraId="706026F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4FD4E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2.</w:t>
            </w:r>
            <w:r w:rsidRPr="00FD48F2">
              <w:rPr>
                <w:rFonts w:ascii="Arial" w:hAnsi="Arial" w:cs="Arial"/>
                <w:lang w:val="es-MX" w:eastAsia="es-MX"/>
              </w:rPr>
              <w:t xml:space="preserve"> Durante los años 2002 y hasta 2024, inclusive:</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87A36"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2.4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55BF6"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4.5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5A6E3"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1.8 al millar</w:t>
            </w:r>
          </w:p>
        </w:tc>
      </w:tr>
      <w:tr w:rsidR="00FD48F2" w:rsidRPr="00FD48F2" w14:paraId="60E2032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C4673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3.</w:t>
            </w:r>
            <w:r w:rsidRPr="00FD48F2">
              <w:rPr>
                <w:rFonts w:ascii="Arial" w:hAnsi="Arial" w:cs="Arial"/>
                <w:lang w:val="es-MX" w:eastAsia="es-MX"/>
              </w:rPr>
              <w:t xml:space="preserve"> Con anterioridad al año 2002 y hasta 1993, inclusive:</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78DF5"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8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DAA98"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15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68B12"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6 al millar</w:t>
            </w:r>
          </w:p>
        </w:tc>
      </w:tr>
      <w:tr w:rsidR="00FD48F2" w:rsidRPr="00FD48F2" w14:paraId="4FF8FA1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9F282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4.</w:t>
            </w:r>
            <w:r w:rsidRPr="00FD48F2">
              <w:rPr>
                <w:rFonts w:ascii="Arial" w:hAnsi="Arial" w:cs="Arial"/>
                <w:lang w:val="es-MX" w:eastAsia="es-MX"/>
              </w:rPr>
              <w:t xml:space="preserve"> Con anterioridad al año de 1993: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39910"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13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3C630"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13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7154E"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12 al millar</w:t>
            </w:r>
          </w:p>
        </w:tc>
      </w:tr>
    </w:tbl>
    <w:p w14:paraId="1D9F63BB"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5.</w:t>
      </w:r>
      <w:r w:rsidRPr="00FD48F2">
        <w:rPr>
          <w:rFonts w:ascii="Arial" w:hAnsi="Arial" w:cs="Arial"/>
          <w:lang w:val="es-MX" w:eastAsia="es-MX"/>
        </w:rPr>
        <w:t> Los valores que se aplicarán a los inmuebles para el año 2025, serán los siguientes:</w:t>
      </w:r>
    </w:p>
    <w:p w14:paraId="06C1BDD3"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lastRenderedPageBreak/>
        <w:t>I.             Tratándose de inmuebles urbanos y suburbanos:</w:t>
      </w:r>
    </w:p>
    <w:p w14:paraId="519C06AB"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 xml:space="preserve">a) </w:t>
      </w:r>
      <w:r w:rsidRPr="00FD48F2">
        <w:rPr>
          <w:rFonts w:ascii="Arial" w:hAnsi="Arial" w:cs="Arial"/>
          <w:lang w:val="es-MX" w:eastAsia="es-MX"/>
        </w:rPr>
        <w:t>Valores unitarios de terrenos expresados en pesos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006"/>
        <w:gridCol w:w="1671"/>
        <w:gridCol w:w="2679"/>
      </w:tblGrid>
      <w:tr w:rsidR="00FD48F2" w:rsidRPr="00FD48F2" w14:paraId="0C182A78"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B89EBE" w14:textId="77777777" w:rsidR="00FD48F2" w:rsidRPr="00FD48F2" w:rsidRDefault="00FD48F2" w:rsidP="00FD48F2">
            <w:pPr>
              <w:spacing w:line="435" w:lineRule="atLeast"/>
              <w:jc w:val="both"/>
              <w:rPr>
                <w:rFonts w:ascii="Arial" w:hAnsi="Arial" w:cs="Arial"/>
                <w:b/>
                <w:bCs/>
                <w:lang w:val="es-MX" w:eastAsia="es-MX"/>
              </w:rPr>
            </w:pPr>
            <w:r w:rsidRPr="00FD48F2">
              <w:rPr>
                <w:rFonts w:ascii="Arial" w:hAnsi="Arial" w:cs="Arial"/>
                <w:b/>
                <w:bCs/>
                <w:lang w:val="es-MX" w:eastAsia="es-MX"/>
              </w:rPr>
              <w:t>Zona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EC9F2" w14:textId="77777777" w:rsidR="00FD48F2" w:rsidRPr="00FD48F2" w:rsidRDefault="00FD48F2" w:rsidP="00FD48F2">
            <w:pPr>
              <w:spacing w:line="435" w:lineRule="atLeast"/>
              <w:jc w:val="both"/>
              <w:rPr>
                <w:rFonts w:ascii="Arial" w:hAnsi="Arial" w:cs="Arial"/>
                <w:b/>
                <w:bCs/>
                <w:lang w:val="es-MX" w:eastAsia="es-MX"/>
              </w:rPr>
            </w:pPr>
            <w:r w:rsidRPr="00FD48F2">
              <w:rPr>
                <w:rFonts w:ascii="Arial" w:hAnsi="Arial" w:cs="Arial"/>
                <w:b/>
                <w:bCs/>
                <w:lang w:val="es-MX" w:eastAsia="es-MX"/>
              </w:rPr>
              <w:t>Valor mínimo</w:t>
            </w:r>
          </w:p>
        </w:tc>
        <w:tc>
          <w:tcPr>
            <w:tcW w:w="2679" w:type="dxa"/>
            <w:tcBorders>
              <w:top w:val="single" w:sz="6" w:space="0" w:color="auto"/>
              <w:left w:val="single" w:sz="6" w:space="0" w:color="auto"/>
              <w:bottom w:val="single" w:sz="6" w:space="0" w:color="auto"/>
              <w:right w:val="single" w:sz="6" w:space="0" w:color="auto"/>
            </w:tcBorders>
            <w:vAlign w:val="center"/>
            <w:hideMark/>
          </w:tcPr>
          <w:p w14:paraId="4E862A78" w14:textId="77777777" w:rsidR="00FD48F2" w:rsidRPr="00FD48F2" w:rsidRDefault="00FD48F2" w:rsidP="00FD48F2">
            <w:pPr>
              <w:spacing w:line="435" w:lineRule="atLeast"/>
              <w:jc w:val="both"/>
              <w:rPr>
                <w:rFonts w:ascii="Arial" w:hAnsi="Arial" w:cs="Arial"/>
                <w:b/>
                <w:bCs/>
                <w:lang w:val="es-MX" w:eastAsia="es-MX"/>
              </w:rPr>
            </w:pPr>
            <w:r w:rsidRPr="00FD48F2">
              <w:rPr>
                <w:rFonts w:ascii="Arial" w:hAnsi="Arial" w:cs="Arial"/>
                <w:b/>
                <w:bCs/>
                <w:lang w:val="es-MX" w:eastAsia="es-MX"/>
              </w:rPr>
              <w:t>Valor máximo</w:t>
            </w:r>
          </w:p>
        </w:tc>
      </w:tr>
      <w:tr w:rsidR="00FD48F2" w:rsidRPr="00FD48F2" w14:paraId="5262C90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21EE2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 xml:space="preserve">Zona comercial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9F64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$1,430.94</w:t>
            </w:r>
          </w:p>
        </w:tc>
        <w:tc>
          <w:tcPr>
            <w:tcW w:w="2679" w:type="dxa"/>
            <w:tcBorders>
              <w:top w:val="single" w:sz="6" w:space="0" w:color="auto"/>
              <w:left w:val="single" w:sz="6" w:space="0" w:color="auto"/>
              <w:bottom w:val="single" w:sz="6" w:space="0" w:color="auto"/>
              <w:right w:val="single" w:sz="6" w:space="0" w:color="auto"/>
            </w:tcBorders>
            <w:vAlign w:val="center"/>
            <w:hideMark/>
          </w:tcPr>
          <w:p w14:paraId="2F28FC4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$3,442.28</w:t>
            </w:r>
          </w:p>
        </w:tc>
      </w:tr>
      <w:tr w:rsidR="00FD48F2" w:rsidRPr="00FD48F2" w14:paraId="1FBA29E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C78D0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Zona habitacional centro 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9295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$690.37</w:t>
            </w:r>
          </w:p>
        </w:tc>
        <w:tc>
          <w:tcPr>
            <w:tcW w:w="2679" w:type="dxa"/>
            <w:tcBorders>
              <w:top w:val="single" w:sz="6" w:space="0" w:color="auto"/>
              <w:left w:val="single" w:sz="6" w:space="0" w:color="auto"/>
              <w:bottom w:val="single" w:sz="6" w:space="0" w:color="auto"/>
              <w:right w:val="single" w:sz="6" w:space="0" w:color="auto"/>
            </w:tcBorders>
            <w:vAlign w:val="center"/>
            <w:hideMark/>
          </w:tcPr>
          <w:p w14:paraId="3F32ECF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$1,046.96</w:t>
            </w:r>
          </w:p>
        </w:tc>
      </w:tr>
      <w:tr w:rsidR="00FD48F2" w:rsidRPr="00FD48F2" w14:paraId="3CF8BD9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E58EA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Zona habitacional centro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D93E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$420.62</w:t>
            </w:r>
          </w:p>
        </w:tc>
        <w:tc>
          <w:tcPr>
            <w:tcW w:w="2679" w:type="dxa"/>
            <w:tcBorders>
              <w:top w:val="single" w:sz="6" w:space="0" w:color="auto"/>
              <w:left w:val="single" w:sz="6" w:space="0" w:color="auto"/>
              <w:bottom w:val="single" w:sz="6" w:space="0" w:color="auto"/>
              <w:right w:val="single" w:sz="6" w:space="0" w:color="auto"/>
            </w:tcBorders>
            <w:vAlign w:val="center"/>
            <w:hideMark/>
          </w:tcPr>
          <w:p w14:paraId="3040B1F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$598.94</w:t>
            </w:r>
          </w:p>
        </w:tc>
      </w:tr>
      <w:tr w:rsidR="00FD48F2" w:rsidRPr="00FD48F2" w14:paraId="580267D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8DB6F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Zona habitacional 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150F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$420.62</w:t>
            </w:r>
          </w:p>
        </w:tc>
        <w:tc>
          <w:tcPr>
            <w:tcW w:w="2679" w:type="dxa"/>
            <w:tcBorders>
              <w:top w:val="single" w:sz="6" w:space="0" w:color="auto"/>
              <w:left w:val="single" w:sz="6" w:space="0" w:color="auto"/>
              <w:bottom w:val="single" w:sz="6" w:space="0" w:color="auto"/>
              <w:right w:val="single" w:sz="6" w:space="0" w:color="auto"/>
            </w:tcBorders>
            <w:vAlign w:val="center"/>
            <w:hideMark/>
          </w:tcPr>
          <w:p w14:paraId="1D7CCE4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$608.07</w:t>
            </w:r>
          </w:p>
        </w:tc>
      </w:tr>
      <w:tr w:rsidR="00FD48F2" w:rsidRPr="00FD48F2" w14:paraId="5CC6C97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575C9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Zona habitacional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87F8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$310.90</w:t>
            </w:r>
          </w:p>
        </w:tc>
        <w:tc>
          <w:tcPr>
            <w:tcW w:w="2679" w:type="dxa"/>
            <w:tcBorders>
              <w:top w:val="single" w:sz="6" w:space="0" w:color="auto"/>
              <w:left w:val="single" w:sz="6" w:space="0" w:color="auto"/>
              <w:bottom w:val="single" w:sz="6" w:space="0" w:color="auto"/>
              <w:right w:val="single" w:sz="6" w:space="0" w:color="auto"/>
            </w:tcBorders>
            <w:vAlign w:val="center"/>
            <w:hideMark/>
          </w:tcPr>
          <w:p w14:paraId="6092049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$475.48</w:t>
            </w:r>
          </w:p>
        </w:tc>
      </w:tr>
      <w:tr w:rsidR="00FD48F2" w:rsidRPr="00FD48F2" w14:paraId="69C4ADA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2B549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Zona habitacional 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9CCF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$214.91</w:t>
            </w:r>
          </w:p>
        </w:tc>
        <w:tc>
          <w:tcPr>
            <w:tcW w:w="2679" w:type="dxa"/>
            <w:tcBorders>
              <w:top w:val="single" w:sz="6" w:space="0" w:color="auto"/>
              <w:left w:val="single" w:sz="6" w:space="0" w:color="auto"/>
              <w:bottom w:val="single" w:sz="6" w:space="0" w:color="auto"/>
              <w:right w:val="single" w:sz="6" w:space="0" w:color="auto"/>
            </w:tcBorders>
            <w:vAlign w:val="center"/>
            <w:hideMark/>
          </w:tcPr>
          <w:p w14:paraId="3E19404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$356.57</w:t>
            </w:r>
          </w:p>
        </w:tc>
      </w:tr>
      <w:tr w:rsidR="00FD48F2" w:rsidRPr="00FD48F2" w14:paraId="5E14F0D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45C34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Zona marginada irregular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1EAD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$134.86</w:t>
            </w:r>
          </w:p>
        </w:tc>
        <w:tc>
          <w:tcPr>
            <w:tcW w:w="2679" w:type="dxa"/>
            <w:tcBorders>
              <w:top w:val="single" w:sz="6" w:space="0" w:color="auto"/>
              <w:left w:val="single" w:sz="6" w:space="0" w:color="auto"/>
              <w:bottom w:val="single" w:sz="6" w:space="0" w:color="auto"/>
              <w:right w:val="single" w:sz="6" w:space="0" w:color="auto"/>
            </w:tcBorders>
            <w:vAlign w:val="center"/>
            <w:hideMark/>
          </w:tcPr>
          <w:p w14:paraId="7B7BF93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$232.19</w:t>
            </w:r>
          </w:p>
        </w:tc>
      </w:tr>
      <w:tr w:rsidR="00FD48F2" w:rsidRPr="00FD48F2" w14:paraId="7E5F822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68997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Zona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41B8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$148.50</w:t>
            </w:r>
          </w:p>
        </w:tc>
        <w:tc>
          <w:tcPr>
            <w:tcW w:w="2679" w:type="dxa"/>
            <w:tcBorders>
              <w:top w:val="single" w:sz="6" w:space="0" w:color="auto"/>
              <w:left w:val="single" w:sz="6" w:space="0" w:color="auto"/>
              <w:bottom w:val="single" w:sz="6" w:space="0" w:color="auto"/>
              <w:right w:val="single" w:sz="6" w:space="0" w:color="auto"/>
            </w:tcBorders>
            <w:vAlign w:val="center"/>
            <w:hideMark/>
          </w:tcPr>
          <w:p w14:paraId="33311E2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$377.18</w:t>
            </w:r>
          </w:p>
        </w:tc>
      </w:tr>
      <w:tr w:rsidR="00FD48F2" w:rsidRPr="00FD48F2" w14:paraId="63A2A47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11224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BFCD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$75.43</w:t>
            </w:r>
          </w:p>
        </w:tc>
        <w:tc>
          <w:tcPr>
            <w:tcW w:w="2679" w:type="dxa"/>
            <w:tcBorders>
              <w:top w:val="single" w:sz="6" w:space="0" w:color="auto"/>
              <w:left w:val="single" w:sz="6" w:space="0" w:color="auto"/>
              <w:bottom w:val="single" w:sz="6" w:space="0" w:color="auto"/>
              <w:right w:val="single" w:sz="6" w:space="0" w:color="auto"/>
            </w:tcBorders>
            <w:vAlign w:val="center"/>
            <w:hideMark/>
          </w:tcPr>
          <w:p w14:paraId="58FFAD27" w14:textId="77777777" w:rsidR="00FD48F2" w:rsidRPr="00FD48F2" w:rsidRDefault="00FD48F2" w:rsidP="00FD48F2">
            <w:pPr>
              <w:rPr>
                <w:rFonts w:ascii="Arial" w:hAnsi="Arial" w:cs="Arial"/>
                <w:lang w:val="es-MX" w:eastAsia="es-MX"/>
              </w:rPr>
            </w:pPr>
          </w:p>
        </w:tc>
      </w:tr>
    </w:tbl>
    <w:p w14:paraId="718CF16D"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 xml:space="preserve">b) </w:t>
      </w:r>
      <w:r w:rsidRPr="00FD48F2">
        <w:rPr>
          <w:rFonts w:ascii="Arial" w:hAnsi="Arial" w:cs="Arial"/>
          <w:lang w:val="es-MX" w:eastAsia="es-MX"/>
        </w:rPr>
        <w:t>Valores unitarios de construcciones expresados en pesos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005"/>
        <w:gridCol w:w="1338"/>
        <w:gridCol w:w="2951"/>
        <w:gridCol w:w="791"/>
        <w:gridCol w:w="1352"/>
      </w:tblGrid>
      <w:tr w:rsidR="00FD48F2" w:rsidRPr="00FD48F2" w14:paraId="399DB3CB"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16CE45" w14:textId="77777777" w:rsidR="00FD48F2" w:rsidRPr="00FD48F2" w:rsidRDefault="00FD48F2" w:rsidP="00FD48F2">
            <w:pPr>
              <w:spacing w:line="435" w:lineRule="atLeast"/>
              <w:jc w:val="both"/>
              <w:rPr>
                <w:rFonts w:ascii="Arial" w:hAnsi="Arial" w:cs="Arial"/>
                <w:b/>
                <w:bCs/>
                <w:lang w:val="es-MX" w:eastAsia="es-MX"/>
              </w:rPr>
            </w:pPr>
            <w:r w:rsidRPr="00FD48F2">
              <w:rPr>
                <w:rFonts w:ascii="Arial" w:hAnsi="Arial" w:cs="Arial"/>
                <w:b/>
                <w:bCs/>
                <w:lang w:val="es-MX" w:eastAsia="es-MX"/>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407A7" w14:textId="77777777" w:rsidR="00FD48F2" w:rsidRPr="00FD48F2" w:rsidRDefault="00FD48F2" w:rsidP="00FD48F2">
            <w:pPr>
              <w:spacing w:line="435" w:lineRule="atLeast"/>
              <w:jc w:val="both"/>
              <w:rPr>
                <w:rFonts w:ascii="Arial" w:hAnsi="Arial" w:cs="Arial"/>
                <w:b/>
                <w:bCs/>
                <w:lang w:val="es-MX" w:eastAsia="es-MX"/>
              </w:rPr>
            </w:pPr>
            <w:r w:rsidRPr="00FD48F2">
              <w:rPr>
                <w:rFonts w:ascii="Arial" w:hAnsi="Arial" w:cs="Arial"/>
                <w:b/>
                <w:bCs/>
                <w:lang w:val="es-MX" w:eastAsia="es-MX"/>
              </w:rPr>
              <w:t>Calidad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682A9" w14:textId="77777777" w:rsidR="00FD48F2" w:rsidRPr="00FD48F2" w:rsidRDefault="00FD48F2" w:rsidP="00FD48F2">
            <w:pPr>
              <w:spacing w:line="435" w:lineRule="atLeast"/>
              <w:jc w:val="both"/>
              <w:rPr>
                <w:rFonts w:ascii="Arial" w:hAnsi="Arial" w:cs="Arial"/>
                <w:b/>
                <w:bCs/>
                <w:lang w:val="es-MX" w:eastAsia="es-MX"/>
              </w:rPr>
            </w:pPr>
            <w:r w:rsidRPr="00FD48F2">
              <w:rPr>
                <w:rFonts w:ascii="Arial" w:hAnsi="Arial" w:cs="Arial"/>
                <w:b/>
                <w:bCs/>
                <w:lang w:val="es-MX" w:eastAsia="es-MX"/>
              </w:rPr>
              <w:t>Estado de Conservación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F63F1" w14:textId="77777777" w:rsidR="00FD48F2" w:rsidRPr="00FD48F2" w:rsidRDefault="00FD48F2" w:rsidP="00FD48F2">
            <w:pPr>
              <w:spacing w:line="435" w:lineRule="atLeast"/>
              <w:jc w:val="both"/>
              <w:rPr>
                <w:rFonts w:ascii="Arial" w:hAnsi="Arial" w:cs="Arial"/>
                <w:b/>
                <w:bCs/>
                <w:lang w:val="es-MX" w:eastAsia="es-MX"/>
              </w:rPr>
            </w:pPr>
            <w:r w:rsidRPr="00FD48F2">
              <w:rPr>
                <w:rFonts w:ascii="Arial" w:hAnsi="Arial" w:cs="Arial"/>
                <w:b/>
                <w:bCs/>
                <w:lang w:val="es-MX" w:eastAsia="es-MX"/>
              </w:rPr>
              <w:t>Clave</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9C029" w14:textId="77777777" w:rsidR="00FD48F2" w:rsidRPr="00FD48F2" w:rsidRDefault="00FD48F2" w:rsidP="00FD48F2">
            <w:pPr>
              <w:spacing w:line="435" w:lineRule="atLeast"/>
              <w:jc w:val="both"/>
              <w:rPr>
                <w:rFonts w:ascii="Arial" w:hAnsi="Arial" w:cs="Arial"/>
                <w:b/>
                <w:bCs/>
                <w:lang w:val="es-MX" w:eastAsia="es-MX"/>
              </w:rPr>
            </w:pPr>
            <w:r w:rsidRPr="00FD48F2">
              <w:rPr>
                <w:rFonts w:ascii="Arial" w:hAnsi="Arial" w:cs="Arial"/>
                <w:b/>
                <w:bCs/>
                <w:lang w:val="es-MX" w:eastAsia="es-MX"/>
              </w:rPr>
              <w:t>Valor</w:t>
            </w:r>
          </w:p>
        </w:tc>
      </w:tr>
      <w:tr w:rsidR="00FD48F2" w:rsidRPr="00FD48F2" w14:paraId="3056224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0756D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BB67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317B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2B62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3DA9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$11,450.53</w:t>
            </w:r>
          </w:p>
        </w:tc>
      </w:tr>
      <w:tr w:rsidR="00FD48F2" w:rsidRPr="00FD48F2" w14:paraId="71C1D86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6D0F6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58D1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2395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FA3B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871C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$9,651.46</w:t>
            </w:r>
          </w:p>
        </w:tc>
      </w:tr>
      <w:tr w:rsidR="00FD48F2" w:rsidRPr="00FD48F2" w14:paraId="7844743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96C91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lastRenderedPageBreak/>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D7F0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FEDA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E5C3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49DB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$8,023.80</w:t>
            </w:r>
          </w:p>
        </w:tc>
      </w:tr>
      <w:tr w:rsidR="00FD48F2" w:rsidRPr="00FD48F2" w14:paraId="1639AA9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2B34E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A44F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360C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3EDC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6F74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$8,023.80</w:t>
            </w:r>
          </w:p>
        </w:tc>
      </w:tr>
      <w:tr w:rsidR="00FD48F2" w:rsidRPr="00FD48F2" w14:paraId="1FE0DAF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528BD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AC1C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86B2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4513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BDFA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$6,880.84</w:t>
            </w:r>
          </w:p>
        </w:tc>
      </w:tr>
      <w:tr w:rsidR="00FD48F2" w:rsidRPr="00FD48F2" w14:paraId="04CF1E1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3E38B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364C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F0AE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11DA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A4C5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$5,724.16</w:t>
            </w:r>
          </w:p>
        </w:tc>
      </w:tr>
      <w:tr w:rsidR="00FD48F2" w:rsidRPr="00FD48F2" w14:paraId="3F9211B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C3121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9776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6D16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D647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32A1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$5,079.52</w:t>
            </w:r>
          </w:p>
        </w:tc>
      </w:tr>
      <w:tr w:rsidR="00FD48F2" w:rsidRPr="00FD48F2" w14:paraId="1702CA9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BF5CA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20FB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2B1C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B239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235B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$4,366.24</w:t>
            </w:r>
          </w:p>
        </w:tc>
      </w:tr>
      <w:tr w:rsidR="00FD48F2" w:rsidRPr="00FD48F2" w14:paraId="43D263F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224C3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363A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3C16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0943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2FA8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$3,577.55</w:t>
            </w:r>
          </w:p>
        </w:tc>
      </w:tr>
      <w:tr w:rsidR="00FD48F2" w:rsidRPr="00FD48F2" w14:paraId="5735968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50C5E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609D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4309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895C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7B2D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$3,723.89</w:t>
            </w:r>
          </w:p>
        </w:tc>
      </w:tr>
      <w:tr w:rsidR="00FD48F2" w:rsidRPr="00FD48F2" w14:paraId="78D9856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DBEB5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05AF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DD6C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624A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80A2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$2,871.20</w:t>
            </w:r>
          </w:p>
        </w:tc>
      </w:tr>
      <w:tr w:rsidR="00FD48F2" w:rsidRPr="00FD48F2" w14:paraId="2B67AFA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E0A71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757B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C644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F504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8A4D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$2,075.71</w:t>
            </w:r>
          </w:p>
        </w:tc>
      </w:tr>
      <w:tr w:rsidR="00FD48F2" w:rsidRPr="00FD48F2" w14:paraId="272AA14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CA8FA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6E34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9BED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AD96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23C9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$1,298.46</w:t>
            </w:r>
          </w:p>
        </w:tc>
      </w:tr>
      <w:tr w:rsidR="00FD48F2" w:rsidRPr="00FD48F2" w14:paraId="27FE3A9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7909E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D2A0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2ED5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9154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20E6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$1,001.25</w:t>
            </w:r>
          </w:p>
        </w:tc>
      </w:tr>
      <w:tr w:rsidR="00FD48F2" w:rsidRPr="00FD48F2" w14:paraId="33D71A6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1A71C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C68C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BEFE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E924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EC48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$573.78</w:t>
            </w:r>
          </w:p>
        </w:tc>
      </w:tr>
      <w:tr w:rsidR="00FD48F2" w:rsidRPr="00FD48F2" w14:paraId="1307560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1BEE2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D269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F2EF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8F8E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224B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$6,583.65</w:t>
            </w:r>
          </w:p>
        </w:tc>
      </w:tr>
      <w:tr w:rsidR="00FD48F2" w:rsidRPr="00FD48F2" w14:paraId="5DE8BCE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7CF4D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96D7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A33A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C159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5E54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$5,303.47</w:t>
            </w:r>
          </w:p>
        </w:tc>
      </w:tr>
      <w:tr w:rsidR="00FD48F2" w:rsidRPr="00FD48F2" w14:paraId="4C9B86B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A42FC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AC0A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DF08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162C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7502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$4,005.05</w:t>
            </w:r>
          </w:p>
        </w:tc>
      </w:tr>
      <w:tr w:rsidR="00FD48F2" w:rsidRPr="00FD48F2" w14:paraId="5761EFE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8B24E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4256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CF9E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BDFF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B164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$4,446.27</w:t>
            </w:r>
          </w:p>
        </w:tc>
      </w:tr>
      <w:tr w:rsidR="00FD48F2" w:rsidRPr="00FD48F2" w14:paraId="61E89AB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3CD8B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2CAF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1EB9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86CC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1F59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$3,577.55</w:t>
            </w:r>
          </w:p>
        </w:tc>
      </w:tr>
      <w:tr w:rsidR="00FD48F2" w:rsidRPr="00FD48F2" w14:paraId="4EF04C5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855DE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lastRenderedPageBreak/>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FB8C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FEEE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BDFA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F6F5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$2,656.35</w:t>
            </w:r>
          </w:p>
        </w:tc>
      </w:tr>
      <w:tr w:rsidR="00FD48F2" w:rsidRPr="00FD48F2" w14:paraId="0F29008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AE056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2A2D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E5C0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DB33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0242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$2,496.34</w:t>
            </w:r>
          </w:p>
        </w:tc>
      </w:tr>
      <w:tr w:rsidR="00FD48F2" w:rsidRPr="00FD48F2" w14:paraId="44E806D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072D7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8EF7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6DCD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37B6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0E61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$2,004.83</w:t>
            </w:r>
          </w:p>
        </w:tc>
      </w:tr>
      <w:tr w:rsidR="00FD48F2" w:rsidRPr="00FD48F2" w14:paraId="506F961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5BB4D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52ED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2B15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947A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E48E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$1,645.90</w:t>
            </w:r>
          </w:p>
        </w:tc>
      </w:tr>
      <w:tr w:rsidR="00FD48F2" w:rsidRPr="00FD48F2" w14:paraId="40FD25B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DDD7D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DE5C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44C7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58CC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58BB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$1,645.90</w:t>
            </w:r>
          </w:p>
        </w:tc>
      </w:tr>
      <w:tr w:rsidR="00FD48F2" w:rsidRPr="00FD48F2" w14:paraId="7DE1244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9CFFE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2F92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CD64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674A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72B3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$1,298.46</w:t>
            </w:r>
          </w:p>
        </w:tc>
      </w:tr>
      <w:tr w:rsidR="00FD48F2" w:rsidRPr="00FD48F2" w14:paraId="12FD6EE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38E4F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5EF9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45AD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E3A7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65FF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$1,152.11</w:t>
            </w:r>
          </w:p>
        </w:tc>
      </w:tr>
      <w:tr w:rsidR="00FD48F2" w:rsidRPr="00FD48F2" w14:paraId="453D43C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94C01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A8F0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D8A0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53F3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78A9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$7,155.16</w:t>
            </w:r>
          </w:p>
        </w:tc>
      </w:tr>
      <w:tr w:rsidR="00FD48F2" w:rsidRPr="00FD48F2" w14:paraId="71D7A1D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5E49F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766C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FFF3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FEB0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84EE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$6,163.00</w:t>
            </w:r>
          </w:p>
        </w:tc>
      </w:tr>
      <w:tr w:rsidR="00FD48F2" w:rsidRPr="00FD48F2" w14:paraId="52F09FC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68E8E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CF04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A39A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239C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00C3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$5,079.52</w:t>
            </w:r>
          </w:p>
        </w:tc>
      </w:tr>
      <w:tr w:rsidR="00FD48F2" w:rsidRPr="00FD48F2" w14:paraId="65E9863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2E55F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40C7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F0C4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6812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5264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$4,796.01</w:t>
            </w:r>
          </w:p>
        </w:tc>
      </w:tr>
      <w:tr w:rsidR="00FD48F2" w:rsidRPr="00FD48F2" w14:paraId="01BC341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CE0C4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A9B2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FBF7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172A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8478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$3,648.40</w:t>
            </w:r>
          </w:p>
        </w:tc>
      </w:tr>
      <w:tr w:rsidR="00FD48F2" w:rsidRPr="00FD48F2" w14:paraId="393DA86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267B5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5B80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1E11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46B6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8E53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$2,760.76</w:t>
            </w:r>
          </w:p>
        </w:tc>
      </w:tr>
      <w:tr w:rsidR="00FD48F2" w:rsidRPr="00FD48F2" w14:paraId="2DB4A9C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72270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EEB9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0C95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9AF9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2975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$3,182.81</w:t>
            </w:r>
          </w:p>
        </w:tc>
      </w:tr>
      <w:tr w:rsidR="00FD48F2" w:rsidRPr="00FD48F2" w14:paraId="5C7759A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E190D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EF46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3F5C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7C62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8B1B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$2,554.14</w:t>
            </w:r>
          </w:p>
        </w:tc>
      </w:tr>
      <w:tr w:rsidR="00FD48F2" w:rsidRPr="00FD48F2" w14:paraId="1042E41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B74C2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0A6D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D74E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B746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C5D4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$2,075.71</w:t>
            </w:r>
          </w:p>
        </w:tc>
      </w:tr>
      <w:tr w:rsidR="00FD48F2" w:rsidRPr="00FD48F2" w14:paraId="00F4235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35909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8ADD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2324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F9C7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276C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$2,004.83</w:t>
            </w:r>
          </w:p>
        </w:tc>
      </w:tr>
      <w:tr w:rsidR="00FD48F2" w:rsidRPr="00FD48F2" w14:paraId="6E84C89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FD638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0FDF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C386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D6C3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CC45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$1,645.90</w:t>
            </w:r>
          </w:p>
        </w:tc>
      </w:tr>
      <w:tr w:rsidR="00FD48F2" w:rsidRPr="00FD48F2" w14:paraId="55A7B8B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114A2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lastRenderedPageBreak/>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5FA8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9EB5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5FC4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D5A2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$1,588.77</w:t>
            </w:r>
          </w:p>
        </w:tc>
      </w:tr>
      <w:tr w:rsidR="00FD48F2" w:rsidRPr="00FD48F2" w14:paraId="54448B5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665A0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8FA6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A901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794C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48EB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$1,152.15</w:t>
            </w:r>
          </w:p>
        </w:tc>
      </w:tr>
      <w:tr w:rsidR="00FD48F2" w:rsidRPr="00FD48F2" w14:paraId="7569951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A2D95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953D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272D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D699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9AA5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$857.24</w:t>
            </w:r>
          </w:p>
        </w:tc>
      </w:tr>
      <w:tr w:rsidR="00FD48F2" w:rsidRPr="00FD48F2" w14:paraId="553DA8E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887A9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34BA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AB91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C46C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437C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$571.50</w:t>
            </w:r>
          </w:p>
        </w:tc>
      </w:tr>
      <w:tr w:rsidR="00FD48F2" w:rsidRPr="00FD48F2" w14:paraId="1A0B0DE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84D82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4C87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AC8C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574C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EB5A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$5,724.16</w:t>
            </w:r>
          </w:p>
        </w:tc>
      </w:tr>
      <w:tr w:rsidR="00FD48F2" w:rsidRPr="00FD48F2" w14:paraId="050ABDA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2108A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6795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9C3B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522E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914A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$4,451.08</w:t>
            </w:r>
          </w:p>
        </w:tc>
      </w:tr>
      <w:tr w:rsidR="00FD48F2" w:rsidRPr="00FD48F2" w14:paraId="30B274A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1AD88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2A97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BE09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4010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96E1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$3,577.55</w:t>
            </w:r>
          </w:p>
        </w:tc>
      </w:tr>
      <w:tr w:rsidR="00FD48F2" w:rsidRPr="00FD48F2" w14:paraId="186B16D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31F8E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634F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9F3E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E52B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7E4A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$4,005.08</w:t>
            </w:r>
          </w:p>
        </w:tc>
      </w:tr>
      <w:tr w:rsidR="00FD48F2" w:rsidRPr="00FD48F2" w14:paraId="14ACB0C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58C11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3D6D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6916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53AB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B5D7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$3,362.84</w:t>
            </w:r>
          </w:p>
        </w:tc>
      </w:tr>
      <w:tr w:rsidR="00FD48F2" w:rsidRPr="00FD48F2" w14:paraId="780FC72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05F43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6D7D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3489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4C1D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E228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$2,576.30</w:t>
            </w:r>
          </w:p>
        </w:tc>
      </w:tr>
      <w:tr w:rsidR="00FD48F2" w:rsidRPr="00FD48F2" w14:paraId="0052B24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57CD6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0B98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A04D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9CBE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F740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$2,656.35</w:t>
            </w:r>
          </w:p>
        </w:tc>
      </w:tr>
      <w:tr w:rsidR="00FD48F2" w:rsidRPr="00FD48F2" w14:paraId="2CC4D73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8DBB5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99E6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E9F8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AA3E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DE48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$2,155.68</w:t>
            </w:r>
          </w:p>
        </w:tc>
      </w:tr>
      <w:tr w:rsidR="00FD48F2" w:rsidRPr="00FD48F2" w14:paraId="268E41D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80964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2A21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2682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2D22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3D84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$1,867.67</w:t>
            </w:r>
          </w:p>
        </w:tc>
      </w:tr>
      <w:tr w:rsidR="00FD48F2" w:rsidRPr="00FD48F2" w14:paraId="79BCD1E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819C1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Canchas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E124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FBAD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F481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D2B2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$3,577.55</w:t>
            </w:r>
          </w:p>
        </w:tc>
      </w:tr>
      <w:tr w:rsidR="00FD48F2" w:rsidRPr="00FD48F2" w14:paraId="32F43A3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CE66B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Canchas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81B0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1C87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5414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6CAF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$3,067.78</w:t>
            </w:r>
          </w:p>
        </w:tc>
      </w:tr>
      <w:tr w:rsidR="00FD48F2" w:rsidRPr="00FD48F2" w14:paraId="4D8CC2C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6A58C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Canchas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D7DE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2C63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A8BD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36D8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$2,441.44</w:t>
            </w:r>
          </w:p>
        </w:tc>
      </w:tr>
      <w:tr w:rsidR="00FD48F2" w:rsidRPr="00FD48F2" w14:paraId="68A17AE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18759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Canchas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468B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2112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96C8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60D1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$2,656.35</w:t>
            </w:r>
          </w:p>
        </w:tc>
      </w:tr>
      <w:tr w:rsidR="00FD48F2" w:rsidRPr="00FD48F2" w14:paraId="015CC6D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F4F5A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Canchas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15D5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7942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A534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9F22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$2,155.68</w:t>
            </w:r>
          </w:p>
        </w:tc>
      </w:tr>
      <w:tr w:rsidR="00FD48F2" w:rsidRPr="00FD48F2" w14:paraId="01D75E3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4446B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lastRenderedPageBreak/>
              <w:t>Canchas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9F84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6B5A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2A24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9427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$1,645.90</w:t>
            </w:r>
          </w:p>
        </w:tc>
      </w:tr>
      <w:tr w:rsidR="00FD48F2" w:rsidRPr="00FD48F2" w14:paraId="68257EF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464A6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15D3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2B56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59B1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A979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$4,151.36</w:t>
            </w:r>
          </w:p>
        </w:tc>
      </w:tr>
      <w:tr w:rsidR="00FD48F2" w:rsidRPr="00FD48F2" w14:paraId="5472153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8411F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2C4F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C12F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FCEF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2C52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$3,648.42</w:t>
            </w:r>
          </w:p>
        </w:tc>
      </w:tr>
      <w:tr w:rsidR="00FD48F2" w:rsidRPr="00FD48F2" w14:paraId="66F0951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A5246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2E83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4AEC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0CAE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3C60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$3,067.78</w:t>
            </w:r>
          </w:p>
        </w:tc>
      </w:tr>
      <w:tr w:rsidR="00FD48F2" w:rsidRPr="00FD48F2" w14:paraId="1153234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93928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A223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F362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E3DE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9B3C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$3,015.21</w:t>
            </w:r>
          </w:p>
        </w:tc>
      </w:tr>
      <w:tr w:rsidR="00FD48F2" w:rsidRPr="00FD48F2" w14:paraId="7373CDD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7E0F6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282E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44AC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6A2D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2026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$2,576.30</w:t>
            </w:r>
          </w:p>
        </w:tc>
      </w:tr>
      <w:tr w:rsidR="00FD48F2" w:rsidRPr="00FD48F2" w14:paraId="466D4A1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AD6EF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64E3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2BFE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92F2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1C48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$2,004.83</w:t>
            </w:r>
          </w:p>
        </w:tc>
      </w:tr>
    </w:tbl>
    <w:p w14:paraId="69BFD5C7"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II.</w:t>
      </w:r>
      <w:r w:rsidRPr="00FD48F2">
        <w:rPr>
          <w:rFonts w:ascii="Arial" w:hAnsi="Arial" w:cs="Arial"/>
          <w:b/>
          <w:bCs/>
          <w:lang w:val="es-MX" w:eastAsia="es-MX"/>
        </w:rPr>
        <w:tab/>
        <w:t>Tratándose de inmuebles rústicos:</w:t>
      </w:r>
    </w:p>
    <w:p w14:paraId="7F791E70"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xml:space="preserve"> Tabla de valores base expresados en pesos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565"/>
        <w:gridCol w:w="1352"/>
      </w:tblGrid>
      <w:tr w:rsidR="00FD48F2" w:rsidRPr="00FD48F2" w14:paraId="4AB24BF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91A52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1.</w:t>
            </w:r>
            <w:r w:rsidRPr="00FD48F2">
              <w:rPr>
                <w:rFonts w:ascii="Arial" w:hAnsi="Arial" w:cs="Arial"/>
                <w:lang w:val="es-MX" w:eastAsia="es-MX"/>
              </w:rPr>
              <w:t xml:space="preserve"> Predios de riego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9836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$30,161.38</w:t>
            </w:r>
          </w:p>
        </w:tc>
      </w:tr>
      <w:tr w:rsidR="00FD48F2" w:rsidRPr="00FD48F2" w14:paraId="7A552B9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19759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2.</w:t>
            </w:r>
            <w:r w:rsidRPr="00FD48F2">
              <w:rPr>
                <w:rFonts w:ascii="Arial" w:hAnsi="Arial" w:cs="Arial"/>
                <w:lang w:val="es-MX" w:eastAsia="es-MX"/>
              </w:rPr>
              <w:t xml:space="preserve"> Predios de temporal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0C51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$12,774.11</w:t>
            </w:r>
          </w:p>
        </w:tc>
      </w:tr>
      <w:tr w:rsidR="00FD48F2" w:rsidRPr="00FD48F2" w14:paraId="6E611D0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770B5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3.</w:t>
            </w:r>
            <w:r w:rsidRPr="00FD48F2">
              <w:rPr>
                <w:rFonts w:ascii="Arial" w:hAnsi="Arial" w:cs="Arial"/>
                <w:lang w:val="es-MX" w:eastAsia="es-MX"/>
              </w:rPr>
              <w:t xml:space="preserve"> Agostadero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AD24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$5,257.64</w:t>
            </w:r>
          </w:p>
        </w:tc>
      </w:tr>
      <w:tr w:rsidR="00FD48F2" w:rsidRPr="00FD48F2" w14:paraId="2ED033F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A32A0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4.</w:t>
            </w:r>
            <w:r w:rsidRPr="00FD48F2">
              <w:rPr>
                <w:rFonts w:ascii="Arial" w:hAnsi="Arial" w:cs="Arial"/>
                <w:lang w:val="es-MX" w:eastAsia="es-MX"/>
              </w:rPr>
              <w:t xml:space="preserve"> Cerril o Monte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F0C1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$2,683.75</w:t>
            </w:r>
          </w:p>
        </w:tc>
      </w:tr>
    </w:tbl>
    <w:p w14:paraId="046546A6"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819"/>
        <w:gridCol w:w="884"/>
      </w:tblGrid>
      <w:tr w:rsidR="00FD48F2" w:rsidRPr="00FD48F2" w14:paraId="7D89BCB1"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53F438" w14:textId="77777777" w:rsidR="00FD48F2" w:rsidRPr="00FD48F2" w:rsidRDefault="00FD48F2" w:rsidP="00FD48F2">
            <w:pPr>
              <w:spacing w:line="435" w:lineRule="atLeast"/>
              <w:jc w:val="both"/>
              <w:rPr>
                <w:rFonts w:ascii="Arial" w:hAnsi="Arial" w:cs="Arial"/>
                <w:b/>
                <w:bCs/>
                <w:lang w:val="es-MX" w:eastAsia="es-MX"/>
              </w:rPr>
            </w:pPr>
            <w:r w:rsidRPr="00FD48F2">
              <w:rPr>
                <w:rFonts w:ascii="Arial" w:hAnsi="Arial" w:cs="Arial"/>
                <w:b/>
                <w:bCs/>
                <w:lang w:val="es-MX" w:eastAsia="es-MX"/>
              </w:rPr>
              <w:lastRenderedPageBreak/>
              <w:t>Elementos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CDEBC" w14:textId="77777777" w:rsidR="00FD48F2" w:rsidRPr="00FD48F2" w:rsidRDefault="00FD48F2" w:rsidP="00FD48F2">
            <w:pPr>
              <w:spacing w:line="435" w:lineRule="atLeast"/>
              <w:jc w:val="both"/>
              <w:rPr>
                <w:rFonts w:ascii="Arial" w:hAnsi="Arial" w:cs="Arial"/>
                <w:b/>
                <w:bCs/>
                <w:lang w:val="es-MX" w:eastAsia="es-MX"/>
              </w:rPr>
            </w:pPr>
            <w:r w:rsidRPr="00FD48F2">
              <w:rPr>
                <w:rFonts w:ascii="Arial" w:hAnsi="Arial" w:cs="Arial"/>
                <w:b/>
                <w:bCs/>
                <w:lang w:val="es-MX" w:eastAsia="es-MX"/>
              </w:rPr>
              <w:t>Factor</w:t>
            </w:r>
          </w:p>
        </w:tc>
      </w:tr>
      <w:tr w:rsidR="00FD48F2" w:rsidRPr="00FD48F2" w14:paraId="36160CF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18CFC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1.</w:t>
            </w:r>
            <w:r w:rsidRPr="00FD48F2">
              <w:rPr>
                <w:rFonts w:ascii="Arial" w:hAnsi="Arial" w:cs="Arial"/>
                <w:lang w:val="es-MX" w:eastAsia="es-MX"/>
              </w:rPr>
              <w:t xml:space="preserve"> Espesor del Suelo: </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8F544" w14:textId="77777777" w:rsidR="00FD48F2" w:rsidRPr="00FD48F2" w:rsidRDefault="00FD48F2" w:rsidP="00FD48F2">
            <w:pPr>
              <w:rPr>
                <w:rFonts w:ascii="Arial" w:hAnsi="Arial" w:cs="Arial"/>
                <w:lang w:val="es-MX" w:eastAsia="es-MX"/>
              </w:rPr>
            </w:pPr>
          </w:p>
        </w:tc>
      </w:tr>
      <w:tr w:rsidR="00FD48F2" w:rsidRPr="00FD48F2" w14:paraId="63DB012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FC42B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xml:space="preserve"> Hasta 10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817F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1.00</w:t>
            </w:r>
          </w:p>
        </w:tc>
      </w:tr>
      <w:tr w:rsidR="00FD48F2" w:rsidRPr="00FD48F2" w14:paraId="431C5BC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C8A43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xml:space="preserve"> De 10.01 a 30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FAFE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1.05</w:t>
            </w:r>
          </w:p>
        </w:tc>
      </w:tr>
      <w:tr w:rsidR="00FD48F2" w:rsidRPr="00FD48F2" w14:paraId="7145AC9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F8DA5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c)</w:t>
            </w:r>
            <w:r w:rsidRPr="00FD48F2">
              <w:rPr>
                <w:rFonts w:ascii="Arial" w:hAnsi="Arial" w:cs="Arial"/>
                <w:lang w:val="es-MX" w:eastAsia="es-MX"/>
              </w:rPr>
              <w:t xml:space="preserve"> De 30.01 a 60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D5D0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1.08</w:t>
            </w:r>
          </w:p>
        </w:tc>
      </w:tr>
      <w:tr w:rsidR="00FD48F2" w:rsidRPr="00FD48F2" w14:paraId="6BB71C2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FA92F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d)</w:t>
            </w:r>
            <w:r w:rsidRPr="00FD48F2">
              <w:rPr>
                <w:rFonts w:ascii="Arial" w:hAnsi="Arial" w:cs="Arial"/>
                <w:lang w:val="es-MX" w:eastAsia="es-MX"/>
              </w:rPr>
              <w:t xml:space="preserve"> Mayor de 60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4E87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1.10</w:t>
            </w:r>
          </w:p>
        </w:tc>
      </w:tr>
      <w:tr w:rsidR="00FD48F2" w:rsidRPr="00FD48F2" w14:paraId="3E2E133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C01F3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2.</w:t>
            </w:r>
            <w:r w:rsidRPr="00FD48F2">
              <w:rPr>
                <w:rFonts w:ascii="Arial" w:hAnsi="Arial" w:cs="Arial"/>
                <w:lang w:val="es-MX" w:eastAsia="es-MX"/>
              </w:rPr>
              <w:t xml:space="preserve"> Topografía: </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993F5" w14:textId="77777777" w:rsidR="00FD48F2" w:rsidRPr="00FD48F2" w:rsidRDefault="00FD48F2" w:rsidP="00FD48F2">
            <w:pPr>
              <w:rPr>
                <w:rFonts w:ascii="Arial" w:hAnsi="Arial" w:cs="Arial"/>
                <w:lang w:val="es-MX" w:eastAsia="es-MX"/>
              </w:rPr>
            </w:pPr>
          </w:p>
        </w:tc>
      </w:tr>
      <w:tr w:rsidR="00FD48F2" w:rsidRPr="00FD48F2" w14:paraId="118A2CD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A31BF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xml:space="preserve"> Terrenos planos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3978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1.10</w:t>
            </w:r>
          </w:p>
        </w:tc>
      </w:tr>
      <w:tr w:rsidR="00FD48F2" w:rsidRPr="00FD48F2" w14:paraId="65C41E9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E69FC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xml:space="preserve"> Pendiente suave menor de 5% </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D4CB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1.05</w:t>
            </w:r>
          </w:p>
        </w:tc>
      </w:tr>
      <w:tr w:rsidR="00FD48F2" w:rsidRPr="00FD48F2" w14:paraId="5EC9659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D7074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c)</w:t>
            </w:r>
            <w:r w:rsidRPr="00FD48F2">
              <w:rPr>
                <w:rFonts w:ascii="Arial" w:hAnsi="Arial" w:cs="Arial"/>
                <w:lang w:val="es-MX" w:eastAsia="es-MX"/>
              </w:rPr>
              <w:t xml:space="preserve"> Pendiente fuerte mayor de 5% </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E5ED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1.00</w:t>
            </w:r>
          </w:p>
        </w:tc>
      </w:tr>
      <w:tr w:rsidR="00FD48F2" w:rsidRPr="00FD48F2" w14:paraId="30D12EF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4AA1D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d)</w:t>
            </w:r>
            <w:r w:rsidRPr="00FD48F2">
              <w:rPr>
                <w:rFonts w:ascii="Arial" w:hAnsi="Arial" w:cs="Arial"/>
                <w:lang w:val="es-MX" w:eastAsia="es-MX"/>
              </w:rPr>
              <w:t xml:space="preserve"> Muy accidentado </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F0B4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0.95</w:t>
            </w:r>
          </w:p>
        </w:tc>
      </w:tr>
      <w:tr w:rsidR="00FD48F2" w:rsidRPr="00FD48F2" w14:paraId="269DDD5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0370B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3.</w:t>
            </w:r>
            <w:r w:rsidRPr="00FD48F2">
              <w:rPr>
                <w:rFonts w:ascii="Arial" w:hAnsi="Arial" w:cs="Arial"/>
                <w:lang w:val="es-MX" w:eastAsia="es-MX"/>
              </w:rPr>
              <w:t xml:space="preserve"> Distancias a centros de comercialización: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875D8" w14:textId="77777777" w:rsidR="00FD48F2" w:rsidRPr="00FD48F2" w:rsidRDefault="00FD48F2" w:rsidP="00FD48F2">
            <w:pPr>
              <w:rPr>
                <w:rFonts w:ascii="Arial" w:hAnsi="Arial" w:cs="Arial"/>
                <w:lang w:val="es-MX" w:eastAsia="es-MX"/>
              </w:rPr>
            </w:pPr>
          </w:p>
        </w:tc>
      </w:tr>
      <w:tr w:rsidR="00FD48F2" w:rsidRPr="00FD48F2" w14:paraId="728743A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417F2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xml:space="preserve"> A menos de 3 kilómetros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8545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1.50</w:t>
            </w:r>
          </w:p>
        </w:tc>
      </w:tr>
      <w:tr w:rsidR="00FD48F2" w:rsidRPr="00FD48F2" w14:paraId="13D25B4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3C09A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xml:space="preserve"> A más de 3 kilómetros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C3D2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1.00</w:t>
            </w:r>
          </w:p>
        </w:tc>
      </w:tr>
      <w:tr w:rsidR="00FD48F2" w:rsidRPr="00FD48F2" w14:paraId="7455BCB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03AA0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4.</w:t>
            </w:r>
            <w:r w:rsidRPr="00FD48F2">
              <w:rPr>
                <w:rFonts w:ascii="Arial" w:hAnsi="Arial" w:cs="Arial"/>
                <w:lang w:val="es-MX" w:eastAsia="es-MX"/>
              </w:rPr>
              <w:t xml:space="preserve"> Acceso a vías de comunicación: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F7B9C" w14:textId="77777777" w:rsidR="00FD48F2" w:rsidRPr="00FD48F2" w:rsidRDefault="00FD48F2" w:rsidP="00FD48F2">
            <w:pPr>
              <w:rPr>
                <w:rFonts w:ascii="Arial" w:hAnsi="Arial" w:cs="Arial"/>
                <w:lang w:val="es-MX" w:eastAsia="es-MX"/>
              </w:rPr>
            </w:pPr>
          </w:p>
        </w:tc>
      </w:tr>
      <w:tr w:rsidR="00FD48F2" w:rsidRPr="00FD48F2" w14:paraId="20FEC9E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35259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xml:space="preserve"> Todo el año </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0411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1.20</w:t>
            </w:r>
          </w:p>
        </w:tc>
      </w:tr>
      <w:tr w:rsidR="00FD48F2" w:rsidRPr="00FD48F2" w14:paraId="088769A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9490F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xml:space="preserve"> Tiempo de secas </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B0D3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1.00</w:t>
            </w:r>
          </w:p>
        </w:tc>
      </w:tr>
      <w:tr w:rsidR="00FD48F2" w:rsidRPr="00FD48F2" w14:paraId="11287D5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EDD22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c)</w:t>
            </w:r>
            <w:r w:rsidRPr="00FD48F2">
              <w:rPr>
                <w:rFonts w:ascii="Arial" w:hAnsi="Arial" w:cs="Arial"/>
                <w:lang w:val="es-MX" w:eastAsia="es-MX"/>
              </w:rPr>
              <w:t xml:space="preserve"> Sin acceso </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35CB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0.50</w:t>
            </w:r>
          </w:p>
        </w:tc>
      </w:tr>
    </w:tbl>
    <w:p w14:paraId="595D80E5"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lastRenderedPageBreak/>
        <w:t>El factor que se utilizará para terrenos de riego eventual será el 0.60. Para aplicar este factor, se calculará primeramente como terreno de riego.</w:t>
      </w:r>
    </w:p>
    <w:p w14:paraId="7326A88E"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 xml:space="preserve">                  b) </w:t>
      </w:r>
      <w:r w:rsidRPr="00FD48F2">
        <w:rPr>
          <w:rFonts w:ascii="Arial" w:hAnsi="Arial" w:cs="Arial"/>
          <w:lang w:val="es-MX" w:eastAsia="es-MX"/>
        </w:rPr>
        <w:t>Tabla de valores expresados en pesos por metro cuadrado para inmuebles menores de una hectárea, no dedicados a la agricultura (pie de casa o solar):</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804"/>
        <w:gridCol w:w="1018"/>
      </w:tblGrid>
      <w:tr w:rsidR="00FD48F2" w:rsidRPr="00FD48F2" w14:paraId="36515BF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1D47D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1.</w:t>
            </w:r>
            <w:r w:rsidRPr="00FD48F2">
              <w:rPr>
                <w:rFonts w:ascii="Arial" w:hAnsi="Arial" w:cs="Arial"/>
                <w:lang w:val="es-MX" w:eastAsia="es-MX"/>
              </w:rPr>
              <w:t xml:space="preserve"> Inmuebles cercanos a rancherías sin ningún servicio </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A17D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$12.04</w:t>
            </w:r>
          </w:p>
        </w:tc>
      </w:tr>
      <w:tr w:rsidR="00FD48F2" w:rsidRPr="00FD48F2" w14:paraId="39AC4E4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40CEF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2.</w:t>
            </w:r>
            <w:r w:rsidRPr="00FD48F2">
              <w:rPr>
                <w:rFonts w:ascii="Arial" w:hAnsi="Arial" w:cs="Arial"/>
                <w:lang w:val="es-MX" w:eastAsia="es-MX"/>
              </w:rPr>
              <w:t xml:space="preserve"> Inmuebles cercanos a rancherías, sin servicios y en prolongación de calle cercana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FDBB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$28.15</w:t>
            </w:r>
          </w:p>
        </w:tc>
      </w:tr>
      <w:tr w:rsidR="00FD48F2" w:rsidRPr="00FD48F2" w14:paraId="709EE8D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44A58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3.</w:t>
            </w:r>
            <w:r w:rsidRPr="00FD48F2">
              <w:rPr>
                <w:rFonts w:ascii="Arial" w:hAnsi="Arial" w:cs="Arial"/>
                <w:lang w:val="es-MX" w:eastAsia="es-MX"/>
              </w:rPr>
              <w:t xml:space="preserve"> Inmuebles en rancherías, con calles sin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E354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$60.13</w:t>
            </w:r>
          </w:p>
        </w:tc>
      </w:tr>
      <w:tr w:rsidR="00FD48F2" w:rsidRPr="00FD48F2" w14:paraId="0692C6C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5675B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4.</w:t>
            </w:r>
            <w:r w:rsidRPr="00FD48F2">
              <w:rPr>
                <w:rFonts w:ascii="Arial" w:hAnsi="Arial" w:cs="Arial"/>
                <w:lang w:val="es-MX" w:eastAsia="es-MX"/>
              </w:rPr>
              <w:t xml:space="preserve"> Inmuebles en rancherías, sobre calles trazadas con algún tipo de servicio </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EB49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$84.29</w:t>
            </w:r>
          </w:p>
        </w:tc>
      </w:tr>
      <w:tr w:rsidR="00FD48F2" w:rsidRPr="00FD48F2" w14:paraId="7DA4B46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E12D9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5.</w:t>
            </w:r>
            <w:r w:rsidRPr="00FD48F2">
              <w:rPr>
                <w:rFonts w:ascii="Arial" w:hAnsi="Arial" w:cs="Arial"/>
                <w:lang w:val="es-MX" w:eastAsia="es-MX"/>
              </w:rPr>
              <w:t xml:space="preserve"> Inmuebles en rancherías, sobre calle con todos los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EDD8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$102.35</w:t>
            </w:r>
          </w:p>
        </w:tc>
      </w:tr>
    </w:tbl>
    <w:p w14:paraId="32A95D4F"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La tabla de valores unitarios de construcción, prevista en la fracción I, inciso b) de este artículo se aplicará a las construcciones edificadas en el suelo o terreno rústico.</w:t>
      </w:r>
    </w:p>
    <w:p w14:paraId="266D78A4" w14:textId="77777777" w:rsidR="00FD48F2" w:rsidRPr="00FD48F2" w:rsidRDefault="00FD48F2" w:rsidP="00FD48F2">
      <w:pPr>
        <w:spacing w:line="435" w:lineRule="atLeast"/>
        <w:ind w:firstLine="1134"/>
        <w:jc w:val="both"/>
        <w:rPr>
          <w:rFonts w:ascii="Arial" w:hAnsi="Arial" w:cs="Arial"/>
          <w:lang w:val="es-MX" w:eastAsia="es-MX"/>
        </w:rPr>
      </w:pPr>
      <w:r w:rsidRPr="00FD48F2">
        <w:rPr>
          <w:rFonts w:ascii="Arial" w:hAnsi="Arial" w:cs="Arial"/>
          <w:b/>
          <w:bCs/>
          <w:lang w:val="es-MX" w:eastAsia="es-MX"/>
        </w:rPr>
        <w:t>Artículo 6.</w:t>
      </w:r>
      <w:r w:rsidRPr="00FD48F2">
        <w:rPr>
          <w:rFonts w:ascii="Arial" w:hAnsi="Arial" w:cs="Arial"/>
          <w:lang w:val="es-MX" w:eastAsia="es-MX"/>
        </w:rPr>
        <w:t xml:space="preserve"> Para la práctica de los avalúos, el municipio atenderá a las tablas contenidas en la presente Ley, considerando los valores unitarios de los inmuebles, los que se determinarán conforme a los siguientes criterios: </w:t>
      </w:r>
    </w:p>
    <w:p w14:paraId="50B9F65B" w14:textId="77777777" w:rsidR="00FD48F2" w:rsidRPr="00FD48F2" w:rsidRDefault="00FD48F2" w:rsidP="00FD48F2">
      <w:pPr>
        <w:spacing w:line="435" w:lineRule="atLeast"/>
        <w:ind w:firstLine="1134"/>
        <w:jc w:val="both"/>
        <w:rPr>
          <w:rFonts w:ascii="Arial" w:hAnsi="Arial" w:cs="Arial"/>
          <w:lang w:val="es-MX" w:eastAsia="es-MX"/>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775"/>
      </w:tblGrid>
      <w:tr w:rsidR="00FD48F2" w:rsidRPr="00FD48F2" w14:paraId="1A6EA8DD" w14:textId="77777777" w:rsidTr="00FD48F2">
        <w:trPr>
          <w:jc w:val="center"/>
        </w:trPr>
        <w:tc>
          <w:tcPr>
            <w:tcW w:w="8775" w:type="dxa"/>
            <w:tcBorders>
              <w:top w:val="single" w:sz="6" w:space="0" w:color="auto"/>
              <w:left w:val="single" w:sz="6" w:space="0" w:color="auto"/>
              <w:bottom w:val="single" w:sz="6" w:space="0" w:color="auto"/>
              <w:right w:val="single" w:sz="6" w:space="0" w:color="auto"/>
            </w:tcBorders>
            <w:hideMark/>
          </w:tcPr>
          <w:p w14:paraId="092CE58B"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I. Tratándose de terrenos urbanos y suburbanos, se sujetarán a los siguientes factores:</w:t>
            </w:r>
          </w:p>
        </w:tc>
      </w:tr>
      <w:tr w:rsidR="00FD48F2" w:rsidRPr="00FD48F2" w14:paraId="16F7AEE3" w14:textId="77777777" w:rsidTr="00FD48F2">
        <w:trPr>
          <w:jc w:val="center"/>
        </w:trPr>
        <w:tc>
          <w:tcPr>
            <w:tcW w:w="8775" w:type="dxa"/>
            <w:tcBorders>
              <w:top w:val="single" w:sz="6" w:space="0" w:color="auto"/>
              <w:left w:val="single" w:sz="6" w:space="0" w:color="auto"/>
              <w:bottom w:val="single" w:sz="6" w:space="0" w:color="auto"/>
              <w:right w:val="single" w:sz="6" w:space="0" w:color="auto"/>
            </w:tcBorders>
            <w:hideMark/>
          </w:tcPr>
          <w:p w14:paraId="2250F5F0"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lastRenderedPageBreak/>
              <w:t xml:space="preserve">a)    </w:t>
            </w:r>
            <w:r w:rsidRPr="00FD48F2">
              <w:rPr>
                <w:rFonts w:ascii="Arial" w:hAnsi="Arial" w:cs="Arial"/>
                <w:lang w:val="es-MX" w:eastAsia="es-MX"/>
              </w:rPr>
              <w:t>Características de los servicios públicos y del equipamiento urbano;</w:t>
            </w:r>
          </w:p>
        </w:tc>
      </w:tr>
      <w:tr w:rsidR="00FD48F2" w:rsidRPr="00FD48F2" w14:paraId="23B0A0A7" w14:textId="77777777" w:rsidTr="00FD48F2">
        <w:trPr>
          <w:jc w:val="center"/>
        </w:trPr>
        <w:tc>
          <w:tcPr>
            <w:tcW w:w="8775" w:type="dxa"/>
            <w:tcBorders>
              <w:top w:val="single" w:sz="6" w:space="0" w:color="auto"/>
              <w:left w:val="single" w:sz="6" w:space="0" w:color="auto"/>
              <w:bottom w:val="single" w:sz="6" w:space="0" w:color="auto"/>
              <w:right w:val="single" w:sz="6" w:space="0" w:color="auto"/>
            </w:tcBorders>
            <w:hideMark/>
          </w:tcPr>
          <w:p w14:paraId="36FD04DF"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 xml:space="preserve">b)   </w:t>
            </w:r>
            <w:r w:rsidRPr="00FD48F2">
              <w:rPr>
                <w:rFonts w:ascii="Arial" w:hAnsi="Arial" w:cs="Arial"/>
                <w:lang w:val="es-MX" w:eastAsia="es-MX"/>
              </w:rPr>
              <w:t>Tipo de desarrollo urbano y su estado físico, en el cual deberá considerar el uso actual y potencial del suelo, y la uniformidad de los inmuebles edificados, sean residenciales, comerciales o industriales, así como aquéllos de uso diferente;</w:t>
            </w:r>
          </w:p>
        </w:tc>
      </w:tr>
      <w:tr w:rsidR="00FD48F2" w:rsidRPr="00FD48F2" w14:paraId="5DDD075A" w14:textId="77777777" w:rsidTr="00FD48F2">
        <w:trPr>
          <w:jc w:val="center"/>
        </w:trPr>
        <w:tc>
          <w:tcPr>
            <w:tcW w:w="8775" w:type="dxa"/>
            <w:tcBorders>
              <w:top w:val="single" w:sz="6" w:space="0" w:color="auto"/>
              <w:left w:val="single" w:sz="6" w:space="0" w:color="auto"/>
              <w:bottom w:val="single" w:sz="6" w:space="0" w:color="auto"/>
              <w:right w:val="single" w:sz="6" w:space="0" w:color="auto"/>
            </w:tcBorders>
            <w:hideMark/>
          </w:tcPr>
          <w:p w14:paraId="4A0FDEA4"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 xml:space="preserve">c)    </w:t>
            </w:r>
            <w:r w:rsidRPr="00FD48F2">
              <w:rPr>
                <w:rFonts w:ascii="Arial" w:hAnsi="Arial" w:cs="Arial"/>
                <w:lang w:val="es-MX" w:eastAsia="es-MX"/>
              </w:rPr>
              <w:t>Índice socioeconómico de los habitantes;</w:t>
            </w:r>
          </w:p>
        </w:tc>
      </w:tr>
      <w:tr w:rsidR="00FD48F2" w:rsidRPr="00FD48F2" w14:paraId="794B327C" w14:textId="77777777" w:rsidTr="00FD48F2">
        <w:trPr>
          <w:jc w:val="center"/>
        </w:trPr>
        <w:tc>
          <w:tcPr>
            <w:tcW w:w="8775" w:type="dxa"/>
            <w:tcBorders>
              <w:top w:val="single" w:sz="6" w:space="0" w:color="auto"/>
              <w:left w:val="single" w:sz="6" w:space="0" w:color="auto"/>
              <w:bottom w:val="single" w:sz="6" w:space="0" w:color="auto"/>
              <w:right w:val="single" w:sz="6" w:space="0" w:color="auto"/>
            </w:tcBorders>
            <w:hideMark/>
          </w:tcPr>
          <w:p w14:paraId="036FF65E"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 xml:space="preserve">d)   </w:t>
            </w:r>
            <w:r w:rsidRPr="00FD48F2">
              <w:rPr>
                <w:rFonts w:ascii="Arial" w:hAnsi="Arial" w:cs="Arial"/>
                <w:lang w:val="es-MX" w:eastAsia="es-MX"/>
              </w:rPr>
              <w:t xml:space="preserve">Las políticas de ordenamiento y regulación del territorio que sean aplicables; y </w:t>
            </w:r>
          </w:p>
        </w:tc>
      </w:tr>
      <w:tr w:rsidR="00FD48F2" w:rsidRPr="00FD48F2" w14:paraId="3459C3B9" w14:textId="77777777" w:rsidTr="00FD48F2">
        <w:trPr>
          <w:jc w:val="center"/>
        </w:trPr>
        <w:tc>
          <w:tcPr>
            <w:tcW w:w="8775" w:type="dxa"/>
            <w:tcBorders>
              <w:top w:val="single" w:sz="6" w:space="0" w:color="auto"/>
              <w:left w:val="single" w:sz="6" w:space="0" w:color="auto"/>
              <w:bottom w:val="single" w:sz="6" w:space="0" w:color="auto"/>
              <w:right w:val="single" w:sz="6" w:space="0" w:color="auto"/>
            </w:tcBorders>
            <w:hideMark/>
          </w:tcPr>
          <w:p w14:paraId="54DCC40B"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 xml:space="preserve">e)    </w:t>
            </w:r>
            <w:r w:rsidRPr="00FD48F2">
              <w:rPr>
                <w:rFonts w:ascii="Arial" w:hAnsi="Arial" w:cs="Arial"/>
                <w:lang w:val="es-MX" w:eastAsia="es-MX"/>
              </w:rPr>
              <w:t>Las características geológicas y topográficas, así como la irregularidad en el perímetro, que afecte su valor comercial.</w:t>
            </w:r>
          </w:p>
        </w:tc>
      </w:tr>
      <w:tr w:rsidR="00FD48F2" w:rsidRPr="00FD48F2" w14:paraId="57016EB7" w14:textId="77777777" w:rsidTr="00FD48F2">
        <w:trPr>
          <w:jc w:val="center"/>
        </w:trPr>
        <w:tc>
          <w:tcPr>
            <w:tcW w:w="8775" w:type="dxa"/>
            <w:tcBorders>
              <w:top w:val="single" w:sz="6" w:space="0" w:color="auto"/>
              <w:left w:val="single" w:sz="6" w:space="0" w:color="auto"/>
              <w:bottom w:val="single" w:sz="6" w:space="0" w:color="auto"/>
              <w:right w:val="single" w:sz="6" w:space="0" w:color="auto"/>
            </w:tcBorders>
            <w:hideMark/>
          </w:tcPr>
          <w:p w14:paraId="72B64EFF"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II. Para el caso de terrenos rústicos, se hará atendiendo a los siguientes factores:</w:t>
            </w:r>
          </w:p>
        </w:tc>
      </w:tr>
      <w:tr w:rsidR="00FD48F2" w:rsidRPr="00FD48F2" w14:paraId="67E07481" w14:textId="77777777" w:rsidTr="00FD48F2">
        <w:trPr>
          <w:jc w:val="center"/>
        </w:trPr>
        <w:tc>
          <w:tcPr>
            <w:tcW w:w="8775" w:type="dxa"/>
            <w:tcBorders>
              <w:top w:val="single" w:sz="6" w:space="0" w:color="auto"/>
              <w:left w:val="single" w:sz="6" w:space="0" w:color="auto"/>
              <w:bottom w:val="single" w:sz="6" w:space="0" w:color="auto"/>
              <w:right w:val="single" w:sz="6" w:space="0" w:color="auto"/>
            </w:tcBorders>
            <w:hideMark/>
          </w:tcPr>
          <w:p w14:paraId="6D0159D7"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 xml:space="preserve">a)    </w:t>
            </w:r>
            <w:r w:rsidRPr="00FD48F2">
              <w:rPr>
                <w:rFonts w:ascii="Arial" w:hAnsi="Arial" w:cs="Arial"/>
                <w:lang w:val="es-MX" w:eastAsia="es-MX"/>
              </w:rPr>
              <w:t>Las características del medio físico, recursos naturales y situación ambiental que conformen el sistema ecológico;</w:t>
            </w:r>
          </w:p>
        </w:tc>
      </w:tr>
      <w:tr w:rsidR="00FD48F2" w:rsidRPr="00FD48F2" w14:paraId="115CE918" w14:textId="77777777" w:rsidTr="00FD48F2">
        <w:trPr>
          <w:jc w:val="center"/>
        </w:trPr>
        <w:tc>
          <w:tcPr>
            <w:tcW w:w="8775" w:type="dxa"/>
            <w:tcBorders>
              <w:top w:val="single" w:sz="6" w:space="0" w:color="auto"/>
              <w:left w:val="single" w:sz="6" w:space="0" w:color="auto"/>
              <w:bottom w:val="single" w:sz="6" w:space="0" w:color="auto"/>
              <w:right w:val="single" w:sz="6" w:space="0" w:color="auto"/>
            </w:tcBorders>
            <w:hideMark/>
          </w:tcPr>
          <w:p w14:paraId="28E26C2E"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 xml:space="preserve">b)   </w:t>
            </w:r>
            <w:r w:rsidRPr="00FD48F2">
              <w:rPr>
                <w:rFonts w:ascii="Arial" w:hAnsi="Arial" w:cs="Arial"/>
                <w:lang w:val="es-MX" w:eastAsia="es-MX"/>
              </w:rPr>
              <w:t>La infraestructura y servicios integrados al área;  y</w:t>
            </w:r>
          </w:p>
        </w:tc>
      </w:tr>
      <w:tr w:rsidR="00FD48F2" w:rsidRPr="00FD48F2" w14:paraId="6EEBFE0E" w14:textId="77777777" w:rsidTr="00FD48F2">
        <w:trPr>
          <w:jc w:val="center"/>
        </w:trPr>
        <w:tc>
          <w:tcPr>
            <w:tcW w:w="8775" w:type="dxa"/>
            <w:tcBorders>
              <w:top w:val="single" w:sz="6" w:space="0" w:color="auto"/>
              <w:left w:val="single" w:sz="6" w:space="0" w:color="auto"/>
              <w:bottom w:val="single" w:sz="6" w:space="0" w:color="auto"/>
              <w:right w:val="single" w:sz="6" w:space="0" w:color="auto"/>
            </w:tcBorders>
            <w:hideMark/>
          </w:tcPr>
          <w:p w14:paraId="34670307"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 xml:space="preserve">c)    </w:t>
            </w:r>
            <w:r w:rsidRPr="00FD48F2">
              <w:rPr>
                <w:rFonts w:ascii="Arial" w:hAnsi="Arial" w:cs="Arial"/>
                <w:lang w:val="es-MX" w:eastAsia="es-MX"/>
              </w:rPr>
              <w:t>La situación jurídica de la tenencia de la tierra.</w:t>
            </w:r>
          </w:p>
        </w:tc>
      </w:tr>
      <w:tr w:rsidR="00FD48F2" w:rsidRPr="00FD48F2" w14:paraId="7DC791E8" w14:textId="77777777" w:rsidTr="00FD48F2">
        <w:trPr>
          <w:jc w:val="center"/>
        </w:trPr>
        <w:tc>
          <w:tcPr>
            <w:tcW w:w="8775" w:type="dxa"/>
            <w:tcBorders>
              <w:top w:val="single" w:sz="6" w:space="0" w:color="auto"/>
              <w:left w:val="single" w:sz="6" w:space="0" w:color="auto"/>
              <w:bottom w:val="single" w:sz="6" w:space="0" w:color="auto"/>
              <w:right w:val="single" w:sz="6" w:space="0" w:color="auto"/>
            </w:tcBorders>
            <w:hideMark/>
          </w:tcPr>
          <w:p w14:paraId="6E7E491B"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III. Tratándose de construcción se atenderá a los factores siguientes:</w:t>
            </w:r>
          </w:p>
        </w:tc>
      </w:tr>
      <w:tr w:rsidR="00FD48F2" w:rsidRPr="00FD48F2" w14:paraId="592175DD" w14:textId="77777777" w:rsidTr="00FD48F2">
        <w:trPr>
          <w:jc w:val="center"/>
        </w:trPr>
        <w:tc>
          <w:tcPr>
            <w:tcW w:w="8775" w:type="dxa"/>
            <w:tcBorders>
              <w:top w:val="single" w:sz="6" w:space="0" w:color="auto"/>
              <w:left w:val="single" w:sz="6" w:space="0" w:color="auto"/>
              <w:bottom w:val="single" w:sz="6" w:space="0" w:color="auto"/>
              <w:right w:val="single" w:sz="6" w:space="0" w:color="auto"/>
            </w:tcBorders>
            <w:hideMark/>
          </w:tcPr>
          <w:p w14:paraId="6C357048"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 xml:space="preserve">a)    </w:t>
            </w:r>
            <w:r w:rsidRPr="00FD48F2">
              <w:rPr>
                <w:rFonts w:ascii="Arial" w:hAnsi="Arial" w:cs="Arial"/>
                <w:lang w:val="es-MX" w:eastAsia="es-MX"/>
              </w:rPr>
              <w:t>Uso y calidad de la construcción;</w:t>
            </w:r>
          </w:p>
        </w:tc>
      </w:tr>
      <w:tr w:rsidR="00FD48F2" w:rsidRPr="00FD48F2" w14:paraId="4699998A" w14:textId="77777777" w:rsidTr="00FD48F2">
        <w:trPr>
          <w:jc w:val="center"/>
        </w:trPr>
        <w:tc>
          <w:tcPr>
            <w:tcW w:w="8775" w:type="dxa"/>
            <w:tcBorders>
              <w:top w:val="single" w:sz="6" w:space="0" w:color="auto"/>
              <w:left w:val="single" w:sz="6" w:space="0" w:color="auto"/>
              <w:bottom w:val="single" w:sz="6" w:space="0" w:color="auto"/>
              <w:right w:val="single" w:sz="6" w:space="0" w:color="auto"/>
            </w:tcBorders>
            <w:hideMark/>
          </w:tcPr>
          <w:p w14:paraId="73B374ED"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 xml:space="preserve">b)   </w:t>
            </w:r>
            <w:r w:rsidRPr="00FD48F2">
              <w:rPr>
                <w:rFonts w:ascii="Arial" w:hAnsi="Arial" w:cs="Arial"/>
                <w:lang w:val="es-MX" w:eastAsia="es-MX"/>
              </w:rPr>
              <w:t>Costo y calidad de los materiales de construcción utilizados; y</w:t>
            </w:r>
          </w:p>
        </w:tc>
      </w:tr>
      <w:tr w:rsidR="00FD48F2" w:rsidRPr="00FD48F2" w14:paraId="6C03CD9C" w14:textId="77777777" w:rsidTr="00FD48F2">
        <w:trPr>
          <w:jc w:val="center"/>
        </w:trPr>
        <w:tc>
          <w:tcPr>
            <w:tcW w:w="8775" w:type="dxa"/>
            <w:tcBorders>
              <w:top w:val="single" w:sz="6" w:space="0" w:color="auto"/>
              <w:left w:val="single" w:sz="6" w:space="0" w:color="auto"/>
              <w:bottom w:val="single" w:sz="6" w:space="0" w:color="auto"/>
              <w:right w:val="single" w:sz="6" w:space="0" w:color="auto"/>
            </w:tcBorders>
            <w:hideMark/>
          </w:tcPr>
          <w:p w14:paraId="0DA41D46"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 xml:space="preserve">c)    </w:t>
            </w:r>
            <w:r w:rsidRPr="00FD48F2">
              <w:rPr>
                <w:rFonts w:ascii="Arial" w:hAnsi="Arial" w:cs="Arial"/>
                <w:lang w:val="es-MX" w:eastAsia="es-MX"/>
              </w:rPr>
              <w:t>Costo de la mano de obra empleada.</w:t>
            </w:r>
          </w:p>
        </w:tc>
      </w:tr>
    </w:tbl>
    <w:p w14:paraId="68F3C8F0" w14:textId="77777777" w:rsidR="00FD48F2" w:rsidRPr="00FD48F2" w:rsidRDefault="00FD48F2" w:rsidP="00FD48F2">
      <w:pPr>
        <w:spacing w:line="435" w:lineRule="atLeast"/>
        <w:jc w:val="center"/>
        <w:rPr>
          <w:rFonts w:ascii="Arial" w:hAnsi="Arial" w:cs="Arial"/>
          <w:b/>
          <w:bCs/>
          <w:lang w:val="es-MX" w:eastAsia="es-MX"/>
        </w:rPr>
      </w:pPr>
    </w:p>
    <w:p w14:paraId="6B709559" w14:textId="77777777" w:rsidR="00FD48F2" w:rsidRPr="00FD48F2" w:rsidRDefault="00FD48F2" w:rsidP="00FD48F2">
      <w:pPr>
        <w:spacing w:line="435" w:lineRule="atLeast"/>
        <w:jc w:val="center"/>
        <w:rPr>
          <w:lang w:val="es-MX" w:eastAsia="es-MX"/>
        </w:rPr>
      </w:pPr>
      <w:r w:rsidRPr="00FD48F2">
        <w:rPr>
          <w:rFonts w:ascii="Arial" w:hAnsi="Arial" w:cs="Arial"/>
          <w:b/>
          <w:bCs/>
          <w:lang w:val="es-MX" w:eastAsia="es-MX"/>
        </w:rPr>
        <w:lastRenderedPageBreak/>
        <w:t>SECCIÓN SEGUNDA</w:t>
      </w:r>
      <w:r w:rsidRPr="00FD48F2">
        <w:rPr>
          <w:rFonts w:ascii="Arial" w:hAnsi="Arial" w:cs="Arial"/>
          <w:b/>
          <w:bCs/>
          <w:lang w:val="es-MX" w:eastAsia="es-MX"/>
        </w:rPr>
        <w:br/>
        <w:t>IMPUESTO SOBRE ADQUISICIÓN DE BIENES INMUEBLES</w:t>
      </w:r>
    </w:p>
    <w:p w14:paraId="591E6254"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7.</w:t>
      </w:r>
      <w:r w:rsidRPr="00FD48F2">
        <w:rPr>
          <w:rFonts w:ascii="Arial" w:hAnsi="Arial" w:cs="Arial"/>
          <w:lang w:val="es-MX" w:eastAsia="es-MX"/>
        </w:rPr>
        <w:t> El impuesto sobre adquisición de bienes inmuebles se causará y liquidará conforme a la siguiente:</w:t>
      </w:r>
    </w:p>
    <w:p w14:paraId="7DAF190A" w14:textId="77777777" w:rsidR="00FD48F2" w:rsidRPr="00FD48F2" w:rsidRDefault="00FD48F2" w:rsidP="00FD48F2">
      <w:pPr>
        <w:shd w:val="clear" w:color="auto" w:fill="FFFFFF"/>
        <w:spacing w:before="100" w:beforeAutospacing="1" w:after="100" w:afterAutospacing="1" w:line="435" w:lineRule="atLeast"/>
        <w:jc w:val="center"/>
        <w:rPr>
          <w:rFonts w:ascii="Arial" w:hAnsi="Arial" w:cs="Arial"/>
          <w:b/>
          <w:bCs/>
          <w:lang w:val="es-MX" w:eastAsia="es-MX"/>
        </w:rPr>
      </w:pPr>
      <w:r w:rsidRPr="00FD48F2">
        <w:rPr>
          <w:rFonts w:ascii="Arial" w:hAnsi="Arial" w:cs="Arial"/>
          <w:b/>
          <w:bCs/>
          <w:lang w:val="es-MX" w:eastAsia="es-MX"/>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51"/>
        <w:gridCol w:w="1884"/>
        <w:gridCol w:w="1352"/>
        <w:gridCol w:w="2458"/>
      </w:tblGrid>
      <w:tr w:rsidR="00FD48F2" w:rsidRPr="00FD48F2" w14:paraId="5DC13951"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607D62" w14:textId="77777777" w:rsidR="00FD48F2" w:rsidRPr="00FD48F2" w:rsidRDefault="00FD48F2" w:rsidP="00FD48F2">
            <w:pPr>
              <w:jc w:val="center"/>
              <w:rPr>
                <w:rFonts w:ascii="Arial" w:hAnsi="Arial" w:cs="Arial"/>
                <w:b/>
                <w:bCs/>
                <w:lang w:val="es-MX" w:eastAsia="es-MX"/>
              </w:rPr>
            </w:pPr>
            <w:r w:rsidRPr="00FD48F2">
              <w:rPr>
                <w:rFonts w:ascii="Arial" w:hAnsi="Arial" w:cs="Arial"/>
                <w:b/>
                <w:bCs/>
                <w:lang w:val="es-MX" w:eastAsia="es-MX"/>
              </w:rPr>
              <w:t xml:space="preserve">Límite inferior </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6F00B" w14:textId="77777777" w:rsidR="00FD48F2" w:rsidRPr="00FD48F2" w:rsidRDefault="00FD48F2" w:rsidP="00FD48F2">
            <w:pPr>
              <w:jc w:val="center"/>
              <w:rPr>
                <w:rFonts w:ascii="Arial" w:hAnsi="Arial" w:cs="Arial"/>
                <w:b/>
                <w:bCs/>
                <w:lang w:val="es-MX" w:eastAsia="es-MX"/>
              </w:rPr>
            </w:pPr>
            <w:r w:rsidRPr="00FD48F2">
              <w:rPr>
                <w:rFonts w:ascii="Arial" w:hAnsi="Arial" w:cs="Arial"/>
                <w:b/>
                <w:bCs/>
                <w:lang w:val="es-MX" w:eastAsia="es-MX"/>
              </w:rPr>
              <w:t xml:space="preserve">Límite superior </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3AEDC" w14:textId="77777777" w:rsidR="00FD48F2" w:rsidRPr="00FD48F2" w:rsidRDefault="00FD48F2" w:rsidP="00FD48F2">
            <w:pPr>
              <w:jc w:val="center"/>
              <w:rPr>
                <w:rFonts w:ascii="Arial" w:hAnsi="Arial" w:cs="Arial"/>
                <w:b/>
                <w:bCs/>
                <w:lang w:val="es-MX" w:eastAsia="es-MX"/>
              </w:rPr>
            </w:pPr>
            <w:r w:rsidRPr="00FD48F2">
              <w:rPr>
                <w:rFonts w:ascii="Arial" w:hAnsi="Arial" w:cs="Arial"/>
                <w:b/>
                <w:bCs/>
                <w:lang w:val="es-MX" w:eastAsia="es-MX"/>
              </w:rPr>
              <w:t xml:space="preserve">Cuota fija </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81819" w14:textId="77777777" w:rsidR="00FD48F2" w:rsidRPr="00FD48F2" w:rsidRDefault="00FD48F2" w:rsidP="00FD48F2">
            <w:pPr>
              <w:jc w:val="center"/>
              <w:rPr>
                <w:rFonts w:ascii="Arial" w:hAnsi="Arial" w:cs="Arial"/>
                <w:b/>
                <w:bCs/>
                <w:lang w:val="es-MX" w:eastAsia="es-MX"/>
              </w:rPr>
            </w:pPr>
            <w:r w:rsidRPr="00FD48F2">
              <w:rPr>
                <w:rFonts w:ascii="Arial" w:hAnsi="Arial" w:cs="Arial"/>
                <w:b/>
                <w:bCs/>
                <w:lang w:val="es-MX" w:eastAsia="es-MX"/>
              </w:rPr>
              <w:t>Tasa para aplicarse</w:t>
            </w:r>
            <w:r w:rsidRPr="00FD48F2">
              <w:rPr>
                <w:rFonts w:ascii="Arial" w:hAnsi="Arial" w:cs="Arial"/>
                <w:b/>
                <w:bCs/>
                <w:lang w:val="es-MX" w:eastAsia="es-MX"/>
              </w:rPr>
              <w:br/>
              <w:t>sobre excedente del</w:t>
            </w:r>
            <w:r w:rsidRPr="00FD48F2">
              <w:rPr>
                <w:rFonts w:ascii="Arial" w:hAnsi="Arial" w:cs="Arial"/>
                <w:b/>
                <w:bCs/>
                <w:lang w:val="es-MX" w:eastAsia="es-MX"/>
              </w:rPr>
              <w:br/>
              <w:t xml:space="preserve">límite inferior </w:t>
            </w:r>
          </w:p>
        </w:tc>
      </w:tr>
      <w:tr w:rsidR="00FD48F2" w:rsidRPr="00FD48F2" w14:paraId="7757BBD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C0C825"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B069C"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$350,000.00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98056"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$250.00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D5235"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0.40%</w:t>
            </w:r>
          </w:p>
        </w:tc>
      </w:tr>
      <w:tr w:rsidR="00FD48F2" w:rsidRPr="00FD48F2" w14:paraId="415674F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CDA887"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$350,000.01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72E45"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$500,000.00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6BDD8"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$1,649.99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DEAD4"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1.00%</w:t>
            </w:r>
          </w:p>
        </w:tc>
      </w:tr>
      <w:tr w:rsidR="00FD48F2" w:rsidRPr="00FD48F2" w14:paraId="2E7A4C5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D14F04"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$500,000.01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123E4"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$650,000.00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AE10F"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$3,149.98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8C069"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1.50%</w:t>
            </w:r>
          </w:p>
        </w:tc>
      </w:tr>
      <w:tr w:rsidR="00FD48F2" w:rsidRPr="00FD48F2" w14:paraId="2D82E85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CEA6E7"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$650,000.01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5BFD7"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$800,000.00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D5F5D"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$5,399.97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05ED5"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2.00%</w:t>
            </w:r>
          </w:p>
        </w:tc>
      </w:tr>
      <w:tr w:rsidR="00FD48F2" w:rsidRPr="00FD48F2" w14:paraId="7D34A92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1959EF"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$800,000.01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BDBFF"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$1,000,000.00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3ABFE"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$8,399.96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9E78C"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2.50%</w:t>
            </w:r>
          </w:p>
        </w:tc>
      </w:tr>
      <w:tr w:rsidR="00FD48F2" w:rsidRPr="00FD48F2" w14:paraId="154E3CE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49E5A1"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$1,000,000.01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B2E9F"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$1,200,000.00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8817F"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$13,399.95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CC92A"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3.00%</w:t>
            </w:r>
          </w:p>
        </w:tc>
      </w:tr>
      <w:tr w:rsidR="00FD48F2" w:rsidRPr="00FD48F2" w14:paraId="6FE4E3D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83524A"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$1,200,000.01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8E20F"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$1,500,000.00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538FB"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$19,399.94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7E5BA"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3.50%</w:t>
            </w:r>
          </w:p>
        </w:tc>
      </w:tr>
      <w:tr w:rsidR="00FD48F2" w:rsidRPr="00FD48F2" w14:paraId="303DB4D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049B33"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$1,500,000.01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2B816"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En adelante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D058C"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$29,899.93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AB8BC"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4.00%</w:t>
            </w:r>
          </w:p>
        </w:tc>
      </w:tr>
    </w:tbl>
    <w:p w14:paraId="4A4FDDA5" w14:textId="77777777" w:rsidR="00FD48F2" w:rsidRPr="00FD48F2" w:rsidRDefault="00FD48F2" w:rsidP="00FD48F2">
      <w:pPr>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 xml:space="preserve">A la base del impuesto se le disminuirá el límite inferior que corresponda y a la diferencia de excedente del límite inferior, se le aplicará la tasa sobre el excedente del límite inferior, al resultado se le sumará la cuota fija que corresponda, y el importe de dicha operación será el impuesto sobre adquisición de bienes inmuebles determinado. </w:t>
      </w:r>
    </w:p>
    <w:p w14:paraId="74F6E399"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lastRenderedPageBreak/>
        <w:t>SECCIÓN TERCERA</w:t>
      </w:r>
      <w:r w:rsidRPr="00FD48F2">
        <w:rPr>
          <w:rFonts w:ascii="Arial" w:hAnsi="Arial" w:cs="Arial"/>
          <w:b/>
          <w:bCs/>
          <w:lang w:val="es-MX" w:eastAsia="es-MX"/>
        </w:rPr>
        <w:br/>
        <w:t>IMPUESTO SOBRE DIVISIÓN Y LOTIFICACIÓN DE INMUEBLES</w:t>
      </w:r>
    </w:p>
    <w:p w14:paraId="3E864A8F"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8.</w:t>
      </w:r>
      <w:r w:rsidRPr="00FD48F2">
        <w:rPr>
          <w:rFonts w:ascii="Arial" w:hAnsi="Arial" w:cs="Arial"/>
          <w:lang w:val="es-MX" w:eastAsia="es-MX"/>
        </w:rPr>
        <w:t> El impuesto sobre división y lotificación de inmuebles se causará y liquidará conforme a las siguientes:</w:t>
      </w:r>
    </w:p>
    <w:p w14:paraId="40E73208" w14:textId="77777777" w:rsidR="00FD48F2" w:rsidRPr="00FD48F2" w:rsidRDefault="00FD48F2" w:rsidP="00FD48F2">
      <w:pPr>
        <w:shd w:val="clear" w:color="auto" w:fill="FFFFFF"/>
        <w:spacing w:before="100" w:beforeAutospacing="1" w:after="100" w:afterAutospacing="1" w:line="435" w:lineRule="atLeast"/>
        <w:jc w:val="center"/>
        <w:rPr>
          <w:rFonts w:ascii="Arial" w:hAnsi="Arial" w:cs="Arial"/>
          <w:b/>
          <w:bCs/>
          <w:lang w:val="es-MX" w:eastAsia="es-MX"/>
        </w:rPr>
      </w:pPr>
      <w:r w:rsidRPr="00FD48F2">
        <w:rPr>
          <w:rFonts w:ascii="Arial" w:hAnsi="Arial" w:cs="Arial"/>
          <w:b/>
          <w:bCs/>
          <w:lang w:val="es-MX" w:eastAsia="es-MX"/>
        </w:rPr>
        <w:t>Tasas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991"/>
        <w:gridCol w:w="831"/>
      </w:tblGrid>
      <w:tr w:rsidR="00FD48F2" w:rsidRPr="00FD48F2" w14:paraId="079F52D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772DD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w:t>
            </w:r>
            <w:r w:rsidRPr="00FD48F2">
              <w:rPr>
                <w:rFonts w:ascii="Arial" w:hAnsi="Arial" w:cs="Arial"/>
                <w:lang w:val="es-MX" w:eastAsia="es-MX"/>
              </w:rPr>
              <w:t>     Tratándose de la división o lotificación de inmuebles urbanos y suburbanos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5FE7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0.90%</w:t>
            </w:r>
          </w:p>
        </w:tc>
      </w:tr>
      <w:tr w:rsidR="00FD48F2" w:rsidRPr="00FD48F2" w14:paraId="3B92812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3A48B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II.</w:t>
            </w:r>
            <w:r w:rsidRPr="00FD48F2">
              <w:rPr>
                <w:rFonts w:ascii="Arial" w:hAnsi="Arial" w:cs="Arial"/>
                <w:lang w:val="es-MX" w:eastAsia="es-MX"/>
              </w:rPr>
              <w:t>    Tratándose de la división de un inmueble por la constitución de condominios horizontales, verticales o mixtos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568C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0.45%</w:t>
            </w:r>
          </w:p>
        </w:tc>
      </w:tr>
      <w:tr w:rsidR="00FD48F2" w:rsidRPr="00FD48F2" w14:paraId="32F1C84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707DB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III.</w:t>
            </w:r>
            <w:r w:rsidRPr="00FD48F2">
              <w:rPr>
                <w:rFonts w:ascii="Arial" w:hAnsi="Arial" w:cs="Arial"/>
                <w:lang w:val="es-MX" w:eastAsia="es-MX"/>
              </w:rPr>
              <w:t>   Tratándose de inmuebles rústicos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4C90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0.45%</w:t>
            </w:r>
          </w:p>
        </w:tc>
      </w:tr>
    </w:tbl>
    <w:p w14:paraId="009CE306"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No se causará este impuesto en los supuestos establecidos en el artículo 187 de la Ley de Hacienda para los Municipios del Estado de Guanajuato. </w:t>
      </w:r>
    </w:p>
    <w:p w14:paraId="1DBE1C7F"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SECCIÓN CUARTA</w:t>
      </w:r>
      <w:r w:rsidRPr="00FD48F2">
        <w:rPr>
          <w:rFonts w:ascii="Arial" w:hAnsi="Arial" w:cs="Arial"/>
          <w:b/>
          <w:bCs/>
          <w:lang w:val="es-MX" w:eastAsia="es-MX"/>
        </w:rPr>
        <w:br/>
        <w:t>IMPUESTO DE FRACCIONAMIENTOS</w:t>
      </w:r>
    </w:p>
    <w:p w14:paraId="2157FA46"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9.</w:t>
      </w:r>
      <w:r w:rsidRPr="00FD48F2">
        <w:rPr>
          <w:rFonts w:ascii="Arial" w:hAnsi="Arial" w:cs="Arial"/>
          <w:lang w:val="es-MX" w:eastAsia="es-MX"/>
        </w:rPr>
        <w:t xml:space="preserve"> El impuesto de fraccionamientos se causará y liquidará por metro cuadrado de superficie vendible, conforme a la siguiente: </w:t>
      </w:r>
    </w:p>
    <w:p w14:paraId="47290F02" w14:textId="77777777" w:rsidR="00FD48F2" w:rsidRPr="00FD48F2" w:rsidRDefault="00FD48F2" w:rsidP="00FD48F2">
      <w:pPr>
        <w:shd w:val="clear" w:color="auto" w:fill="FFFFFF"/>
        <w:spacing w:before="100" w:beforeAutospacing="1" w:after="100" w:afterAutospacing="1" w:line="435" w:lineRule="atLeast"/>
        <w:jc w:val="center"/>
        <w:rPr>
          <w:rFonts w:ascii="Arial" w:hAnsi="Arial" w:cs="Arial"/>
          <w:b/>
          <w:bCs/>
          <w:lang w:val="es-MX" w:eastAsia="es-MX"/>
        </w:rPr>
      </w:pPr>
      <w:r w:rsidRPr="00FD48F2">
        <w:rPr>
          <w:rFonts w:ascii="Arial" w:hAnsi="Arial" w:cs="Arial"/>
          <w:b/>
          <w:bCs/>
          <w:lang w:val="es-MX" w:eastAsia="es-MX"/>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953"/>
        <w:gridCol w:w="751"/>
      </w:tblGrid>
      <w:tr w:rsidR="00FD48F2" w:rsidRPr="00FD48F2" w14:paraId="5E1AB2F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318B1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w:t>
            </w:r>
            <w:r w:rsidRPr="00FD48F2">
              <w:rPr>
                <w:rFonts w:ascii="Arial" w:hAnsi="Arial" w:cs="Arial"/>
                <w:lang w:val="es-MX" w:eastAsia="es-MX"/>
              </w:rPr>
              <w:t xml:space="preserve"> Fraccionamiento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0EA5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$0.77</w:t>
            </w:r>
          </w:p>
        </w:tc>
      </w:tr>
      <w:tr w:rsidR="00FD48F2" w:rsidRPr="00FD48F2" w14:paraId="75FF9E2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4FAF4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II.</w:t>
            </w:r>
            <w:r w:rsidRPr="00FD48F2">
              <w:rPr>
                <w:rFonts w:ascii="Arial" w:hAnsi="Arial" w:cs="Arial"/>
                <w:lang w:val="es-MX" w:eastAsia="es-MX"/>
              </w:rPr>
              <w:t xml:space="preserve"> Fraccionamiento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3131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$0.52</w:t>
            </w:r>
          </w:p>
        </w:tc>
      </w:tr>
      <w:tr w:rsidR="00FD48F2" w:rsidRPr="00FD48F2" w14:paraId="367B082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63781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lastRenderedPageBreak/>
              <w:t>III.</w:t>
            </w:r>
            <w:r w:rsidRPr="00FD48F2">
              <w:rPr>
                <w:rFonts w:ascii="Arial" w:hAnsi="Arial" w:cs="Arial"/>
                <w:lang w:val="es-MX" w:eastAsia="es-MX"/>
              </w:rPr>
              <w:t xml:space="preserve"> Fraccionamiento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1F0A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$0.52</w:t>
            </w:r>
          </w:p>
        </w:tc>
      </w:tr>
      <w:tr w:rsidR="00FD48F2" w:rsidRPr="00FD48F2" w14:paraId="0AD28C4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F4517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IV.</w:t>
            </w:r>
            <w:r w:rsidRPr="00FD48F2">
              <w:rPr>
                <w:rFonts w:ascii="Arial" w:hAnsi="Arial" w:cs="Arial"/>
                <w:lang w:val="es-MX" w:eastAsia="es-MX"/>
              </w:rPr>
              <w:t> Fraccionamiento de habitación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68D9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$0.32</w:t>
            </w:r>
          </w:p>
        </w:tc>
      </w:tr>
      <w:tr w:rsidR="00FD48F2" w:rsidRPr="00FD48F2" w14:paraId="5597036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5C895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V.</w:t>
            </w:r>
            <w:r w:rsidRPr="00FD48F2">
              <w:rPr>
                <w:rFonts w:ascii="Arial" w:hAnsi="Arial" w:cs="Arial"/>
                <w:lang w:val="es-MX" w:eastAsia="es-MX"/>
              </w:rPr>
              <w:t> Fraccionamiento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E7B2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$0.32</w:t>
            </w:r>
          </w:p>
        </w:tc>
      </w:tr>
      <w:tr w:rsidR="00FD48F2" w:rsidRPr="00FD48F2" w14:paraId="3B3E636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6B1CE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VI.</w:t>
            </w:r>
            <w:r w:rsidRPr="00FD48F2">
              <w:rPr>
                <w:rFonts w:ascii="Arial" w:hAnsi="Arial" w:cs="Arial"/>
                <w:lang w:val="es-MX" w:eastAsia="es-MX"/>
              </w:rPr>
              <w:t> Fraccionamiento de urbanización progresiva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1900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$0.28</w:t>
            </w:r>
          </w:p>
        </w:tc>
      </w:tr>
      <w:tr w:rsidR="00FD48F2" w:rsidRPr="00FD48F2" w14:paraId="0439A08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778B7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VII</w:t>
            </w:r>
            <w:r w:rsidRPr="00FD48F2">
              <w:rPr>
                <w:rFonts w:ascii="Arial" w:hAnsi="Arial" w:cs="Arial"/>
                <w:lang w:val="es-MX" w:eastAsia="es-MX"/>
              </w:rPr>
              <w:t>. Fraccionamiento industrial para industria ligera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DCDB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$0.32</w:t>
            </w:r>
          </w:p>
        </w:tc>
      </w:tr>
      <w:tr w:rsidR="00FD48F2" w:rsidRPr="00FD48F2" w14:paraId="45D744D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D0139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VIII.</w:t>
            </w:r>
            <w:r w:rsidRPr="00FD48F2">
              <w:rPr>
                <w:rFonts w:ascii="Arial" w:hAnsi="Arial" w:cs="Arial"/>
                <w:lang w:val="es-MX" w:eastAsia="es-MX"/>
              </w:rPr>
              <w:t xml:space="preserve"> Fraccionamiento industrial para industria mediana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D4D3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$0.32</w:t>
            </w:r>
          </w:p>
        </w:tc>
      </w:tr>
      <w:tr w:rsidR="00FD48F2" w:rsidRPr="00FD48F2" w14:paraId="2432D7D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79B9F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IX.</w:t>
            </w:r>
            <w:r w:rsidRPr="00FD48F2">
              <w:rPr>
                <w:rFonts w:ascii="Arial" w:hAnsi="Arial" w:cs="Arial"/>
                <w:lang w:val="es-MX" w:eastAsia="es-MX"/>
              </w:rPr>
              <w:t> Fraccionamiento industrial para industria pesada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0E15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$0.38</w:t>
            </w:r>
          </w:p>
        </w:tc>
      </w:tr>
      <w:tr w:rsidR="00FD48F2" w:rsidRPr="00FD48F2" w14:paraId="715A788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8F6D9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X.</w:t>
            </w:r>
            <w:r w:rsidRPr="00FD48F2">
              <w:rPr>
                <w:rFonts w:ascii="Arial" w:hAnsi="Arial" w:cs="Arial"/>
                <w:lang w:val="es-MX" w:eastAsia="es-MX"/>
              </w:rPr>
              <w:t xml:space="preserve"> Fraccionamiento campestre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CC1F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$0.77</w:t>
            </w:r>
          </w:p>
        </w:tc>
      </w:tr>
      <w:tr w:rsidR="00FD48F2" w:rsidRPr="00FD48F2" w14:paraId="5F24B52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CE8B5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XI.</w:t>
            </w:r>
            <w:r w:rsidRPr="00FD48F2">
              <w:rPr>
                <w:rFonts w:ascii="Arial" w:hAnsi="Arial" w:cs="Arial"/>
                <w:lang w:val="es-MX" w:eastAsia="es-MX"/>
              </w:rPr>
              <w:t> Fraccionamiento campestre rústico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365C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$0.32</w:t>
            </w:r>
          </w:p>
        </w:tc>
      </w:tr>
      <w:tr w:rsidR="00FD48F2" w:rsidRPr="00FD48F2" w14:paraId="18EFBB8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473B1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XII.</w:t>
            </w:r>
            <w:r w:rsidRPr="00FD48F2">
              <w:rPr>
                <w:rFonts w:ascii="Arial" w:hAnsi="Arial" w:cs="Arial"/>
                <w:lang w:val="es-MX" w:eastAsia="es-MX"/>
              </w:rPr>
              <w:t> Fraccionamiento turístico, recreativo-deportivo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1CC1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$0.43</w:t>
            </w:r>
          </w:p>
        </w:tc>
      </w:tr>
      <w:tr w:rsidR="00FD48F2" w:rsidRPr="00FD48F2" w14:paraId="68F3B60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F9880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XIII.</w:t>
            </w:r>
            <w:r w:rsidRPr="00FD48F2">
              <w:rPr>
                <w:rFonts w:ascii="Arial" w:hAnsi="Arial" w:cs="Arial"/>
                <w:lang w:val="es-MX" w:eastAsia="es-MX"/>
              </w:rPr>
              <w:t> Fraccionamiento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43C8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$0.77</w:t>
            </w:r>
          </w:p>
        </w:tc>
      </w:tr>
      <w:tr w:rsidR="00FD48F2" w:rsidRPr="00FD48F2" w14:paraId="3BF980E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9BFFD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XIV.</w:t>
            </w:r>
            <w:r w:rsidRPr="00FD48F2">
              <w:rPr>
                <w:rFonts w:ascii="Arial" w:hAnsi="Arial" w:cs="Arial"/>
                <w:lang w:val="es-MX" w:eastAsia="es-MX"/>
              </w:rPr>
              <w:t> Fraccionamiento agropecuario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2C34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$0.28</w:t>
            </w:r>
          </w:p>
        </w:tc>
      </w:tr>
      <w:tr w:rsidR="00FD48F2" w:rsidRPr="00FD48F2" w14:paraId="054815D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D249F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XV.</w:t>
            </w:r>
            <w:r w:rsidRPr="00FD48F2">
              <w:rPr>
                <w:rFonts w:ascii="Arial" w:hAnsi="Arial" w:cs="Arial"/>
                <w:lang w:val="es-MX" w:eastAsia="es-MX"/>
              </w:rPr>
              <w:t> Fraccionamiento mixto de usos compatibles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DAB0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$0.46</w:t>
            </w:r>
          </w:p>
        </w:tc>
      </w:tr>
    </w:tbl>
    <w:p w14:paraId="3979FC0C" w14:textId="77777777" w:rsidR="00FD48F2" w:rsidRPr="00FD48F2" w:rsidRDefault="00FD48F2" w:rsidP="00FD48F2">
      <w:pPr>
        <w:spacing w:line="435" w:lineRule="atLeast"/>
        <w:jc w:val="both"/>
        <w:rPr>
          <w:rFonts w:ascii="Arial" w:hAnsi="Arial" w:cs="Arial"/>
          <w:lang w:val="es-MX" w:eastAsia="es-MX"/>
        </w:rPr>
      </w:pPr>
    </w:p>
    <w:p w14:paraId="17C71B46"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SECCIÓN QUINTA</w:t>
      </w:r>
      <w:r w:rsidRPr="00FD48F2">
        <w:rPr>
          <w:rFonts w:ascii="Arial" w:hAnsi="Arial" w:cs="Arial"/>
          <w:b/>
          <w:bCs/>
          <w:lang w:val="es-MX" w:eastAsia="es-MX"/>
        </w:rPr>
        <w:br/>
        <w:t>IMPUESTO SOBRE JUEGOS Y APUESTAS PERMITIDAS</w:t>
      </w:r>
    </w:p>
    <w:p w14:paraId="4C6E07C6"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10.</w:t>
      </w:r>
      <w:r w:rsidRPr="00FD48F2">
        <w:rPr>
          <w:rFonts w:ascii="Arial" w:hAnsi="Arial" w:cs="Arial"/>
          <w:lang w:val="es-MX" w:eastAsia="es-MX"/>
        </w:rPr>
        <w:t xml:space="preserve"> El impuesto sobre juegos y apuestas permitidas se causará y liquidará a la tasa del 15.75%. </w:t>
      </w:r>
    </w:p>
    <w:p w14:paraId="342D0B60"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SECCIÓN SEXTA</w:t>
      </w:r>
      <w:r w:rsidRPr="00FD48F2">
        <w:rPr>
          <w:rFonts w:ascii="Arial" w:hAnsi="Arial" w:cs="Arial"/>
          <w:b/>
          <w:bCs/>
          <w:lang w:val="es-MX" w:eastAsia="es-MX"/>
        </w:rPr>
        <w:br/>
        <w:t>IMPUESTO SOBRE DIVERSIONES Y ESPECTÁCULOS PÚBLICOS</w:t>
      </w:r>
    </w:p>
    <w:p w14:paraId="3F1A308D"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lastRenderedPageBreak/>
        <w:t>Artículo 11.</w:t>
      </w:r>
      <w:r w:rsidRPr="00FD48F2">
        <w:rPr>
          <w:rFonts w:ascii="Arial" w:hAnsi="Arial" w:cs="Arial"/>
          <w:lang w:val="es-MX" w:eastAsia="es-MX"/>
        </w:rPr>
        <w:t> El impuesto sobre diversiones y espectáculos públicos se causará y liquidará a la tasa del 8.25%, excepto los espectáculos de teatro y circo, los cuales tributarán a la tasa del 6%.</w:t>
      </w:r>
    </w:p>
    <w:p w14:paraId="6AC5606B"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SECCIÓN SÉPTIMA</w:t>
      </w:r>
      <w:r w:rsidRPr="00FD48F2">
        <w:rPr>
          <w:rFonts w:ascii="Arial" w:hAnsi="Arial" w:cs="Arial"/>
          <w:b/>
          <w:bCs/>
          <w:lang w:val="es-MX" w:eastAsia="es-MX"/>
        </w:rPr>
        <w:br/>
        <w:t>IMPUESTO SOBRE RIFAS, SORTEOS, LOTERÍAS Y CONCURSOS</w:t>
      </w:r>
    </w:p>
    <w:p w14:paraId="3110E8DA"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12.</w:t>
      </w:r>
      <w:r w:rsidRPr="00FD48F2">
        <w:rPr>
          <w:rFonts w:ascii="Arial" w:hAnsi="Arial" w:cs="Arial"/>
          <w:lang w:val="es-MX" w:eastAsia="es-MX"/>
        </w:rPr>
        <w:t> El impuesto sobre rifas, sorteos, loterías y concursos se causará y liquidará a la tasa del 6%.</w:t>
      </w:r>
    </w:p>
    <w:p w14:paraId="70C1AFF6"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SECCIÓN OCTAVA</w:t>
      </w:r>
      <w:r w:rsidRPr="00FD48F2">
        <w:rPr>
          <w:rFonts w:ascii="Arial" w:hAnsi="Arial" w:cs="Arial"/>
          <w:b/>
          <w:bCs/>
          <w:lang w:val="es-MX" w:eastAsia="es-MX"/>
        </w:rPr>
        <w:br/>
        <w:t>IMPUESTO SOBRE EXPLOTACIÓN DE BANCOS DE MÁRMOLES, CANTERAS, PIZARRAS, BASALTOS, CAL, CALIZAS, TEZONTLE, TEPETATE Y SUS DERIVADOS, ARENA, GRAVA Y OTROS SIMILARES</w:t>
      </w:r>
    </w:p>
    <w:p w14:paraId="5188561E"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13.</w:t>
      </w:r>
      <w:r w:rsidRPr="00FD48F2">
        <w:rPr>
          <w:rFonts w:ascii="Arial" w:hAnsi="Arial" w:cs="Arial"/>
          <w:lang w:val="es-MX" w:eastAsia="es-MX"/>
        </w:rPr>
        <w:t xml:space="preserve"> El impuesto sobre explotación de bancos de mármoles, canteras, pizarras, basaltos, cal, calizas, tezontle, tepetate y sus derivados, arena, grava y otros similares, se causará y liquidará conforme a la siguiente: </w:t>
      </w:r>
    </w:p>
    <w:p w14:paraId="765CB083" w14:textId="77777777" w:rsidR="00FD48F2" w:rsidRPr="00FD48F2" w:rsidRDefault="00FD48F2" w:rsidP="00FD48F2">
      <w:pPr>
        <w:shd w:val="clear" w:color="auto" w:fill="FFFFFF"/>
        <w:spacing w:before="100" w:beforeAutospacing="1" w:after="100" w:afterAutospacing="1" w:line="435" w:lineRule="atLeast"/>
        <w:jc w:val="center"/>
        <w:rPr>
          <w:rFonts w:ascii="Arial" w:hAnsi="Arial" w:cs="Arial"/>
          <w:b/>
          <w:bCs/>
          <w:lang w:val="es-MX" w:eastAsia="es-MX"/>
        </w:rPr>
      </w:pPr>
      <w:r w:rsidRPr="00FD48F2">
        <w:rPr>
          <w:rFonts w:ascii="Arial" w:hAnsi="Arial" w:cs="Arial"/>
          <w:b/>
          <w:bCs/>
          <w:lang w:val="es-MX" w:eastAsia="es-MX"/>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071"/>
        <w:gridCol w:w="751"/>
      </w:tblGrid>
      <w:tr w:rsidR="00FD48F2" w:rsidRPr="00FD48F2" w14:paraId="04185ACA" w14:textId="77777777" w:rsidTr="00FD48F2">
        <w:trPr>
          <w:jc w:val="center"/>
        </w:trPr>
        <w:tc>
          <w:tcPr>
            <w:tcW w:w="8195" w:type="dxa"/>
            <w:tcBorders>
              <w:top w:val="single" w:sz="6" w:space="0" w:color="auto"/>
              <w:left w:val="single" w:sz="6" w:space="0" w:color="auto"/>
              <w:bottom w:val="single" w:sz="6" w:space="0" w:color="auto"/>
              <w:right w:val="single" w:sz="6" w:space="0" w:color="auto"/>
            </w:tcBorders>
            <w:vAlign w:val="center"/>
            <w:hideMark/>
          </w:tcPr>
          <w:p w14:paraId="5CEC75D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w:t>
            </w:r>
            <w:r w:rsidRPr="00FD48F2">
              <w:rPr>
                <w:rFonts w:ascii="Arial" w:hAnsi="Arial" w:cs="Arial"/>
                <w:lang w:val="es-MX" w:eastAsia="es-MX"/>
              </w:rPr>
              <w:t> Por metro cúbico de cantera sin labrar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1BAC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$2.37</w:t>
            </w:r>
          </w:p>
        </w:tc>
      </w:tr>
      <w:tr w:rsidR="00FD48F2" w:rsidRPr="00FD48F2" w14:paraId="2F39085B" w14:textId="77777777" w:rsidTr="00FD48F2">
        <w:trPr>
          <w:jc w:val="center"/>
        </w:trPr>
        <w:tc>
          <w:tcPr>
            <w:tcW w:w="8195" w:type="dxa"/>
            <w:tcBorders>
              <w:top w:val="single" w:sz="6" w:space="0" w:color="auto"/>
              <w:left w:val="single" w:sz="6" w:space="0" w:color="auto"/>
              <w:bottom w:val="single" w:sz="6" w:space="0" w:color="auto"/>
              <w:right w:val="single" w:sz="6" w:space="0" w:color="auto"/>
            </w:tcBorders>
            <w:vAlign w:val="center"/>
            <w:hideMark/>
          </w:tcPr>
          <w:p w14:paraId="355FA4D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II.</w:t>
            </w:r>
            <w:r w:rsidRPr="00FD48F2">
              <w:rPr>
                <w:rFonts w:ascii="Arial" w:hAnsi="Arial" w:cs="Arial"/>
                <w:lang w:val="es-MX" w:eastAsia="es-MX"/>
              </w:rPr>
              <w:t xml:space="preserve"> Por metro cuadrado de cantera labrada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495F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$3.45</w:t>
            </w:r>
          </w:p>
        </w:tc>
      </w:tr>
      <w:tr w:rsidR="00FD48F2" w:rsidRPr="00FD48F2" w14:paraId="65F9CA29" w14:textId="77777777" w:rsidTr="00FD48F2">
        <w:trPr>
          <w:jc w:val="center"/>
        </w:trPr>
        <w:tc>
          <w:tcPr>
            <w:tcW w:w="8195" w:type="dxa"/>
            <w:tcBorders>
              <w:top w:val="single" w:sz="6" w:space="0" w:color="auto"/>
              <w:left w:val="single" w:sz="6" w:space="0" w:color="auto"/>
              <w:bottom w:val="single" w:sz="6" w:space="0" w:color="auto"/>
              <w:right w:val="single" w:sz="6" w:space="0" w:color="auto"/>
            </w:tcBorders>
            <w:vAlign w:val="center"/>
            <w:hideMark/>
          </w:tcPr>
          <w:p w14:paraId="3A0261A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III.</w:t>
            </w:r>
            <w:r w:rsidRPr="00FD48F2">
              <w:rPr>
                <w:rFonts w:ascii="Arial" w:hAnsi="Arial" w:cs="Arial"/>
                <w:lang w:val="es-MX" w:eastAsia="es-MX"/>
              </w:rPr>
              <w:t xml:space="preserve"> Por metro cuadrado de chapa de cantera para revestir edificios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A02C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$3.45</w:t>
            </w:r>
          </w:p>
        </w:tc>
      </w:tr>
      <w:tr w:rsidR="00FD48F2" w:rsidRPr="00FD48F2" w14:paraId="24D308F6" w14:textId="77777777" w:rsidTr="00FD48F2">
        <w:trPr>
          <w:jc w:val="center"/>
        </w:trPr>
        <w:tc>
          <w:tcPr>
            <w:tcW w:w="8195" w:type="dxa"/>
            <w:tcBorders>
              <w:top w:val="single" w:sz="6" w:space="0" w:color="auto"/>
              <w:left w:val="single" w:sz="6" w:space="0" w:color="auto"/>
              <w:bottom w:val="single" w:sz="6" w:space="0" w:color="auto"/>
              <w:right w:val="single" w:sz="6" w:space="0" w:color="auto"/>
            </w:tcBorders>
            <w:vAlign w:val="center"/>
            <w:hideMark/>
          </w:tcPr>
          <w:p w14:paraId="3ACD6B6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IV.</w:t>
            </w:r>
            <w:r w:rsidRPr="00FD48F2">
              <w:rPr>
                <w:rFonts w:ascii="Arial" w:hAnsi="Arial" w:cs="Arial"/>
                <w:lang w:val="es-MX" w:eastAsia="es-MX"/>
              </w:rPr>
              <w:t xml:space="preserve"> Por tonelada de pedacería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D0B9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$1.12</w:t>
            </w:r>
          </w:p>
        </w:tc>
      </w:tr>
      <w:tr w:rsidR="00FD48F2" w:rsidRPr="00FD48F2" w14:paraId="335019A8" w14:textId="77777777" w:rsidTr="00FD48F2">
        <w:trPr>
          <w:jc w:val="center"/>
        </w:trPr>
        <w:tc>
          <w:tcPr>
            <w:tcW w:w="8195" w:type="dxa"/>
            <w:tcBorders>
              <w:top w:val="single" w:sz="6" w:space="0" w:color="auto"/>
              <w:left w:val="single" w:sz="6" w:space="0" w:color="auto"/>
              <w:bottom w:val="single" w:sz="6" w:space="0" w:color="auto"/>
              <w:right w:val="single" w:sz="6" w:space="0" w:color="auto"/>
            </w:tcBorders>
            <w:vAlign w:val="center"/>
            <w:hideMark/>
          </w:tcPr>
          <w:p w14:paraId="4F0B7C2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V.</w:t>
            </w:r>
            <w:r w:rsidRPr="00FD48F2">
              <w:rPr>
                <w:rFonts w:ascii="Arial" w:hAnsi="Arial" w:cs="Arial"/>
                <w:lang w:val="es-MX" w:eastAsia="es-MX"/>
              </w:rPr>
              <w:t xml:space="preserve"> Por metro cuadrado de adoquín</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6427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$0.43</w:t>
            </w:r>
          </w:p>
        </w:tc>
      </w:tr>
      <w:tr w:rsidR="00FD48F2" w:rsidRPr="00FD48F2" w14:paraId="641CF4DB" w14:textId="77777777" w:rsidTr="00FD48F2">
        <w:trPr>
          <w:jc w:val="center"/>
        </w:trPr>
        <w:tc>
          <w:tcPr>
            <w:tcW w:w="8195" w:type="dxa"/>
            <w:tcBorders>
              <w:top w:val="single" w:sz="6" w:space="0" w:color="auto"/>
              <w:left w:val="single" w:sz="6" w:space="0" w:color="auto"/>
              <w:bottom w:val="single" w:sz="6" w:space="0" w:color="auto"/>
              <w:right w:val="single" w:sz="6" w:space="0" w:color="auto"/>
            </w:tcBorders>
            <w:vAlign w:val="center"/>
            <w:hideMark/>
          </w:tcPr>
          <w:p w14:paraId="22F520B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lastRenderedPageBreak/>
              <w:t>VI.</w:t>
            </w:r>
            <w:r w:rsidRPr="00FD48F2">
              <w:rPr>
                <w:rFonts w:ascii="Arial" w:hAnsi="Arial" w:cs="Arial"/>
                <w:lang w:val="es-MX" w:eastAsia="es-MX"/>
              </w:rPr>
              <w:t xml:space="preserve"> Por metro lineal de guarniciones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5E34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$0.30</w:t>
            </w:r>
          </w:p>
        </w:tc>
      </w:tr>
      <w:tr w:rsidR="00FD48F2" w:rsidRPr="00FD48F2" w14:paraId="2D478360" w14:textId="77777777" w:rsidTr="00FD48F2">
        <w:trPr>
          <w:jc w:val="center"/>
        </w:trPr>
        <w:tc>
          <w:tcPr>
            <w:tcW w:w="8195" w:type="dxa"/>
            <w:tcBorders>
              <w:top w:val="single" w:sz="6" w:space="0" w:color="auto"/>
              <w:left w:val="single" w:sz="6" w:space="0" w:color="auto"/>
              <w:bottom w:val="single" w:sz="6" w:space="0" w:color="auto"/>
              <w:right w:val="single" w:sz="6" w:space="0" w:color="auto"/>
            </w:tcBorders>
            <w:vAlign w:val="center"/>
            <w:hideMark/>
          </w:tcPr>
          <w:p w14:paraId="45EA5C2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VII.</w:t>
            </w:r>
            <w:r w:rsidRPr="00FD48F2">
              <w:rPr>
                <w:rFonts w:ascii="Arial" w:hAnsi="Arial" w:cs="Arial"/>
                <w:lang w:val="es-MX" w:eastAsia="es-MX"/>
              </w:rPr>
              <w:t xml:space="preserve"> Por tonelada de basalto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D77B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$0.63</w:t>
            </w:r>
          </w:p>
        </w:tc>
      </w:tr>
      <w:tr w:rsidR="00FD48F2" w:rsidRPr="00FD48F2" w14:paraId="1AD2CC88" w14:textId="77777777" w:rsidTr="00FD48F2">
        <w:trPr>
          <w:jc w:val="center"/>
        </w:trPr>
        <w:tc>
          <w:tcPr>
            <w:tcW w:w="8195" w:type="dxa"/>
            <w:tcBorders>
              <w:top w:val="single" w:sz="6" w:space="0" w:color="auto"/>
              <w:left w:val="single" w:sz="6" w:space="0" w:color="auto"/>
              <w:bottom w:val="single" w:sz="6" w:space="0" w:color="auto"/>
              <w:right w:val="single" w:sz="6" w:space="0" w:color="auto"/>
            </w:tcBorders>
            <w:vAlign w:val="center"/>
            <w:hideMark/>
          </w:tcPr>
          <w:p w14:paraId="2B87BB1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VIII.</w:t>
            </w:r>
            <w:r w:rsidRPr="00FD48F2">
              <w:rPr>
                <w:rFonts w:ascii="Arial" w:hAnsi="Arial" w:cs="Arial"/>
                <w:lang w:val="es-MX" w:eastAsia="es-MX"/>
              </w:rPr>
              <w:t> Por metro cúbico de arena</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02FB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$0.30</w:t>
            </w:r>
          </w:p>
        </w:tc>
      </w:tr>
      <w:tr w:rsidR="00FD48F2" w:rsidRPr="00FD48F2" w14:paraId="3B8B5D34" w14:textId="77777777" w:rsidTr="00FD48F2">
        <w:trPr>
          <w:jc w:val="center"/>
        </w:trPr>
        <w:tc>
          <w:tcPr>
            <w:tcW w:w="8195" w:type="dxa"/>
            <w:tcBorders>
              <w:top w:val="single" w:sz="6" w:space="0" w:color="auto"/>
              <w:left w:val="single" w:sz="6" w:space="0" w:color="auto"/>
              <w:bottom w:val="single" w:sz="6" w:space="0" w:color="auto"/>
              <w:right w:val="single" w:sz="6" w:space="0" w:color="auto"/>
            </w:tcBorders>
            <w:vAlign w:val="center"/>
            <w:hideMark/>
          </w:tcPr>
          <w:p w14:paraId="23FD437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IX.</w:t>
            </w:r>
            <w:r w:rsidRPr="00FD48F2">
              <w:rPr>
                <w:rFonts w:ascii="Arial" w:hAnsi="Arial" w:cs="Arial"/>
                <w:lang w:val="es-MX" w:eastAsia="es-MX"/>
              </w:rPr>
              <w:t xml:space="preserve"> Por metro cúbico de grava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1FFB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$0.30</w:t>
            </w:r>
          </w:p>
        </w:tc>
      </w:tr>
      <w:tr w:rsidR="00FD48F2" w:rsidRPr="00FD48F2" w14:paraId="5D54FF1A" w14:textId="77777777" w:rsidTr="00FD48F2">
        <w:trPr>
          <w:jc w:val="center"/>
        </w:trPr>
        <w:tc>
          <w:tcPr>
            <w:tcW w:w="8195" w:type="dxa"/>
            <w:tcBorders>
              <w:top w:val="single" w:sz="6" w:space="0" w:color="auto"/>
              <w:left w:val="single" w:sz="6" w:space="0" w:color="auto"/>
              <w:bottom w:val="single" w:sz="6" w:space="0" w:color="auto"/>
              <w:right w:val="single" w:sz="6" w:space="0" w:color="auto"/>
            </w:tcBorders>
            <w:vAlign w:val="center"/>
            <w:hideMark/>
          </w:tcPr>
          <w:p w14:paraId="6C83724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X.</w:t>
            </w:r>
            <w:r w:rsidRPr="00FD48F2">
              <w:rPr>
                <w:rFonts w:ascii="Arial" w:hAnsi="Arial" w:cs="Arial"/>
                <w:lang w:val="es-MX" w:eastAsia="es-MX"/>
              </w:rPr>
              <w:t xml:space="preserve"> Por metro cúbico de tepetate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4C8B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$0.30</w:t>
            </w:r>
          </w:p>
        </w:tc>
      </w:tr>
      <w:tr w:rsidR="00FD48F2" w:rsidRPr="00FD48F2" w14:paraId="2B62209F" w14:textId="77777777" w:rsidTr="00FD48F2">
        <w:trPr>
          <w:jc w:val="center"/>
        </w:trPr>
        <w:tc>
          <w:tcPr>
            <w:tcW w:w="8195" w:type="dxa"/>
            <w:tcBorders>
              <w:top w:val="single" w:sz="6" w:space="0" w:color="auto"/>
              <w:left w:val="single" w:sz="6" w:space="0" w:color="auto"/>
              <w:bottom w:val="single" w:sz="6" w:space="0" w:color="auto"/>
              <w:right w:val="single" w:sz="6" w:space="0" w:color="auto"/>
            </w:tcBorders>
            <w:vAlign w:val="center"/>
            <w:hideMark/>
          </w:tcPr>
          <w:p w14:paraId="20CB747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XI.</w:t>
            </w:r>
            <w:r w:rsidRPr="00FD48F2">
              <w:rPr>
                <w:rFonts w:ascii="Arial" w:hAnsi="Arial" w:cs="Arial"/>
                <w:lang w:val="es-MX" w:eastAsia="es-MX"/>
              </w:rPr>
              <w:t xml:space="preserve"> Por metro cúbico de tezontle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0DCC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$0.30</w:t>
            </w:r>
          </w:p>
        </w:tc>
      </w:tr>
      <w:tr w:rsidR="00FD48F2" w:rsidRPr="00FD48F2" w14:paraId="25831101" w14:textId="77777777" w:rsidTr="00FD48F2">
        <w:trPr>
          <w:jc w:val="center"/>
        </w:trPr>
        <w:tc>
          <w:tcPr>
            <w:tcW w:w="8195" w:type="dxa"/>
            <w:tcBorders>
              <w:top w:val="single" w:sz="6" w:space="0" w:color="auto"/>
              <w:left w:val="single" w:sz="6" w:space="0" w:color="auto"/>
              <w:bottom w:val="single" w:sz="6" w:space="0" w:color="auto"/>
              <w:right w:val="single" w:sz="6" w:space="0" w:color="auto"/>
            </w:tcBorders>
            <w:vAlign w:val="center"/>
            <w:hideMark/>
          </w:tcPr>
          <w:p w14:paraId="6E8A504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XII.</w:t>
            </w:r>
            <w:r w:rsidRPr="00FD48F2">
              <w:rPr>
                <w:rFonts w:ascii="Arial" w:hAnsi="Arial" w:cs="Arial"/>
                <w:lang w:val="es-MX" w:eastAsia="es-MX"/>
              </w:rPr>
              <w:t xml:space="preserve"> Por metro cúbico de tierra lama</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759F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$0.64</w:t>
            </w:r>
          </w:p>
        </w:tc>
      </w:tr>
    </w:tbl>
    <w:p w14:paraId="303016A6" w14:textId="77777777" w:rsidR="00FD48F2" w:rsidRPr="00FD48F2" w:rsidRDefault="00FD48F2" w:rsidP="00FD48F2">
      <w:pPr>
        <w:spacing w:line="435" w:lineRule="atLeast"/>
        <w:jc w:val="both"/>
        <w:rPr>
          <w:rFonts w:ascii="Arial" w:hAnsi="Arial" w:cs="Arial"/>
          <w:b/>
          <w:bCs/>
          <w:lang w:val="es-MX" w:eastAsia="es-MX"/>
        </w:rPr>
      </w:pPr>
    </w:p>
    <w:p w14:paraId="3FE1BC7D"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 xml:space="preserve">CAPÍTULO CUARTO </w:t>
      </w:r>
    </w:p>
    <w:p w14:paraId="5208ED9D"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DERECHOS</w:t>
      </w:r>
    </w:p>
    <w:p w14:paraId="3B907095" w14:textId="77777777" w:rsidR="00FD48F2" w:rsidRPr="00FD48F2" w:rsidRDefault="00FD48F2" w:rsidP="00FD48F2">
      <w:pPr>
        <w:spacing w:line="435" w:lineRule="atLeast"/>
        <w:jc w:val="center"/>
        <w:rPr>
          <w:b/>
          <w:bCs/>
          <w:lang w:val="es-MX" w:eastAsia="es-MX"/>
        </w:rPr>
      </w:pPr>
    </w:p>
    <w:p w14:paraId="2F3BE816" w14:textId="77777777" w:rsidR="00FD48F2" w:rsidRPr="00FD48F2" w:rsidRDefault="00FD48F2" w:rsidP="00FD48F2">
      <w:pPr>
        <w:spacing w:line="435" w:lineRule="atLeast"/>
        <w:jc w:val="center"/>
        <w:rPr>
          <w:lang w:val="es-MX" w:eastAsia="es-MX"/>
        </w:rPr>
      </w:pPr>
      <w:r w:rsidRPr="00FD48F2">
        <w:rPr>
          <w:rFonts w:ascii="Arial" w:hAnsi="Arial" w:cs="Arial"/>
          <w:b/>
          <w:bCs/>
          <w:lang w:val="es-MX" w:eastAsia="es-MX"/>
        </w:rPr>
        <w:t>SECCIÓN PRIMERA</w:t>
      </w:r>
      <w:r w:rsidRPr="00FD48F2">
        <w:rPr>
          <w:rFonts w:ascii="Arial" w:hAnsi="Arial" w:cs="Arial"/>
          <w:b/>
          <w:bCs/>
          <w:lang w:val="es-MX" w:eastAsia="es-MX"/>
        </w:rPr>
        <w:br/>
        <w:t>SERVICIOS DE AGUA POTABLE, DRENAJE, ALCANTARILLADO, TRATAMIENTO Y DISPOSICIÓN DE SUS AGUAS RESIDUALES</w:t>
      </w:r>
    </w:p>
    <w:p w14:paraId="2843534F"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14.</w:t>
      </w:r>
      <w:r w:rsidRPr="00FD48F2">
        <w:rPr>
          <w:rFonts w:ascii="Arial" w:hAnsi="Arial" w:cs="Arial"/>
          <w:lang w:val="es-MX" w:eastAsia="es-MX"/>
        </w:rPr>
        <w:t> Las contraprestaciones correspondientes a los servicios públicos de agua potable, drenaje, alcantarillado, tratamiento y disposición de sus aguas residuales, se causarán y liquidarán mensualmente conforme a la siguiente:</w:t>
      </w:r>
    </w:p>
    <w:p w14:paraId="39DFC3D5" w14:textId="77777777" w:rsidR="00FD48F2" w:rsidRPr="00FD48F2" w:rsidRDefault="00FD48F2" w:rsidP="00FD48F2">
      <w:pPr>
        <w:shd w:val="clear" w:color="auto" w:fill="FFFFFF"/>
        <w:spacing w:before="100" w:beforeAutospacing="1" w:after="100" w:afterAutospacing="1" w:line="435" w:lineRule="atLeast"/>
        <w:jc w:val="center"/>
        <w:rPr>
          <w:rFonts w:ascii="Arial" w:hAnsi="Arial" w:cs="Arial"/>
          <w:b/>
          <w:bCs/>
          <w:lang w:val="es-MX" w:eastAsia="es-MX"/>
        </w:rPr>
      </w:pPr>
      <w:r w:rsidRPr="00FD48F2">
        <w:rPr>
          <w:rFonts w:ascii="Arial" w:hAnsi="Arial" w:cs="Arial"/>
          <w:b/>
          <w:bCs/>
          <w:lang w:val="es-MX" w:eastAsia="es-MX"/>
        </w:rPr>
        <w:t>Tarifa</w:t>
      </w:r>
    </w:p>
    <w:p w14:paraId="58689CD1"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b/>
          <w:bCs/>
          <w:lang w:val="es-MX" w:eastAsia="es-MX"/>
        </w:rPr>
      </w:pPr>
      <w:r w:rsidRPr="00FD48F2">
        <w:rPr>
          <w:rFonts w:ascii="Arial" w:hAnsi="Arial" w:cs="Arial"/>
          <w:b/>
          <w:bCs/>
          <w:lang w:val="es-MX" w:eastAsia="es-MX"/>
        </w:rPr>
        <w:t>I.</w:t>
      </w:r>
      <w:r w:rsidRPr="00FD48F2">
        <w:rPr>
          <w:rFonts w:ascii="Arial" w:hAnsi="Arial" w:cs="Arial"/>
          <w:b/>
          <w:bCs/>
          <w:lang w:val="es-MX" w:eastAsia="es-MX"/>
        </w:rPr>
        <w:tab/>
        <w:t>Servicio medido de agua potable.</w:t>
      </w:r>
    </w:p>
    <w:p w14:paraId="4054E0FB"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xml:space="preserve"> Doméstico.</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80"/>
        <w:gridCol w:w="743"/>
        <w:gridCol w:w="743"/>
        <w:gridCol w:w="744"/>
        <w:gridCol w:w="744"/>
        <w:gridCol w:w="744"/>
        <w:gridCol w:w="744"/>
        <w:gridCol w:w="744"/>
        <w:gridCol w:w="744"/>
        <w:gridCol w:w="1015"/>
        <w:gridCol w:w="751"/>
        <w:gridCol w:w="971"/>
        <w:gridCol w:w="919"/>
      </w:tblGrid>
      <w:tr w:rsidR="00FD48F2" w:rsidRPr="00FD48F2" w14:paraId="7F1AAC8A"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47DBF9"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lastRenderedPageBreak/>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E8A51"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D1B5D"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FCC1A"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5CB19"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D6D20"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045F6"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89FF8"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DD060"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FD734"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FC80D"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A4C66"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1CF4D"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diciembre</w:t>
            </w:r>
          </w:p>
        </w:tc>
      </w:tr>
      <w:tr w:rsidR="00FD48F2" w:rsidRPr="00FD48F2" w14:paraId="1DED2A0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5A15C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35A6D"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0D23A"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$100.40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DD19D"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$100.80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F4601"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$101.20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D89A1"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$101.61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5A34D"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$102.01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6BB8E"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$102.42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616B8"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$102.83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26C69"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$103.24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5AA45"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$103.65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206C3"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$104.07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A3DAF"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$104.48</w:t>
            </w:r>
          </w:p>
        </w:tc>
      </w:tr>
    </w:tbl>
    <w:p w14:paraId="2E733FDE"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A la cuota base se le sumará el importe de acuerdo al consumo del usuario conforme la siguiente tabla:</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09"/>
        <w:gridCol w:w="851"/>
        <w:gridCol w:w="709"/>
        <w:gridCol w:w="850"/>
        <w:gridCol w:w="851"/>
        <w:gridCol w:w="850"/>
        <w:gridCol w:w="851"/>
        <w:gridCol w:w="709"/>
        <w:gridCol w:w="850"/>
        <w:gridCol w:w="851"/>
        <w:gridCol w:w="850"/>
        <w:gridCol w:w="851"/>
        <w:gridCol w:w="850"/>
      </w:tblGrid>
      <w:tr w:rsidR="00FD48F2" w:rsidRPr="00FD48F2" w14:paraId="46AC2CBE" w14:textId="77777777" w:rsidTr="00FD48F2">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5E6E4" w14:textId="77777777" w:rsidR="00FD48F2" w:rsidRPr="00FD48F2" w:rsidRDefault="00FD48F2" w:rsidP="00FD48F2">
            <w:pPr>
              <w:spacing w:after="160"/>
              <w:ind w:right="-518"/>
              <w:rPr>
                <w:rFonts w:ascii="Arial" w:hAnsi="Arial" w:cs="Arial"/>
                <w:b/>
                <w:bCs/>
                <w:sz w:val="14"/>
                <w:szCs w:val="14"/>
                <w:lang w:val="es-MX" w:eastAsia="es-MX"/>
              </w:rPr>
            </w:pPr>
            <w:r w:rsidRPr="00FD48F2">
              <w:rPr>
                <w:rFonts w:ascii="Arial" w:hAnsi="Arial" w:cs="Arial"/>
                <w:b/>
                <w:bCs/>
                <w:sz w:val="14"/>
                <w:szCs w:val="14"/>
                <w:lang w:val="es-MX" w:eastAsia="es-MX"/>
              </w:rPr>
              <w:t xml:space="preserve">Consumo </w:t>
            </w:r>
          </w:p>
          <w:p w14:paraId="5E5777FE" w14:textId="77777777" w:rsidR="00FD48F2" w:rsidRPr="00FD48F2" w:rsidRDefault="00FD48F2" w:rsidP="00FD48F2">
            <w:pPr>
              <w:spacing w:after="160"/>
              <w:ind w:right="-518"/>
              <w:rPr>
                <w:rFonts w:ascii="Arial" w:hAnsi="Arial" w:cs="Arial"/>
                <w:b/>
                <w:bCs/>
                <w:sz w:val="14"/>
                <w:szCs w:val="14"/>
                <w:lang w:val="es-MX" w:eastAsia="es-MX"/>
              </w:rPr>
            </w:pPr>
            <w:r w:rsidRPr="00FD48F2">
              <w:rPr>
                <w:rFonts w:ascii="Arial" w:hAnsi="Arial" w:cs="Arial"/>
                <w:b/>
                <w:bCs/>
                <w:sz w:val="14"/>
                <w:szCs w:val="14"/>
                <w:lang w:val="es-MX" w:eastAsia="es-MX"/>
              </w:rPr>
              <w:t>M</w:t>
            </w:r>
            <w:r w:rsidRPr="00FD48F2">
              <w:rPr>
                <w:rFonts w:ascii="Arial" w:hAnsi="Arial" w:cs="Arial"/>
                <w:b/>
                <w:bCs/>
                <w:sz w:val="14"/>
                <w:szCs w:val="14"/>
                <w:vertAlign w:val="superscript"/>
                <w:lang w:val="es-MX" w:eastAsia="es-MX"/>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A329D5" w14:textId="77777777" w:rsidR="00FD48F2" w:rsidRPr="00FD48F2" w:rsidRDefault="00FD48F2" w:rsidP="00FD48F2">
            <w:pPr>
              <w:spacing w:after="160"/>
              <w:ind w:right="-518"/>
              <w:rPr>
                <w:rFonts w:ascii="Arial" w:hAnsi="Arial" w:cs="Arial"/>
                <w:b/>
                <w:bCs/>
                <w:sz w:val="14"/>
                <w:szCs w:val="14"/>
                <w:lang w:val="es-MX" w:eastAsia="es-MX"/>
              </w:rPr>
            </w:pPr>
            <w:r w:rsidRPr="00FD48F2">
              <w:rPr>
                <w:rFonts w:ascii="Arial" w:hAnsi="Arial" w:cs="Arial"/>
                <w:b/>
                <w:bCs/>
                <w:sz w:val="14"/>
                <w:szCs w:val="14"/>
                <w:lang w:val="es-MX" w:eastAsia="es-MX"/>
              </w:rPr>
              <w:t>enero</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88B30E" w14:textId="77777777" w:rsidR="00FD48F2" w:rsidRPr="00FD48F2" w:rsidRDefault="00FD48F2" w:rsidP="00FD48F2">
            <w:pPr>
              <w:spacing w:after="160"/>
              <w:ind w:right="-518"/>
              <w:rPr>
                <w:rFonts w:ascii="Arial" w:hAnsi="Arial" w:cs="Arial"/>
                <w:b/>
                <w:bCs/>
                <w:sz w:val="14"/>
                <w:szCs w:val="14"/>
                <w:lang w:val="es-MX" w:eastAsia="es-MX"/>
              </w:rPr>
            </w:pPr>
            <w:r w:rsidRPr="00FD48F2">
              <w:rPr>
                <w:rFonts w:ascii="Arial" w:hAnsi="Arial" w:cs="Arial"/>
                <w:b/>
                <w:bCs/>
                <w:sz w:val="14"/>
                <w:szCs w:val="14"/>
                <w:lang w:val="es-MX" w:eastAsia="es-MX"/>
              </w:rPr>
              <w:t>febrero</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4A28C1" w14:textId="77777777" w:rsidR="00FD48F2" w:rsidRPr="00FD48F2" w:rsidRDefault="00FD48F2" w:rsidP="00FD48F2">
            <w:pPr>
              <w:spacing w:after="160"/>
              <w:ind w:right="-518"/>
              <w:rPr>
                <w:rFonts w:ascii="Arial" w:hAnsi="Arial" w:cs="Arial"/>
                <w:b/>
                <w:bCs/>
                <w:sz w:val="14"/>
                <w:szCs w:val="14"/>
                <w:lang w:val="es-MX" w:eastAsia="es-MX"/>
              </w:rPr>
            </w:pPr>
            <w:r w:rsidRPr="00FD48F2">
              <w:rPr>
                <w:rFonts w:ascii="Arial" w:hAnsi="Arial" w:cs="Arial"/>
                <w:b/>
                <w:bCs/>
                <w:sz w:val="14"/>
                <w:szCs w:val="14"/>
                <w:lang w:val="es-MX" w:eastAsia="es-MX"/>
              </w:rPr>
              <w:t>marzo</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0A59F0" w14:textId="77777777" w:rsidR="00FD48F2" w:rsidRPr="00FD48F2" w:rsidRDefault="00FD48F2" w:rsidP="00FD48F2">
            <w:pPr>
              <w:spacing w:after="160"/>
              <w:ind w:right="-518"/>
              <w:rPr>
                <w:rFonts w:ascii="Arial" w:hAnsi="Arial" w:cs="Arial"/>
                <w:b/>
                <w:bCs/>
                <w:sz w:val="14"/>
                <w:szCs w:val="14"/>
                <w:lang w:val="es-MX" w:eastAsia="es-MX"/>
              </w:rPr>
            </w:pPr>
            <w:r w:rsidRPr="00FD48F2">
              <w:rPr>
                <w:rFonts w:ascii="Arial" w:hAnsi="Arial" w:cs="Arial"/>
                <w:b/>
                <w:bCs/>
                <w:sz w:val="14"/>
                <w:szCs w:val="14"/>
                <w:lang w:val="es-MX" w:eastAsia="es-MX"/>
              </w:rPr>
              <w:t>abril</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29469E" w14:textId="77777777" w:rsidR="00FD48F2" w:rsidRPr="00FD48F2" w:rsidRDefault="00FD48F2" w:rsidP="00FD48F2">
            <w:pPr>
              <w:spacing w:after="160"/>
              <w:ind w:right="-518"/>
              <w:rPr>
                <w:rFonts w:ascii="Arial" w:hAnsi="Arial" w:cs="Arial"/>
                <w:b/>
                <w:bCs/>
                <w:sz w:val="14"/>
                <w:szCs w:val="14"/>
                <w:lang w:val="es-MX" w:eastAsia="es-MX"/>
              </w:rPr>
            </w:pPr>
            <w:r w:rsidRPr="00FD48F2">
              <w:rPr>
                <w:rFonts w:ascii="Arial" w:hAnsi="Arial" w:cs="Arial"/>
                <w:b/>
                <w:bCs/>
                <w:sz w:val="14"/>
                <w:szCs w:val="14"/>
                <w:lang w:val="es-MX" w:eastAsia="es-MX"/>
              </w:rPr>
              <w:t>mayo</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8713F5" w14:textId="77777777" w:rsidR="00FD48F2" w:rsidRPr="00FD48F2" w:rsidRDefault="00FD48F2" w:rsidP="00FD48F2">
            <w:pPr>
              <w:spacing w:after="160"/>
              <w:ind w:right="-518"/>
              <w:rPr>
                <w:rFonts w:ascii="Arial" w:hAnsi="Arial" w:cs="Arial"/>
                <w:b/>
                <w:bCs/>
                <w:sz w:val="14"/>
                <w:szCs w:val="14"/>
                <w:lang w:val="es-MX" w:eastAsia="es-MX"/>
              </w:rPr>
            </w:pPr>
            <w:r w:rsidRPr="00FD48F2">
              <w:rPr>
                <w:rFonts w:ascii="Arial" w:hAnsi="Arial" w:cs="Arial"/>
                <w:b/>
                <w:bCs/>
                <w:sz w:val="14"/>
                <w:szCs w:val="14"/>
                <w:lang w:val="es-MX" w:eastAsia="es-MX"/>
              </w:rPr>
              <w:t>junio</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1581E1" w14:textId="77777777" w:rsidR="00FD48F2" w:rsidRPr="00FD48F2" w:rsidRDefault="00FD48F2" w:rsidP="00FD48F2">
            <w:pPr>
              <w:spacing w:after="160"/>
              <w:ind w:right="-518"/>
              <w:rPr>
                <w:rFonts w:ascii="Arial" w:hAnsi="Arial" w:cs="Arial"/>
                <w:b/>
                <w:bCs/>
                <w:sz w:val="14"/>
                <w:szCs w:val="14"/>
                <w:lang w:val="es-MX" w:eastAsia="es-MX"/>
              </w:rPr>
            </w:pPr>
            <w:r w:rsidRPr="00FD48F2">
              <w:rPr>
                <w:rFonts w:ascii="Arial" w:hAnsi="Arial" w:cs="Arial"/>
                <w:b/>
                <w:bCs/>
                <w:sz w:val="14"/>
                <w:szCs w:val="14"/>
                <w:lang w:val="es-MX" w:eastAsia="es-MX"/>
              </w:rPr>
              <w:t>julio</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2499CF" w14:textId="77777777" w:rsidR="00FD48F2" w:rsidRPr="00FD48F2" w:rsidRDefault="00FD48F2" w:rsidP="00FD48F2">
            <w:pPr>
              <w:spacing w:after="160"/>
              <w:ind w:right="-518"/>
              <w:rPr>
                <w:rFonts w:ascii="Arial" w:hAnsi="Arial" w:cs="Arial"/>
                <w:b/>
                <w:bCs/>
                <w:sz w:val="14"/>
                <w:szCs w:val="14"/>
                <w:lang w:val="es-MX" w:eastAsia="es-MX"/>
              </w:rPr>
            </w:pPr>
            <w:r w:rsidRPr="00FD48F2">
              <w:rPr>
                <w:rFonts w:ascii="Arial" w:hAnsi="Arial" w:cs="Arial"/>
                <w:b/>
                <w:bCs/>
                <w:sz w:val="14"/>
                <w:szCs w:val="14"/>
                <w:lang w:val="es-MX" w:eastAsia="es-MX"/>
              </w:rPr>
              <w:t>agosto</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D8AD1" w14:textId="77777777" w:rsidR="00FD48F2" w:rsidRPr="00FD48F2" w:rsidRDefault="00FD48F2" w:rsidP="00FD48F2">
            <w:pPr>
              <w:spacing w:after="160"/>
              <w:ind w:right="-518"/>
              <w:rPr>
                <w:rFonts w:ascii="Arial" w:hAnsi="Arial" w:cs="Arial"/>
                <w:b/>
                <w:bCs/>
                <w:sz w:val="14"/>
                <w:szCs w:val="14"/>
                <w:lang w:val="es-MX" w:eastAsia="es-MX"/>
              </w:rPr>
            </w:pPr>
            <w:r w:rsidRPr="00FD48F2">
              <w:rPr>
                <w:rFonts w:ascii="Arial" w:hAnsi="Arial" w:cs="Arial"/>
                <w:b/>
                <w:bCs/>
                <w:sz w:val="14"/>
                <w:szCs w:val="14"/>
                <w:lang w:val="es-MX" w:eastAsia="es-MX"/>
              </w:rPr>
              <w:t>septiembre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334E12" w14:textId="77777777" w:rsidR="00FD48F2" w:rsidRPr="00FD48F2" w:rsidRDefault="00FD48F2" w:rsidP="00FD48F2">
            <w:pPr>
              <w:spacing w:after="160"/>
              <w:ind w:right="-518"/>
              <w:rPr>
                <w:rFonts w:ascii="Arial" w:hAnsi="Arial" w:cs="Arial"/>
                <w:b/>
                <w:bCs/>
                <w:sz w:val="14"/>
                <w:szCs w:val="14"/>
                <w:lang w:val="es-MX" w:eastAsia="es-MX"/>
              </w:rPr>
            </w:pPr>
            <w:r w:rsidRPr="00FD48F2">
              <w:rPr>
                <w:rFonts w:ascii="Arial" w:hAnsi="Arial" w:cs="Arial"/>
                <w:b/>
                <w:bCs/>
                <w:sz w:val="14"/>
                <w:szCs w:val="14"/>
                <w:lang w:val="es-MX" w:eastAsia="es-MX"/>
              </w:rPr>
              <w:t>octubre</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46A95C" w14:textId="77777777" w:rsidR="00FD48F2" w:rsidRPr="00FD48F2" w:rsidRDefault="00FD48F2" w:rsidP="00FD48F2">
            <w:pPr>
              <w:spacing w:after="160"/>
              <w:ind w:right="-518"/>
              <w:rPr>
                <w:rFonts w:ascii="Arial" w:hAnsi="Arial" w:cs="Arial"/>
                <w:b/>
                <w:bCs/>
                <w:sz w:val="14"/>
                <w:szCs w:val="14"/>
                <w:lang w:val="es-MX" w:eastAsia="es-MX"/>
              </w:rPr>
            </w:pPr>
            <w:r w:rsidRPr="00FD48F2">
              <w:rPr>
                <w:rFonts w:ascii="Arial" w:hAnsi="Arial" w:cs="Arial"/>
                <w:b/>
                <w:bCs/>
                <w:sz w:val="14"/>
                <w:szCs w:val="14"/>
                <w:lang w:val="es-MX" w:eastAsia="es-MX"/>
              </w:rPr>
              <w:t>noviembre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DBF754" w14:textId="77777777" w:rsidR="00FD48F2" w:rsidRPr="00FD48F2" w:rsidRDefault="00FD48F2" w:rsidP="00FD48F2">
            <w:pPr>
              <w:spacing w:after="160"/>
              <w:ind w:right="-518"/>
              <w:rPr>
                <w:rFonts w:ascii="Arial" w:hAnsi="Arial" w:cs="Arial"/>
                <w:b/>
                <w:bCs/>
                <w:sz w:val="14"/>
                <w:szCs w:val="14"/>
                <w:lang w:val="es-MX" w:eastAsia="es-MX"/>
              </w:rPr>
            </w:pPr>
            <w:r w:rsidRPr="00FD48F2">
              <w:rPr>
                <w:rFonts w:ascii="Arial" w:hAnsi="Arial" w:cs="Arial"/>
                <w:b/>
                <w:bCs/>
                <w:sz w:val="14"/>
                <w:szCs w:val="14"/>
                <w:lang w:val="es-MX" w:eastAsia="es-MX"/>
              </w:rPr>
              <w:t>diciembre</w:t>
            </w:r>
          </w:p>
        </w:tc>
      </w:tr>
      <w:tr w:rsidR="00FD48F2" w:rsidRPr="00FD48F2" w14:paraId="201DA9DE"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3D414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EFD5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4AC32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2EB93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84566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F3D57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51B9A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4B4F8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37839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BF96C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097F6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6A7EF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94D78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$0.00</w:t>
            </w:r>
          </w:p>
        </w:tc>
      </w:tr>
      <w:tr w:rsidR="00FD48F2" w:rsidRPr="00FD48F2" w14:paraId="794E33D9"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0A703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80655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$7.72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BBC51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$7.75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85F0E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$7.78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78BCE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$7.81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F450C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$7.84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CB87C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$7.87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23F06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CB3C1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$7.94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CC5A6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$7.97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B4EF6B" w14:textId="77777777" w:rsidR="00FD48F2" w:rsidRPr="00FD48F2" w:rsidRDefault="00FD48F2" w:rsidP="00FD48F2">
            <w:pPr>
              <w:spacing w:after="160" w:line="360" w:lineRule="auto"/>
              <w:ind w:right="120"/>
              <w:rPr>
                <w:rFonts w:ascii="Arial" w:hAnsi="Arial" w:cs="Arial"/>
                <w:sz w:val="14"/>
                <w:szCs w:val="14"/>
                <w:lang w:val="es-MX" w:eastAsia="es-MX"/>
              </w:rPr>
            </w:pPr>
            <w:r w:rsidRPr="00FD48F2">
              <w:rPr>
                <w:rFonts w:ascii="Arial" w:hAnsi="Arial" w:cs="Arial"/>
                <w:sz w:val="14"/>
                <w:szCs w:val="14"/>
                <w:lang w:val="es-MX" w:eastAsia="es-MX"/>
              </w:rPr>
              <w:t>$8.00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51B91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$8.03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3632F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$8.06</w:t>
            </w:r>
          </w:p>
        </w:tc>
      </w:tr>
      <w:tr w:rsidR="00FD48F2" w:rsidRPr="00FD48F2" w14:paraId="2EC860AA"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28114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2BBDF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$15.55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23792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$15.61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EBD7D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$15.67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C4F51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$15.74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FAD82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$15.80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4352D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$15.86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CDF9E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$15.92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F970D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$15.99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6B5C2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$16.05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BAE86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$16.12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73C0D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$16.18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BAD69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$16.25</w:t>
            </w:r>
          </w:p>
        </w:tc>
      </w:tr>
      <w:tr w:rsidR="00FD48F2" w:rsidRPr="00FD48F2" w14:paraId="3D91384A"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31177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5F56C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$23.49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8FE80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$23.59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C449B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$23.68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4C41F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$23.78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8BE78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$23.87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3D88A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$23.97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B1008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$24.06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6E374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$24.16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4B586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$24.26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8BA82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$24.35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BE011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$24.45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3C6F9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$24.55</w:t>
            </w:r>
          </w:p>
        </w:tc>
      </w:tr>
      <w:tr w:rsidR="00FD48F2" w:rsidRPr="00FD48F2" w14:paraId="0D69CE30"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29393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84ADA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$31.58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069BC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$31.71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92553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$31.84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DCF75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$31.97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0A0AA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$32.09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47125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$32.22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97687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$32.35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90C89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$32.48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6D589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$32.61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ECC17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$32.74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C6006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$32.87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0ABFB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$33.00</w:t>
            </w:r>
          </w:p>
        </w:tc>
      </w:tr>
      <w:tr w:rsidR="00FD48F2" w:rsidRPr="00FD48F2" w14:paraId="6C652DF8" w14:textId="77777777" w:rsidTr="00FD48F2">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17C0D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4D8A7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$39.77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C5BDF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$39.93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15723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$40.09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CA83E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$40.25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327D3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$40.41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FBB56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$40.57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69F56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$40.73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F8158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$40.90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5DF2B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$41.06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3461A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$41.22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93B02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$41.39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D938D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$41.55</w:t>
            </w:r>
          </w:p>
        </w:tc>
      </w:tr>
      <w:tr w:rsidR="00FD48F2" w:rsidRPr="00FD48F2" w14:paraId="0C09EC64"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A17BF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1D190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$48.07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56162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$48.26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9BED9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$48.45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F5BE0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$48.65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86D63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$48.84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D61D5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$49.04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3015A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$49.23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BC78D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$49.43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74DEF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$49.63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9B9F0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$49.83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30807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$50.03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BD6CF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$50.23</w:t>
            </w:r>
          </w:p>
        </w:tc>
      </w:tr>
      <w:tr w:rsidR="00FD48F2" w:rsidRPr="00FD48F2" w14:paraId="46B6DE69"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BE75B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B5FE6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$56.48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EEE15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47613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$56.94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68F43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$57.16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6E94A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$57.39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4A02B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$57.62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561E5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$57.85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D6A18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$58.08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FED10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$58.32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A569A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$58.55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D33EC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$58.78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1B3B1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$59.02</w:t>
            </w:r>
          </w:p>
        </w:tc>
      </w:tr>
      <w:tr w:rsidR="00FD48F2" w:rsidRPr="00FD48F2" w14:paraId="6A188DA0"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7F420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15F0B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$68.28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C1AB5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$68.55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D6641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$68.82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CBD25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$69.10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519F7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$69.37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603B4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$69.65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CDF2F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$69.93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EF037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$70.21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63B66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$70.49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58872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$70.77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45837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$71.06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D1362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$71.34</w:t>
            </w:r>
          </w:p>
        </w:tc>
      </w:tr>
      <w:tr w:rsidR="00FD48F2" w:rsidRPr="00FD48F2" w14:paraId="48577A4F"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FE2A5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AAFEB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$71.62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FA3AF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$71.91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443E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$72.20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9E0DF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$72.49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8BCCF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$72.78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44391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$73.07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4E004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$73.36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6D087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$73.65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E9CBC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$73.95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3BDE1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$74.24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C342A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$74.54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E048D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$74.84</w:t>
            </w:r>
          </w:p>
        </w:tc>
      </w:tr>
      <w:tr w:rsidR="00FD48F2" w:rsidRPr="00FD48F2" w14:paraId="55C051F8"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FBFB7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EC05F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$75.04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AD8B8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$75.34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CDA53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$75.64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48D2A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$75.94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C715A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$76.24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95B91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$76.55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E9E3D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$76.85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D6BC6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$77.16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0744B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$77.47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E4E7D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$77.78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9F137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$78.09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BBDAA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$78.40</w:t>
            </w:r>
          </w:p>
        </w:tc>
      </w:tr>
      <w:tr w:rsidR="00FD48F2" w:rsidRPr="00FD48F2" w14:paraId="3F02A333"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15895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43685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$84.84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0683E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$85.18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FE4A5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$85.52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77ED1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$85.87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D039C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$86.21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44F1F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$86.55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0266F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3414D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$87.25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0FC45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$87.60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ECD1D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$87.95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3C006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$88.30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81F3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$88.65</w:t>
            </w:r>
          </w:p>
        </w:tc>
      </w:tr>
      <w:tr w:rsidR="00FD48F2" w:rsidRPr="00FD48F2" w14:paraId="3DE85A56"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3BBF0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1C782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$97.51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39B59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$97.90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F7A09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$98.29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D8B90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$98.69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3F9BF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$99.08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4EF25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$99.48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B4333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$99.87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1CF07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$100.27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41BCE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$100.67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F8C24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$101.08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413DB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$101.48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EA346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$101.89</w:t>
            </w:r>
          </w:p>
        </w:tc>
      </w:tr>
      <w:tr w:rsidR="00FD48F2" w:rsidRPr="00FD48F2" w14:paraId="3B165E47"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DE5AB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4A6D7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$108.08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56C31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$108.51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8797D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$108.94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D99D7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$109.38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B20E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$109.82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A9C74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$110.26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4F0A0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$110.70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412FA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$111.14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CCC8B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$111.58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3C17A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$112.03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6423F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$112.48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C5248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$112.93</w:t>
            </w:r>
          </w:p>
        </w:tc>
      </w:tr>
      <w:tr w:rsidR="00FD48F2" w:rsidRPr="00FD48F2" w14:paraId="31253ABA"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2B957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1207F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$116.58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C873B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$117.05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0CC77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$117.52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4C133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$117.99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8A04A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$118.46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E1C5E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$118.93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70ED3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$119.41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49B58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$119.89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C574E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$120.37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23781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$120.85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C416C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$121.33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AB92A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$121.82</w:t>
            </w:r>
          </w:p>
        </w:tc>
      </w:tr>
      <w:tr w:rsidR="00FD48F2" w:rsidRPr="00FD48F2" w14:paraId="56C3D1A9"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4ABE4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73437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$129.22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EF648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$129.74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F0490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$130.26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2ECEB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$130.78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BDF4C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$131.30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64B1D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$131.83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07516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$132.35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C9F2F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$132.88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7BE4A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$133.41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00719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$133.95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13EA7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$134.48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17452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$135.02</w:t>
            </w:r>
          </w:p>
        </w:tc>
      </w:tr>
      <w:tr w:rsidR="00FD48F2" w:rsidRPr="00FD48F2" w14:paraId="7FB7BA94"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4F35F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D5D19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$139.81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D77D8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$140.37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F789C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$140.93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6E243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$141.49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7001E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$142.06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07114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$142.63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2DC5E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$143.20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0D055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$143.77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934BE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$144.34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D2A5B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$144.92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2C596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$145.50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6EFB9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$146.08</w:t>
            </w:r>
          </w:p>
        </w:tc>
      </w:tr>
      <w:tr w:rsidR="00FD48F2" w:rsidRPr="00FD48F2" w14:paraId="1809395F"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7DCC5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14A96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$150.47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B49E8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$151.07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336CE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$151.67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E5A00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$152.28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39ED2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$152.89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4C20F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$153.50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98E91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$154.11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31DC0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$154.73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D31B3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$155.35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C7CD9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$155.97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26238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$156.60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2E6C9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$157.22</w:t>
            </w:r>
          </w:p>
        </w:tc>
      </w:tr>
      <w:tr w:rsidR="00FD48F2" w:rsidRPr="00FD48F2" w14:paraId="58382B43"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EABAC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0CC9F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$161.17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AC3EB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$161.81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EE478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$162.46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3B9CA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$163.11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F4A40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$163.76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449A3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$164.42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DC563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$165.08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E464F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$165.74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01D0D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$166.40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B586A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$167.06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FC41A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$167.73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6FCDD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$168.40</w:t>
            </w:r>
          </w:p>
        </w:tc>
      </w:tr>
      <w:tr w:rsidR="00FD48F2" w:rsidRPr="00FD48F2" w14:paraId="01B4202C"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E07CB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1E188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$171.85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9EEF6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$172.54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52CA0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$173.23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1E8F8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$173.92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74B4A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$174.62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42AA7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$175.31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920AC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$176.02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B4E1B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$176.72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45014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$177.43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4DDC2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$178.14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0481B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$178.85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F11B6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$179.56</w:t>
            </w:r>
          </w:p>
        </w:tc>
      </w:tr>
      <w:tr w:rsidR="00FD48F2" w:rsidRPr="00FD48F2" w14:paraId="2D3D61ED"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42F9D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lastRenderedPageBreak/>
              <w:t>20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77C6B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$182.60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0F0C9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$183.33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63840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$184.07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CC083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$184.80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63BE0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$185.54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7E1E9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$186.28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6826A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$187.03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9EA29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$187.78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CF515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$188.53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7161E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$189.28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C6DF0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$190.04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67A54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$190.80</w:t>
            </w:r>
          </w:p>
        </w:tc>
      </w:tr>
      <w:tr w:rsidR="00FD48F2" w:rsidRPr="00FD48F2" w14:paraId="338F24AD"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E28A9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EC170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$209.51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3D372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$210.35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79761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$211.19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B3F63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$212.03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F8AB9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$212.88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DB880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$213.73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DB1D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$214.59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9D056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$215.45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E65C4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$216.31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6FBBC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$217.17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84B2C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$218.04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CAD66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$218.91</w:t>
            </w:r>
          </w:p>
        </w:tc>
      </w:tr>
      <w:tr w:rsidR="00FD48F2" w:rsidRPr="00FD48F2" w14:paraId="607E5BB5"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7EC7B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C1245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$252.14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9B8AB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$253.15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25BDB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$254.16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ECD01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$255.18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F86A7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$256.20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19E63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$257.22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A2D88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$258.25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5889A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$259.28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A4CB3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$260.32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15D69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$261.36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D78E8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$262.41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83486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$263.46</w:t>
            </w:r>
          </w:p>
        </w:tc>
      </w:tr>
      <w:tr w:rsidR="00FD48F2" w:rsidRPr="00FD48F2" w14:paraId="423F69D8"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910DF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D2779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$285.94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424C5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$287.08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77B52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$288.23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6E0D5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$289.38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035AF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$290.54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C66A5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$291.70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EB2C1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$292.87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06E13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$294.04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FBE98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$295.22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3AD05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$296.40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583DF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$297.58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4E708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$298.77</w:t>
            </w:r>
          </w:p>
        </w:tc>
      </w:tr>
      <w:tr w:rsidR="00FD48F2" w:rsidRPr="00FD48F2" w14:paraId="1E9B4E92"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CC60E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AE6B2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$324.29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51FDA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$325.59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7CCFE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$326.89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3FA6E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$328.20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F2E6A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$329.51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875C6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$330.83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EFA23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$332.15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2E316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$333.48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2A231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$334.82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903D8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$336.16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957C1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$337.50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C5AD6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$338.85</w:t>
            </w:r>
          </w:p>
        </w:tc>
      </w:tr>
      <w:tr w:rsidR="00FD48F2" w:rsidRPr="00FD48F2" w14:paraId="5B2F7463"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22094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CC067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$370.79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21239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$372.27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5EB38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$373.76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19A51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$375.26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E06BE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$376.76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986E6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$378.27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D1794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$379.78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269AA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$381.30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077D8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$382.82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67E98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$384.36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77BEE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$385.89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E4A23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$387.44</w:t>
            </w:r>
          </w:p>
        </w:tc>
      </w:tr>
      <w:tr w:rsidR="00FD48F2" w:rsidRPr="00FD48F2" w14:paraId="2AC011F1"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90EF7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3F07C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$396.53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1A914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$398.12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43E97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$399.71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5F8B0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$401.31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65C33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$402.91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FE105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$404.53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C65FE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$406.14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5B046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$407.77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C3CBB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$409.40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69FF9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$411.04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7F503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$412.68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34702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$414.33</w:t>
            </w:r>
          </w:p>
        </w:tc>
      </w:tr>
      <w:tr w:rsidR="00FD48F2" w:rsidRPr="00FD48F2" w14:paraId="0D266D7D"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7D08B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C531B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$417.38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1151B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$419.05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7976B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$420.73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CCD12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$422.41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81A51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$424.10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A7DD0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$425.80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D6C4F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$427.50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4FCBE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$429.21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4EBE1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$430.93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DED89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$432.65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27CBB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$434.38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BFAB9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$436.12</w:t>
            </w:r>
          </w:p>
        </w:tc>
      </w:tr>
      <w:tr w:rsidR="00FD48F2" w:rsidRPr="00FD48F2" w14:paraId="31B508D9"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431FA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21982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$438.25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D6747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$440.00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3E0B4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$441.76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44C3F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$443.53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1FCF7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$445.30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682E6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$447.08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C800A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$448.87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CDD01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$450.66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B5293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$452.47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FB36E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$454.28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7591B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$456.09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64A90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$457.92</w:t>
            </w:r>
          </w:p>
        </w:tc>
      </w:tr>
      <w:tr w:rsidR="00FD48F2" w:rsidRPr="00FD48F2" w14:paraId="7DBBB139"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21333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B5A7C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$459.15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F27A5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$460.99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4C883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$462.83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13792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$464.68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1CBEA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$466.54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CA66C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$468.41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D4D78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$470.28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5E031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$472.16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A9F65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$474.05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5CC8D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$475.95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91BA6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$477.85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A889D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$479.76</w:t>
            </w:r>
          </w:p>
        </w:tc>
      </w:tr>
      <w:tr w:rsidR="00FD48F2" w:rsidRPr="00FD48F2" w14:paraId="7F91C417"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8ACE8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2287A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$480.05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BA233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$481.97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E625B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$483.90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4289F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$485.84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B2CAE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$487.78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1FC0E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$489.73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388A2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$491.69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19D0E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$493.66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6F8DE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$495.63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A4816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$497.61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064BF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$499.61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9D88B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$501.60</w:t>
            </w:r>
          </w:p>
        </w:tc>
      </w:tr>
      <w:tr w:rsidR="00FD48F2" w:rsidRPr="00FD48F2" w14:paraId="77B1352C"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1CA5B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0EEF0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$501.02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F5595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$503.02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1C22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$505.04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32916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$507.06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004B6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$509.08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5A3A9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$511.12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8669D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$513.17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97B67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$515.22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40178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$517.28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D43CA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$519.35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28015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$521.43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C7B68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$523.51</w:t>
            </w:r>
          </w:p>
        </w:tc>
      </w:tr>
      <w:tr w:rsidR="00FD48F2" w:rsidRPr="00FD48F2" w14:paraId="31C2C495"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51CFA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98C88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$521.98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51FB7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$524.06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282FC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$526.16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BE170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$528.26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86155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$530.38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ECEA5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$532.50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E6051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$534.63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5EDB5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$536.77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12509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$538.91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AB31A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$541.07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9C003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$543.23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C0712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$545.41</w:t>
            </w:r>
          </w:p>
        </w:tc>
      </w:tr>
      <w:tr w:rsidR="00FD48F2" w:rsidRPr="00FD48F2" w14:paraId="3531A9A7"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FC5DE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ABFFC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$542.99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7F3A8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$545.17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F3FA7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$547.35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DDA43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$549.54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F2AAA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$551.73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89912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$553.94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9144E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$556.16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0D284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$558.38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D0491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$560.62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911B3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$562.86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CE3D1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$565.11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9634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$567.37</w:t>
            </w:r>
          </w:p>
        </w:tc>
      </w:tr>
      <w:tr w:rsidR="00FD48F2" w:rsidRPr="00FD48F2" w14:paraId="7A36EB56"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463AD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4D304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$564.00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415D7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$566.26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ABAA5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$568.52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B2E56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$570.80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18A9A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$573.08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30DC0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$575.37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7513F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$577.67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8CB3E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$579.99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DE09A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$582.31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24D44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$584.63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F0CA1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$586.97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85987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$589.32</w:t>
            </w:r>
          </w:p>
        </w:tc>
      </w:tr>
      <w:tr w:rsidR="00FD48F2" w:rsidRPr="00FD48F2" w14:paraId="3138541D"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EF47D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A3D7D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$585.06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9C8A6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$587.40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75905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$589.75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2E4E8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$592.11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87D92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$594.48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A37EE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$596.86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486D8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$599.25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9E8AB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$601.64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3D656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$604.05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68EE9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$606.46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9641E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$608.89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6BA22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$611.33</w:t>
            </w:r>
          </w:p>
        </w:tc>
      </w:tr>
      <w:tr w:rsidR="00FD48F2" w:rsidRPr="00FD48F2" w14:paraId="3ADABE09"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FF9AF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E841E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$606.16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343A4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$608.59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AC214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$611.02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84EA0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$613.47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12A43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$615.92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31FEF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$618.38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0EF35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$620.86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993CF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$623.34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C5E2E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$625.83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9F3AD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$628.34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A24D4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$630.85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7ACB6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$633.38</w:t>
            </w:r>
          </w:p>
        </w:tc>
      </w:tr>
      <w:tr w:rsidR="00FD48F2" w:rsidRPr="00FD48F2" w14:paraId="051D109D"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B923E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A33D7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$627.29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7900D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$629.80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236FB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$632.31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8166F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$634.84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58075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$637.38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1F81B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$639.93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C0C1F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$642.49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DD20A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$645.06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3B7CD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$647.64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32195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$650.23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028CB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$652.83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DC790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$655.45</w:t>
            </w:r>
          </w:p>
        </w:tc>
      </w:tr>
      <w:tr w:rsidR="00FD48F2" w:rsidRPr="00FD48F2" w14:paraId="33E62BA3"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131A8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EE399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$648.38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24095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$650.97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86D38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$653.57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6EA19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$656.19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3AD24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$658.81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A1201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$661.45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5904B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$664.10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16018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$666.75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462C6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$669.42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215AE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$672.10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A85B2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$674.78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BECDB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$677.48</w:t>
            </w:r>
          </w:p>
        </w:tc>
      </w:tr>
      <w:tr w:rsidR="00FD48F2" w:rsidRPr="00FD48F2" w14:paraId="6F1F9407"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24DD5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39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4D07C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$669.53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F888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$672.21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96525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$674.90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E22B5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$677.60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A4E6D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$680.31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37CDB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$683.03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DB037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$685.76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2122A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$688.50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3C525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$691.26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309BD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$694.02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D8649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$696.80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97157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$699.59</w:t>
            </w:r>
          </w:p>
        </w:tc>
      </w:tr>
      <w:tr w:rsidR="00FD48F2" w:rsidRPr="00FD48F2" w14:paraId="298F3D04"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7EBF1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49FA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$690.74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1DB78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$693.50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16018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$696.27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45187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$699.06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C9770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$701.86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E959C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$704.66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25431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$707.48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8C8EF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$710.31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68FD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$713.15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D94F0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$716.00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BA69A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$718.87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752EC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$721.74</w:t>
            </w:r>
          </w:p>
        </w:tc>
      </w:tr>
      <w:tr w:rsidR="00FD48F2" w:rsidRPr="00FD48F2" w14:paraId="6E1AB930"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247DF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008F4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$711.97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861D1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$714.82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17DED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$717.68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CBC66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$720.55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86318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$723.43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27146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$726.33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45D59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$729.23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208BA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$732.15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995DA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$735.08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ABACE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$738.02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15322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$740.97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329F6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$743.93</w:t>
            </w:r>
          </w:p>
        </w:tc>
      </w:tr>
      <w:tr w:rsidR="00FD48F2" w:rsidRPr="00FD48F2" w14:paraId="555C7E71"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3F672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65927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$733.23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B1DC9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$736.16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69620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$739.11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E19A9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$742.07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F3EDE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$745.03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FB152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$748.01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676FA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$751.01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3253F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$754.01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CD35A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$757.03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91181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$760.05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56404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$763.09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ED1C1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$766.15</w:t>
            </w:r>
          </w:p>
        </w:tc>
      </w:tr>
      <w:tr w:rsidR="00FD48F2" w:rsidRPr="00FD48F2" w14:paraId="7C85981D"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6BA33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608F7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$754.47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6C2A4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$757.49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9E0D0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$760.52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65AFE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$763.56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1A619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$766.61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1F104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$769.68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BFA07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$772.76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7C1C6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$775.85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5A31C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$778.95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34B2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$782.07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D7A83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$785.20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5CCF3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$788.34</w:t>
            </w:r>
          </w:p>
        </w:tc>
      </w:tr>
      <w:tr w:rsidR="00FD48F2" w:rsidRPr="00FD48F2" w14:paraId="3A919C69"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29806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2FD09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$775.78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626DF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$778.88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21D4F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$782.00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F46DD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$785.12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267DB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$788.26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B0A5C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$791.42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D478C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$794.58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2AE8D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$797.76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32C1D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$800.95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43313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$804.16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C307B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$807.37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0B7B9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$810.60</w:t>
            </w:r>
          </w:p>
        </w:tc>
      </w:tr>
      <w:tr w:rsidR="00FD48F2" w:rsidRPr="00FD48F2" w14:paraId="5EE30501"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2A3D5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7FFA3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$797.10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AFC28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$800.29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C5F8F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$803.49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EC688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$806.70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73E71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$809.93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75B04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$813.17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F879E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$816.42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6A1C5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$819.69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CD114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$822.96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1D10C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$826.26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18CA4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$829.56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13E91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$832.88</w:t>
            </w:r>
          </w:p>
        </w:tc>
      </w:tr>
      <w:tr w:rsidR="00FD48F2" w:rsidRPr="00FD48F2" w14:paraId="4020B1E0"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43E0C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136EA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$818.46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893BF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$821.73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CE1BC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$825.02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0D02E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$828.32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352EA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$831.63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4CD67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$834.96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CBE2C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$838.30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C6CBF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$841.65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8AE7D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$845.02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ED16A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$848.40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8A953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$851.79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8BB16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$855.20</w:t>
            </w:r>
          </w:p>
        </w:tc>
      </w:tr>
      <w:tr w:rsidR="00FD48F2" w:rsidRPr="00FD48F2" w14:paraId="4EB9817A"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54BDD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037DF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$839.86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03D0D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$843.22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704BE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$846.59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1BED4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$849.98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6A8BB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$853.38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7F594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$856.79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91CD3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$860.22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79B22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$863.66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39A5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$867.12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33F8B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$870.59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D9051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$874.07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A4BB7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$877.56</w:t>
            </w:r>
          </w:p>
        </w:tc>
      </w:tr>
      <w:tr w:rsidR="00FD48F2" w:rsidRPr="00FD48F2" w14:paraId="12A58142"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A901B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lastRenderedPageBreak/>
              <w:t>48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3552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$861.24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D7395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$864.69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BFE64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$868.15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F2B8B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$871.62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A52CC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$875.11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B3C88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$878.61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1FBA2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$882.12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35715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$885.65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49E42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$889.19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C2AC4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$892.75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58AA4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$896.32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8A9C9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$899.91</w:t>
            </w:r>
          </w:p>
        </w:tc>
      </w:tr>
      <w:tr w:rsidR="00FD48F2" w:rsidRPr="00FD48F2" w14:paraId="5F271662"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5C69E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49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570A0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$882.67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294D7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$886.20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8CD52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$889.74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D9D84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$893.30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4A6AC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$896.88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EFA92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$900.46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398BA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$904.07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B0100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$907.68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641F3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$911.31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0E216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$914.96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251F0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$918.62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240D8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$922.29</w:t>
            </w:r>
          </w:p>
        </w:tc>
      </w:tr>
      <w:tr w:rsidR="00FD48F2" w:rsidRPr="00FD48F2" w14:paraId="21DF0780"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92857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181A8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$904.16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BF5CB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$907.77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552CA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$911.40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9FD24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$915.05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5290B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$918.71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86625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$922.38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76B33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$926.07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C60D2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$929.78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F2CE7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$933.50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E82B9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$937.23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DBF5D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$940.98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736B0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$944.74</w:t>
            </w:r>
          </w:p>
        </w:tc>
      </w:tr>
      <w:tr w:rsidR="00FD48F2" w:rsidRPr="00FD48F2" w14:paraId="25010491"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2F867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45D88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$925.62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9051F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$929.32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A6316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$933.04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C2E64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$936.77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084CA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$940.52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71015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$944.28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4CAD8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$948.06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A944B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$951.85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BD2CC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$955.66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6C303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$959.48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82072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$963.32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59D30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$967.17</w:t>
            </w:r>
          </w:p>
        </w:tc>
      </w:tr>
      <w:tr w:rsidR="00FD48F2" w:rsidRPr="00FD48F2" w14:paraId="426EAA81"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18E66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4C9C7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$947.11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1B7C4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$950.90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7AF9E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$954.70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D2959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$958.52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C0DCC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$962.35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E296D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$966.20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2443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$970.07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C0116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$973.95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6970D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$977.84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19E32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$981.75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2D531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$985.68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D8C0F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$989.62</w:t>
            </w:r>
          </w:p>
        </w:tc>
      </w:tr>
      <w:tr w:rsidR="00FD48F2" w:rsidRPr="00FD48F2" w14:paraId="325AAEE4"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8FDF3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74393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$968.66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30DA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$972.53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F08FD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$976.42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CC38A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$980.33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A7169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$984.25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1AA59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$988.18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4EE8D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$992.14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487F2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$996.11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42508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$1,000.09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18641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$1,004.09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C5D69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$1,008.11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C7783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$1,012.14</w:t>
            </w:r>
          </w:p>
        </w:tc>
      </w:tr>
      <w:tr w:rsidR="00FD48F2" w:rsidRPr="00FD48F2" w14:paraId="5D51FBB5"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F4386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547A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$990.22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3B736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$994.18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C792D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$998.15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59C43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$1,002.15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CA023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$1,006.15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C30E2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$1,010.18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03E8A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$1,014.22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00543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$1,018.28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AC634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$1,022.35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6980B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$1,026.44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7B07B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$1,030.54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E3697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$1,034.67</w:t>
            </w:r>
          </w:p>
        </w:tc>
      </w:tr>
      <w:tr w:rsidR="00FD48F2" w:rsidRPr="00FD48F2" w14:paraId="5E28D334"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3223C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94292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$1,011.84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FC2B3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$1,015.88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12B9A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$1,019.95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69A30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$1,024.03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A0D99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$1,028.12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C8C56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$1,032.24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4A062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$1,036.37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DB5BD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$1,040.51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6008A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$1,044.67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37A5B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$1,048.85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DD0AD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$1,053.05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F4A34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$1,057.26</w:t>
            </w:r>
          </w:p>
        </w:tc>
      </w:tr>
      <w:tr w:rsidR="00FD48F2" w:rsidRPr="00FD48F2" w14:paraId="5A87F613"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3B47C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3CBD7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$1,033.45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3D257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$1,037.58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D4338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$1,041.73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C8D73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$1,045.90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4724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$1,050.08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D0005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$1,054.28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A972C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$1,058.50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A4209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$1,062.73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832FD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$1,066.99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CE8BD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$1,071.25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D891C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$1,075.54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5E2A4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$1,079.84</w:t>
            </w:r>
          </w:p>
        </w:tc>
      </w:tr>
      <w:tr w:rsidR="00FD48F2" w:rsidRPr="00FD48F2" w14:paraId="3CF6B386"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F8177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A9CF0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$1,055.09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79323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$1,059.31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88318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$1,063.55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E2230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$1,067.80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66827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$1,072.07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A898B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$1,076.36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F6FA1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$1,080.67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E465D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$1,084.99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24F3F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$1,089.33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B0A11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$1,093.69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212FC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$1,098.06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3283C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$1,102.45</w:t>
            </w:r>
          </w:p>
        </w:tc>
      </w:tr>
      <w:tr w:rsidR="00FD48F2" w:rsidRPr="00FD48F2" w14:paraId="44E548BD"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51FF0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B1D09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$1,076.78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9B0B6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$1,081.09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11B8F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$1,085.42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F11B2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$1,089.76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AB1E6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$1,094.12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BA259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$1,098.49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40F95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$1,102.89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AA05C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$1,107.30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AD4DB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$1,111.73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8BEAF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$1,116.18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C2762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$1,120.64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3C71C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$1,125.12</w:t>
            </w:r>
          </w:p>
        </w:tc>
      </w:tr>
      <w:tr w:rsidR="00FD48F2" w:rsidRPr="00FD48F2" w14:paraId="60748E2D"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24610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59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AA8E9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$1,098.48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2C791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$1,102.87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2F33F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$1,107.28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E949D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$1,111.71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C1EBE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$1,116.16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831AD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$1,120.63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A9668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$1,125.11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CDFF6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$1,129.61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CC40D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$1,134.13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E0BFA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$1,138.66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24C54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$1,143.22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01DD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$1,147.79</w:t>
            </w:r>
          </w:p>
        </w:tc>
      </w:tr>
      <w:tr w:rsidR="00FD48F2" w:rsidRPr="00FD48F2" w14:paraId="37433A86"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7F377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80291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$1,120.17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B48B2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$1,124.65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4B3B6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$1,129.15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33799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$1,133.67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CBBFF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$1,138.20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91209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$1,142.76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9CB01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$1,147.33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1CAE8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$1,151.92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60967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$1,156.53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79EF4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$1,161.15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DD8E0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$1,165.80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9D5E9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$1,170.46</w:t>
            </w:r>
          </w:p>
        </w:tc>
      </w:tr>
      <w:tr w:rsidR="00FD48F2" w:rsidRPr="00FD48F2" w14:paraId="6A6E1D90"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28F4D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45542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$1,141.94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BA9F5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$1,146.51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80469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$1,151.09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2000B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$1,155.70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C856B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$1,160.32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B40D4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$1,164.96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6EA30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$1,169.62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721B6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$1,174.30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9193D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$1,179.00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E2322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$1,183.71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AB6DE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$1,188.45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A3AE9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$1,193.20</w:t>
            </w:r>
          </w:p>
        </w:tc>
      </w:tr>
      <w:tr w:rsidR="00FD48F2" w:rsidRPr="00FD48F2" w14:paraId="47A92B8B"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71126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DCB5C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$1,163.72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35F5B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$1,168.37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1F912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$1,173.05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1100D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$1,177.74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5A8A0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$1,182.45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6F134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$1,187.18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435C9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$1,191.93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44DA5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$1,196.70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79E7C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$1,201.48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BD3D1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$1,206.29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DCA07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$1,211.11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051FF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$1,215.96</w:t>
            </w:r>
          </w:p>
        </w:tc>
      </w:tr>
      <w:tr w:rsidR="00FD48F2" w:rsidRPr="00FD48F2" w14:paraId="62A85324"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F83CE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45CE3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$1,185.55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054C2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$1,190.29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47602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$1,195.05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40151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$1,199.83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765FF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$1,204.63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4D22B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$1,209.45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3963A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$1,214.29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AFE43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$1,219.14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D2EBD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$1,224.02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ADA8F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$1,228.92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37BEC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$1,233.83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9DE6B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$1,238.77</w:t>
            </w:r>
          </w:p>
        </w:tc>
      </w:tr>
      <w:tr w:rsidR="00FD48F2" w:rsidRPr="00FD48F2" w14:paraId="0E13CE69"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8A7E6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20AFC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$1,207.39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0353B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$1,212.22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AF235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$1,217.07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EC941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$1,221.93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FAAA2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$1,226.82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5F361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$1,231.73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AA337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$1,236.66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846D4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$1,241.60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607CC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$1,246.57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A0C00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$1,251.56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F3BA8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$1,256.56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480C7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$1,261.59</w:t>
            </w:r>
          </w:p>
        </w:tc>
      </w:tr>
      <w:tr w:rsidR="00FD48F2" w:rsidRPr="00FD48F2" w14:paraId="2C1FB05B"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E2520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72E0F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$1,229.23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2D439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$1,234.14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85D15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$1,239.08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BDC5C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$1,244.04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588FA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$1,249.01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8C9E6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$1,254.01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A615A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$1,259.03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9AB7D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$1,264.06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8C524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$1,269.12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3E5CF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$1,274.19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8064E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$1,279.29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AB426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$1,284.41</w:t>
            </w:r>
          </w:p>
        </w:tc>
      </w:tr>
      <w:tr w:rsidR="00FD48F2" w:rsidRPr="00FD48F2" w14:paraId="741228E3"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BD505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C0568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$1,251.12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C3431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$1,256.12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F2AED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$1,261.15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2A38E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$1,266.19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D51A9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$1,271.26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698FD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$1,276.34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C0BA9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$1,281.45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C2501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$1,286.57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87C00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$1,291.72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DD8F9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$1,296.89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D9D07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$1,302.08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2066B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$1,307.28</w:t>
            </w:r>
          </w:p>
        </w:tc>
      </w:tr>
      <w:tr w:rsidR="00FD48F2" w:rsidRPr="00FD48F2" w14:paraId="30CDCE7F"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B7908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31C72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$1,273.02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B1A06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$1,278.11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63273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$1,283.23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E56C9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$1,288.36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83820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$1,293.51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1FD74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$1,298.69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919F8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$1,303.88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A09E8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$1,309.10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EEA79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$1,314.33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A1149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$1,319.59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9ED30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$1,324.87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133B1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$1,330.17</w:t>
            </w:r>
          </w:p>
        </w:tc>
      </w:tr>
      <w:tr w:rsidR="00FD48F2" w:rsidRPr="00FD48F2" w14:paraId="7A06018C"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77B76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C2C48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$1,294.97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FA430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$1,300.15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EAA1D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$1,305.35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505CD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$1,310.57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06C83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$1,315.81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3B1E6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$1,321.07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0B038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$1,326.36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933A4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$1,331.66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2F4CF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$1,336.99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A7BEA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$1,342.34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48CA6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$1,347.71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88C54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$1,353.10</w:t>
            </w:r>
          </w:p>
        </w:tc>
      </w:tr>
      <w:tr w:rsidR="00FD48F2" w:rsidRPr="00FD48F2" w14:paraId="376D0C01"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7656B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69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E971E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$1,316.97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C2EF4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$1,322.24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623A2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$1,327.53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5DCF6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$1,332.84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EA3ED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$1,338.17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78ABC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$1,343.52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62883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$1,348.90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10BC8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$1,354.29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1CC44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$1,359.71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A2DE1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$1,365.15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2DF8D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$1,370.61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AFE83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$1,376.09</w:t>
            </w:r>
          </w:p>
        </w:tc>
      </w:tr>
      <w:tr w:rsidR="00FD48F2" w:rsidRPr="00FD48F2" w14:paraId="01F3AAB5"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7263C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6A5B8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$1,338.95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451CB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$1,344.30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6C2CF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$1,349.68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05E35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$1,355.08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EE4DE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$1,360.50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2F689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$1,365.94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CC423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$1,371.41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16391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$1,376.89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99D94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$1,382.40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31B7D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$1,387.93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6753C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$1,393.48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06DA5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$1,399.05</w:t>
            </w:r>
          </w:p>
        </w:tc>
      </w:tr>
      <w:tr w:rsidR="00FD48F2" w:rsidRPr="00FD48F2" w14:paraId="7DA79D58"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E8867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7B839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$1,360.95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73E1B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$1,366.40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A7FE1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$1,371.86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CC21C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$1,377.35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37E20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$1,382.86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E7C6A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$1,388.39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BC6B1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$1,393.95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64AE8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$1,399.52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87C61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$1,405.12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C7F6F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$1,410.74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593C1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$1,416.38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621AB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$1,422.05</w:t>
            </w:r>
          </w:p>
        </w:tc>
      </w:tr>
      <w:tr w:rsidR="00FD48F2" w:rsidRPr="00FD48F2" w14:paraId="00B9611B"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4C221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C4C69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$1,383.01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0265F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$1,388.54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0EA4E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$1,394.10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D8E22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$1,399.68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698AE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$1,405.27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0370E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$1,410.90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0E25D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$1,416.54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CF0C5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$1,422.20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1A227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$1,427.89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A9824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$1,433.61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F8B7F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$1,439.34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B6391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$1,445.10</w:t>
            </w:r>
          </w:p>
        </w:tc>
      </w:tr>
      <w:tr w:rsidR="00FD48F2" w:rsidRPr="00FD48F2" w14:paraId="54CEDE64"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CF074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57DB2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$1,405.09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80609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$1,410.71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060B0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$1,416.36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E299C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$1,422.02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337AD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$1,427.71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FD098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$1,433.42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63AEC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$1,439.15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34D23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$1,444.91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729F7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$1,450.69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5B82B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$1,456.49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B3CB4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$1,462.32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8A403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$1,468.17</w:t>
            </w:r>
          </w:p>
        </w:tc>
      </w:tr>
      <w:tr w:rsidR="00FD48F2" w:rsidRPr="00FD48F2" w14:paraId="29C38EFB"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367CB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5A6E6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$1,427.19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49AEE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$1,432.90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C671D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$1,438.63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0ADE6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$1,444.39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02515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$1,450.16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F6194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$1,455.97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34302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$1,461.79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290C7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$1,467.64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CFC3B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$1,473.51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94FE5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$1,479.40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EDC01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$1,485.32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EF41F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$1,491.26</w:t>
            </w:r>
          </w:p>
        </w:tc>
      </w:tr>
      <w:tr w:rsidR="00FD48F2" w:rsidRPr="00FD48F2" w14:paraId="06807989"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5107A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9E7A2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$1,449.34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C16C7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$1,455.14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6A9E1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$1,460.96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40C80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$1,466.81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469A4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$1,472.67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9A22B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$1,478.56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328D7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$1,484.48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68DC0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$1,490.42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CEBAC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$1,496.38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E17A2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$1,502.36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190E8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$1,508.37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4F266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$1,514.41</w:t>
            </w:r>
          </w:p>
        </w:tc>
      </w:tr>
      <w:tr w:rsidR="00FD48F2" w:rsidRPr="00FD48F2" w14:paraId="1CE95CDA"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C340E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lastRenderedPageBreak/>
              <w:t>76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9CD5D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$1,471.49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C4C51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$1,477.37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C8F1D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$1,483.28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F2CF3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$1,489.21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03A84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$1,495.17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5C649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$1,501.15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8CE8A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$1,507.16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C60DA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$1,513.18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07C33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$1,519.24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D8401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$1,525.31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1F6D8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$1,531.42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BA80B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$1,537.54</w:t>
            </w:r>
          </w:p>
        </w:tc>
      </w:tr>
      <w:tr w:rsidR="00FD48F2" w:rsidRPr="00FD48F2" w14:paraId="04A81AC4"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9BE5A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C5CB9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$1,493.69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20928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$1,499.66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A359F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$1,505.66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BED5F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$1,511.69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22FC8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$1,517.73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3FCAA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$1,523.80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4E0DD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$1,529.90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7581D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$1,536.02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01F5C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$1,542.16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3FD9B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$1,548.33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913C2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$1,554.52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BE17E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$1,560.74</w:t>
            </w:r>
          </w:p>
        </w:tc>
      </w:tr>
      <w:tr w:rsidR="00FD48F2" w:rsidRPr="00FD48F2" w14:paraId="0B99F983"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1791D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43C21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$1,515.88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7AFC4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$1,521.95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2BE6B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$1,528.03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3DB3B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$1,534.15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2391A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$1,540.28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96786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$1,546.44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96A42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$1,552.63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24024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$1,558.84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78015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$1,565.08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D7114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$1,571.34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BEF25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$1,577.62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3BEC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$1,583.93</w:t>
            </w:r>
          </w:p>
        </w:tc>
      </w:tr>
      <w:tr w:rsidR="00FD48F2" w:rsidRPr="00FD48F2" w14:paraId="218EA073"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05D2A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79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7050F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$1,538.12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DF52A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$1,544.27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727D4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$1,550.45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3BDD0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$1,556.65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9A90F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$1,562.88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B8E5A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$1,569.13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4FADF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$1,575.40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D16BD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$1,581.71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23F1A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$1,588.03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FA4A8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$1,594.38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09824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$1,600.76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D8570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$1,607.17</w:t>
            </w:r>
          </w:p>
        </w:tc>
      </w:tr>
      <w:tr w:rsidR="00FD48F2" w:rsidRPr="00FD48F2" w14:paraId="31298E1E"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AE228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6EC10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$1,560.38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F0D1E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$1,566.63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B0B3E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$1,572.89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F3695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$1,579.18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1DB53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$1,585.50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BE64D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$1,591.84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30304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$1,598.21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B7E96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$1,604.60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8212A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$1,611.02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132CD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$1,617.47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AD3F6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$1,623.94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671F5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$1,630.43</w:t>
            </w:r>
          </w:p>
        </w:tc>
      </w:tr>
      <w:tr w:rsidR="00FD48F2" w:rsidRPr="00FD48F2" w14:paraId="6AA3A415"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3DDC0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2DFAA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$1,582.64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F61F9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$1,588.97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273A9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$1,595.33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FEFB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$1,601.71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9D6F5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$1,608.12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C6421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$1,614.55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E2372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$1,621.01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69F7D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$1,627.49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5701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$1,634.00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BAB1D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$1,640.54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44A25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$1,647.10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15211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$1,653.69</w:t>
            </w:r>
          </w:p>
        </w:tc>
      </w:tr>
      <w:tr w:rsidR="00FD48F2" w:rsidRPr="00FD48F2" w14:paraId="0178C36B"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DA97F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04AC8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$1,604.99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5ABF8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$1,611.41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72A91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$1,617.86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CE75C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$1,624.33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8A497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$1,630.82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31F86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$1,637.35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12956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$1,643.90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F9728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$1,650.47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AC233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$1,657.07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CF3A2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$1,663.70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F7208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$1,670.36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A852A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$1,677.04</w:t>
            </w:r>
          </w:p>
        </w:tc>
      </w:tr>
      <w:tr w:rsidR="00FD48F2" w:rsidRPr="00FD48F2" w14:paraId="04F08AD7"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ED8A0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D61F0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$1,627.33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71B3D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$1,633.84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0C075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$1,640.37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8295C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$1,646.94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B8F93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$1,653.52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3C96F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$1,660.14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78EE4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$1,666.78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5A049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$1,673.45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6E024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$1,680.14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5AEC5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$1,686.86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2A5B9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$1,693.61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08855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$1,700.38</w:t>
            </w:r>
          </w:p>
        </w:tc>
      </w:tr>
      <w:tr w:rsidR="00FD48F2" w:rsidRPr="00FD48F2" w14:paraId="6D2816E4"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0B15F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56D05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$1,649.70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828B9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$1,656.30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32FE3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$1,662.92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4F91A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$1,669.58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94397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$1,676.25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6D7D1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$1,682.96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65040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$1,689.69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5808D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$1,696.45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58C00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$1,703.24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CCB4A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$1,710.05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3B1CC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$1,716.89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CC857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$1,723.76</w:t>
            </w:r>
          </w:p>
        </w:tc>
      </w:tr>
      <w:tr w:rsidR="00FD48F2" w:rsidRPr="00FD48F2" w14:paraId="31900481"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0316A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89A96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$1,672.13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3514A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$1,678.82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675AD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$1,685.54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15893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$1,692.28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3E781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$1,699.05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9129F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$1,705.84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05053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$1,712.67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A5BFE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$1,719.52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C0189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$1,726.40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7B8B7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$1,733.30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A1C8F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$1,740.23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A888A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$1,747.20</w:t>
            </w:r>
          </w:p>
        </w:tc>
      </w:tr>
      <w:tr w:rsidR="00FD48F2" w:rsidRPr="00FD48F2" w14:paraId="12E58A4A"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099BE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AE10D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$1,694.53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C88C3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$1,701.31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B8669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$1,708.12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454AD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$1,714.95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54B74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$1,721.81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07055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$1,728.70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64B47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$1,735.61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6B4B2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$1,742.55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2F444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$1,749.52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A3BB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$1,756.52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B1CDF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$1,763.55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3791E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$1,770.60</w:t>
            </w:r>
          </w:p>
        </w:tc>
      </w:tr>
      <w:tr w:rsidR="00FD48F2" w:rsidRPr="00FD48F2" w14:paraId="13D77233"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F6E91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57DCC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$1,717.02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BDD9E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$1,723.89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5DF07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$1,730.78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DF459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$1,737.71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7CD64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$1,744.66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35D66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$1,751.64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703C5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$1,758.64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C78B2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$1,765.68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3338C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$1,772.74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15242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$1,779.83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19809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$1,786.95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668A6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$1,794.10</w:t>
            </w:r>
          </w:p>
        </w:tc>
      </w:tr>
      <w:tr w:rsidR="00FD48F2" w:rsidRPr="00FD48F2" w14:paraId="480AF918"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44C28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E7912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$1,739.47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B781E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$1,746.43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FEFF0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$1,753.42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8AFC2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$1,760.43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F9002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$1,767.47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87755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$1,774.54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AC712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$1,781.64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7DBF0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$1,788.77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15817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$1,795.92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14DF5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$1,803.11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C7F08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$1,810.32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635D9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$1,817.56</w:t>
            </w:r>
          </w:p>
        </w:tc>
      </w:tr>
      <w:tr w:rsidR="00FD48F2" w:rsidRPr="00FD48F2" w14:paraId="11147C18"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02FC3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89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9386E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$1,761.98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AC18F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$1,769.03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46F15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$1,776.10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A6154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$1,783.21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8B7A9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$1,790.34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E9FFF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$1,797.50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0E7BA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$1,804.69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AAA15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$1,811.91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FC611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$1,819.16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26A5E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$1,826.43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B8296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$1,833.74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18FFA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$1,841.07</w:t>
            </w:r>
          </w:p>
        </w:tc>
      </w:tr>
      <w:tr w:rsidR="00FD48F2" w:rsidRPr="00FD48F2" w14:paraId="61D71399"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E950B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C9D4C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$1,784.50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F4591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$1,791.64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09B04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$1,798.81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BD4C9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$1,806.00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3130A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$1,813.23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2435A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$1,820.48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2C4B3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$1,827.76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4DA81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$1,835.07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36358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$1,842.41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B128B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$1,849.78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7464D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$1,857.18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4DCDA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$1,864.61</w:t>
            </w:r>
          </w:p>
        </w:tc>
      </w:tr>
      <w:tr w:rsidR="00FD48F2" w:rsidRPr="00FD48F2" w14:paraId="426C444F"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17BA9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5CE1F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$1,807.05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553DF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$1,814.28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36C48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$1,821.54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1F72A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$1,828.82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7E15D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$1,836.14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1869D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$1,843.48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A03DC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$1,850.86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70019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$1,858.26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FA046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$1,865.69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88AC2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$1,873.16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40425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$1,880.65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3E8B2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$1,888.17</w:t>
            </w:r>
          </w:p>
        </w:tc>
      </w:tr>
      <w:tr w:rsidR="00FD48F2" w:rsidRPr="00FD48F2" w14:paraId="69F612F6"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8563F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57D4D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$1,829.69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8D101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$1,837.01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AF80B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$1,844.36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B0E4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$1,851.74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8FB36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$1,859.14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E248C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$1,866.58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0E529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$1,874.05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82EDA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$1,881.54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E3089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$1,889.07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CE58C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$1,896.63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2FEFA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$1,904.21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08D59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$1,911.83</w:t>
            </w:r>
          </w:p>
        </w:tc>
      </w:tr>
      <w:tr w:rsidR="00FD48F2" w:rsidRPr="00FD48F2" w14:paraId="325BA4B7"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4247C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C9548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$1,852.28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BD46D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$1,859.69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547B7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$1,867.13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11E67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$1,874.60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C23ED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$1,882.10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F1840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$1,889.62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6252F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$1,897.18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167CF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$1,904.77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C4ED6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$1,912.39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D3F11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$1,920.04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D5D2E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$1,927.72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09D5C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$1,935.43</w:t>
            </w:r>
          </w:p>
        </w:tc>
      </w:tr>
      <w:tr w:rsidR="00FD48F2" w:rsidRPr="00FD48F2" w14:paraId="3042125A"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CABD6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D0BF6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$1,874.91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4AD77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$1,882.41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38AC8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$1,889.94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40593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$1,897.50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AC65F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$1,905.09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D037F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$1,912.71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FF5E3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$1,920.36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CE1DE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$1,928.04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5DEA0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$1,935.76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E8EB5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$1,943.50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990A5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$1,951.27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2DE1F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$1,959.08</w:t>
            </w:r>
          </w:p>
        </w:tc>
      </w:tr>
      <w:tr w:rsidR="00FD48F2" w:rsidRPr="00FD48F2" w14:paraId="628E9E88"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C6CFD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1FB64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$1,897.62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A0BFE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$1,905.21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EEA90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$1,912.83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D66C0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$1,920.48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FAE1C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$1,928.16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B50AC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$1,935.87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6A581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$1,943.62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C168B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$1,951.39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DB9EA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$1,959.20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61787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$1,967.03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56DE8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$1,974.90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A4639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$1,982.80</w:t>
            </w:r>
          </w:p>
        </w:tc>
      </w:tr>
      <w:tr w:rsidR="00FD48F2" w:rsidRPr="00FD48F2" w14:paraId="2DB67F54"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64A41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F7FAA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$1,920.29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57623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$1,927.97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5E819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$1,935.68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9F240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$1,943.42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35D8A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$1,951.20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C5CD8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$1,959.00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6B3AE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$1,966.84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BF1E2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$1,974.70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F4E2F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$1,982.60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B2D51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$1,990.53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A5031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$1,998.50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750E6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$2,006.49</w:t>
            </w:r>
          </w:p>
        </w:tc>
      </w:tr>
      <w:tr w:rsidR="00FD48F2" w:rsidRPr="00FD48F2" w14:paraId="485B370E"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3F814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501AE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$1,942.98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24BEA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$1,950.75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B3B38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$1,958.55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FA791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$1,966.39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0337C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$1,974.25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8076E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$1,982.15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5E8E6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$1,990.08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89E36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$1,998.04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E4D18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$2,006.03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4751C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$2,014.06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1842F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$2,022.11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CEB0A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$2,030.20</w:t>
            </w:r>
          </w:p>
        </w:tc>
      </w:tr>
      <w:tr w:rsidR="00FD48F2" w:rsidRPr="00FD48F2" w14:paraId="726E03C7"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5BE5C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8A1CD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$1,965.77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823EF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$1,973.63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B5C30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$1,981.52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069ED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$1,989.45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0918D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$1,997.41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09DAE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$2,005.40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20772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$2,013.42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8746A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$2,021.47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AED68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$2,029.56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67D85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$2,037.68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E2AA3C"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$2,045.83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A9C818"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$2,054.01</w:t>
            </w:r>
          </w:p>
        </w:tc>
      </w:tr>
      <w:tr w:rsidR="00FD48F2" w:rsidRPr="00FD48F2" w14:paraId="33F8E2EF"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93D8F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99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F63B8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$1,988.49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56FA7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$1,996.44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D4A58D"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$2,004.43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DFF86E"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$2,012.45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4A3E26"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$2,020.50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3EF56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$2,028.58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59095F"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$2,036.69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947A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$2,044.84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CE5F6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$2,053.02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2DEF4B"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$2,061.23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41EF0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$2,069.48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7BD72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$2,077.76</w:t>
            </w:r>
          </w:p>
        </w:tc>
      </w:tr>
      <w:tr w:rsidR="00FD48F2" w:rsidRPr="00FD48F2" w14:paraId="2AB1DDA4" w14:textId="77777777" w:rsidTr="00FD48F2">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26AB69"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8ACB0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$2,011.35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9B134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$2,019.39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3F2E75"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$2,027.47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E62A07"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$2,035.58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E71B31"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$2,043.72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0B200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$2,051.90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D8CF10"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$2,060.11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8C71D4"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$2,068.35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F7A3C3"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$2,076.62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2503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$2,084.93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DB7EA2"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$2,093.27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95D8FA" w14:textId="77777777" w:rsidR="00FD48F2" w:rsidRPr="00FD48F2" w:rsidRDefault="00FD48F2" w:rsidP="00FD48F2">
            <w:pPr>
              <w:spacing w:after="160" w:line="360" w:lineRule="auto"/>
              <w:ind w:right="-518"/>
              <w:rPr>
                <w:rFonts w:ascii="Arial" w:hAnsi="Arial" w:cs="Arial"/>
                <w:sz w:val="14"/>
                <w:szCs w:val="14"/>
                <w:lang w:val="es-MX" w:eastAsia="es-MX"/>
              </w:rPr>
            </w:pPr>
            <w:r w:rsidRPr="00FD48F2">
              <w:rPr>
                <w:rFonts w:ascii="Arial" w:hAnsi="Arial" w:cs="Arial"/>
                <w:sz w:val="14"/>
                <w:szCs w:val="14"/>
                <w:lang w:val="es-MX" w:eastAsia="es-MX"/>
              </w:rPr>
              <w:t>$2,101.64</w:t>
            </w:r>
          </w:p>
        </w:tc>
      </w:tr>
    </w:tbl>
    <w:p w14:paraId="0490A8DC" w14:textId="77777777" w:rsidR="00FD48F2" w:rsidRPr="00FD48F2" w:rsidRDefault="00FD48F2" w:rsidP="00FD48F2">
      <w:pPr>
        <w:ind w:left="-851" w:right="-518"/>
        <w:rPr>
          <w:rFonts w:ascii="Arial" w:hAnsi="Arial" w:cs="Arial"/>
          <w:sz w:val="20"/>
          <w:szCs w:val="20"/>
          <w:lang w:val="es-MX" w:eastAsia="es-MX"/>
        </w:rPr>
      </w:pPr>
    </w:p>
    <w:p w14:paraId="3CAAAFF4"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En consumos mayores a 100 m³ se cobrará cada metro cúbico al precio siguiente y al importe que resulte se le sumará la cuota base.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76"/>
        <w:gridCol w:w="685"/>
        <w:gridCol w:w="749"/>
        <w:gridCol w:w="686"/>
        <w:gridCol w:w="686"/>
        <w:gridCol w:w="686"/>
        <w:gridCol w:w="686"/>
        <w:gridCol w:w="686"/>
        <w:gridCol w:w="721"/>
        <w:gridCol w:w="1062"/>
        <w:gridCol w:w="786"/>
        <w:gridCol w:w="1016"/>
        <w:gridCol w:w="961"/>
      </w:tblGrid>
      <w:tr w:rsidR="00FD48F2" w:rsidRPr="00FD48F2" w14:paraId="7B456DA9"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2CE7AC"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lastRenderedPageBreak/>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0AEFE"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60356"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AFBDE"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D56C8"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6F60C"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9F775"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7402F"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62E81"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2E621"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33C9C"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8DE20"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E46F7"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diciembre</w:t>
            </w:r>
          </w:p>
        </w:tc>
      </w:tr>
      <w:tr w:rsidR="00FD48F2" w:rsidRPr="00FD48F2" w14:paraId="69A0BF5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8CD6D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Precio por M</w:t>
            </w:r>
            <w:r w:rsidRPr="00FD48F2">
              <w:rPr>
                <w:rFonts w:ascii="Arial" w:hAnsi="Arial" w:cs="Arial"/>
                <w:sz w:val="14"/>
                <w:szCs w:val="14"/>
                <w:vertAlign w:val="superscript"/>
                <w:lang w:val="es-MX" w:eastAsia="es-MX"/>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BE0D6"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D3194"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3F1AE"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B74CF"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CDF72"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505BC"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9E60D"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B31CC"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25E57"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9F390"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1D1D9"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C5975"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$21.01</w:t>
            </w:r>
          </w:p>
        </w:tc>
      </w:tr>
    </w:tbl>
    <w:p w14:paraId="56DA0ECD"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xml:space="preserve"> Comercial y de servicios</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80"/>
        <w:gridCol w:w="743"/>
        <w:gridCol w:w="743"/>
        <w:gridCol w:w="744"/>
        <w:gridCol w:w="744"/>
        <w:gridCol w:w="744"/>
        <w:gridCol w:w="744"/>
        <w:gridCol w:w="744"/>
        <w:gridCol w:w="744"/>
        <w:gridCol w:w="1015"/>
        <w:gridCol w:w="751"/>
        <w:gridCol w:w="971"/>
        <w:gridCol w:w="919"/>
      </w:tblGrid>
      <w:tr w:rsidR="00FD48F2" w:rsidRPr="00FD48F2" w14:paraId="10722993"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76BB46"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B1605"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86A07"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84876"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0C05D"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0A666"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C5F24"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A9184"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D3996"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71805"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13A35"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2B430"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74581"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diciembre</w:t>
            </w:r>
          </w:p>
        </w:tc>
      </w:tr>
      <w:tr w:rsidR="00FD48F2" w:rsidRPr="00FD48F2" w14:paraId="0077703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B194C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52795"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$140.35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C5F3F"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$140.91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EB0F5"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$141.47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75BE6"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$142.04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D8FE6"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$142.61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64272"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FEBBA"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$143.75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31005"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$144.33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A544D"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$144.90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0E891"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$145.48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6A6F2"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$146.06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F4219"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$146.65</w:t>
            </w:r>
          </w:p>
        </w:tc>
      </w:tr>
    </w:tbl>
    <w:p w14:paraId="0117B759"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A la cuota base se le sumará el importe de acuerdo al consumo del usuario conforme la siguiente tabla:</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09"/>
        <w:gridCol w:w="778"/>
        <w:gridCol w:w="778"/>
        <w:gridCol w:w="777"/>
        <w:gridCol w:w="777"/>
        <w:gridCol w:w="777"/>
        <w:gridCol w:w="777"/>
        <w:gridCol w:w="777"/>
        <w:gridCol w:w="777"/>
        <w:gridCol w:w="902"/>
        <w:gridCol w:w="777"/>
        <w:gridCol w:w="863"/>
        <w:gridCol w:w="817"/>
      </w:tblGrid>
      <w:tr w:rsidR="00FD48F2" w:rsidRPr="00FD48F2" w14:paraId="3EBE00E3"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E17B42"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Consumo M</w:t>
            </w:r>
            <w:r w:rsidRPr="00FD48F2">
              <w:rPr>
                <w:rFonts w:ascii="Arial" w:hAnsi="Arial" w:cs="Arial"/>
                <w:b/>
                <w:bCs/>
                <w:sz w:val="14"/>
                <w:szCs w:val="14"/>
                <w:vertAlign w:val="superscript"/>
                <w:lang w:val="es-MX" w:eastAsia="es-MX"/>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256DC"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B0E80"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7FBBA"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0BD06"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080B3"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60D9E"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56840"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D30C5"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4E762"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D7125"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A6A6A"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13369"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diciembre</w:t>
            </w:r>
          </w:p>
        </w:tc>
      </w:tr>
      <w:tr w:rsidR="00FD48F2" w:rsidRPr="00FD48F2" w14:paraId="5089AFE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34D1B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E3DB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3307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7E12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4B85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06CB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6BE0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4284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AAFB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41AF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AFF2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C107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0FBD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r>
      <w:tr w:rsidR="00FD48F2" w:rsidRPr="00FD48F2" w14:paraId="04EDBC9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2D4FF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1688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507C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7F7E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DD22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4D4D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6742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1F40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B627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C883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2161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6837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D4F0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$9.89</w:t>
            </w:r>
          </w:p>
        </w:tc>
      </w:tr>
      <w:tr w:rsidR="00FD48F2" w:rsidRPr="00FD48F2" w14:paraId="3DEEAA3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69197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3BD6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709D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05D4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7827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63F5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8DA8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4326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F611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C222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7A6A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16F7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E32C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$19.26</w:t>
            </w:r>
          </w:p>
        </w:tc>
      </w:tr>
      <w:tr w:rsidR="00FD48F2" w:rsidRPr="00FD48F2" w14:paraId="133436B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0533D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163A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8637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BD03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0034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BB70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A674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81A4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504B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1A72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7885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682B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286A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$29.12</w:t>
            </w:r>
          </w:p>
        </w:tc>
      </w:tr>
      <w:tr w:rsidR="00FD48F2" w:rsidRPr="00FD48F2" w14:paraId="47BB16A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23117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1E4C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1E13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99C5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EEF8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8AE1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AA4B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D882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BFB7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B7EF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1B48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8464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C454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$39.09</w:t>
            </w:r>
          </w:p>
        </w:tc>
      </w:tr>
      <w:tr w:rsidR="00FD48F2" w:rsidRPr="00FD48F2" w14:paraId="341618D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5FE3F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8A35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008B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B3DD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FD6B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C14A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00D2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6430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6288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E8E3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31B3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7E62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4F92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$49.24</w:t>
            </w:r>
          </w:p>
        </w:tc>
      </w:tr>
      <w:tr w:rsidR="00FD48F2" w:rsidRPr="00FD48F2" w14:paraId="4DC0CB2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C2DBB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515B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ED37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348B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A193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6CA7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235D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911B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9565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1748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F8E9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D4DB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BDED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$59.54</w:t>
            </w:r>
          </w:p>
        </w:tc>
      </w:tr>
      <w:tr w:rsidR="00FD48F2" w:rsidRPr="00FD48F2" w14:paraId="29D2E43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3D6F7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A87E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C175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7179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149F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016B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395D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71CA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35FE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2F8F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5B94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0BBD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22C8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$69.95</w:t>
            </w:r>
          </w:p>
        </w:tc>
      </w:tr>
      <w:tr w:rsidR="00FD48F2" w:rsidRPr="00FD48F2" w14:paraId="3857026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8A4CD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3217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8672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A9D4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0C9F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1F24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7C62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9FA3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122B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CACC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E1FC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5A69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53A3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$79.88</w:t>
            </w:r>
          </w:p>
        </w:tc>
      </w:tr>
      <w:tr w:rsidR="00FD48F2" w:rsidRPr="00FD48F2" w14:paraId="0A10AFD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0432F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4DA4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6522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94CE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8D58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43CB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9F37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D5AB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F0E4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493A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1A59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B757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6329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$85.36</w:t>
            </w:r>
          </w:p>
        </w:tc>
      </w:tr>
      <w:tr w:rsidR="00FD48F2" w:rsidRPr="00FD48F2" w14:paraId="144FFF4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35A54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lastRenderedPageBreak/>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2E2D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565F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4907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7DF4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CA44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6B4D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5A5A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FEA6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148B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05F4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4718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4F5A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$91.18</w:t>
            </w:r>
          </w:p>
        </w:tc>
      </w:tr>
      <w:tr w:rsidR="00FD48F2" w:rsidRPr="00FD48F2" w14:paraId="7ADD4A7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01F05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DD20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F5EF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BE0D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D2BD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69BA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D843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6478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341E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3899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3384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40B3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FA9A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$102.54</w:t>
            </w:r>
          </w:p>
        </w:tc>
      </w:tr>
      <w:tr w:rsidR="00FD48F2" w:rsidRPr="00FD48F2" w14:paraId="247CB4D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7F3B7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8CB3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8394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8F7E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C61B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CA34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0F52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96D2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E1DE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F1CC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119E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A76C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B5FF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$119.55</w:t>
            </w:r>
          </w:p>
        </w:tc>
      </w:tr>
      <w:tr w:rsidR="00FD48F2" w:rsidRPr="00FD48F2" w14:paraId="04D506A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323B2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31C1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A1DB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2AA2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68E9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9B47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DF3A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8479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07A5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19AA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6735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3FB2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67DC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$158.40</w:t>
            </w:r>
          </w:p>
        </w:tc>
      </w:tr>
      <w:tr w:rsidR="00FD48F2" w:rsidRPr="00FD48F2" w14:paraId="0619D33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6C0A3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0642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FF2C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1B3C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BB4D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4544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1CA8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4B49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0696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98EB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579B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C57B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F1F8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$186.48</w:t>
            </w:r>
          </w:p>
        </w:tc>
      </w:tr>
      <w:tr w:rsidR="00FD48F2" w:rsidRPr="00FD48F2" w14:paraId="323FC18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C8B5E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73F5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630C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9BD9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A794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C9B6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3624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D911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2DBC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6D17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D959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0D53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16A1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$214.63</w:t>
            </w:r>
          </w:p>
        </w:tc>
      </w:tr>
      <w:tr w:rsidR="00FD48F2" w:rsidRPr="00FD48F2" w14:paraId="1B1F12D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F05BD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0345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5341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C369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614D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A76D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DDDD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347E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9825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A2A4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3F9F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990B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0718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$242.08</w:t>
            </w:r>
          </w:p>
        </w:tc>
      </w:tr>
      <w:tr w:rsidR="00FD48F2" w:rsidRPr="00FD48F2" w14:paraId="4630198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23A08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2E2C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3479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EF89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4DA8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F728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9CC4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ED02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54F6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2E77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6DF6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45E9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D6BD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$269.73</w:t>
            </w:r>
          </w:p>
        </w:tc>
      </w:tr>
      <w:tr w:rsidR="00FD48F2" w:rsidRPr="00FD48F2" w14:paraId="64BE2E3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4F85B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9902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B02E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A30C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D2CB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A133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02CE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$290.56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7606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$291.72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B0C8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$292.89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BF26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$294.06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F3A1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$295.23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3D0E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$296.41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129D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$297.60</w:t>
            </w:r>
          </w:p>
        </w:tc>
      </w:tr>
      <w:tr w:rsidR="00FD48F2" w:rsidRPr="00FD48F2" w14:paraId="0183A27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FFAE0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4F9C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$311.63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FCF4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$312.87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F3A7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$314.12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2F47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$315.38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9887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$316.64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62F0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$317.91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5FC0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$319.18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34B8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$320.46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5347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$321.74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B6CF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$323.03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FF33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$324.32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209E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$325.61</w:t>
            </w:r>
          </w:p>
        </w:tc>
      </w:tr>
      <w:tr w:rsidR="00FD48F2" w:rsidRPr="00FD48F2" w14:paraId="4E5B82F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FD63B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70FD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$338.67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77E7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$340.02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B64D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$341.38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7414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$342.75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FFFB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$344.12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298F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$345.49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2915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$346.88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DD81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$348.26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8F53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$349.66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4958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82AD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$352.46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03DB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$353.87</w:t>
            </w:r>
          </w:p>
        </w:tc>
      </w:tr>
      <w:tr w:rsidR="00FD48F2" w:rsidRPr="00FD48F2" w14:paraId="57FEED7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BD5D5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35B6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$365.52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6551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$366.98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BF31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$368.45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9334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$369.92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15C6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$371.40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1951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$372.89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1280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$374.38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9C03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$375.88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F6A0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$377.38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4426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$378.89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5110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$380.41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A698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$381.93</w:t>
            </w:r>
          </w:p>
        </w:tc>
      </w:tr>
      <w:tr w:rsidR="00FD48F2" w:rsidRPr="00FD48F2" w14:paraId="72D411C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E868A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4F0D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$392.50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85E3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$394.07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261D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$395.64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FEEA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$397.22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3B1C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$398.81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7AD6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$400.41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341C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$402.01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F131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$403.62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CEC4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$405.23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0D76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$406.85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4571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$408.48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D207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$410.12</w:t>
            </w:r>
          </w:p>
        </w:tc>
      </w:tr>
      <w:tr w:rsidR="00FD48F2" w:rsidRPr="00FD48F2" w14:paraId="38F0902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BC073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EB5A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$419.31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BC99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$420.98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1A4B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$422.67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8A17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$424.36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68F9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$426.06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08E3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$427.76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DC54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$429.47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7009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$431.19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DECE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$432.91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75C0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$434.65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22BC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$436.38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6EDE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$438.13</w:t>
            </w:r>
          </w:p>
        </w:tc>
      </w:tr>
      <w:tr w:rsidR="00FD48F2" w:rsidRPr="00FD48F2" w14:paraId="376F3FA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D60F1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DBBA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$446.22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598E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$448.01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8244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$449.80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44E3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$451.60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8B9E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$453.40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1397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$455.22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6B8C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$457.04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B760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$458.87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B068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$460.70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5BCF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$462.55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FF0E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$464.40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8BFB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$466.25</w:t>
            </w:r>
          </w:p>
        </w:tc>
      </w:tr>
      <w:tr w:rsidR="00FD48F2" w:rsidRPr="00FD48F2" w14:paraId="68CB495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EA76D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CCE6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7DC4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$475.18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B525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$477.08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36BD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$478.99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CD77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$480.90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2F18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$482.82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9C20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$484.76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67B6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$486.70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858C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$488.64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3E0D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$490.60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5FB5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$492.56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8F56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$494.53</w:t>
            </w:r>
          </w:p>
        </w:tc>
      </w:tr>
      <w:tr w:rsidR="00FD48F2" w:rsidRPr="00FD48F2" w14:paraId="59C2B5C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CA193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59E0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$500.41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B7C7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$502.41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2642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$504.42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9093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$506.44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3E6D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$508.46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B87B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$510.49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3797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$512.54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6895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$514.59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0A02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$516.65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D039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$518.71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052D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$520.79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79DE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$522.87</w:t>
            </w:r>
          </w:p>
        </w:tc>
      </w:tr>
      <w:tr w:rsidR="00FD48F2" w:rsidRPr="00FD48F2" w14:paraId="41F1B95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C3CED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1B44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$527.64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E539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$529.75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9F0D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$531.87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872C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$534.00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7B82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$536.14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14A3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$538.28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854A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$540.43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55BF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$542.60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715B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$544.77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9ADC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$546.95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D8FE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$549.13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56EA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$551.33</w:t>
            </w:r>
          </w:p>
        </w:tc>
      </w:tr>
      <w:tr w:rsidR="00FD48F2" w:rsidRPr="00FD48F2" w14:paraId="58739A0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5FB71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lastRenderedPageBreak/>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0A71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$555.04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6987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$557.26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4AE4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$559.49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FC51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$561.72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A077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$563.97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DF5F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$566.23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2D1D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$568.49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9D4C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$570.77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52A7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BE6D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$575.34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3690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$577.64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0D76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$579.95</w:t>
            </w:r>
          </w:p>
        </w:tc>
      </w:tr>
      <w:tr w:rsidR="00FD48F2" w:rsidRPr="00FD48F2" w14:paraId="68CEA42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E8C6B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B97C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$582.49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B2D9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$584.82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215A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$587.16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5D99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$589.51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A91C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$591.87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8A55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$594.24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CC1A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$596.61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E91A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$599.00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6163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$601.40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F53C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$603.80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E202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$606.22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48C1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$608.64</w:t>
            </w:r>
          </w:p>
        </w:tc>
      </w:tr>
      <w:tr w:rsidR="00FD48F2" w:rsidRPr="00FD48F2" w14:paraId="1425ED3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7CFBB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132C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$610.07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60F4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$612.51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5E55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$614.96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C623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$617.42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0E4D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$619.89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81EE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$622.37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5E44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$624.86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41EC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$627.36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DE38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$629.87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DA79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$632.39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298D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$634.92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DE27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$637.46</w:t>
            </w:r>
          </w:p>
        </w:tc>
      </w:tr>
      <w:tr w:rsidR="00FD48F2" w:rsidRPr="00FD48F2" w14:paraId="32FA68B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090AE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3154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$637.75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53AB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$640.30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9344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$642.86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64B9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$645.43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E157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$648.01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9CED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$650.61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0134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$653.21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12F9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$655.82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C6E2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$658.44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BB3F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357E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$663.72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1197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$666.38</w:t>
            </w:r>
          </w:p>
        </w:tc>
      </w:tr>
      <w:tr w:rsidR="00FD48F2" w:rsidRPr="00FD48F2" w14:paraId="5699975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90B5D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D904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$665.51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538C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$668.17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0189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$670.84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C1AB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$673.52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9D1B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$676.22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F679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$678.92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7083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$681.64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219F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$684.37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9F9B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$687.10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E6A3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$689.85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D1CB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$692.61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276F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$695.38</w:t>
            </w:r>
          </w:p>
        </w:tc>
      </w:tr>
      <w:tr w:rsidR="00FD48F2" w:rsidRPr="00FD48F2" w14:paraId="68EAB2D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501A1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57A6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$693.40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4EAE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$696.17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3751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$698.96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F7B1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$701.75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156A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$704.56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61AD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$707.38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0593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$710.21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C364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$713.05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C0A3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$715.90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04BB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$718.76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6DCF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$721.64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6DB5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$724.53</w:t>
            </w:r>
          </w:p>
        </w:tc>
      </w:tr>
      <w:tr w:rsidR="00FD48F2" w:rsidRPr="00FD48F2" w14:paraId="6D32A10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DBA81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C46D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$721.40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72AD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$724.28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3F19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$727.18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82C7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$730.09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F69D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$733.01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C1A0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$735.94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F258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$738.88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EB11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$741.84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C700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$744.81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3CBD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$747.79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FA92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$750.78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94A4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$753.78</w:t>
            </w:r>
          </w:p>
        </w:tc>
      </w:tr>
      <w:tr w:rsidR="00FD48F2" w:rsidRPr="00FD48F2" w14:paraId="6005619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57E48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6F36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$749.53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365A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$752.53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0290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$755.54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2346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$758.56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124D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$761.59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01D2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$764.64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A7BF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$767.70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1972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$770.77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1964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$773.85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E0D9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$776.95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C026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$780.05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49A6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$783.17</w:t>
            </w:r>
          </w:p>
        </w:tc>
      </w:tr>
      <w:tr w:rsidR="00FD48F2" w:rsidRPr="00FD48F2" w14:paraId="38AA46A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7D28A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D903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$777.72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2905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$780.83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8CEF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$783.96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9E19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$787.09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0D06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$790.24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7B1C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$793.40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BAEC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$796.58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DDF6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$799.76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FCEE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$802.96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14A2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$806.17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6E35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$809.40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CF97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$812.63</w:t>
            </w:r>
          </w:p>
        </w:tc>
      </w:tr>
      <w:tr w:rsidR="00FD48F2" w:rsidRPr="00FD48F2" w14:paraId="506C8E5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65765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ADE1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$806.05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738E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$809.28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FBFC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$812.51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C18E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$815.76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4C61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$819.03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F33B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$822.30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006D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$825.59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4312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$828.89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DF86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$832.21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0A9A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$835.54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9DBF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$838.88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85A4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$842.24</w:t>
            </w:r>
          </w:p>
        </w:tc>
      </w:tr>
      <w:tr w:rsidR="00FD48F2" w:rsidRPr="00FD48F2" w14:paraId="11D8661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9D880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962D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$834.46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2BA2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$837.80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BA23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$841.15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BC99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$844.52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2629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$847.90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C99B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$851.29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2B6B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$854.69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82FC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$858.11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E6A4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$861.54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FA5A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$864.99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276D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$868.45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6167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$871.92</w:t>
            </w:r>
          </w:p>
        </w:tc>
      </w:tr>
      <w:tr w:rsidR="00FD48F2" w:rsidRPr="00FD48F2" w14:paraId="49048F4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D237A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F038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7FCE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$866.48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F25F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$869.94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FE64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$873.42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1BCB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$876.91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23FB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$880.42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2BA4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$883.94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1003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$887.48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1662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9379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$894.59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68FF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$898.17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EF1F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$901.76</w:t>
            </w:r>
          </w:p>
        </w:tc>
      </w:tr>
      <w:tr w:rsidR="00FD48F2" w:rsidRPr="00FD48F2" w14:paraId="46DF3EE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F88F3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C4D8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$891.64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75EF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$895.21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29CD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$898.79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7DB0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$902.39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A0C7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$906.00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DB75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$909.62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EF9E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$913.26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57AB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$916.91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1A4F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$920.58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31D9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$924.26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396D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$927.96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F175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$931.67</w:t>
            </w:r>
          </w:p>
        </w:tc>
      </w:tr>
      <w:tr w:rsidR="00FD48F2" w:rsidRPr="00FD48F2" w14:paraId="12255FE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7CAC4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B39B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$920.40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2651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$924.08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E13D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$927.78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C77D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$931.49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F928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$935.21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45FA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$938.96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6DFD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$942.71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50D5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$946.48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DE08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$950.27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C7D8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$954.07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88AF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$957.89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9224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$961.72</w:t>
            </w:r>
          </w:p>
        </w:tc>
      </w:tr>
      <w:tr w:rsidR="00FD48F2" w:rsidRPr="00FD48F2" w14:paraId="057CBA0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DDE84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4DC2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$949.23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FE29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$953.03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4D42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$956.84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BF4C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$960.67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B100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$964.51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28ED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$968.37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DE38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$972.24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FB38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$976.13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7F07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$980.03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06FE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$983.95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0C72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$987.89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4264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$991.84</w:t>
            </w:r>
          </w:p>
        </w:tc>
      </w:tr>
      <w:tr w:rsidR="00FD48F2" w:rsidRPr="00FD48F2" w14:paraId="1E0B9A1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FA32C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BD78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$978.18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78BC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$982.10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A9E0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$986.02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C22C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$989.97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E9EF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$993.93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4EA4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$997.90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BA3D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$1,001.89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A56D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$1,005.90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22BC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$1,009.93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5670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$1,013.97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F32B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$1,018.02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8896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$1,022.09</w:t>
            </w:r>
          </w:p>
        </w:tc>
      </w:tr>
      <w:tr w:rsidR="00FD48F2" w:rsidRPr="00FD48F2" w14:paraId="751DE5F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24542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E360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$1,007.24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BE27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$1,011.27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CD2D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$1,015.31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15E7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$1,019.38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2E04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$1,023.45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2580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$1,027.55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8281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$1,031.66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7A80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$1,035.78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5863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$1,039.93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B6B0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$1,044.09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6294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$1,048.26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B35D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$1,052.46</w:t>
            </w:r>
          </w:p>
        </w:tc>
      </w:tr>
      <w:tr w:rsidR="00FD48F2" w:rsidRPr="00FD48F2" w14:paraId="29E3519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0BA1D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CE45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$1,036.46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1982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$1,040.61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6FE3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$1,044.77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43D7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$1,048.95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770E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$1,053.15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3F46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$1,057.36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34DF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$1,061.59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2A19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$1,065.84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E432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$1,070.10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2D71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$1,074.38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2F98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$1,078.68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B9E4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$1,082.99</w:t>
            </w:r>
          </w:p>
        </w:tc>
      </w:tr>
      <w:tr w:rsidR="00FD48F2" w:rsidRPr="00FD48F2" w14:paraId="1A562E1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BE2B9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lastRenderedPageBreak/>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AB42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$1,065.67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EA29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$1,069.93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FA9C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$1,074.21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1495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$1,078.51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6F60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$1,082.82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96B9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$1,087.15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091A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$1,091.50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FECA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$1,095.87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5FB8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$1,100.25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08EB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$1,104.65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EEBC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$1,109.07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8E6A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$1,113.51</w:t>
            </w:r>
          </w:p>
        </w:tc>
      </w:tr>
      <w:tr w:rsidR="00FD48F2" w:rsidRPr="00FD48F2" w14:paraId="46D863E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33583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BF56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$1,095.08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10AC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$1,099.46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6BF1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$1,103.86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DD6E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$1,108.27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A5E5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$1,112.71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31F0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$1,117.16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B2CF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$1,121.62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7A64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$1,126.11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33A1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$1,130.62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7D8F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$1,135.14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B9BD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$1,139.68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6DA7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$1,144.24</w:t>
            </w:r>
          </w:p>
        </w:tc>
      </w:tr>
      <w:tr w:rsidR="00FD48F2" w:rsidRPr="00FD48F2" w14:paraId="19B509D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7D1F6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AC31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$1,124.54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BB30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$1,129.04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10E8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$1,133.56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7473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$1,138.09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380E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$1,142.64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46CF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$1,147.21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60EA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$1,151.80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D40A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$1,156.41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76AD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B9E3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$1,165.68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2710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$1,170.34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74F2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$1,175.02</w:t>
            </w:r>
          </w:p>
        </w:tc>
      </w:tr>
      <w:tr w:rsidR="00FD48F2" w:rsidRPr="00FD48F2" w14:paraId="3ED9FFB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47B2E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654E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$1,154.15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402B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$1,158.77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9671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$1,163.40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5EA1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$1,168.06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2B93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$1,172.73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76D3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$1,177.42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667D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$1,182.13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B9E2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$1,186.86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FAE7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$1,191.60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4D2B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$1,196.37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48BE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$1,201.16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7D31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$1,205.96</w:t>
            </w:r>
          </w:p>
        </w:tc>
      </w:tr>
      <w:tr w:rsidR="00FD48F2" w:rsidRPr="00FD48F2" w14:paraId="4690175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33A13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D7CD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$1,183.88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C5D7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$1,188.62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9773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$1,193.37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F578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$1,198.15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E2BD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$1,202.94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3ACD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$1,207.75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BA67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$1,212.58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E6A6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$1,217.43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4508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$1,222.30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2089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$1,227.19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F34A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$1,232.10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401A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$1,237.03</w:t>
            </w:r>
          </w:p>
        </w:tc>
      </w:tr>
      <w:tr w:rsidR="00FD48F2" w:rsidRPr="00FD48F2" w14:paraId="7D0E4E6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DD57B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B479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$1,213.68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687E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$1,218.53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99D0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$1,223.41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956F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$1,228.30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A9B5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$1,233.22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5853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$1,238.15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43C1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1FF5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$1,248.07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CB2C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$1,253.07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3226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$1,258.08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CC14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$1,263.11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EDF0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$1,268.16</w:t>
            </w:r>
          </w:p>
        </w:tc>
      </w:tr>
      <w:tr w:rsidR="00FD48F2" w:rsidRPr="00FD48F2" w14:paraId="17727D2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E3B1B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5BF1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$1,243.59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036E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$1,248.56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8526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$1,253.56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E229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$1,258.57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2E22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$1,263.61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A314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$1,268.66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1657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$1,273.74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E0C3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$1,278.83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7D4E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$1,283.95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0695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$1,289.08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6993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$1,294.24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0553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$1,299.42</w:t>
            </w:r>
          </w:p>
        </w:tc>
      </w:tr>
      <w:tr w:rsidR="00FD48F2" w:rsidRPr="00FD48F2" w14:paraId="1152BDA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37BDA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34E8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$1,273.63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8D7A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$1,278.72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6F5F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$1,283.83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7EBB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$1,288.97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A882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$1,294.13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6DEC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$1,299.30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CFCC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$1,304.50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AA75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$1,309.72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2021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$1,314.96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78F5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$1,320.22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1D12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$1,325.50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2480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$1,330.80</w:t>
            </w:r>
          </w:p>
        </w:tc>
      </w:tr>
      <w:tr w:rsidR="00FD48F2" w:rsidRPr="00FD48F2" w14:paraId="4811A08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4208C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7B01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$1,303.72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ADDC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$1,308.94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B3EC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$1,314.17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48BE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$1,319.43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7B91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$1,324.71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48C9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$1,330.01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2192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$1,335.33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CC68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$1,340.67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8706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$1,346.03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CC69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$1,351.42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C021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$1,356.82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85DC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$1,362.25</w:t>
            </w:r>
          </w:p>
        </w:tc>
      </w:tr>
      <w:tr w:rsidR="00FD48F2" w:rsidRPr="00FD48F2" w14:paraId="1BAA6A8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4979E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722C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$1,333.98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D460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$1,339.31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3E39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$1,344.67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FE7E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$1,350.05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0A25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$1,355.45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1F05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$1,360.87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E7E5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$1,366.31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2B58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$1,371.78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B3D5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$1,377.27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DBE2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$1,382.78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5905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$1,388.31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EA12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$1,393.86</w:t>
            </w:r>
          </w:p>
        </w:tc>
      </w:tr>
      <w:tr w:rsidR="00FD48F2" w:rsidRPr="00FD48F2" w14:paraId="2846F39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C5B0C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CC10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$1,364.30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5FC7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$1,369.76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4242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$1,375.24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C97E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$1,380.74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B822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$1,386.26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D163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$1,391.81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931B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$1,397.38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5F4A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$1,402.97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69D9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$1,408.58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80F7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$1,414.21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6BDE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$1,419.87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0D13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$1,425.55</w:t>
            </w:r>
          </w:p>
        </w:tc>
      </w:tr>
      <w:tr w:rsidR="00FD48F2" w:rsidRPr="00FD48F2" w14:paraId="6F7FD12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FB9BB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13CE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$1,394.79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A551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$1,400.36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E3D4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$1,405.97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1870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$1,411.59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55D1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$1,417.24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16E3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$1,422.91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DD73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$1,428.60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5813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$1,434.31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BE67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$1,440.05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52CE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$1,445.81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7C92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$1,451.59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C71A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$1,457.40</w:t>
            </w:r>
          </w:p>
        </w:tc>
      </w:tr>
      <w:tr w:rsidR="00FD48F2" w:rsidRPr="00FD48F2" w14:paraId="46B9E99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87B0B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242F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$1,425.33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F5D8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$1,431.03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3406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$1,436.76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9C89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$1,442.50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2272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$1,448.27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496D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$1,454.07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CE07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$1,459.88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B63F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$1,465.72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59EA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$1,471.58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4CD9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$1,477.47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071B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$1,483.38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7ABE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$1,489.31</w:t>
            </w:r>
          </w:p>
        </w:tc>
      </w:tr>
      <w:tr w:rsidR="00FD48F2" w:rsidRPr="00FD48F2" w14:paraId="18D860A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436D0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A3BD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$1,455.98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7B8C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$1,461.80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93B5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$1,467.65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601D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$1,473.52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0BC3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$1,479.42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2600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$1,485.33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ACDA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$1,491.27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04E3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$1,497.24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6056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$1,503.23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9FD5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$1,509.24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8999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$1,515.28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83AE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$1,521.34</w:t>
            </w:r>
          </w:p>
        </w:tc>
      </w:tr>
      <w:tr w:rsidR="00FD48F2" w:rsidRPr="00FD48F2" w14:paraId="018768F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FF902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9DA3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$1,486.76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57D1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$1,492.71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BF68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$1,498.68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C79F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$1,504.68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0076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8818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$1,516.74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E486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$1,522.80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D476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$1,528.90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9110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$1,535.01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F5F3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$1,541.15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4656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$1,547.32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2C68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$1,553.50</w:t>
            </w:r>
          </w:p>
        </w:tc>
      </w:tr>
      <w:tr w:rsidR="00FD48F2" w:rsidRPr="00FD48F2" w14:paraId="167695B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D179A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4096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$1,517.64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999A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$1,523.71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8381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$1,529.81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BB7F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$1,535.93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C9BC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$1,542.07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FF09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$1,548.24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E850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$1,554.43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2877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$1,560.65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4520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$1,566.89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B8FF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$1,573.16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DC94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$1,579.45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F492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$1,585.77</w:t>
            </w:r>
          </w:p>
        </w:tc>
      </w:tr>
      <w:tr w:rsidR="00FD48F2" w:rsidRPr="00FD48F2" w14:paraId="26413D4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5A75E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B0D3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$1,548.61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7DEE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$1,554.81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067B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8B39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$1,567.27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ECAA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$1,573.54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21D6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DAD2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$1,586.15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7F99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$1,592.50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E389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$1,598.87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D0D7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$1,605.26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B1CC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$1,611.68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C944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$1,618.13</w:t>
            </w:r>
          </w:p>
        </w:tc>
      </w:tr>
      <w:tr w:rsidR="00FD48F2" w:rsidRPr="00FD48F2" w14:paraId="0945C4F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D8FD0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FBCE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$1,579.68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F242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$1,586.00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AC4C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$1,592.34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B9E8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$1,598.71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DAB4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$1,605.10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0EE3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$1,611.52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017A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$1,617.97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9950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$1,624.44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607B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$1,630.94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3458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$1,637.46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F5FE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E13A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$1,650.59</w:t>
            </w:r>
          </w:p>
        </w:tc>
      </w:tr>
      <w:tr w:rsidR="00FD48F2" w:rsidRPr="00FD48F2" w14:paraId="531BA5E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A3026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lastRenderedPageBreak/>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F801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$1,610.90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08F1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$1,617.34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E8F2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$1,623.81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648D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$1,630.31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56E7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$1,636.83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BCFE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$1,643.37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4AB3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$1,649.95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A0B7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$1,656.55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6B8E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$1,663.17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1877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$1,669.83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67D2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$1,676.51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C1F5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$1,683.21</w:t>
            </w:r>
          </w:p>
        </w:tc>
      </w:tr>
      <w:tr w:rsidR="00FD48F2" w:rsidRPr="00FD48F2" w14:paraId="4171020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B8391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37E6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$1,642.20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4F4B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$1,648.77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D966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$1,655.37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0D46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$1,661.99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1301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$1,668.63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F80F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$1,675.31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3084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24EE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$1,688.74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916E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$1,695.49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198B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$1,702.28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C260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$1,709.08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CB9C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$1,715.92</w:t>
            </w:r>
          </w:p>
        </w:tc>
      </w:tr>
      <w:tr w:rsidR="00FD48F2" w:rsidRPr="00FD48F2" w14:paraId="7F4755C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68B46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E44D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$1,673.60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3A90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$1,680.29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8189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$1,687.01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3D7F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$1,693.76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0A4F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$1,700.54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4DB0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$1,707.34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3E38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$1,714.17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C842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$1,721.03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71C1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$1,727.91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DA09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$1,734.82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6424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$1,741.76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988F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$1,748.73</w:t>
            </w:r>
          </w:p>
        </w:tc>
      </w:tr>
      <w:tr w:rsidR="00FD48F2" w:rsidRPr="00FD48F2" w14:paraId="4BE6B17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B3618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2548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$1,705.09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1DE6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$1,711.91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E6FD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$1,718.76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52AB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$1,725.63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4EE1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$1,732.54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E13D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$1,739.47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BD6C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$1,746.42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B689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$1,753.41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70EB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$1,760.42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D4BD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$1,767.47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44A0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$1,774.53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7F7B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$1,781.63</w:t>
            </w:r>
          </w:p>
        </w:tc>
      </w:tr>
      <w:tr w:rsidR="00FD48F2" w:rsidRPr="00FD48F2" w14:paraId="1A18125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32425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730C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$1,736.74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85A2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$1,743.68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6712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035B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$1,757.66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8B49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$1,764.69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6123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$1,771.75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5119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$1,778.84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0601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$1,785.95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224F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$1,793.10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1322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$1,800.27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E103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$1,807.47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1904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$1,814.70</w:t>
            </w:r>
          </w:p>
        </w:tc>
      </w:tr>
      <w:tr w:rsidR="00FD48F2" w:rsidRPr="00FD48F2" w14:paraId="4385BEC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8354E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D644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$1,768.47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CFEB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$1,775.54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577A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$1,782.64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CC14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$1,789.77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E7DD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$1,796.93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E161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$1,804.12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255A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$1,811.34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CFE0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$1,818.58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B016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$1,825.86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1AD9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$1,833.16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DB6F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$1,840.49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159F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$1,847.86</w:t>
            </w:r>
          </w:p>
        </w:tc>
      </w:tr>
      <w:tr w:rsidR="00FD48F2" w:rsidRPr="00FD48F2" w14:paraId="3860BD5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F40AB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CF4F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$1,800.30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D73D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$1,807.50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1614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$1,814.73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DFC1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$1,821.99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DF97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$1,829.28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9348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$1,836.60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041F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$1,843.94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0237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$1,851.32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D213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$1,858.73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FE90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$1,866.16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CD97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$1,873.62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05F9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$1,881.12</w:t>
            </w:r>
          </w:p>
        </w:tc>
      </w:tr>
      <w:tr w:rsidR="00FD48F2" w:rsidRPr="00FD48F2" w14:paraId="2C14B01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4D5C8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33BF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$1,832.25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FA6D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$1,839.58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FECC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$1,846.94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B7F5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$1,854.33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1C9E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$1,861.74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CA3A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$1,869.19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FF31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$1,876.67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ECCD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$1,884.17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564F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$1,891.71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E4FA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$1,899.28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2E5A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$1,906.87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0262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$1,914.50</w:t>
            </w:r>
          </w:p>
        </w:tc>
      </w:tr>
      <w:tr w:rsidR="00FD48F2" w:rsidRPr="00FD48F2" w14:paraId="31AB804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B50B5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2164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$1,864.28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C6DD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$1,871.74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DB93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$1,879.23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7B8C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$1,886.74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90B9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$1,894.29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EF43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$1,901.87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B3FE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$1,909.48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ECED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$1,917.11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2E79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$1,924.78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BC75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$1,932.48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AA6D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$1,940.21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EC72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$1,947.97</w:t>
            </w:r>
          </w:p>
        </w:tc>
      </w:tr>
      <w:tr w:rsidR="00FD48F2" w:rsidRPr="00FD48F2" w14:paraId="1023532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6524D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25DE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$1,896.41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89FE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$1,903.99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A99D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$1,911.61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B8BF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$1,919.26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46C0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$1,926.93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1FDD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$1,934.64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4407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$1,942.38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A6F9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$1,950.15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7196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$1,957.95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6EE9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$1,965.78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B22A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$1,973.65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CD20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$1,981.54</w:t>
            </w:r>
          </w:p>
        </w:tc>
      </w:tr>
      <w:tr w:rsidR="00FD48F2" w:rsidRPr="00FD48F2" w14:paraId="74F9DE9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3ADB5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E357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$1,928.68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6A07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$1,936.39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643C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$1,944.14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307A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$1,951.92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8795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$1,959.72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3CDE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$1,967.56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E115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$1,975.43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B55C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$1,983.34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7593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$1,991.27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742B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$1,999.23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834B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$2,007.23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BF59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$2,015.26</w:t>
            </w:r>
          </w:p>
        </w:tc>
      </w:tr>
      <w:tr w:rsidR="00FD48F2" w:rsidRPr="00FD48F2" w14:paraId="1CCED31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DD82A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9157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9017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$1,968.91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A3BE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$1,976.79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7CDB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$1,984.69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B374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$1,992.63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3696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$2,000.60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F04A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$2,008.60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381D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$2,016.64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A08C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$2,024.71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E853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$2,032.80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881A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$2,040.94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340E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$2,049.10</w:t>
            </w:r>
          </w:p>
        </w:tc>
      </w:tr>
      <w:tr w:rsidR="00FD48F2" w:rsidRPr="00FD48F2" w14:paraId="7F8E3FC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83D62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C02C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$1,993.53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3F10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$2,001.51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3485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$2,009.51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A98B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$2,017.55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20C1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$2,025.62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66CC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$2,033.73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7DE8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$2,041.86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1429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$2,050.03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3F79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$2,058.23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D3A5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$2,066.46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2D13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$2,074.73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1607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$2,083.03</w:t>
            </w:r>
          </w:p>
        </w:tc>
      </w:tr>
      <w:tr w:rsidR="00FD48F2" w:rsidRPr="00FD48F2" w14:paraId="488BE75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32400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F8BB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$2,026.13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EA06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$2,034.23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D45F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$2,042.37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31DA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$2,050.54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57D9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$2,058.74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FCF3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$2,066.98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E38C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$2,075.24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5913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$2,083.54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1218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$2,091.88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F3DF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$2,100.25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9CA8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$2,108.65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AAEA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$2,117.08</w:t>
            </w:r>
          </w:p>
        </w:tc>
      </w:tr>
      <w:tr w:rsidR="00FD48F2" w:rsidRPr="00FD48F2" w14:paraId="5A24CC9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36827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8003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$2,058.80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D613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$2,067.04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8A63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$2,075.31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DA7C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$2,083.61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9892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$2,091.94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F888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$2,100.31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5FB2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$2,108.71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0503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$2,117.15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3554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$2,125.62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A8CA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$2,134.12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3E8E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$2,142.66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A726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$2,151.23</w:t>
            </w:r>
          </w:p>
        </w:tc>
      </w:tr>
      <w:tr w:rsidR="00FD48F2" w:rsidRPr="00FD48F2" w14:paraId="1EE87E0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CA770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5392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$2,091.59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DB54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$2,099.95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03C2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$2,108.35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0D9C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$2,116.79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025F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$2,125.25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DAA8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$2,133.75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30A0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$2,142.29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48F5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$2,150.86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C3D3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$2,159.46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673A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F985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$2,176.77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5520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$2,185.48</w:t>
            </w:r>
          </w:p>
        </w:tc>
      </w:tr>
      <w:tr w:rsidR="00FD48F2" w:rsidRPr="00FD48F2" w14:paraId="44EDEA2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37C82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76D4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$2,124.50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8B54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$2,133.00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E64B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$2,141.53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B969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$2,150.10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D7A0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$2,158.70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F0E2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$2,167.33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DA23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4E17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$2,184.71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B333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$2,193.45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9287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$2,202.22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2226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E22E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$2,219.87</w:t>
            </w:r>
          </w:p>
        </w:tc>
      </w:tr>
      <w:tr w:rsidR="00FD48F2" w:rsidRPr="00FD48F2" w14:paraId="46E890B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3DE6F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3508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$2,155.35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6069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$2,163.97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6BE3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$2,172.63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D3AF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$2,181.32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D26B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$2,190.04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44C9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$2,198.80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C448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$2,207.60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CF37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$2,216.43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5C81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$2,225.29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A17B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$2,234.19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C768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C424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$2,252.10</w:t>
            </w:r>
          </w:p>
        </w:tc>
      </w:tr>
      <w:tr w:rsidR="00FD48F2" w:rsidRPr="00FD48F2" w14:paraId="25BDACB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038E6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lastRenderedPageBreak/>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BA0F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$2,186.24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A4A5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$2,194.98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2D10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$2,203.76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B040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$2,212.58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6DA6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6B64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$2,230.31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AC4F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$2,239.23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2FA0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$2,248.19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F485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$2,257.18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64C5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$2,266.21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B7FF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$2,275.28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9292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$2,284.38</w:t>
            </w:r>
          </w:p>
        </w:tc>
      </w:tr>
      <w:tr w:rsidR="00FD48F2" w:rsidRPr="00FD48F2" w14:paraId="1747D6C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96DA1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A863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$2,219.40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CCE2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$2,228.28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E12B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$2,237.19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0370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$2,246.14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B740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$2,255.13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05AF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$2,264.15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E5E6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8FA8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$2,282.30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0B86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$2,291.42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E542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$2,300.59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0349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$2,309.79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F450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$2,319.03</w:t>
            </w:r>
          </w:p>
        </w:tc>
      </w:tr>
      <w:tr w:rsidR="00FD48F2" w:rsidRPr="00FD48F2" w14:paraId="0D71E44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07D48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1346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$2,250.47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3584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$2,259.47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FBE3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$2,268.51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0426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$2,277.58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14DA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$2,286.69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BE0E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$2,295.84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F8F0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$2,305.02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DDCB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$2,314.24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98A5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$2,323.50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DCD8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$2,332.79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19EC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$2,342.12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5657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$2,351.49</w:t>
            </w:r>
          </w:p>
        </w:tc>
      </w:tr>
      <w:tr w:rsidR="00FD48F2" w:rsidRPr="00FD48F2" w14:paraId="10D0239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4FB9D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9F1A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$2,283.80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79CF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$2,292.93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E2DD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$2,302.11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05C3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$2,311.31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F0AD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$2,320.56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FB7F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$2,329.84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2559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$2,339.16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AD5F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$2,348.52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FBA4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$2,357.91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A033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$2,367.34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960F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$2,376.81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AC33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$2,386.32</w:t>
            </w:r>
          </w:p>
        </w:tc>
      </w:tr>
      <w:tr w:rsidR="00FD48F2" w:rsidRPr="00FD48F2" w14:paraId="667FE59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F164F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C2CA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$2,314.99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9EE5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$2,324.25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95A1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$2,333.54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31AE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$2,342.88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CAA6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$2,352.25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1DCA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$2,361.66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AC52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$2,371.11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AB59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$2,380.59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48FA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$2,390.11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8164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$2,399.67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B20D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$2,409.27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6E44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$2,418.91</w:t>
            </w:r>
          </w:p>
        </w:tc>
      </w:tr>
      <w:tr w:rsidR="00FD48F2" w:rsidRPr="00FD48F2" w14:paraId="691883C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97801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9A89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$2,348.51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6094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$2,357.90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E502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$2,367.33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5582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$2,376.80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2EF2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$2,386.31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CE2F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$2,395.85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AE72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$2,405.44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1C3F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$2,415.06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6BE0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$2,424.72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6003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$2,434.42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2413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$2,444.16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D176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$2,453.93</w:t>
            </w:r>
          </w:p>
        </w:tc>
      </w:tr>
      <w:tr w:rsidR="00FD48F2" w:rsidRPr="00FD48F2" w14:paraId="3263293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83E7D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31E8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$2,379.82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78DB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$2,389.34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5844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$2,398.90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11C0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$2,408.49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CBF7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$2,418.13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8FA7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$2,427.80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C70D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$2,437.51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2570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$2,447.26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2714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$2,457.05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1802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$2,466.88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EF2B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$2,476.75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27BC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$2,486.65</w:t>
            </w:r>
          </w:p>
        </w:tc>
      </w:tr>
      <w:tr w:rsidR="00FD48F2" w:rsidRPr="00FD48F2" w14:paraId="62D597B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318F3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0994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$2,413.54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4561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$2,423.19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867E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$2,432.89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7132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$2,442.62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6F83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$2,452.39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E2F0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$2,462.20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EE47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$2,472.05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FFA5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$2,481.93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44D5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$2,491.86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741F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$2,501.83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99DC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$2,511.84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5E1D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$2,521.88</w:t>
            </w:r>
          </w:p>
        </w:tc>
      </w:tr>
      <w:tr w:rsidR="00FD48F2" w:rsidRPr="00FD48F2" w14:paraId="61BE77F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2A6AE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3D97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$2,444.96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A70E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$2,454.74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9996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$2,464.56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E84D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$2,474.41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C15E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$2,484.31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2512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$2,494.25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F60F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$2,504.23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8A95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$2,514.24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664B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$2,524.30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2E48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$2,534.40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4CD6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$2,544.53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9C10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$2,554.71</w:t>
            </w:r>
          </w:p>
        </w:tc>
      </w:tr>
      <w:tr w:rsidR="00FD48F2" w:rsidRPr="00FD48F2" w14:paraId="2659739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0C28F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BC84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$2,478.91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FD32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$2,488.83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4DE0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$2,498.78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5ADD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$2,508.78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B1D6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$2,518.81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2A08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$2,528.89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61AC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$2,539.00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EC8F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$2,549.16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FF13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$2,559.36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4E2C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$2,569.59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D5CE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$2,579.87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153D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$2,590.19</w:t>
            </w:r>
          </w:p>
        </w:tc>
      </w:tr>
      <w:tr w:rsidR="00FD48F2" w:rsidRPr="00FD48F2" w14:paraId="50C7353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B4024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948B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$2,510.46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89C2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$2,520.50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A888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$2,530.58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4D4D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$2,540.70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663F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$2,550.86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50FF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20A0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$2,571.31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8DC6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$2,581.60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C5E6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$2,591.92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E0FA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$2,602.29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B2DA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$2,612.70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3D53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$2,623.15</w:t>
            </w:r>
          </w:p>
        </w:tc>
      </w:tr>
      <w:tr w:rsidR="00FD48F2" w:rsidRPr="00FD48F2" w14:paraId="59F1841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52169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A5A6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$2,544.59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A10C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$2,554.77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3994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$2,564.99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D49C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$2,575.25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5697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$2,585.55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A9C1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$2,595.89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222B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$2,606.27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AF84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$2,616.70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3E3A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$2,627.16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092E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$2,637.67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03B4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$2,648.22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DDAD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$2,658.82</w:t>
            </w:r>
          </w:p>
        </w:tc>
      </w:tr>
      <w:tr w:rsidR="00FD48F2" w:rsidRPr="00FD48F2" w14:paraId="72BB475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64FDE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CA24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$2,576.28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ACCE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$2,586.58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3492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$2,596.93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94C0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$2,607.32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6AF0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$2,617.75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5EE3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$2,628.22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FCCA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$2,638.73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B105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$2,649.28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F96A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$2,659.88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265F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$2,670.52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EC00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$2,681.20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9735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$2,691.93</w:t>
            </w:r>
          </w:p>
        </w:tc>
      </w:tr>
      <w:tr w:rsidR="00FD48F2" w:rsidRPr="00FD48F2" w14:paraId="6768288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ACDA4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EB16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$2,610.52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9A86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$2,620.97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EFA7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$2,631.45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ABEA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$2,641.98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010D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$2,652.54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1CBB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$2,663.15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1D2C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$2,673.81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FC9D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$2,684.50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F747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$2,695.24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3723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$2,706.02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0729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$2,716.85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87B1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$2,727.71</w:t>
            </w:r>
          </w:p>
        </w:tc>
      </w:tr>
      <w:tr w:rsidR="00FD48F2" w:rsidRPr="00FD48F2" w14:paraId="47E3CB1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E8B6B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5556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$2,642.39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9431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$2,652.96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026C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$2,663.57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C23B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$2,674.23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4082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$2,684.92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917E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$2,695.66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7F0E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$2,706.45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1E04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$2,717.27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4EDA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$2,728.14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D5FC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$2,739.05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F4B4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$2,750.01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7A64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$2,761.01</w:t>
            </w:r>
          </w:p>
        </w:tc>
      </w:tr>
      <w:tr w:rsidR="00FD48F2" w:rsidRPr="00FD48F2" w14:paraId="53AA7F5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F1FEA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31E5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$2,676.86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FC8F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$2,687.56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EACD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$2,698.31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A660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$2,709.11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9599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$2,719.94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F968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$2,730.82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F9A1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$2,741.75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7D37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$2,752.71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7D43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$2,763.72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5427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$2,774.78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4563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$2,785.88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CDE5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$2,797.02</w:t>
            </w:r>
          </w:p>
        </w:tc>
      </w:tr>
      <w:tr w:rsidR="00FD48F2" w:rsidRPr="00FD48F2" w14:paraId="0C4B5FC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E39D8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FCA2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$2,708.83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AAF7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$2,719.66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9CFF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$2,730.54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BA32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$2,741.46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FBF8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$2,752.43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3712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$2,763.44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8366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$2,774.49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C4D2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$2,785.59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8F0C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$2,796.73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9650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$2,807.92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463B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$2,819.15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2AF4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$2,830.43</w:t>
            </w:r>
          </w:p>
        </w:tc>
      </w:tr>
      <w:tr w:rsidR="00FD48F2" w:rsidRPr="00FD48F2" w14:paraId="6F1436C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A55FF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F029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$2,743.50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3F4E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$2,754.47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6769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$2,765.49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1502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$2,776.55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DEB2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$2,787.66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3D79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$2,798.81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1B4A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$2,810.01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D83B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$2,821.25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259F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$2,832.53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2672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$2,843.86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CC1E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$2,855.24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86AC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$2,866.66</w:t>
            </w:r>
          </w:p>
        </w:tc>
      </w:tr>
      <w:tr w:rsidR="00FD48F2" w:rsidRPr="00FD48F2" w14:paraId="717A740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86EAE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lastRenderedPageBreak/>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F769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$2,775.58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464E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$2,786.69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EDB2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$2,797.83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AA26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$2,809.02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5934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$2,820.26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FCB4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$2,831.54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7583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$2,842.87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0DB0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$2,854.24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F5E4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$2,865.66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1AA1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$2,877.12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7AA7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$2,888.63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4980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$2,900.18</w:t>
            </w:r>
          </w:p>
        </w:tc>
      </w:tr>
    </w:tbl>
    <w:p w14:paraId="01C319A0"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En consumos mayores a 100 m³ se cobrará cada metro cúbico al precio siguiente y al importe que resulte se le sumará la cuota base.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76"/>
        <w:gridCol w:w="685"/>
        <w:gridCol w:w="749"/>
        <w:gridCol w:w="686"/>
        <w:gridCol w:w="686"/>
        <w:gridCol w:w="686"/>
        <w:gridCol w:w="686"/>
        <w:gridCol w:w="686"/>
        <w:gridCol w:w="721"/>
        <w:gridCol w:w="1062"/>
        <w:gridCol w:w="786"/>
        <w:gridCol w:w="1016"/>
        <w:gridCol w:w="961"/>
      </w:tblGrid>
      <w:tr w:rsidR="00FD48F2" w:rsidRPr="00FD48F2" w14:paraId="25B4AE2C"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BACF31"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B49E4"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E9E6C"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072F9"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776D9"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74C1C"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F8998"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E4144"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ABE9E"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FA955"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01E7C"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E5796"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2D57B"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diciembre</w:t>
            </w:r>
          </w:p>
        </w:tc>
      </w:tr>
      <w:tr w:rsidR="00FD48F2" w:rsidRPr="00FD48F2" w14:paraId="3270E90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8A835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Precio por M</w:t>
            </w:r>
            <w:r w:rsidRPr="00FD48F2">
              <w:rPr>
                <w:rFonts w:ascii="Arial" w:hAnsi="Arial" w:cs="Arial"/>
                <w:sz w:val="14"/>
                <w:szCs w:val="14"/>
                <w:vertAlign w:val="superscript"/>
                <w:lang w:val="es-MX" w:eastAsia="es-MX"/>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D3A4F"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2A7CB"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BC7FA"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38242"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8FFE8"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E50A2"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8192A"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A3095"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6932E"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91763"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31C56"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2F43F"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$30.17</w:t>
            </w:r>
          </w:p>
        </w:tc>
      </w:tr>
    </w:tbl>
    <w:p w14:paraId="30A8B112"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c)</w:t>
      </w:r>
      <w:r w:rsidRPr="00FD48F2">
        <w:rPr>
          <w:rFonts w:ascii="Arial" w:hAnsi="Arial" w:cs="Arial"/>
          <w:lang w:val="es-MX" w:eastAsia="es-MX"/>
        </w:rPr>
        <w:t xml:space="preserve"> Industrial </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80"/>
        <w:gridCol w:w="743"/>
        <w:gridCol w:w="743"/>
        <w:gridCol w:w="744"/>
        <w:gridCol w:w="744"/>
        <w:gridCol w:w="744"/>
        <w:gridCol w:w="744"/>
        <w:gridCol w:w="744"/>
        <w:gridCol w:w="744"/>
        <w:gridCol w:w="1015"/>
        <w:gridCol w:w="751"/>
        <w:gridCol w:w="971"/>
        <w:gridCol w:w="919"/>
      </w:tblGrid>
      <w:tr w:rsidR="00FD48F2" w:rsidRPr="00FD48F2" w14:paraId="167843DC"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9DDF39"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965D3"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41A81"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9B24F"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A6CD3"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D9253"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3526C"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DABA9"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F5599"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3BB4E"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56851"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FC21D"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6D8CE"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diciembre</w:t>
            </w:r>
          </w:p>
        </w:tc>
      </w:tr>
      <w:tr w:rsidR="00FD48F2" w:rsidRPr="00FD48F2" w14:paraId="71E1877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D00D7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24196"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$150.35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AF4C8"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$150.95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D559B"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$151.56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9D095"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$152.16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3C397"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$152.77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33B11"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$153.38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DD264"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$154.00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D30A7"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$154.61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046EB"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$155.23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D6D73"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$155.85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CCAF0"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$156.48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24443"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$157.10</w:t>
            </w:r>
          </w:p>
        </w:tc>
      </w:tr>
    </w:tbl>
    <w:p w14:paraId="7416EB38"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A la cuota base se le sumará el importe de acuerdo al consumo del usuario conforme la siguiente tabla:</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09"/>
        <w:gridCol w:w="778"/>
        <w:gridCol w:w="778"/>
        <w:gridCol w:w="777"/>
        <w:gridCol w:w="777"/>
        <w:gridCol w:w="777"/>
        <w:gridCol w:w="777"/>
        <w:gridCol w:w="777"/>
        <w:gridCol w:w="777"/>
        <w:gridCol w:w="902"/>
        <w:gridCol w:w="777"/>
        <w:gridCol w:w="863"/>
        <w:gridCol w:w="817"/>
      </w:tblGrid>
      <w:tr w:rsidR="00FD48F2" w:rsidRPr="00FD48F2" w14:paraId="2021332C"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4AC173"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Consumo M</w:t>
            </w:r>
            <w:r w:rsidRPr="00FD48F2">
              <w:rPr>
                <w:rFonts w:ascii="Arial" w:hAnsi="Arial" w:cs="Arial"/>
                <w:b/>
                <w:bCs/>
                <w:sz w:val="14"/>
                <w:szCs w:val="14"/>
                <w:vertAlign w:val="superscript"/>
                <w:lang w:val="es-MX" w:eastAsia="es-MX"/>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C273B"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9BCBA"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A118B"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009F1"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A338D"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86942"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AFC4B"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D91A1"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892CC"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476A0"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79BCA"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048AE"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diciembre</w:t>
            </w:r>
          </w:p>
        </w:tc>
      </w:tr>
      <w:tr w:rsidR="00FD48F2" w:rsidRPr="00FD48F2" w14:paraId="2D165E3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B4F16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DF52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1BE5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0EBA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D0E8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2448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CBF5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48E6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892B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122E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539E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B5D6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A6C3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r>
      <w:tr w:rsidR="00FD48F2" w:rsidRPr="00FD48F2" w14:paraId="1FD2FA5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29FEF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7E58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E7AE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D2B7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81A6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A2D3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5BFF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1717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AD82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3BFD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45DC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D47C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7332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$10.81</w:t>
            </w:r>
          </w:p>
        </w:tc>
      </w:tr>
      <w:tr w:rsidR="00FD48F2" w:rsidRPr="00FD48F2" w14:paraId="75D48F0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DA113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4338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8B21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5925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C205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0C84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0012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8A88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5426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0D4E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3EB2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0CCB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BA13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$20.99</w:t>
            </w:r>
          </w:p>
        </w:tc>
      </w:tr>
      <w:tr w:rsidR="00FD48F2" w:rsidRPr="00FD48F2" w14:paraId="2511036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80B7E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C964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CF40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ACE7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08DB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98C8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027B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FDB0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1EBE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34F9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10B7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1326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8CF9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$31.63</w:t>
            </w:r>
          </w:p>
        </w:tc>
      </w:tr>
      <w:tr w:rsidR="00FD48F2" w:rsidRPr="00FD48F2" w14:paraId="36CE290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BCC36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08A8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0180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7292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277C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94F7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ADAC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7EE0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2F49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EC08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D4CF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F847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99B0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$42.42</w:t>
            </w:r>
          </w:p>
        </w:tc>
      </w:tr>
      <w:tr w:rsidR="00FD48F2" w:rsidRPr="00FD48F2" w14:paraId="021D79F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099DB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3F54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4A9E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72DA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0447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FD51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F766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D2D9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B0F8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0DE2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76C1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A73B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6FB2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$53.29</w:t>
            </w:r>
          </w:p>
        </w:tc>
      </w:tr>
      <w:tr w:rsidR="00FD48F2" w:rsidRPr="00FD48F2" w14:paraId="6C85B7E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DD6D3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lastRenderedPageBreak/>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3F1C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F80D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E834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E5BF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9BB5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3BD9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CEEF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7906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ACA9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B6F5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ACD3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0BAA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$68.21</w:t>
            </w:r>
          </w:p>
        </w:tc>
      </w:tr>
      <w:tr w:rsidR="00FD48F2" w:rsidRPr="00FD48F2" w14:paraId="71CBD0A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EC7F2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675B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E23E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420A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6327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AB9C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4CF4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05FB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4943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61C2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2EF6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6A66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A4D1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$74.20</w:t>
            </w:r>
          </w:p>
        </w:tc>
      </w:tr>
      <w:tr w:rsidR="00FD48F2" w:rsidRPr="00FD48F2" w14:paraId="0A00195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1189F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5973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75A2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A219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8A50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0F12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195E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FB1A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02AF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E108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D55C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1610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4355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$80.25</w:t>
            </w:r>
          </w:p>
        </w:tc>
      </w:tr>
      <w:tr w:rsidR="00FD48F2" w:rsidRPr="00FD48F2" w14:paraId="496FDE5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D7D47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E171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7D87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83FA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E84C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9302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8D18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B435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45BB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065C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CA63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20EB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B177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$85.82</w:t>
            </w:r>
          </w:p>
        </w:tc>
      </w:tr>
      <w:tr w:rsidR="00FD48F2" w:rsidRPr="00FD48F2" w14:paraId="0BDB3D8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B071B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82ED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A878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E75E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DF54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8C21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B103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A3E1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BC01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5B2E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D6C1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860D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89BB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$91.72</w:t>
            </w:r>
          </w:p>
        </w:tc>
      </w:tr>
      <w:tr w:rsidR="00FD48F2" w:rsidRPr="00FD48F2" w14:paraId="5B25398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D47A1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DF0C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B8D9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2A3C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1FAA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9F86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BDE3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99AE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9955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2441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B871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9670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3295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$103.17</w:t>
            </w:r>
          </w:p>
        </w:tc>
      </w:tr>
      <w:tr w:rsidR="00FD48F2" w:rsidRPr="00FD48F2" w14:paraId="0CD21AA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1DE5B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24AE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FC32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E7D1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1D7F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6D4D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FA86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C33A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6B5B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6B0E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CA1C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7E4D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26B1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$120.26</w:t>
            </w:r>
          </w:p>
        </w:tc>
      </w:tr>
      <w:tr w:rsidR="00FD48F2" w:rsidRPr="00FD48F2" w14:paraId="0077368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56653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4FCC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2B21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7EF7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B1F9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6EE5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36D2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0602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61F0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0F50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420A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6433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E9CE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$159.24</w:t>
            </w:r>
          </w:p>
        </w:tc>
      </w:tr>
      <w:tr w:rsidR="00FD48F2" w:rsidRPr="00FD48F2" w14:paraId="7C9A76C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7360E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9A74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2617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2385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87CA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2259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8404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6053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39FF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BD5E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9508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3874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8F9F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$187.49</w:t>
            </w:r>
          </w:p>
        </w:tc>
      </w:tr>
      <w:tr w:rsidR="00FD48F2" w:rsidRPr="00FD48F2" w14:paraId="14AE77A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CADE3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CF4C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71A4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7370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62A4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FFA5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3F00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C82F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8A3E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3D56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E315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7086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9592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$215.89</w:t>
            </w:r>
          </w:p>
        </w:tc>
      </w:tr>
      <w:tr w:rsidR="00FD48F2" w:rsidRPr="00FD48F2" w14:paraId="153E075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30070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A391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DCF6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A48E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CBA6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73F5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588C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D1F8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F1A5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354F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ECF2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E2C6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AB42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$243.40</w:t>
            </w:r>
          </w:p>
        </w:tc>
      </w:tr>
      <w:tr w:rsidR="00FD48F2" w:rsidRPr="00FD48F2" w14:paraId="13E68CB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ABB5C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83BD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DD1E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A300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0934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E900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89E8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6AB9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16DB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ABF4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7D5D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2650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B916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$271.17</w:t>
            </w:r>
          </w:p>
        </w:tc>
      </w:tr>
      <w:tr w:rsidR="00FD48F2" w:rsidRPr="00FD48F2" w14:paraId="457E9E2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B10FF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E352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9B20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0358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2343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AEAF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$290.85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5DC2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$292.01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BA1C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$293.18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93DE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$294.35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9C4F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$295.53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68BC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$296.71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D2CC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$297.90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BC62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$299.09</w:t>
            </w:r>
          </w:p>
        </w:tc>
      </w:tr>
      <w:tr w:rsidR="00FD48F2" w:rsidRPr="00FD48F2" w14:paraId="1879937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8687B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1B59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$313.12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F9B6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$314.38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A61F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$315.63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D118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$316.90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5548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$318.16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7E67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$319.44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1D2B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$320.71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D0AF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$322.00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9D1A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$323.28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D21E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$324.58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9744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$325.88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EA2D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$327.18</w:t>
            </w:r>
          </w:p>
        </w:tc>
      </w:tr>
      <w:tr w:rsidR="00FD48F2" w:rsidRPr="00FD48F2" w14:paraId="266954C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1AAD5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7F70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$340.23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BE7D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$341.59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ABE7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$342.95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A738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$344.32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F3C7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$345.70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F781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$347.08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E386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$348.47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5EC8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$349.87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FEA9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$351.27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7336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$352.67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C48D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$354.08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2559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$355.50</w:t>
            </w:r>
          </w:p>
        </w:tc>
      </w:tr>
      <w:tr w:rsidR="00FD48F2" w:rsidRPr="00FD48F2" w14:paraId="685CC03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E5F32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D834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$367.11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2BE9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$368.58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5B73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$370.05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27A1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$371.53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2BEB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B3DB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$374.51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B30A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$376.01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75A9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$377.51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AB1A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$379.02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E8EC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$380.54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7BE1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$382.06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507E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$383.59</w:t>
            </w:r>
          </w:p>
        </w:tc>
      </w:tr>
      <w:tr w:rsidR="00FD48F2" w:rsidRPr="00FD48F2" w14:paraId="117DAD9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4710F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3A24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$394.18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5A55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$395.76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48D6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$397.34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1E5C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$398.93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843E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$400.53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1DB7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$402.13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E642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$403.74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56E9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$405.35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117F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$406.97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00DA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$408.60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9AE9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$410.23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BC3A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$411.88</w:t>
            </w:r>
          </w:p>
        </w:tc>
      </w:tr>
      <w:tr w:rsidR="00FD48F2" w:rsidRPr="00FD48F2" w14:paraId="718B3CC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7A58F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4026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$421.08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C066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$422.76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D611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$424.45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3D0B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$426.15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A7FB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$427.85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1EEF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$429.56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933C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$431.28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5109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$433.01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B72B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$434.74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D816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$436.48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8E2B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$438.22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E721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$439.98</w:t>
            </w:r>
          </w:p>
        </w:tc>
      </w:tr>
      <w:tr w:rsidR="00FD48F2" w:rsidRPr="00FD48F2" w14:paraId="1FB7BD1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A8BF6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lastRenderedPageBreak/>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44D3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$448.04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29BD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$449.83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203D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A1C7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$453.44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1932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$455.25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8492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$457.08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AD4D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$458.90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482D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$460.74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B5AA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$462.58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2750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$464.43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FEFF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$466.29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4FA6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$468.16</w:t>
            </w:r>
          </w:p>
        </w:tc>
      </w:tr>
      <w:tr w:rsidR="00FD48F2" w:rsidRPr="00FD48F2" w14:paraId="1D3494F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DE6D4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4218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$475.17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709D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$477.07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24A9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$478.97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52F0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$480.89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99F5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$482.81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1D1B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$484.75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7843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$486.68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916D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$488.63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EFC0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$490.59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8111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$492.55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4195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$494.52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DCA3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$496.50</w:t>
            </w:r>
          </w:p>
        </w:tc>
      </w:tr>
      <w:tr w:rsidR="00FD48F2" w:rsidRPr="00FD48F2" w14:paraId="19625BA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43F63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A5D9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$502.35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49AF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$504.36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9789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$506.38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39BD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$508.40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F157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$510.44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69E0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$512.48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9C77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$514.53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6E8C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$516.59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D7A2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$518.65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506A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$520.73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D53F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$522.81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B0B0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$524.90</w:t>
            </w:r>
          </w:p>
        </w:tc>
      </w:tr>
      <w:tr w:rsidR="00FD48F2" w:rsidRPr="00FD48F2" w14:paraId="45F706F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635FF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5BDC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$529.69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E71E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$531.81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4995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$533.94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C549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$536.07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5C32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$538.22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B8B2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$540.37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6198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$542.53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F340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$544.70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BC96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$546.88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A84F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$549.07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B6D3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$551.27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AACE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$553.47</w:t>
            </w:r>
          </w:p>
        </w:tc>
      </w:tr>
      <w:tr w:rsidR="00FD48F2" w:rsidRPr="00FD48F2" w14:paraId="33BB694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D3C3D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C1F2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$557.12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459D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$559.35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8315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$561.58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9264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$563.83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E459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$566.09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F822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$568.35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0C7A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$570.62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8B92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$572.91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2B77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$575.20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5754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$577.50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1C45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$579.81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7296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$582.13</w:t>
            </w:r>
          </w:p>
        </w:tc>
      </w:tr>
      <w:tr w:rsidR="00FD48F2" w:rsidRPr="00FD48F2" w14:paraId="6EE201D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C25FA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C262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$584.64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00DD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$586.97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EE37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$589.32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A271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$591.68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9D6A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$594.05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B7FF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$596.42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9A17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$598.81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33D0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$601.20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9DCC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$603.61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6F1C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$606.02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6C12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$608.45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BD47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$610.88</w:t>
            </w:r>
          </w:p>
        </w:tc>
      </w:tr>
      <w:tr w:rsidR="00FD48F2" w:rsidRPr="00FD48F2" w14:paraId="27272BC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6E5D1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530A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$612.26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8BB5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$614.71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8648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$617.17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674E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$619.63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F892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$622.11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E533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$624.60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B7D7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$627.10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8E3D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$629.61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9B65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$632.13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56F3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$634.66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866A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$637.19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5D34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$639.74</w:t>
            </w:r>
          </w:p>
        </w:tc>
      </w:tr>
      <w:tr w:rsidR="00FD48F2" w:rsidRPr="00FD48F2" w14:paraId="2ADB6F5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C6403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B35A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$640.04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7460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$642.60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6510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$645.17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EAB1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$647.75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68AB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$650.34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5586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$652.94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CC51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$655.55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248F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$658.17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51EF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$660.81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0D1D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$663.45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F6AE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$666.10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5813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$668.77</w:t>
            </w:r>
          </w:p>
        </w:tc>
      </w:tr>
      <w:tr w:rsidR="00FD48F2" w:rsidRPr="00FD48F2" w14:paraId="71F9CAD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4ABA8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21AF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$667.88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24F3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$670.55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62C7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4239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$675.92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68D0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$678.63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D4DD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$681.34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FF41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3FF0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$686.80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BA63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$689.55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4F47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$692.31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404B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$695.08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6189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$697.86</w:t>
            </w:r>
          </w:p>
        </w:tc>
      </w:tr>
      <w:tr w:rsidR="00FD48F2" w:rsidRPr="00FD48F2" w14:paraId="5018D52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E79B9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8782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$695.83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7100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$698.62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F4A9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$701.41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D5F7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$704.22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4458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$707.03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D0C9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$709.86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8B29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$712.70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7BAA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$715.55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1295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$718.41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B7B5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$721.29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7B42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$724.17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776E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$727.07</w:t>
            </w:r>
          </w:p>
        </w:tc>
      </w:tr>
      <w:tr w:rsidR="00FD48F2" w:rsidRPr="00FD48F2" w14:paraId="46ADB8D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B7231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94FD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$723.90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7DC7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$726.80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0BAE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$729.71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E562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$732.62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BFF2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$735.55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7F44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$738.50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3065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$741.45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7C49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$744.42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DFED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$747.39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769F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$750.38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8B7A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$753.39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9EE0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$756.40</w:t>
            </w:r>
          </w:p>
        </w:tc>
      </w:tr>
      <w:tr w:rsidR="00FD48F2" w:rsidRPr="00FD48F2" w14:paraId="7940A80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990DB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EDCE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$752.08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D33B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$755.08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64E0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$758.10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CF64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$761.14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0EC6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$764.18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A8A8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$767.24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2409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$770.31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4433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$773.39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23E9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$776.48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8CD0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$779.59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E3DA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$782.71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07E7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$785.84</w:t>
            </w:r>
          </w:p>
        </w:tc>
      </w:tr>
      <w:tr w:rsidR="00FD48F2" w:rsidRPr="00FD48F2" w14:paraId="2BB4821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7AAD4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607C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$780.34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65E9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$783.46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7071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$786.60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7E77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$789.74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72EC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$792.90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A2F7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$796.08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C5B7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$799.26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D157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$802.46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DED3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$805.67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1650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$808.89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D19C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$812.12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3B50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$815.37</w:t>
            </w:r>
          </w:p>
        </w:tc>
      </w:tr>
      <w:tr w:rsidR="00FD48F2" w:rsidRPr="00FD48F2" w14:paraId="4E71343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EEACA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3554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$808.75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B0B8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$811.98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66DF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$815.23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4BB6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$818.49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613C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$821.76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12CA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$825.05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A01F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$828.35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9524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$831.66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6D59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$834.99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E0E7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$838.33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D3BE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$841.68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EE20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$845.05</w:t>
            </w:r>
          </w:p>
        </w:tc>
      </w:tr>
      <w:tr w:rsidR="00FD48F2" w:rsidRPr="00FD48F2" w14:paraId="65A62C6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EC81D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DCB8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$837.20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4E8C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$840.55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22CA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$843.91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8A64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$847.29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03CA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$850.68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2948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$854.08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7CC3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$857.49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1378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$860.92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C646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$864.37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490E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$867.83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773F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$871.30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97FB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$874.78</w:t>
            </w:r>
          </w:p>
        </w:tc>
      </w:tr>
      <w:tr w:rsidR="00FD48F2" w:rsidRPr="00FD48F2" w14:paraId="0E5C206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036FB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0E38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$865.83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62A3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$869.29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DFD8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$872.77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33E4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$876.26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9837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$879.77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512E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$883.29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2AA8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$886.82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557B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$890.37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1AF7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$893.93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5285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$897.50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A8A9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$901.09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2D68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$904.70</w:t>
            </w:r>
          </w:p>
        </w:tc>
      </w:tr>
      <w:tr w:rsidR="00FD48F2" w:rsidRPr="00FD48F2" w14:paraId="006E674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53EDD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7B2C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$894.55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1A71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$898.12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4562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$901.72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906F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$905.32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DA09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$908.94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7107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$912.58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0251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$916.23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C88A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$919.90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239B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$923.58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D084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$927.27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3941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$930.98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4F95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$934.70</w:t>
            </w:r>
          </w:p>
        </w:tc>
      </w:tr>
      <w:tr w:rsidR="00FD48F2" w:rsidRPr="00FD48F2" w14:paraId="3479056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7D057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80EB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$923.35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A197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$927.05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030F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$930.76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3CC4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$934.48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0712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$938.22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2737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$941.97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349F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$945.74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A082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$949.52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7EEE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$953.32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4DDE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$957.13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0989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$960.96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9C36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$964.80</w:t>
            </w:r>
          </w:p>
        </w:tc>
      </w:tr>
      <w:tr w:rsidR="00FD48F2" w:rsidRPr="00FD48F2" w14:paraId="3D23A10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D11DD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lastRenderedPageBreak/>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3217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$952.26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6BF7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$956.06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B58B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$959.89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68E2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$963.73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8B18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$967.58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E904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$971.45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2F67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$975.34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7512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$979.24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06DE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$983.16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4132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$987.09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E89E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DC74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$995.00</w:t>
            </w:r>
          </w:p>
        </w:tc>
      </w:tr>
      <w:tr w:rsidR="00FD48F2" w:rsidRPr="00FD48F2" w14:paraId="37AD104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E54B0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C424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$981.28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8805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$985.21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0EA9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$989.15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574C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$993.10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DFE2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$997.08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B6A9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$1,001.06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60A6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$1,005.07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B38C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$1,009.09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D752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$1,013.13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4D4C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$1,017.18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3AE2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$1,021.25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E1D7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$1,025.33</w:t>
            </w:r>
          </w:p>
        </w:tc>
      </w:tr>
      <w:tr w:rsidR="00FD48F2" w:rsidRPr="00FD48F2" w14:paraId="2E2B478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5680E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B391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$1,010.43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9084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$1,014.47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F9A7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$1,018.53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54E5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$1,022.61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B8FF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$1,026.70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FA6B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$1,030.80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B911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$1,034.93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A450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$1,039.07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6C1F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$1,043.22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BB87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$1,047.40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136D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$1,051.59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21FC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$1,055.79</w:t>
            </w:r>
          </w:p>
        </w:tc>
      </w:tr>
      <w:tr w:rsidR="00FD48F2" w:rsidRPr="00FD48F2" w14:paraId="2C81DED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62EAB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359E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$1,039.70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DC51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$1,043.86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E139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$1,048.03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154D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$1,052.22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10B5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$1,056.43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D8BE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$1,060.66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E1C8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$1,064.90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A271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$1,069.16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9627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$1,073.44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4086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$1,077.73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47EE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$1,082.04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5A2C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$1,086.37</w:t>
            </w:r>
          </w:p>
        </w:tc>
      </w:tr>
      <w:tr w:rsidR="00FD48F2" w:rsidRPr="00FD48F2" w14:paraId="3EAD023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4DD8D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351B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$1,069.03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2D57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4E79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$1,077.60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4604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$1,081.91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E128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$1,086.23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AA31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$1,090.58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034A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$1,094.94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FB49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$1,099.32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FF63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$1,103.72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5BBB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$1,108.13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FB24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$1,112.57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81BB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$1,117.02</w:t>
            </w:r>
          </w:p>
        </w:tc>
      </w:tr>
      <w:tr w:rsidR="00FD48F2" w:rsidRPr="00FD48F2" w14:paraId="38E0B95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3BE38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4BE8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$1,098.45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E575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$1,102.84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9D96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$1,107.25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6501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$1,111.68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B25A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$1,116.13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019F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$1,120.59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1B9B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$1,125.08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F04F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$1,129.58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E53E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$1,134.09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53BB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$1,138.63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0351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299B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$1,147.76</w:t>
            </w:r>
          </w:p>
        </w:tc>
      </w:tr>
      <w:tr w:rsidR="00FD48F2" w:rsidRPr="00FD48F2" w14:paraId="2F7E180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32CB4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CE44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$1,127.99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EDD0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$1,132.51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114F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$1,137.04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E9BB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$1,141.58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81CE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$1,146.15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9EC4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$1,150.74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A9E0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$1,155.34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DA03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$1,159.96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8AC8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$1,164.60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0BB7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$1,169.26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4DC6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$1,173.94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87E9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$1,178.63</w:t>
            </w:r>
          </w:p>
        </w:tc>
      </w:tr>
      <w:tr w:rsidR="00FD48F2" w:rsidRPr="00FD48F2" w14:paraId="6CA220C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6D0AB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16C4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$1,157.70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35FB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$1,162.33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BE8B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$1,166.98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B8A4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$1,171.64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4787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$1,176.33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D7F2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4284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$1,185.76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90FB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$1,190.50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CD1F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005E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$1,200.05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FAE4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$1,204.85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DFD1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$1,209.67</w:t>
            </w:r>
          </w:p>
        </w:tc>
      </w:tr>
      <w:tr w:rsidR="00FD48F2" w:rsidRPr="00FD48F2" w14:paraId="53A08A0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D08DE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1548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$1,187.46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5797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$1,192.21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0C42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$1,196.98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31AA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$1,201.77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1B7B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$1,206.58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1621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$1,211.40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CBCD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$1,216.25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5253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$1,221.11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1E07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$1,226.00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DDAA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$1,230.90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A0ED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$1,235.82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7FD6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$1,240.77</w:t>
            </w:r>
          </w:p>
        </w:tc>
      </w:tr>
      <w:tr w:rsidR="00FD48F2" w:rsidRPr="00FD48F2" w14:paraId="6880801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DCA1F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F202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$1,217.36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16FA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$1,222.23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6353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$1,227.12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3374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$1,232.03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D35A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$1,236.96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10A3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$1,241.90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2783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$1,246.87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A965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$1,251.86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688E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$1,256.87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FFFE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$1,261.89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A35D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$1,266.94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02D8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$1,272.01</w:t>
            </w:r>
          </w:p>
        </w:tc>
      </w:tr>
      <w:tr w:rsidR="00FD48F2" w:rsidRPr="00FD48F2" w14:paraId="2CFF863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BFEF7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1952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$1,247.33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3972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$1,252.32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A0CB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$1,257.33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734C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$1,262.36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198A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$1,267.41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9318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$1,272.48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CF39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$1,277.57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A880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$1,282.68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1650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$1,287.81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CF04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$1,292.96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B3CB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$1,298.14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63A8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$1,303.33</w:t>
            </w:r>
          </w:p>
        </w:tc>
      </w:tr>
      <w:tr w:rsidR="00FD48F2" w:rsidRPr="00FD48F2" w14:paraId="77E10A6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CD931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1F89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$1,277.45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B452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$1,282.56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9944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$1,287.69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A6C3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$1,292.84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56C1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$1,298.02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FA0F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$1,303.21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F070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$1,308.42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CCB6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$1,313.65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48CB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$1,318.91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7B90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$1,324.18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1116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$1,329.48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4DB6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$1,334.80</w:t>
            </w:r>
          </w:p>
        </w:tc>
      </w:tr>
      <w:tr w:rsidR="00FD48F2" w:rsidRPr="00FD48F2" w14:paraId="51C0D23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59F0E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BD11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$1,307.63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247C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$1,312.86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7D1D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$1,318.12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A025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$1,323.39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7B5C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$1,328.68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4FFF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$1,334.00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C5F7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$1,339.33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6ABF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$1,344.69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F55B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$1,350.07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7BEB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$1,355.47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C869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$1,360.89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512D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$1,366.33</w:t>
            </w:r>
          </w:p>
        </w:tc>
      </w:tr>
      <w:tr w:rsidR="00FD48F2" w:rsidRPr="00FD48F2" w14:paraId="439EC68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4C86F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220B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$1,337.95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E2A3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$1,343.30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5F44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$1,348.67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9AE3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$1,354.07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CA2E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$1,359.49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289F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$1,364.92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3302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$1,370.38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B323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$1,375.86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15C7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$1,381.37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512D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$1,386.89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0218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$1,392.44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277E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$1,398.01</w:t>
            </w:r>
          </w:p>
        </w:tc>
      </w:tr>
      <w:tr w:rsidR="00FD48F2" w:rsidRPr="00FD48F2" w14:paraId="56709E8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336C0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3545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$1,368.35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6FEE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$1,373.82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E667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$1,379.32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EE9F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$1,384.83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325E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$1,390.37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252D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$1,395.94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1750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$1,401.52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33C5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$1,407.13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FF68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$1,412.75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0A59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$1,418.40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CFC1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$1,424.08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13DE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$1,429.77</w:t>
            </w:r>
          </w:p>
        </w:tc>
      </w:tr>
      <w:tr w:rsidR="00FD48F2" w:rsidRPr="00FD48F2" w14:paraId="0E0A097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7DC81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2765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$1,398.91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2F33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$1,404.51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8AE3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$1,410.13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040C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$1,415.77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2197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7B7C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$1,427.12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24D6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$1,432.83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0F2F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$1,438.56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4BEB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$1,444.31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4A6E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$1,450.09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2D50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$1,455.89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2B4A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$1,461.71</w:t>
            </w:r>
          </w:p>
        </w:tc>
      </w:tr>
      <w:tr w:rsidR="00FD48F2" w:rsidRPr="00FD48F2" w14:paraId="33E857C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1B0CE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AC37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$1,429.49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AC73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$1,435.21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947E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$1,440.95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8F26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$1,446.71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7AF0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$1,452.50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1C0E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$1,458.31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274A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$1,464.14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2D60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$1,470.00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8D74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$1,475.88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8973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$1,481.78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ED91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$1,487.71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A868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$1,493.66</w:t>
            </w:r>
          </w:p>
        </w:tc>
      </w:tr>
      <w:tr w:rsidR="00FD48F2" w:rsidRPr="00FD48F2" w14:paraId="43275A6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7BC8C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34F1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$1,460.23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D1CE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$1,466.07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AF97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$1,471.94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1873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$1,477.83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C8D1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$1,483.74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E665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$1,489.67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97C3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$1,495.63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F049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$1,501.61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F56E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$1,507.62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53A5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$1,513.65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C5A2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$1,519.70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B3A4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$1,525.78</w:t>
            </w:r>
          </w:p>
        </w:tc>
      </w:tr>
      <w:tr w:rsidR="00FD48F2" w:rsidRPr="00FD48F2" w14:paraId="5C56684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C5275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lastRenderedPageBreak/>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33EB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$1,491.09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929C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$1,497.05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56FF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$1,503.04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5566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$1,509.05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0C16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$1,515.09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85C4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$1,521.15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974D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$1,527.24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48D3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$1,533.34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B1FE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$1,539.48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4749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$1,545.64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9356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$1,551.82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33A0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$1,558.03</w:t>
            </w:r>
          </w:p>
        </w:tc>
      </w:tr>
      <w:tr w:rsidR="00FD48F2" w:rsidRPr="00FD48F2" w14:paraId="214D557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EA383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A7A9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$1,522.00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D646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$1,528.09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14E5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$1,534.20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7E6D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$1,540.34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F30D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$1,546.50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0F86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$1,552.68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5600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$1,558.89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1CEA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$1,565.13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0A10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$1,571.39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F29C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$1,577.68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321D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$1,583.99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53D4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$1,590.32</w:t>
            </w:r>
          </w:p>
        </w:tc>
      </w:tr>
      <w:tr w:rsidR="00FD48F2" w:rsidRPr="00FD48F2" w14:paraId="42B6DDD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D398C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9FEF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$1,553.07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7F5D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$1,559.29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E3ED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$1,565.52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CEDB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$1,571.79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8166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$1,578.07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0BC4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$1,584.38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476A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$1,590.72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852E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$1,597.08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18C9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$1,603.47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C201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$1,609.89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860B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$1,616.33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2E2E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$1,622.79</w:t>
            </w:r>
          </w:p>
        </w:tc>
      </w:tr>
      <w:tr w:rsidR="00FD48F2" w:rsidRPr="00FD48F2" w14:paraId="3A75CEB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69FEA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B8D0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$1,584.24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D6A0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$1,590.58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A7D3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$1,596.94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38B6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$1,603.33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83DD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$1,609.74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872B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$1,616.18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6812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$1,622.65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5430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$1,629.14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9548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$1,635.65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CE25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$1,642.20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2E90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$1,648.77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2CD2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$1,655.36</w:t>
            </w:r>
          </w:p>
        </w:tc>
      </w:tr>
      <w:tr w:rsidR="00FD48F2" w:rsidRPr="00FD48F2" w14:paraId="7791759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8882D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F968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$1,615.53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F2DA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$1,621.99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86E9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$1,628.48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74C6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$1,634.99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BECE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$1,641.53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D3F8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$1,648.10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BDCF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$1,654.69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7BF6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$1,661.31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7831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$1,667.95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C5EE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$1,674.62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06B3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$1,681.32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E5E3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$1,688.05</w:t>
            </w:r>
          </w:p>
        </w:tc>
      </w:tr>
      <w:tr w:rsidR="00FD48F2" w:rsidRPr="00FD48F2" w14:paraId="5DF7797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5812B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3DF9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$1,646.91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4574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$1,653.50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6037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$1,660.11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F7B3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$1,666.75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6D36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$1,673.42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9224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$1,680.12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60F4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$1,686.84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439A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$1,693.58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4C45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$1,700.36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CFD1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$1,707.16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56F9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$1,713.99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785D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$1,720.84</w:t>
            </w:r>
          </w:p>
        </w:tc>
      </w:tr>
      <w:tr w:rsidR="00FD48F2" w:rsidRPr="00FD48F2" w14:paraId="448CF09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FB2EE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2627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$1,678.36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8BC2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$1,685.08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7429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$1,691.82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18E3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$1,698.58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9B02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$1,705.38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73EF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$1,712.20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6E35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$1,719.05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D66F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$1,725.92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4C9A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$1,732.83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9126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$1,739.76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3506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$1,746.72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17E7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$1,753.71</w:t>
            </w:r>
          </w:p>
        </w:tc>
      </w:tr>
      <w:tr w:rsidR="00FD48F2" w:rsidRPr="00FD48F2" w14:paraId="117C1F5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F6E9D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6735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$1,709.97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2AE8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$1,716.81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E9BE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$1,723.68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EE5F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$1,730.57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9562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$1,737.49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9ED3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$1,744.44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DCD2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$1,751.42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4A5F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$1,758.43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FC92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$1,765.46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5920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$1,772.52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FBF6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$1,779.61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DC5D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$1,786.73</w:t>
            </w:r>
          </w:p>
        </w:tc>
      </w:tr>
      <w:tr w:rsidR="00FD48F2" w:rsidRPr="00FD48F2" w14:paraId="267A70E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CA98F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BA94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$1,741.65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8F4C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$1,748.61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48D0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$1,755.61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2371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$1,762.63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8D52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$1,769.68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745C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$1,776.76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C33E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$1,783.87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15FD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5C8D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$1,798.17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6B9E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$1,805.36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56AD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$1,812.58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18BB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$1,819.83</w:t>
            </w:r>
          </w:p>
        </w:tc>
      </w:tr>
      <w:tr w:rsidR="00FD48F2" w:rsidRPr="00FD48F2" w14:paraId="58442A0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4A444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B3DE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$1,773.49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1968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$1,780.59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8EFA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$1,787.71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E59A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$1,794.86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2CEF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$1,802.04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A851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$1,809.25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189E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$1,816.48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3E04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$1,823.75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08FB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$1,831.04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70E1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$1,838.37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5612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$1,845.72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DD1B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$1,853.10</w:t>
            </w:r>
          </w:p>
        </w:tc>
      </w:tr>
      <w:tr w:rsidR="00FD48F2" w:rsidRPr="00FD48F2" w14:paraId="41CB381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0E589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97C3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$1,805.38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EF7E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$1,812.60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98CB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$1,819.85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952D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$1,827.13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B67E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$1,834.44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D0D1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$1,841.78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AEEF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$1,849.14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F210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$1,856.54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2B71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$1,863.96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724B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$1,871.42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7F97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$1,878.91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914A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$1,886.42</w:t>
            </w:r>
          </w:p>
        </w:tc>
      </w:tr>
      <w:tr w:rsidR="00FD48F2" w:rsidRPr="00FD48F2" w14:paraId="5752A1D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33C53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28AC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$1,837.40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3CBE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$1,844.75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2A9F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$1,852.13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07B3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$1,859.54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4F10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$1,866.97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FB53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$1,874.44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8F69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$1,881.94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914B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$1,889.47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C6EC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$1,897.03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16D0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$1,904.61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1797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$1,912.23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EB49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$1,919.88</w:t>
            </w:r>
          </w:p>
        </w:tc>
      </w:tr>
      <w:tr w:rsidR="00FD48F2" w:rsidRPr="00FD48F2" w14:paraId="5B6E29D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180D5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4F16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$1,869.51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E406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$1,876.99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A9C6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$1,884.50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E9FC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$1,892.04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3EA3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$1,899.61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CE28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$1,907.21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AFE6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$1,914.83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E997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$1,922.49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1972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$1,930.18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FE2C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$1,937.90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B7D4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$1,945.66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2D5B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$1,953.44</w:t>
            </w:r>
          </w:p>
        </w:tc>
      </w:tr>
      <w:tr w:rsidR="00FD48F2" w:rsidRPr="00FD48F2" w14:paraId="5A94CF4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48252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703C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$1,901.74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9516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$1,909.35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56B6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$1,916.99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75B0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$1,924.66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B6C2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$1,932.35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24F1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$1,940.08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0331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$1,947.84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4D31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$1,955.64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416F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$1,963.46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1DF3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$1,971.31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E1B6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$1,979.20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D013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$1,987.11</w:t>
            </w:r>
          </w:p>
        </w:tc>
      </w:tr>
      <w:tr w:rsidR="00FD48F2" w:rsidRPr="00FD48F2" w14:paraId="27DE50B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E008F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3E9F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$1,934.10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31EC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$1,941.83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018F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$1,949.60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AE54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$1,957.40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B4A1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$1,965.23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6E22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F8F3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$1,980.98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5498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$1,988.91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1B99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$1,996.86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AE7D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$2,004.85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D36A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$2,012.87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5FE0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$2,020.92</w:t>
            </w:r>
          </w:p>
        </w:tc>
      </w:tr>
      <w:tr w:rsidR="00FD48F2" w:rsidRPr="00FD48F2" w14:paraId="2E6B2E7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CA788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ED84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$1,966.56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B80E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$1,974.42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CA31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$1,982.32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9714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$1,990.25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BE5B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$1,998.21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99D4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$2,006.20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2FB1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$2,014.23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8775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$2,022.29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6ABA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$2,030.37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4133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$2,038.50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1EDE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$2,046.65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FED3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$2,054.84</w:t>
            </w:r>
          </w:p>
        </w:tc>
      </w:tr>
      <w:tr w:rsidR="00FD48F2" w:rsidRPr="00FD48F2" w14:paraId="79D9309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E277E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DB4B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$1,999.10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C049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$2,007.09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7E7D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$2,015.12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63A1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$2,023.18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F382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$2,031.28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9378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$2,039.40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44BA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$2,047.56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7FB9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$2,055.75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AF41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$2,063.97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21CD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$2,072.23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88CA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$2,080.52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9309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$2,088.84</w:t>
            </w:r>
          </w:p>
        </w:tc>
      </w:tr>
      <w:tr w:rsidR="00FD48F2" w:rsidRPr="00FD48F2" w14:paraId="0456ED1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29419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5C45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$2,031.76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B692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$2,039.89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D9B5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$2,048.05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E205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$2,056.24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B967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$2,064.47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89D5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$2,072.73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7DB7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BDA3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$2,089.34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F7CB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$2,097.70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F974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$2,106.09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C284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$2,114.51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14A2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$2,122.97</w:t>
            </w:r>
          </w:p>
        </w:tc>
      </w:tr>
      <w:tr w:rsidR="00FD48F2" w:rsidRPr="00FD48F2" w14:paraId="4D444A1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D2A8A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lastRenderedPageBreak/>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C0C7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$2,064.49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630B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$2,072.75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83C1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5329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$2,089.37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3942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$2,097.72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7F50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$2,106.12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F413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$2,114.54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4CB1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$2,123.00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1215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$2,131.49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86EC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$2,140.02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EAB4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$2,148.58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D745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$2,157.17</w:t>
            </w:r>
          </w:p>
        </w:tc>
      </w:tr>
      <w:tr w:rsidR="00FD48F2" w:rsidRPr="00FD48F2" w14:paraId="03275E8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DB98E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54DA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$2,097.38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1C07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$2,105.77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0535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$2,114.19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920F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$2,122.65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29C1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$2,131.14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A073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$2,139.66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407C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$2,148.22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A15C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$2,156.81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1987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$2,165.44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37AD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$2,174.10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BF02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$2,182.80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9F48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$2,191.53</w:t>
            </w:r>
          </w:p>
        </w:tc>
      </w:tr>
      <w:tr w:rsidR="00FD48F2" w:rsidRPr="00FD48F2" w14:paraId="2A57292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6309D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D1C9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$2,130.38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E2F5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$2,138.90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ABA5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$2,147.45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BECC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$2,156.04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87A1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$2,164.67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FD93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CA9D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C39A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$2,190.75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C9D7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$2,199.51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1204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$2,208.31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FA23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$2,217.14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F568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$2,226.01</w:t>
            </w:r>
          </w:p>
        </w:tc>
      </w:tr>
      <w:tr w:rsidR="00FD48F2" w:rsidRPr="00FD48F2" w14:paraId="3516901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D261C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F153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$2,161.31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DE91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$2,169.95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34EA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$2,178.63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E155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$2,187.35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5AA4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$2,196.10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279C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$2,204.88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6972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$2,213.70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2183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$2,222.55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8271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$2,231.45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1464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$2,240.37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2A56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$2,249.33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F56E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$2,258.33</w:t>
            </w:r>
          </w:p>
        </w:tc>
      </w:tr>
      <w:tr w:rsidR="00FD48F2" w:rsidRPr="00FD48F2" w14:paraId="37D66BE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A2EC4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FD19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$2,192.27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8474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$2,201.04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2415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$2,209.84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146F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$2,218.68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CAA4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$2,227.56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D4E3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$2,236.47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F824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$2,245.41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6C5B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$2,254.39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D214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$2,263.41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37CF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$2,272.46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EAC9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$2,281.55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0A71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$2,290.68</w:t>
            </w:r>
          </w:p>
        </w:tc>
      </w:tr>
      <w:tr w:rsidR="00FD48F2" w:rsidRPr="00FD48F2" w14:paraId="5B53684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F65B4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79A6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$2,225.50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AB6A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$2,234.40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D498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$2,243.34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BB6B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$2,252.31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D922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$2,261.32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DA05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$2,270.36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C005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$2,279.44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5FD4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$2,288.56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3117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$2,297.72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1FFA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$2,306.91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9D2C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$2,316.14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81B1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$2,325.40</w:t>
            </w:r>
          </w:p>
        </w:tc>
      </w:tr>
      <w:tr w:rsidR="00FD48F2" w:rsidRPr="00FD48F2" w14:paraId="146E307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D3D3B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EEE1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$2,256.64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1194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$2,265.67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2F38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$2,274.73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6951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$2,283.83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2223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$2,292.97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68A4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$2,302.14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4269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$2,311.35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8D29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$2,320.59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4722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$2,329.88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C26F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$2,339.20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F0E8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$2,348.55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C84C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$2,357.95</w:t>
            </w:r>
          </w:p>
        </w:tc>
      </w:tr>
      <w:tr w:rsidR="00FD48F2" w:rsidRPr="00FD48F2" w14:paraId="2E06F34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470AB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3107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$2,290.05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C1E2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$2,299.21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D34A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$2,308.41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9C1E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$2,317.64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FE56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$2,326.91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16DC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$2,336.22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D236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$2,345.56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4753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$2,354.94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1CBC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$2,364.36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32A1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$2,373.82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2B94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$2,383.32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ABB7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$2,392.85</w:t>
            </w:r>
          </w:p>
        </w:tc>
      </w:tr>
      <w:tr w:rsidR="00FD48F2" w:rsidRPr="00FD48F2" w14:paraId="12EBD9D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AF372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440B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$2,321.29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2988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$2,330.58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1240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$2,339.90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F8C2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$2,349.26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0F18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$2,358.65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E08A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$2,368.09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ED53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$2,377.56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79EF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$2,387.07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B263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$2,396.62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6627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$2,406.21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DA3C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$2,415.83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052F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$2,425.49</w:t>
            </w:r>
          </w:p>
        </w:tc>
      </w:tr>
      <w:tr w:rsidR="00FD48F2" w:rsidRPr="00FD48F2" w14:paraId="2505843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1126E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F8C2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$2,354.90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041E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$2,364.32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C37C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$2,373.78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545A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$2,383.28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F037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$2,392.81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4011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$2,402.38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A665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$2,411.99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5A83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$2,421.64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258A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$2,431.32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024B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$2,441.05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D215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$2,450.81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62FD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$2,460.62</w:t>
            </w:r>
          </w:p>
        </w:tc>
      </w:tr>
      <w:tr w:rsidR="00FD48F2" w:rsidRPr="00FD48F2" w14:paraId="757174E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AE5EF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EF96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$2,386.31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3016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$2,395.86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947C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$2,405.44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346B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$2,415.06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D389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$2,424.72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FFB3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$2,434.42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4BC4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$2,444.16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7C71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$2,453.94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D61E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$2,463.75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266C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$2,473.61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E14D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$2,483.50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37F9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$2,493.43</w:t>
            </w:r>
          </w:p>
        </w:tc>
      </w:tr>
      <w:tr w:rsidR="00FD48F2" w:rsidRPr="00FD48F2" w14:paraId="4828A20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9EA79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075B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$2,420.10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0E53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$2,429.78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652D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$2,439.50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5A0B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$2,449.26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310F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$2,459.06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F1CC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$2,468.89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F4BC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$2,478.77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B743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$2,488.68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79C5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$2,498.64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6387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$2,508.63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1B65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$2,518.67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C80D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$2,528.74</w:t>
            </w:r>
          </w:p>
        </w:tc>
      </w:tr>
      <w:tr w:rsidR="00FD48F2" w:rsidRPr="00FD48F2" w14:paraId="454D18F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DC0D0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BB6E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$2,451.60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3B59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$2,461.41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9881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$2,471.25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6C35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$2,481.14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059B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$2,491.06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E800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$2,501.03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3198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77A0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$2,521.08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24A6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$2,531.16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CE05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$2,541.29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6D5F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$2,551.45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B9B2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$2,561.66</w:t>
            </w:r>
          </w:p>
        </w:tc>
      </w:tr>
      <w:tr w:rsidR="00FD48F2" w:rsidRPr="00FD48F2" w14:paraId="46F05F8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C2983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728F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$2,485.63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B462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$2,495.57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FF9E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$2,505.56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2C65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$2,515.58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F027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$2,525.64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F794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$2,535.74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CB35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$2,545.89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A12C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$2,556.07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F899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$2,566.29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EB7F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$2,576.56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3F1C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$2,586.87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EDC2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$2,597.21</w:t>
            </w:r>
          </w:p>
        </w:tc>
      </w:tr>
      <w:tr w:rsidR="00FD48F2" w:rsidRPr="00FD48F2" w14:paraId="1A65264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8D305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3FD8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$2,517.28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1026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$2,527.35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6CAC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$2,537.46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E944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$2,547.61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A588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$2,557.80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327D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$2,568.03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CDD3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$2,578.30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F6CF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$2,588.61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3D50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$2,598.97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F9E0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$2,609.36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EF08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$2,619.80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F21E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$2,630.28</w:t>
            </w:r>
          </w:p>
        </w:tc>
      </w:tr>
      <w:tr w:rsidR="00FD48F2" w:rsidRPr="00FD48F2" w14:paraId="12F44B0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79B5C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F5A2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$2,551.43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343B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$2,561.64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AB03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$2,571.88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7A9F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$2,582.17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03D1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$2,592.50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4D62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$2,602.87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8697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$2,613.28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3B9A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$2,623.74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5FBF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$2,634.23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FB9F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$2,644.77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F5D3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$2,655.35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8620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$2,665.97</w:t>
            </w:r>
          </w:p>
        </w:tc>
      </w:tr>
      <w:tr w:rsidR="00FD48F2" w:rsidRPr="00FD48F2" w14:paraId="6D2316C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EE374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ACD4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$2,583.21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1B84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$2,593.55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7E21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$2,603.92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AA70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$2,614.34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6F41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$2,624.79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DE3F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$2,635.29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ECED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$2,645.83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13D8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$2,656.42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366A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$2,667.04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6B88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$2,677.71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1663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$2,688.42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BF42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$2,699.18</w:t>
            </w:r>
          </w:p>
        </w:tc>
      </w:tr>
      <w:tr w:rsidR="00FD48F2" w:rsidRPr="00FD48F2" w14:paraId="77DD80A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2E6FA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DD73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$2,617.57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5734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$2,628.04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53E9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$2,638.55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F1D2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$2,649.10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ECD3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$2,659.70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2B11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$2,670.34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05C2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B2E3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$2,691.74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9A23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$2,702.51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1F47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$2,713.32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C988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$2,724.17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4535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$2,735.07</w:t>
            </w:r>
          </w:p>
        </w:tc>
      </w:tr>
      <w:tr w:rsidR="00FD48F2" w:rsidRPr="00FD48F2" w14:paraId="1563A55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9D56E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lastRenderedPageBreak/>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C3D8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$2,649.48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13AC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$2,660.08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9FE1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$2,670.72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507C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$2,681.40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928B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$2,692.13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B441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$2,702.90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F803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$2,713.71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6ACB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$2,724.56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D20E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$2,735.46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3324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$2,746.41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BAB4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$2,757.39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6771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$2,768.42</w:t>
            </w:r>
          </w:p>
        </w:tc>
      </w:tr>
      <w:tr w:rsidR="00FD48F2" w:rsidRPr="00FD48F2" w14:paraId="6269239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C9E6D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9E52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9E11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$2,694.79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CFED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$2,705.57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9E6C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$2,716.39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67A1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$2,727.26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6A77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$2,738.17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425E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$2,749.12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DD67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$2,760.11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8A59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$2,771.15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6357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$2,782.24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E611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$2,793.37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E713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$2,804.54</w:t>
            </w:r>
          </w:p>
        </w:tc>
      </w:tr>
      <w:tr w:rsidR="00FD48F2" w:rsidRPr="00FD48F2" w14:paraId="35699F8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8739E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67D1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$2,716.10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A7B9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$2,726.96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4BA6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$2,737.87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F099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$2,748.82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06E9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$2,759.81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EF37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$2,770.85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FE67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$2,781.94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8435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$2,793.06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BFC4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$2,804.24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9246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$2,815.45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7492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$2,826.72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D678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$2,838.02</w:t>
            </w:r>
          </w:p>
        </w:tc>
      </w:tr>
      <w:tr w:rsidR="00FD48F2" w:rsidRPr="00FD48F2" w14:paraId="56B3F42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18DC3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45D2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$2,750.83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7809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$2,761.83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CA9E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$2,772.88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F9BB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$2,783.97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6E68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$2,795.11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5769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$2,806.29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2901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$2,817.51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F708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$2,828.78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D4D5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$2,840.10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C584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$2,851.46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3373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$2,862.87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A254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$2,874.32</w:t>
            </w:r>
          </w:p>
        </w:tc>
      </w:tr>
      <w:tr w:rsidR="00FD48F2" w:rsidRPr="00FD48F2" w14:paraId="5B56127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AA1ED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EBB9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F1EE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$2,794.15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1E46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$2,805.33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424B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$2,816.55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2B1C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$2,827.82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B7CA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$2,839.13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91C3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$2,850.48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BF06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$2,861.89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3510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9364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$2,884.83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3A0A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$2,896.37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7DBC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$2,907.95</w:t>
            </w:r>
          </w:p>
        </w:tc>
      </w:tr>
    </w:tbl>
    <w:p w14:paraId="10103907"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En consumos mayores a 100 m³ y hasta 200 m³ se cobrará cada metro cúbico al precio siguiente y al importe que resulte se le sumará la cuota base.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215"/>
        <w:gridCol w:w="610"/>
        <w:gridCol w:w="667"/>
        <w:gridCol w:w="610"/>
        <w:gridCol w:w="610"/>
        <w:gridCol w:w="610"/>
        <w:gridCol w:w="610"/>
        <w:gridCol w:w="610"/>
        <w:gridCol w:w="641"/>
        <w:gridCol w:w="945"/>
        <w:gridCol w:w="699"/>
        <w:gridCol w:w="904"/>
        <w:gridCol w:w="855"/>
      </w:tblGrid>
      <w:tr w:rsidR="00FD48F2" w:rsidRPr="00FD48F2" w14:paraId="13D56ADD"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687F6F"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Más de 100 m</w:t>
            </w:r>
            <w:r w:rsidRPr="00FD48F2">
              <w:rPr>
                <w:rFonts w:ascii="Arial" w:hAnsi="Arial" w:cs="Arial"/>
                <w:b/>
                <w:bCs/>
                <w:sz w:val="14"/>
                <w:szCs w:val="14"/>
                <w:vertAlign w:val="superscript"/>
                <w:lang w:val="es-MX" w:eastAsia="es-MX"/>
              </w:rPr>
              <w:t xml:space="preserve">3 </w:t>
            </w:r>
            <w:r w:rsidRPr="00FD48F2">
              <w:rPr>
                <w:rFonts w:ascii="Arial" w:hAnsi="Arial" w:cs="Arial"/>
                <w:b/>
                <w:bCs/>
                <w:sz w:val="14"/>
                <w:szCs w:val="14"/>
                <w:lang w:val="es-MX" w:eastAsia="es-MX"/>
              </w:rPr>
              <w:t>y hasta 200 m</w:t>
            </w:r>
            <w:r w:rsidRPr="00FD48F2">
              <w:rPr>
                <w:rFonts w:ascii="Arial" w:hAnsi="Arial" w:cs="Arial"/>
                <w:b/>
                <w:bCs/>
                <w:sz w:val="14"/>
                <w:szCs w:val="14"/>
                <w:vertAlign w:val="superscript"/>
                <w:lang w:val="es-MX" w:eastAsia="es-MX"/>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DA084"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39D99"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1F8E2"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5CB25"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F2A7F"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E4518"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D8667"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A11B5"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622FE"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96D1A"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B379E"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17294"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diciembre</w:t>
            </w:r>
          </w:p>
        </w:tc>
      </w:tr>
      <w:tr w:rsidR="00FD48F2" w:rsidRPr="00FD48F2" w14:paraId="405FC7F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71649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Precio por M</w:t>
            </w:r>
            <w:r w:rsidRPr="00FD48F2">
              <w:rPr>
                <w:rFonts w:ascii="Arial" w:hAnsi="Arial" w:cs="Arial"/>
                <w:sz w:val="14"/>
                <w:szCs w:val="14"/>
                <w:vertAlign w:val="superscript"/>
                <w:lang w:val="es-MX" w:eastAsia="es-MX"/>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DF46B"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65974"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293E7"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0F0D2"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34AFB"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05CD8"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6A641"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4F903"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1A30F"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94E6B"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21BCA"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0E1B5"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$30.17</w:t>
            </w:r>
          </w:p>
        </w:tc>
      </w:tr>
    </w:tbl>
    <w:p w14:paraId="358798E3"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 xml:space="preserve">Para consumos mayores a los 200 metros cúbicos se cobrará cada metro cúbico a un precio de $28.29 y al importe que resulte se le sumará la cuota base. </w:t>
      </w:r>
    </w:p>
    <w:p w14:paraId="2E0118DA"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d)</w:t>
      </w:r>
      <w:r w:rsidRPr="00FD48F2">
        <w:rPr>
          <w:rFonts w:ascii="Arial" w:hAnsi="Arial" w:cs="Arial"/>
          <w:lang w:val="es-MX" w:eastAsia="es-MX"/>
        </w:rPr>
        <w:t xml:space="preserve"> Mixto</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80"/>
        <w:gridCol w:w="743"/>
        <w:gridCol w:w="743"/>
        <w:gridCol w:w="744"/>
        <w:gridCol w:w="744"/>
        <w:gridCol w:w="744"/>
        <w:gridCol w:w="744"/>
        <w:gridCol w:w="744"/>
        <w:gridCol w:w="744"/>
        <w:gridCol w:w="1015"/>
        <w:gridCol w:w="751"/>
        <w:gridCol w:w="971"/>
        <w:gridCol w:w="919"/>
      </w:tblGrid>
      <w:tr w:rsidR="00FD48F2" w:rsidRPr="00FD48F2" w14:paraId="27B6CFE5"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233B9B"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2B667"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C4219"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060CB"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E2FED"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16B52"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EE290"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66382"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47115"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2FA09"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F0915"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C2DFD"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D2810"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diciembre</w:t>
            </w:r>
          </w:p>
        </w:tc>
      </w:tr>
      <w:tr w:rsidR="00FD48F2" w:rsidRPr="00FD48F2" w14:paraId="2C11CD3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52551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819F9"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$126.82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9102B"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$127.32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E09A0"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$127.83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42E52"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$128.35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1C88B"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$128.86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764A5"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$129.37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CFA37"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$129.89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7D585"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$130.41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6F202"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$130.93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F1464"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$131.46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E0CC2"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$131.98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C2C71"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$132.51</w:t>
            </w:r>
          </w:p>
        </w:tc>
      </w:tr>
    </w:tbl>
    <w:p w14:paraId="41FA4225"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A la cuota base se le sumará el importe de acuerdo al consumo del usuario conforme la siguiente tabla:</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09"/>
        <w:gridCol w:w="778"/>
        <w:gridCol w:w="778"/>
        <w:gridCol w:w="777"/>
        <w:gridCol w:w="777"/>
        <w:gridCol w:w="777"/>
        <w:gridCol w:w="777"/>
        <w:gridCol w:w="777"/>
        <w:gridCol w:w="777"/>
        <w:gridCol w:w="902"/>
        <w:gridCol w:w="777"/>
        <w:gridCol w:w="863"/>
        <w:gridCol w:w="817"/>
      </w:tblGrid>
      <w:tr w:rsidR="00FD48F2" w:rsidRPr="00FD48F2" w14:paraId="27F57894"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C861C1"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lastRenderedPageBreak/>
              <w:t>Consumo M</w:t>
            </w:r>
            <w:r w:rsidRPr="00FD48F2">
              <w:rPr>
                <w:rFonts w:ascii="Arial" w:hAnsi="Arial" w:cs="Arial"/>
                <w:b/>
                <w:bCs/>
                <w:sz w:val="14"/>
                <w:szCs w:val="14"/>
                <w:vertAlign w:val="superscript"/>
                <w:lang w:val="es-MX" w:eastAsia="es-MX"/>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AFA8F"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B2ACD"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5AED9"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19366"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07E5B"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C3BC7"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E2F83"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195D9"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E76D5"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18A6C"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7F7D3"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B2209"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diciembre</w:t>
            </w:r>
          </w:p>
        </w:tc>
      </w:tr>
      <w:tr w:rsidR="00FD48F2" w:rsidRPr="00FD48F2" w14:paraId="3B318E7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1FA04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4ADD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D059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C437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48B9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AE5A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94FC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62E9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5C0D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34F6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AA3E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D805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1A41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$0.00</w:t>
            </w:r>
          </w:p>
        </w:tc>
      </w:tr>
      <w:tr w:rsidR="00FD48F2" w:rsidRPr="00FD48F2" w14:paraId="7AEFB82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33C31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07BB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5CE1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09A0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0FB0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BB74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3EAC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38E8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03CB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5361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9818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BCC9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4E34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$8.99</w:t>
            </w:r>
          </w:p>
        </w:tc>
      </w:tr>
      <w:tr w:rsidR="00FD48F2" w:rsidRPr="00FD48F2" w14:paraId="3AE4CC2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7904E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D6C6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39F0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7B41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3CDB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6A6C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962A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AA79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D110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3B92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1CA4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9F4D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296E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$17.69</w:t>
            </w:r>
          </w:p>
        </w:tc>
      </w:tr>
      <w:tr w:rsidR="00FD48F2" w:rsidRPr="00FD48F2" w14:paraId="1A3D3F7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77D32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C256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2ECA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DAA9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6609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42C6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7C04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78C3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A73C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80DF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D1F9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2A42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1198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$26.90</w:t>
            </w:r>
          </w:p>
        </w:tc>
      </w:tr>
      <w:tr w:rsidR="00FD48F2" w:rsidRPr="00FD48F2" w14:paraId="72398D1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B86F8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B69D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7D76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FB87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4F85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8CBB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D2E8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00B6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3288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63A9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2057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7E3C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9D1F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$36.35</w:t>
            </w:r>
          </w:p>
        </w:tc>
      </w:tr>
      <w:tr w:rsidR="00FD48F2" w:rsidRPr="00FD48F2" w14:paraId="5707CB8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E644F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12FD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44E9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73B9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5CFB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DB03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DEB9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325B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AC9F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3564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1050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AE2D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D314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$45.97</w:t>
            </w:r>
          </w:p>
        </w:tc>
      </w:tr>
      <w:tr w:rsidR="00FD48F2" w:rsidRPr="00FD48F2" w14:paraId="258EA59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18D5E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4196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E52C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9E95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99B0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D2F1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44D2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0120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F857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0BDB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A80E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EED1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A626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$55.81</w:t>
            </w:r>
          </w:p>
        </w:tc>
      </w:tr>
      <w:tr w:rsidR="00FD48F2" w:rsidRPr="00FD48F2" w14:paraId="38BE201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749D2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EAE1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8E9F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390A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02E4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D3A8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C39B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F237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1052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F1FA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E20F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3485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C379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$65.86</w:t>
            </w:r>
          </w:p>
        </w:tc>
      </w:tr>
      <w:tr w:rsidR="00FD48F2" w:rsidRPr="00FD48F2" w14:paraId="14F0205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E1993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0FB0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A053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7F7F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15DE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D561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BA58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97C9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E6DB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33DA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FF58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BCE3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292A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$81.18</w:t>
            </w:r>
          </w:p>
        </w:tc>
      </w:tr>
      <w:tr w:rsidR="00FD48F2" w:rsidRPr="00FD48F2" w14:paraId="50E1F38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15EBD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4A9E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81D1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0476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1258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9420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5B5F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1C46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7916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135D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B5FC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577D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3F95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$82.50</w:t>
            </w:r>
          </w:p>
        </w:tc>
      </w:tr>
      <w:tr w:rsidR="00FD48F2" w:rsidRPr="00FD48F2" w14:paraId="178091C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47A39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A7CE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7004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2E43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9B07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40F6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F255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8C61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506E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6808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D356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7588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C539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$84.32</w:t>
            </w:r>
          </w:p>
        </w:tc>
      </w:tr>
      <w:tr w:rsidR="00FD48F2" w:rsidRPr="00FD48F2" w14:paraId="6DEDE8D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64DCF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E355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03DB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D694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CBF0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9618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E9CA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BB59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31BE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16A6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B6E7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AD4C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0C90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$92.27</w:t>
            </w:r>
          </w:p>
        </w:tc>
      </w:tr>
      <w:tr w:rsidR="00FD48F2" w:rsidRPr="00FD48F2" w14:paraId="51AA8BA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0B4AC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00B0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3225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962E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44F6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7C6B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F243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CFB4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03CC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7F59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6234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56C0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E630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$115.47</w:t>
            </w:r>
          </w:p>
        </w:tc>
      </w:tr>
      <w:tr w:rsidR="00FD48F2" w:rsidRPr="00FD48F2" w14:paraId="2A77C58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BCDD8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BB65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0400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59E3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2A07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3711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55F9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1B3A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4AD5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A762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3EC6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0AEF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41BB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$138.75</w:t>
            </w:r>
          </w:p>
        </w:tc>
      </w:tr>
      <w:tr w:rsidR="00FD48F2" w:rsidRPr="00FD48F2" w14:paraId="7F07A4A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E1665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00E7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6E20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A5D1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1414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2DE9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1585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6B82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392F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B30E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F055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C15F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3BC9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$162.38</w:t>
            </w:r>
          </w:p>
        </w:tc>
      </w:tr>
      <w:tr w:rsidR="00FD48F2" w:rsidRPr="00FD48F2" w14:paraId="22D313E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43AD4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B28C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825A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A06F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AC0A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E592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E2E3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0BF8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0E1C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1940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8FED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4D18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6D8A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$185.91</w:t>
            </w:r>
          </w:p>
        </w:tc>
      </w:tr>
      <w:tr w:rsidR="00FD48F2" w:rsidRPr="00FD48F2" w14:paraId="6ABCCC4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AF617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A857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0114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2ECB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F025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A8F4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8CEA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B8C9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D6D1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F412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2822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7F2F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12E5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$209.58</w:t>
            </w:r>
          </w:p>
        </w:tc>
      </w:tr>
      <w:tr w:rsidR="00FD48F2" w:rsidRPr="00FD48F2" w14:paraId="0B2C6E0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F58A7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F07A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5392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E82C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CF96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95CE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D09D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0533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5C02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930B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FD90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643A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F250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$233.32</w:t>
            </w:r>
          </w:p>
        </w:tc>
      </w:tr>
      <w:tr w:rsidR="00FD48F2" w:rsidRPr="00FD48F2" w14:paraId="772BB4B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85353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lastRenderedPageBreak/>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76DC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C1DC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E252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3C07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BDF7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8954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45FF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1B0D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AE1F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C2FE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682F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B139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$257.22</w:t>
            </w:r>
          </w:p>
        </w:tc>
      </w:tr>
      <w:tr w:rsidR="00FD48F2" w:rsidRPr="00FD48F2" w14:paraId="1960206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C0AC1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7DA6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39E8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48DF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6DAB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0F80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890D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A6A7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24A1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056E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3996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05C4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01C0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$281.20</w:t>
            </w:r>
          </w:p>
        </w:tc>
      </w:tr>
      <w:tr w:rsidR="00FD48F2" w:rsidRPr="00FD48F2" w14:paraId="4512B8F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C7931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2BAE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$292.17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7F99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$293.34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E8EF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$294.51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F584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$295.69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B28C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$296.87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8844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$298.06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883B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$299.25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20C8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$300.45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752F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$301.65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7736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$302.86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1FDF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$304.07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7FF1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$305.28</w:t>
            </w:r>
          </w:p>
        </w:tc>
      </w:tr>
      <w:tr w:rsidR="00FD48F2" w:rsidRPr="00FD48F2" w14:paraId="27841C0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4F268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730B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$315.07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3A9C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$316.33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508F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$317.59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5C51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$318.86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8047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$320.14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0FB2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$321.42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0463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$322.71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34CA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$324.00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183B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$325.29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7729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$326.59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362E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$327.90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6B25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$329.21</w:t>
            </w:r>
          </w:p>
        </w:tc>
      </w:tr>
      <w:tr w:rsidR="00FD48F2" w:rsidRPr="00FD48F2" w14:paraId="08F58CE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3323E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486E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$338.00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8BBD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$339.35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AF21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$340.71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6EF3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$342.07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30E8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$343.44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1482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$344.81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ADF3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$346.19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1CD9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$347.58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8214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$348.97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2307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$350.36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AD0A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$351.77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354B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$353.17</w:t>
            </w:r>
          </w:p>
        </w:tc>
      </w:tr>
      <w:tr w:rsidR="00FD48F2" w:rsidRPr="00FD48F2" w14:paraId="15C7B04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2A678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1C2E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$360.77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F58F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$362.21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39F1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$363.66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A2BA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$365.11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8EB9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$366.57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32F3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$368.04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61FC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$369.51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DD8E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$370.99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6037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$372.47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E8F0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$373.96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26B0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$375.46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15AD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$376.96</w:t>
            </w:r>
          </w:p>
        </w:tc>
      </w:tr>
      <w:tr w:rsidR="00FD48F2" w:rsidRPr="00FD48F2" w14:paraId="213DDCB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C214C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38AE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$383.92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4A8B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$385.45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A5F4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$386.99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63A7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$388.54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E34B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$390.10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7F9A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$391.66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1AB4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$393.22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579D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$394.80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F46C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$396.37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A2F4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$397.96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5B16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$399.55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3B61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$401.15</w:t>
            </w:r>
          </w:p>
        </w:tc>
      </w:tr>
      <w:tr w:rsidR="00FD48F2" w:rsidRPr="00FD48F2" w14:paraId="37A73E1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480C3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9E11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$407.11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C146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$408.74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79B5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$410.37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F565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FF32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$413.66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F740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$415.32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258F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$416.98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B558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$418.64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C90B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$420.32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91F5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$422.00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50CE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$423.69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DA74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$425.38</w:t>
            </w:r>
          </w:p>
        </w:tc>
      </w:tr>
      <w:tr w:rsidR="00FD48F2" w:rsidRPr="00FD48F2" w14:paraId="260BCB5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04BB8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B5AC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$429.90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730C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$431.62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6447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$433.35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E4A3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$435.08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24C3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$436.82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3B0B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$438.57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EBC7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$440.33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1CBB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$442.09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22B0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$443.86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9F19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$445.63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5978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$447.41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2EAF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$449.20</w:t>
            </w:r>
          </w:p>
        </w:tc>
      </w:tr>
      <w:tr w:rsidR="00FD48F2" w:rsidRPr="00FD48F2" w14:paraId="621E6CC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83728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DCDA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$452.65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68DD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$454.46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CC16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$456.28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48B1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$458.10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A040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$459.94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912E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$461.78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6EEA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$463.62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E422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$465.48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BAE1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$467.34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1F0A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$469.21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B44F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$471.08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2687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$472.97</w:t>
            </w:r>
          </w:p>
        </w:tc>
      </w:tr>
      <w:tr w:rsidR="00FD48F2" w:rsidRPr="00FD48F2" w14:paraId="25CB560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40F0E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7A8F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$475.47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AB32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$477.37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880D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$479.28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39A7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$481.20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A73D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$483.12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AF56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$485.05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5DC7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$486.99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6BB5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$488.94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D956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$490.90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87A7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$492.86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FD57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$494.83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E129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$496.81</w:t>
            </w:r>
          </w:p>
        </w:tc>
      </w:tr>
      <w:tr w:rsidR="00FD48F2" w:rsidRPr="00FD48F2" w14:paraId="62AEDAA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B07FC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3778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$498.28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C1A6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$500.28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EB8E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$502.28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7E5E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$504.29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AEDE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$506.31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4EEB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$508.33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5ABE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$510.36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FBDB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$512.41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CF8C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$514.45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1D7F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$516.51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621F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$518.58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23D1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$520.65</w:t>
            </w:r>
          </w:p>
        </w:tc>
      </w:tr>
      <w:tr w:rsidR="00FD48F2" w:rsidRPr="00FD48F2" w14:paraId="3D3F4E0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06E1B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E8B1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$521.22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AC81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$523.30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C342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$525.39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90BB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$527.50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24B2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$529.61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93C4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$531.72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A635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$533.85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1912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$535.99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AD79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$538.13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CB15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$540.28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B298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$542.44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4BCE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$544.61</w:t>
            </w:r>
          </w:p>
        </w:tc>
      </w:tr>
      <w:tr w:rsidR="00FD48F2" w:rsidRPr="00FD48F2" w14:paraId="19F8B3E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A1E65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DA7F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$544.09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16FD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$546.26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C856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$548.45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6119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$550.64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D938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$552.84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1EC1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$555.06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C5D1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$557.28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D2B6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$559.50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6F0A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$561.74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AEF2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$563.99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5F67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$566.25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C6B9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$568.51</w:t>
            </w:r>
          </w:p>
        </w:tc>
      </w:tr>
      <w:tr w:rsidR="00FD48F2" w:rsidRPr="00FD48F2" w14:paraId="27D1A95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1AB7A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367F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$567.03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9404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$569.30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3EF2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$571.57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ACC0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$573.86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274C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$576.16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795C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$578.46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A64D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$580.77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C3D2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2532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$585.43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D37D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$587.77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50FA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$590.12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7130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$592.48</w:t>
            </w:r>
          </w:p>
        </w:tc>
      </w:tr>
      <w:tr w:rsidR="00FD48F2" w:rsidRPr="00FD48F2" w14:paraId="739750C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5A587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1336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$589.97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E1CF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$592.33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AC14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$594.70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63A9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$597.08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3166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$599.47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FACA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$601.87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EB1A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$604.27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2DFC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$606.69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F123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$609.12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B4BD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$611.55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9018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C2EA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$616.46</w:t>
            </w:r>
          </w:p>
        </w:tc>
      </w:tr>
      <w:tr w:rsidR="00FD48F2" w:rsidRPr="00FD48F2" w14:paraId="6DA4477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02C96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4FF2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C943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$615.45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EEC4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$617.91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C3C8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$620.38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A2EB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$622.86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E834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$625.36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0585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$627.86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92DD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$630.37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041B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$632.89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69EB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$635.42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3AF0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$637.96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E12C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$640.51</w:t>
            </w:r>
          </w:p>
        </w:tc>
      </w:tr>
      <w:tr w:rsidR="00FD48F2" w:rsidRPr="00FD48F2" w14:paraId="3008753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56B03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418D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$636.00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A7DB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$638.55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5045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$641.10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4159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$643.66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CD3C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$646.24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4C97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$648.82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29E9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$651.42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B136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$654.02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4E6C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$656.64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66A9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$659.27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4C88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$661.90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CAA9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$664.55</w:t>
            </w:r>
          </w:p>
        </w:tc>
      </w:tr>
      <w:tr w:rsidR="00FD48F2" w:rsidRPr="00FD48F2" w14:paraId="44E930E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86629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lastRenderedPageBreak/>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185A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$659.06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27F5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$661.69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AF9E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$664.34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1E49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$667.00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B4E3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$669.67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5951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$672.35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6454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$675.03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CF3D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$677.73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42B4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$680.45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CC29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$683.17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1200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$685.90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7515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$688.64</w:t>
            </w:r>
          </w:p>
        </w:tc>
      </w:tr>
      <w:tr w:rsidR="00FD48F2" w:rsidRPr="00FD48F2" w14:paraId="1F5875D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06F3A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D20C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$682.16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07D5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$684.89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4574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$687.62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52A5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$690.38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5320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$693.14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C1C4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$695.91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5369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$698.69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D240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$701.49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C68E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$704.29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1348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$707.11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89AA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$709.94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0AA7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$712.78</w:t>
            </w:r>
          </w:p>
        </w:tc>
      </w:tr>
      <w:tr w:rsidR="00FD48F2" w:rsidRPr="00FD48F2" w14:paraId="3B55E9A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AE88F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8170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$705.24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78DE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$708.07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CB40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$710.90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294A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$713.74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EBCE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$716.60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13CF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$719.46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C83C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$722.34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958E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$725.23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4019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$728.13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EB54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$731.04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C7AE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$733.97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4705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$736.90</w:t>
            </w:r>
          </w:p>
        </w:tc>
      </w:tr>
      <w:tr w:rsidR="00FD48F2" w:rsidRPr="00FD48F2" w14:paraId="6BF3B17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F1B33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50F0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$728.40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DAB4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$731.31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F82E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$734.23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DAAC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$737.17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DDD2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$740.12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AE05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$743.08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E218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$746.05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955C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$749.04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BF0F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$752.03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90C8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$755.04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3539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$758.06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B987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$761.09</w:t>
            </w:r>
          </w:p>
        </w:tc>
      </w:tr>
      <w:tr w:rsidR="00FD48F2" w:rsidRPr="00FD48F2" w14:paraId="5C3DA1E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EC059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F1FF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$751.54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908F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$754.54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8B55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$757.56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2398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$760.59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6B9B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$763.63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FF6C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$766.69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BF55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$769.75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F961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$772.83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D026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$775.92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34A9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$779.03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2779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$782.14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4020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$785.27</w:t>
            </w:r>
          </w:p>
        </w:tc>
      </w:tr>
      <w:tr w:rsidR="00FD48F2" w:rsidRPr="00FD48F2" w14:paraId="18EF803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79D88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4FF0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$774.76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766D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$777.86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FFBC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$780.97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BB0D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B883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$787.23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464B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$790.38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9958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$793.54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B3BD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$796.71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32CA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$799.90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4C71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$803.10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61DE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$806.31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55C3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$809.54</w:t>
            </w:r>
          </w:p>
        </w:tc>
      </w:tr>
      <w:tr w:rsidR="00FD48F2" w:rsidRPr="00FD48F2" w14:paraId="4A0D140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16E73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21BE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$797.97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43ED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$801.16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C59A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$804.37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7824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$807.59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DC33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$810.82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81F7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$814.06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C722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$817.32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2F13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$820.58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BCE2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$823.87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0707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$827.16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7EF0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$830.47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8EEC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$833.79</w:t>
            </w:r>
          </w:p>
        </w:tc>
      </w:tr>
      <w:tr w:rsidR="00FD48F2" w:rsidRPr="00FD48F2" w14:paraId="194A3DE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C6DC5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FB02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$821.24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4903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$824.52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D90F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$827.82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ECDF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$831.13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030B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$834.45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A520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$837.79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96CB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$841.14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CC60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$844.51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6E0A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$847.89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4365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$851.28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6584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$854.68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4F14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$858.10</w:t>
            </w:r>
          </w:p>
        </w:tc>
      </w:tr>
      <w:tr w:rsidR="00FD48F2" w:rsidRPr="00FD48F2" w14:paraId="1D39B2F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36082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3D1A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$844.52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FD05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$847.90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7473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$851.29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3944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$854.70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CEB7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$858.12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3305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$861.55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2653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$864.99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14F6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$868.45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1437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$871.93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62CE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$875.42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4AF3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$878.92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2DE5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$882.43</w:t>
            </w:r>
          </w:p>
        </w:tc>
      </w:tr>
      <w:tr w:rsidR="00FD48F2" w:rsidRPr="00FD48F2" w14:paraId="1151969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944A8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C2D3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$867.86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F100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$871.33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6210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$874.82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EC10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$878.32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FB9B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$881.83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4F76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$885.36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3F44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$888.90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FE53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$892.45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88F7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$896.02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54AD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$899.61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52AE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$903.21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BCDC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$906.82</w:t>
            </w:r>
          </w:p>
        </w:tc>
      </w:tr>
      <w:tr w:rsidR="00FD48F2" w:rsidRPr="00FD48F2" w14:paraId="4CED2EE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0C110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520E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$891.18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BD2C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$894.74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3152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$898.32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F08A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$901.91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B55C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$905.52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5AAF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$909.14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C796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$912.78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B578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$916.43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A162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$920.10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0F23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$923.78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A1C1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$927.47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3DFC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$931.18</w:t>
            </w:r>
          </w:p>
        </w:tc>
      </w:tr>
      <w:tr w:rsidR="00FD48F2" w:rsidRPr="00FD48F2" w14:paraId="679A7D3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2C808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B682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$914.57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760F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$918.22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05B9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$921.90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6AAF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$925.58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989F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$929.29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F9AF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$933.00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87FF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$936.74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32F0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$940.48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1089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$944.24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4A21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$948.02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C112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$951.81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B885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$955.62</w:t>
            </w:r>
          </w:p>
        </w:tc>
      </w:tr>
      <w:tr w:rsidR="00FD48F2" w:rsidRPr="00FD48F2" w14:paraId="68EDA21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C1D04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07AA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$937.97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E355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$941.72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1B1F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$945.48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5E6C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$949.27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3AFD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$953.06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DD0D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$956.88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21DC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$960.70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E1CD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$964.55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41B2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$968.40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2548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$972.28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0884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$976.17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97E4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$980.07</w:t>
            </w:r>
          </w:p>
        </w:tc>
      </w:tr>
      <w:tr w:rsidR="00FD48F2" w:rsidRPr="00FD48F2" w14:paraId="53C9D5A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70066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354A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$961.38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412A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$965.22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BF45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$969.08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9BAD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$972.96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1D95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$976.85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CD06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$980.76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2DC0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$984.68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EBFC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$988.62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FC54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$992.57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F1C8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$996.54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6B06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$1,000.53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92F5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$1,004.53</w:t>
            </w:r>
          </w:p>
        </w:tc>
      </w:tr>
      <w:tr w:rsidR="00FD48F2" w:rsidRPr="00FD48F2" w14:paraId="626011E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153DC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0EA2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$984.85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34CE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$988.79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A3FD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$992.74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06F0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$996.71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0CDD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$1,000.70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6060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$1,004.70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3031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$1,008.72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AE93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$1,012.76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2BF7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$1,016.81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8578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$1,020.88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2B65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$1,024.96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977A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$1,029.06</w:t>
            </w:r>
          </w:p>
        </w:tc>
      </w:tr>
      <w:tr w:rsidR="00FD48F2" w:rsidRPr="00FD48F2" w14:paraId="50B8C57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9C2C7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22DF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$1,008.34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93B2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$1,012.38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0629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$1,016.43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3706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$1,020.49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C240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$1,024.57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F80C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$1,028.67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D2B4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$1,032.79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18DA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$1,036.92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4BB4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$1,041.06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16AA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$1,045.23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697E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$1,049.41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DB0E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$1,053.61</w:t>
            </w:r>
          </w:p>
        </w:tc>
      </w:tr>
      <w:tr w:rsidR="00FD48F2" w:rsidRPr="00FD48F2" w14:paraId="436B280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7D4D5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DB36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$1,031.87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8C00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$1,035.99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C84C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$1,040.14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E4F7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$1,044.30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A354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$1,048.48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BE55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$1,052.67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981E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$1,056.88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8A80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3B26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$1,065.35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FA4F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$1,069.61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823C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$1,073.89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205F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$1,078.19</w:t>
            </w:r>
          </w:p>
        </w:tc>
      </w:tr>
      <w:tr w:rsidR="00FD48F2" w:rsidRPr="00FD48F2" w14:paraId="473BF6F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EA50F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183E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$1,055.41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D084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$1,059.63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3AAA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$1,063.87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6326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$1,068.13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8E85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$1,072.40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7528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$1,076.69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548C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6B8D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$1,085.32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CE35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$1,089.66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99FD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$1,094.02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71B1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$1,098.40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7C6A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$1,102.79</w:t>
            </w:r>
          </w:p>
        </w:tc>
      </w:tr>
      <w:tr w:rsidR="00FD48F2" w:rsidRPr="00FD48F2" w14:paraId="1FCD65B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7D4DF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lastRenderedPageBreak/>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51BC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$1,078.99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8793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$1,083.31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F02A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$1,087.64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4B78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$1,091.99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266C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$1,096.36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DAFD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$1,100.74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0ADB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$1,105.15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6208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$1,109.57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B827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9B0E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$1,118.46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4704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$1,122.93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5006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$1,127.43</w:t>
            </w:r>
          </w:p>
        </w:tc>
      </w:tr>
      <w:tr w:rsidR="00FD48F2" w:rsidRPr="00FD48F2" w14:paraId="54DDDAE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C4898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BFA2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$1,102.59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846F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$1,107.00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65BC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$1,111.43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C8F8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$1,115.87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C0A8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$1,120.33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CFC5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$1,124.82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9760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$1,129.32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22EC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$1,133.83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97DA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$1,138.37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5749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$1,142.92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5817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$1,147.49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3B0A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$1,152.08</w:t>
            </w:r>
          </w:p>
        </w:tc>
      </w:tr>
      <w:tr w:rsidR="00FD48F2" w:rsidRPr="00FD48F2" w14:paraId="790876F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22B12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2B64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$1,126.22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69EF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$1,130.72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D9BA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$1,135.24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A71A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$1,139.78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5D3E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$1,144.34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00BE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$1,148.92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590D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$1,153.52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2152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$1,158.13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1F72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$1,162.76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323F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$1,167.41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7157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$1,172.08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0520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$1,176.77</w:t>
            </w:r>
          </w:p>
        </w:tc>
      </w:tr>
      <w:tr w:rsidR="00FD48F2" w:rsidRPr="00FD48F2" w14:paraId="64E57D6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C7DA8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8861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$1,149.91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C76D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$1,154.51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8248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$1,159.12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ECDC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$1,163.76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9FB2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$1,168.42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3E9A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8264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$1,177.78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2485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$1,182.49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F034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$1,187.22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EBA4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$1,191.97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D01B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$1,196.74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6E39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$1,201.53</w:t>
            </w:r>
          </w:p>
        </w:tc>
      </w:tr>
      <w:tr w:rsidR="00FD48F2" w:rsidRPr="00FD48F2" w14:paraId="782BA26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08D40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BC55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$1,173.59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DC96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$1,178.28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3925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1D00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$1,187.73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569E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$1,192.48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D0EA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$1,197.25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7CB9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$1,202.04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9950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$1,206.85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60F9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$1,211.67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117F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$1,216.52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0CE6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$1,221.39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AE1F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$1,226.27</w:t>
            </w:r>
          </w:p>
        </w:tc>
      </w:tr>
      <w:tr w:rsidR="00FD48F2" w:rsidRPr="00FD48F2" w14:paraId="3F52F26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03772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E221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$1,197.32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F159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$1,202.11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CFD8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$1,206.92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7078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$1,211.75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9681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$1,216.59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B194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$1,221.46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60B1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$1,226.35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5529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$1,231.25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D684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$1,236.18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56ED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$1,241.12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8FC4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$1,246.08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3EE8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$1,251.07</w:t>
            </w:r>
          </w:p>
        </w:tc>
      </w:tr>
      <w:tr w:rsidR="00FD48F2" w:rsidRPr="00FD48F2" w14:paraId="00F93E6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2B5F0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A173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$1,221.06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97A4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$1,225.95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6270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$1,230.85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41AF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$1,235.78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B9DB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$1,240.72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E7ED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$1,245.68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43C7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09CF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$1,255.67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178C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$1,260.69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26E9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$1,265.73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94E9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$1,270.80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9492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$1,275.88</w:t>
            </w:r>
          </w:p>
        </w:tc>
      </w:tr>
      <w:tr w:rsidR="00FD48F2" w:rsidRPr="00FD48F2" w14:paraId="4DF7529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DAF2D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2252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$1,244.89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722E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$1,249.87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2CF6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$1,254.87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CB52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$1,259.89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EA59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$1,264.93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32E1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$1,269.99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C87A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$1,275.07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C838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$1,280.17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DDF6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$1,285.29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04FD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$1,290.43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44B7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$1,295.59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F017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$1,300.77</w:t>
            </w:r>
          </w:p>
        </w:tc>
      </w:tr>
      <w:tr w:rsidR="00FD48F2" w:rsidRPr="00FD48F2" w14:paraId="42B2887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29804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B919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$1,268.68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E221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$1,273.75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F392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$1,278.84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F803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$1,283.96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717B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$1,289.10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5E83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$1,294.25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9DE3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$1,299.43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DECB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$1,304.63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E3BE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$1,309.85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D2BF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$1,315.09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D7AA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$1,320.35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7285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$1,325.63</w:t>
            </w:r>
          </w:p>
        </w:tc>
      </w:tr>
      <w:tr w:rsidR="00FD48F2" w:rsidRPr="00FD48F2" w14:paraId="0790D47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2AEDF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7EC4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$1,292.53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1426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$1,297.70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E447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$1,302.89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630A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6185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$1,313.34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0A3F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$1,318.59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FE75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$1,323.87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AEAE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$1,329.16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3176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$1,334.48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5C90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$1,339.82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EAA2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$1,345.17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2570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$1,350.56</w:t>
            </w:r>
          </w:p>
        </w:tc>
      </w:tr>
      <w:tr w:rsidR="00FD48F2" w:rsidRPr="00FD48F2" w14:paraId="241F591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3308C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3D12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$1,316.39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C3E8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$1,321.66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7AE1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$1,326.94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D80A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$1,332.25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DE65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$1,337.58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A05E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$1,342.93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20DA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$1,348.30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3384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$1,353.69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2EFD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$1,359.11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88C4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$1,364.55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9A8C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$1,370.00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D9EB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$1,375.48</w:t>
            </w:r>
          </w:p>
        </w:tc>
      </w:tr>
      <w:tr w:rsidR="00FD48F2" w:rsidRPr="00FD48F2" w14:paraId="5576A70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AA2D4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91AF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$1,340.30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D86A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$1,345.66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44CC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13A8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$1,356.45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FA35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$1,361.87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A06F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$1,367.32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9FAC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$1,372.79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6CEA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$1,378.28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3C4F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$1,383.79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9580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$1,389.33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30C3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$1,394.89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9582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$1,400.47</w:t>
            </w:r>
          </w:p>
        </w:tc>
      </w:tr>
      <w:tr w:rsidR="00FD48F2" w:rsidRPr="00FD48F2" w14:paraId="28B1A36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F39F5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4FC4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$1,364.22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060E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$1,369.68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16D1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$1,375.16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2943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$1,380.66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C2CA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$1,386.18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95E5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$1,391.72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436B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$1,397.29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3A7D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$1,402.88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B37D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$1,408.49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98D7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$1,414.13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5ED9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$1,419.78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7C8D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$1,425.46</w:t>
            </w:r>
          </w:p>
        </w:tc>
      </w:tr>
      <w:tr w:rsidR="00FD48F2" w:rsidRPr="00FD48F2" w14:paraId="2A0804C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D7379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D192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$1,388.20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C252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$1,393.76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9ED1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$1,399.33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8329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$1,404.93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9920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$1,410.55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4528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$1,416.19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F47D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$1,421.85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4809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$1,427.54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5E72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$1,433.25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1121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$1,438.98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FD72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$1,444.74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E6C2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$1,450.52</w:t>
            </w:r>
          </w:p>
        </w:tc>
      </w:tr>
      <w:tr w:rsidR="00FD48F2" w:rsidRPr="00FD48F2" w14:paraId="3CD7D8F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AC6D1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1A53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$1,412.22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BAF4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$1,417.86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02C8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$1,423.54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8386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$1,429.23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9158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$1,434.95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C69F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$1,440.69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8DA0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$1,446.45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02C9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$1,452.24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B304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$1,458.04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755E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$1,463.88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7578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$1,469.73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6DE3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$1,475.61</w:t>
            </w:r>
          </w:p>
        </w:tc>
      </w:tr>
      <w:tr w:rsidR="00FD48F2" w:rsidRPr="00FD48F2" w14:paraId="30A24C5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AA842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C5D2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$1,436.22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F6A1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$1,441.96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650B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$1,447.73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3848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$1,453.52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0E9A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$1,459.34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113C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$1,465.17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1485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$1,471.03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FD84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$1,476.92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A583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$1,482.83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635A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$1,488.76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4358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$1,494.71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7812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$1,500.69</w:t>
            </w:r>
          </w:p>
        </w:tc>
      </w:tr>
      <w:tr w:rsidR="00FD48F2" w:rsidRPr="00FD48F2" w14:paraId="64DA9A9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56C47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D2CC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$1,460.24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AC22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$1,466.08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81EE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$1,471.95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7372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$1,477.84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A95F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$1,483.75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8590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$1,489.68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B7CC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$1,495.64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E394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$1,501.62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83D2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$1,507.63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DB06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$1,513.66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5D0C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$1,519.72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6A52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$1,525.79</w:t>
            </w:r>
          </w:p>
        </w:tc>
      </w:tr>
      <w:tr w:rsidR="00FD48F2" w:rsidRPr="00FD48F2" w14:paraId="37E2D51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6A63E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6AFB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$1,484.33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EE3E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$1,490.27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AF80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$1,496.23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9105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$1,502.21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4822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$1,508.22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1834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$1,514.25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54F3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$1,520.31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C114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$1,526.39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06C2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$1,532.50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2AC7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$1,538.63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F8BA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$1,544.78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D5C8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$1,550.96</w:t>
            </w:r>
          </w:p>
        </w:tc>
      </w:tr>
      <w:tr w:rsidR="00FD48F2" w:rsidRPr="00FD48F2" w14:paraId="27309D5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14F85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lastRenderedPageBreak/>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7210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$1,508.44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AEF1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$1,514.47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2641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$1,520.53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6F5E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$1,526.61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4DBE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$1,532.72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4710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$1,538.85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1D48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3A3A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$1,551.18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9F84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$1,557.39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5FDF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$1,563.62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D3F4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$1,569.87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1705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$1,576.15</w:t>
            </w:r>
          </w:p>
        </w:tc>
      </w:tr>
      <w:tr w:rsidR="00FD48F2" w:rsidRPr="00FD48F2" w14:paraId="33121E4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11E31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2795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$1,532.59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60C7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$1,538.72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8455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$1,544.87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8B88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AF29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$1,557.25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A9BC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$1,563.48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7B95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$1,569.74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F70A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$1,576.02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20D0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$1,582.32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B060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$1,588.65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3531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7B90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$1,601.38</w:t>
            </w:r>
          </w:p>
        </w:tc>
      </w:tr>
      <w:tr w:rsidR="00FD48F2" w:rsidRPr="00FD48F2" w14:paraId="0E37032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216B3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B888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$1,556.76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28C6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$1,562.98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1E72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$1,569.23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E57F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$1,575.51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104E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$1,581.81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5127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$1,588.14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23A3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$1,594.49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F576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$1,600.87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99A1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$1,607.27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9EFC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$1,613.70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0635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$1,620.16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F9D0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$1,626.64</w:t>
            </w:r>
          </w:p>
        </w:tc>
      </w:tr>
      <w:tr w:rsidR="00FD48F2" w:rsidRPr="00FD48F2" w14:paraId="062BAB1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800C0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AA99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$1,580.95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7A93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$1,587.27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2994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$1,593.62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E7EB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$1,599.99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061D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$1,606.39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543E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$1,612.82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AB88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$1,619.27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5008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$1,625.75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343A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$1,632.25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7C92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$1,638.78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D4C7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$1,645.33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C378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$1,651.92</w:t>
            </w:r>
          </w:p>
        </w:tc>
      </w:tr>
      <w:tr w:rsidR="00FD48F2" w:rsidRPr="00FD48F2" w14:paraId="578FEC5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4E36F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E82E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$1,605.17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FEEF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$1,611.59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E816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$1,618.03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6E49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$1,624.51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D74F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$1,631.00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BF87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$1,637.53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8194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$1,644.08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E215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$1,650.65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1E61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$1,657.26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3DD6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$1,663.89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0F64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$1,670.54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40CE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$1,677.22</w:t>
            </w:r>
          </w:p>
        </w:tc>
      </w:tr>
      <w:tr w:rsidR="00FD48F2" w:rsidRPr="00FD48F2" w14:paraId="1CC3862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6A60B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DB65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$1,629.42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8B0E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$1,635.94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72F1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$1,642.48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730E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$1,649.05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C88D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$1,655.65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B101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$1,662.27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5876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$1,668.92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8E2C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$1,675.59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083A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$1,682.30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82AB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$1,689.03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C528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$1,695.78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7C66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$1,702.57</w:t>
            </w:r>
          </w:p>
        </w:tc>
      </w:tr>
      <w:tr w:rsidR="00FD48F2" w:rsidRPr="00FD48F2" w14:paraId="4E58E1E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FE887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6389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$1,653.71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4C56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$1,660.33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5D92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$1,666.97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7C99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$1,673.64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D705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$1,680.33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B5BF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$1,687.05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52DC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$1,693.80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A644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$1,700.58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656C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$1,707.38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BFFB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$1,714.21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DD23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$1,721.07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7684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$1,727.95</w:t>
            </w:r>
          </w:p>
        </w:tc>
      </w:tr>
      <w:tr w:rsidR="00FD48F2" w:rsidRPr="00FD48F2" w14:paraId="6E54E8A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E05BC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CAAF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$1,678.04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8AEB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$1,684.75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441A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$1,691.49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892D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$1,698.26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5374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$1,705.05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5EF4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$1,711.87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9BD9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$1,718.72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AAC7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$1,725.59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7E31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$1,732.50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FE59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$1,739.43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78B7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$1,746.38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E94F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$1,753.37</w:t>
            </w:r>
          </w:p>
        </w:tc>
      </w:tr>
      <w:tr w:rsidR="00FD48F2" w:rsidRPr="00FD48F2" w14:paraId="035DD85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6DEEE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2587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$1,702.37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9FEC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$1,709.18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F7E2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$1,716.01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71C3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$1,722.88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274D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$1,729.77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88C6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$1,736.69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E5B4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$1,743.63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F836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$1,750.61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03E5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$1,757.61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44D4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$1,764.64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53CC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$1,771.70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9DA7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$1,778.79</w:t>
            </w:r>
          </w:p>
        </w:tc>
      </w:tr>
      <w:tr w:rsidR="00FD48F2" w:rsidRPr="00FD48F2" w14:paraId="3145A48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41AA1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82E4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$1,726.74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4D49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$1,733.65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C09C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$1,740.58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10E1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$1,747.55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62B5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$1,754.54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9C88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$1,761.56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DC82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$1,768.60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4E23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$1,775.68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7A54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$1,782.78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CAFA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$1,789.91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C1E4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$1,797.07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20D5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$1,804.26</w:t>
            </w:r>
          </w:p>
        </w:tc>
      </w:tr>
      <w:tr w:rsidR="00FD48F2" w:rsidRPr="00FD48F2" w14:paraId="5774A68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C4DF2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293E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$1,751.14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17EA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$1,758.15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4B62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$1,765.18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D5FD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$1,772.24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3B61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$1,779.33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D868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$1,786.45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E60F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$1,793.59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A32C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$1,800.77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BCB3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$1,807.97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0210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$1,815.20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EC7E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$1,822.46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8C18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$1,829.75</w:t>
            </w:r>
          </w:p>
        </w:tc>
      </w:tr>
      <w:tr w:rsidR="00FD48F2" w:rsidRPr="00FD48F2" w14:paraId="36DD0E3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24ED5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134A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$1,775.55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F0BD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$1,782.65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72BD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$1,789.78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AFD4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$1,796.94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2680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$1,804.13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D9DF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$1,811.35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2339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$1,818.59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23BD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$1,825.87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E76F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$1,833.17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746C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$1,840.50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3716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$1,847.86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3255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$1,855.26</w:t>
            </w:r>
          </w:p>
        </w:tc>
      </w:tr>
      <w:tr w:rsidR="00FD48F2" w:rsidRPr="00FD48F2" w14:paraId="2AD722A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764A7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46B5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$1,800.04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6987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$1,807.24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4A98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$1,814.47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7BFC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$1,821.73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4660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$1,829.02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AA0E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$1,836.33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BF55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$1,843.68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FFD9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18FB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$1,858.46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2EF9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$1,865.89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E4FB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513D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$1,880.85</w:t>
            </w:r>
          </w:p>
        </w:tc>
      </w:tr>
      <w:tr w:rsidR="00FD48F2" w:rsidRPr="00FD48F2" w14:paraId="74C6169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5A458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B11F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$1,824.51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DA94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$1,831.81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382C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$1,839.14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DB7E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$1,846.50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60DE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$1,853.88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0856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$1,861.30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B821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$1,868.74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A578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$1,876.22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C2E6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$1,883.72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D224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$1,891.26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7BC4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$1,898.82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DDCA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$1,906.42</w:t>
            </w:r>
          </w:p>
        </w:tc>
      </w:tr>
      <w:tr w:rsidR="00FD48F2" w:rsidRPr="00FD48F2" w14:paraId="7941710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5D22E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0CA9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$1,849.04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7DDA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$1,856.43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EA28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$1,863.86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F3AD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$1,871.31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028F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$1,878.80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F3DD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$1,886.31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3C22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$1,893.86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C780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$1,901.44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6B72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$1,909.04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C6B7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$1,916.68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3A57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$1,924.34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EF1D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$1,932.04</w:t>
            </w:r>
          </w:p>
        </w:tc>
      </w:tr>
      <w:tr w:rsidR="00FD48F2" w:rsidRPr="00FD48F2" w14:paraId="3B3F003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9A90F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7D87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$1,873.59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79EA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$1,881.09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D3AB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$1,888.61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2491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$1,896.16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B8DB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$1,903.75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8777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$1,911.36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B6C0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$1,919.01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C9FB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$1,926.69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8E2E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$1,934.39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5E8E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$1,942.13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49AB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$1,949.90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1470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$1,957.70</w:t>
            </w:r>
          </w:p>
        </w:tc>
      </w:tr>
      <w:tr w:rsidR="00FD48F2" w:rsidRPr="00FD48F2" w14:paraId="5A31B75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F7C63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C51C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$1,898.18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AD7E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$1,905.77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975C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$1,913.39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7803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$1,921.05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DED8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$1,928.73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D81E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$1,936.45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E119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$1,944.19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5225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$1,951.97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28F8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$1,959.78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95C4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$1,967.61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4E92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$1,975.49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1583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$1,983.39</w:t>
            </w:r>
          </w:p>
        </w:tc>
      </w:tr>
      <w:tr w:rsidR="00FD48F2" w:rsidRPr="00FD48F2" w14:paraId="3C19390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52F5B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881E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$1,922.77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B9B3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$1,930.46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F285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$1,938.19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C29E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$1,945.94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0BD5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$1,953.72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C897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$1,961.54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1C84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$1,969.38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C70E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$1,977.26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4418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$1,985.17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2E2A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$1,993.11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E489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$2,001.08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3582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$2,009.09</w:t>
            </w:r>
          </w:p>
        </w:tc>
      </w:tr>
      <w:tr w:rsidR="00FD48F2" w:rsidRPr="00FD48F2" w14:paraId="1FD6F73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AD236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lastRenderedPageBreak/>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4BF5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$1,947.41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CABD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$1,955.20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A3FE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1B1F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$1,970.87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4598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$1,978.76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B1D9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$1,986.67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B986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$1,994.62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374A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$2,002.60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DEE9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$2,010.61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7409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$2,018.65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4E47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$2,026.72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DE21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$2,034.83</w:t>
            </w:r>
          </w:p>
        </w:tc>
      </w:tr>
      <w:tr w:rsidR="00FD48F2" w:rsidRPr="00FD48F2" w14:paraId="11E8C32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D73D5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A1C1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$1,972.08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34E4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$1,979.97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EEA0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$1,987.89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538D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$1,995.84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2FE6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$2,003.82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5A80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$2,011.84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BF7B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$2,019.88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C471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$2,027.96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0C62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$2,036.08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E9CD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$2,044.22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483D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$2,052.40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2490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$2,060.61</w:t>
            </w:r>
          </w:p>
        </w:tc>
      </w:tr>
      <w:tr w:rsidR="00FD48F2" w:rsidRPr="00FD48F2" w14:paraId="0313499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9268D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C94C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$1,996.80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4C1F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$2,004.79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18CD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$2,012.81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6421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$2,020.86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3637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$2,028.94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AF17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$2,037.06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F49E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$2,045.20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25E8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$2,053.39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0815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$2,061.60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F81F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$2,069.85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A790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$2,078.13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23BF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$2,086.44</w:t>
            </w:r>
          </w:p>
        </w:tc>
      </w:tr>
      <w:tr w:rsidR="00FD48F2" w:rsidRPr="00FD48F2" w14:paraId="4E9F7F7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FA53E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0E9E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$2,021.49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9595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$2,029.58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5616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$2,037.69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7985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$2,045.84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C4AA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$2,054.03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8A4A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$2,062.24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2BA5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$2,070.49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4AC3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$2,078.78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0CFA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$2,087.09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AAFD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$2,095.44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91FE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$2,103.82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9B55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$2,112.24</w:t>
            </w:r>
          </w:p>
        </w:tc>
      </w:tr>
      <w:tr w:rsidR="00FD48F2" w:rsidRPr="00FD48F2" w14:paraId="144A90F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E9A11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4E2C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$2,046.26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D428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$2,054.45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D815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$2,062.67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7DA1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$2,070.92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5BAD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$2,079.20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E46F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$2,087.52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6332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$2,095.87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601F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$2,104.25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6388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$2,112.67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4283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$2,121.12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7288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$2,129.60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ADAD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$2,138.12</w:t>
            </w:r>
          </w:p>
        </w:tc>
      </w:tr>
      <w:tr w:rsidR="00FD48F2" w:rsidRPr="00FD48F2" w14:paraId="2D05726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A867A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CC77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$2,071.04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DAFC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$2,079.32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CFC9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$2,087.64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33FD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$2,095.99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5E9A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$2,104.37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1D33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$2,112.79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077C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$2,121.24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04A8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$2,129.72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9496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$2,138.24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2058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$2,146.80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BEC4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$2,155.38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45BD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$2,164.01</w:t>
            </w:r>
          </w:p>
        </w:tc>
      </w:tr>
      <w:tr w:rsidR="00FD48F2" w:rsidRPr="00FD48F2" w14:paraId="5FD0446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036F1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A186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$2,095.88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8019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$2,104.26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1B83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$2,112.68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54FB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$2,121.13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0777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$2,129.62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536A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$2,138.14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F682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$2,146.69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ABFA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$2,155.27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7920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$2,163.90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A1C5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$2,172.55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F055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$2,181.24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D71B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$2,189.97</w:t>
            </w:r>
          </w:p>
        </w:tc>
      </w:tr>
      <w:tr w:rsidR="00FD48F2" w:rsidRPr="00FD48F2" w14:paraId="4964C19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DD3C3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B320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$2,120.72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A93D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$2,129.20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6E83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$2,137.72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74D8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$2,146.27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66C8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$2,154.85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DE56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$2,163.47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7B93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$2,172.12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9C11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$2,180.81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21D5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$2,189.54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BBDF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$2,198.29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2704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$2,207.09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A810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$2,215.92</w:t>
            </w:r>
          </w:p>
        </w:tc>
      </w:tr>
      <w:tr w:rsidR="00FD48F2" w:rsidRPr="00FD48F2" w14:paraId="403FC15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635B6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5617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$2,145.57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817A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$2,154.15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00ED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$2,162.77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688F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$2,171.42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1B91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$2,180.11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73C4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$2,188.83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0C9E9"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$2,197.58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EC01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$2,206.37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D1BE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$2,215.20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396E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$2,224.06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0E1A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$2,232.96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E87E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$2,241.89</w:t>
            </w:r>
          </w:p>
        </w:tc>
      </w:tr>
      <w:tr w:rsidR="00FD48F2" w:rsidRPr="00FD48F2" w14:paraId="3CE9C3D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EA0BF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8D96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$2,170.48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8BE0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$2,179.16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FC1C8"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$2,187.88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9CCF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$2,196.63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8886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$2,205.42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6AB1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$2,214.24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D937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$2,223.10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F832A"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$2,231.99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7C5E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$2,240.92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06BF6"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$2,249.88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AA0E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$2,258.88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C4E6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$2,267.91</w:t>
            </w:r>
          </w:p>
        </w:tc>
      </w:tr>
      <w:tr w:rsidR="00FD48F2" w:rsidRPr="00FD48F2" w14:paraId="2C362DA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0B5FA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090B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$2,195.40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D4FD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$2,204.18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CD94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746B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$2,221.85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FB0F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$2,230.74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5DF0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$2,239.66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B13C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$2,248.62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1634D"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$2,257.61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B3D7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$2,266.64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0E1E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$2,275.71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8453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$2,284.81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371E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$2,293.95</w:t>
            </w:r>
          </w:p>
        </w:tc>
      </w:tr>
    </w:tbl>
    <w:p w14:paraId="3581F4B9"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En consumos mayores a 100 m³ se cobrará cada metro cúbico al precio siguiente y al importe que resulte se le sumará la cuota base.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76"/>
        <w:gridCol w:w="685"/>
        <w:gridCol w:w="749"/>
        <w:gridCol w:w="686"/>
        <w:gridCol w:w="686"/>
        <w:gridCol w:w="686"/>
        <w:gridCol w:w="686"/>
        <w:gridCol w:w="686"/>
        <w:gridCol w:w="721"/>
        <w:gridCol w:w="1062"/>
        <w:gridCol w:w="786"/>
        <w:gridCol w:w="1016"/>
        <w:gridCol w:w="961"/>
      </w:tblGrid>
      <w:tr w:rsidR="00FD48F2" w:rsidRPr="00FD48F2" w14:paraId="41CC2D38"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96389E"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6F650"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45100"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4433F"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47DFD"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20BEF"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08C11"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A5A84"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F5AD6"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C9843"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A17FC"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6E99F"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D791D"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diciembre</w:t>
            </w:r>
          </w:p>
        </w:tc>
      </w:tr>
      <w:tr w:rsidR="00FD48F2" w:rsidRPr="00FD48F2" w14:paraId="7701758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EF9575"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Precio por M</w:t>
            </w:r>
            <w:r w:rsidRPr="00FD48F2">
              <w:rPr>
                <w:rFonts w:ascii="Arial" w:hAnsi="Arial" w:cs="Arial"/>
                <w:sz w:val="14"/>
                <w:szCs w:val="14"/>
                <w:vertAlign w:val="superscript"/>
                <w:lang w:val="es-MX" w:eastAsia="es-MX"/>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59AB9"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D704B"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9B2DB"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F4B94"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36CAA"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CB849"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68C2E"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C9B61"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18378"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D8B60"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8DA96"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677DF"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$24.56</w:t>
            </w:r>
          </w:p>
        </w:tc>
      </w:tr>
    </w:tbl>
    <w:p w14:paraId="0E05F1B8"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e)</w:t>
      </w:r>
      <w:r w:rsidRPr="00FD48F2">
        <w:rPr>
          <w:rFonts w:ascii="Arial" w:hAnsi="Arial" w:cs="Arial"/>
          <w:lang w:val="es-MX" w:eastAsia="es-MX"/>
        </w:rPr>
        <w:t xml:space="preserve"> Servicio público</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80"/>
        <w:gridCol w:w="743"/>
        <w:gridCol w:w="743"/>
        <w:gridCol w:w="744"/>
        <w:gridCol w:w="744"/>
        <w:gridCol w:w="744"/>
        <w:gridCol w:w="744"/>
        <w:gridCol w:w="744"/>
        <w:gridCol w:w="744"/>
        <w:gridCol w:w="1015"/>
        <w:gridCol w:w="751"/>
        <w:gridCol w:w="971"/>
        <w:gridCol w:w="919"/>
      </w:tblGrid>
      <w:tr w:rsidR="00FD48F2" w:rsidRPr="00FD48F2" w14:paraId="14D61051"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16CC21"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lastRenderedPageBreak/>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1CEE1"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A4CC1"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F58BC"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C0F38"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0B8E6"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23C6D"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4F897"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18E46"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BEFF7"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1BD16"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FAD1E"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10D40"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diciembre</w:t>
            </w:r>
          </w:p>
        </w:tc>
      </w:tr>
      <w:tr w:rsidR="00FD48F2" w:rsidRPr="00FD48F2" w14:paraId="5800DF7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3CB283"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9498B"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$187.50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7405F"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$188.25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D657C"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$189.00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B323F"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$189.76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35973"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$190.52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B8452"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$191.28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FF4DD"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$192.05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1892C"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$192.82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80A05"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$193.59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51BAA"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$194.36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304EC"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$195.14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0CC78"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$195.92</w:t>
            </w:r>
          </w:p>
        </w:tc>
      </w:tr>
    </w:tbl>
    <w:p w14:paraId="34892009"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La cuota base da derecho a consumir hasta diez metros cúbicos al mes.</w:t>
      </w:r>
    </w:p>
    <w:p w14:paraId="0B9ECA45"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 xml:space="preserve">En consumos mayores a diez metros cúbicos se cobrará cada metro consumido al precio siguiente: </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95"/>
        <w:gridCol w:w="684"/>
        <w:gridCol w:w="748"/>
        <w:gridCol w:w="684"/>
        <w:gridCol w:w="684"/>
        <w:gridCol w:w="684"/>
        <w:gridCol w:w="684"/>
        <w:gridCol w:w="684"/>
        <w:gridCol w:w="720"/>
        <w:gridCol w:w="1060"/>
        <w:gridCol w:w="785"/>
        <w:gridCol w:w="1014"/>
        <w:gridCol w:w="960"/>
      </w:tblGrid>
      <w:tr w:rsidR="00FD48F2" w:rsidRPr="00FD48F2" w14:paraId="3B5A7011"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C27A1A"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Consumo M</w:t>
            </w:r>
            <w:r w:rsidRPr="00FD48F2">
              <w:rPr>
                <w:rFonts w:ascii="Arial" w:hAnsi="Arial" w:cs="Arial"/>
                <w:b/>
                <w:bCs/>
                <w:sz w:val="14"/>
                <w:szCs w:val="14"/>
                <w:vertAlign w:val="superscript"/>
                <w:lang w:val="es-MX" w:eastAsia="es-MX"/>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32AC2"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C4338"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BA72B"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8DEC8"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78767"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27839"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AFBA5"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4DA15"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F3C1B"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1C7E7"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EB892"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B6FBC"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diciembre</w:t>
            </w:r>
          </w:p>
        </w:tc>
      </w:tr>
      <w:tr w:rsidR="00FD48F2" w:rsidRPr="00FD48F2" w14:paraId="375C368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89FDD1"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Más de 10 m</w:t>
            </w:r>
            <w:r w:rsidRPr="00FD48F2">
              <w:rPr>
                <w:rFonts w:ascii="Arial" w:hAnsi="Arial" w:cs="Arial"/>
                <w:sz w:val="14"/>
                <w:szCs w:val="14"/>
                <w:vertAlign w:val="superscript"/>
                <w:lang w:val="es-MX" w:eastAsia="es-MX"/>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AF2E6"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52F55"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5982F"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C27C8"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EDBEE"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7FCBE"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80992"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40C51"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956F1"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93B61"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804A7"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763CB"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$23.80</w:t>
            </w:r>
          </w:p>
        </w:tc>
      </w:tr>
    </w:tbl>
    <w:p w14:paraId="67A442A3" w14:textId="77777777" w:rsidR="00FD48F2" w:rsidRPr="00FD48F2" w:rsidRDefault="00FD48F2" w:rsidP="00FD48F2">
      <w:pPr>
        <w:spacing w:line="435" w:lineRule="atLeast"/>
        <w:jc w:val="both"/>
        <w:rPr>
          <w:rFonts w:ascii="Arial" w:hAnsi="Arial" w:cs="Arial"/>
          <w:lang w:val="es-MX" w:eastAsia="es-MX"/>
        </w:rPr>
      </w:pPr>
    </w:p>
    <w:p w14:paraId="239D5B81"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Las instituciones educativas públicas tendrán una asignación mensual gratuita de agua potable en relación a los alumnos que tengan inscritos por turno y de acuerdo a su nivel educativo, conforme a la tabla siguiente: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353"/>
        <w:gridCol w:w="1378"/>
        <w:gridCol w:w="2017"/>
        <w:gridCol w:w="2074"/>
      </w:tblGrid>
      <w:tr w:rsidR="00FD48F2" w:rsidRPr="00FD48F2" w14:paraId="6C3DB8F0"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CC3A1B" w14:textId="77777777" w:rsidR="00FD48F2" w:rsidRPr="00FD48F2" w:rsidRDefault="00FD48F2" w:rsidP="00FD48F2">
            <w:pPr>
              <w:jc w:val="center"/>
              <w:rPr>
                <w:rFonts w:ascii="Arial" w:hAnsi="Arial" w:cs="Arial"/>
                <w:b/>
                <w:bCs/>
                <w:lang w:val="es-MX" w:eastAsia="es-MX"/>
              </w:rPr>
            </w:pPr>
            <w:r w:rsidRPr="00FD48F2">
              <w:rPr>
                <w:rFonts w:ascii="Arial" w:hAnsi="Arial" w:cs="Arial"/>
                <w:b/>
                <w:bCs/>
                <w:lang w:val="es-MX" w:eastAsia="es-MX"/>
              </w:rPr>
              <w:t>Nivel 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DFA45" w14:textId="77777777" w:rsidR="00FD48F2" w:rsidRPr="00FD48F2" w:rsidRDefault="00FD48F2" w:rsidP="00FD48F2">
            <w:pPr>
              <w:jc w:val="center"/>
              <w:rPr>
                <w:rFonts w:ascii="Arial" w:hAnsi="Arial" w:cs="Arial"/>
                <w:b/>
                <w:bCs/>
                <w:lang w:val="es-MX" w:eastAsia="es-MX"/>
              </w:rPr>
            </w:pPr>
            <w:r w:rsidRPr="00FD48F2">
              <w:rPr>
                <w:rFonts w:ascii="Arial" w:hAnsi="Arial" w:cs="Arial"/>
                <w:b/>
                <w:bCs/>
                <w:lang w:val="es-MX" w:eastAsia="es-MX"/>
              </w:rPr>
              <w:t>Preescolar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70873" w14:textId="77777777" w:rsidR="00FD48F2" w:rsidRPr="00FD48F2" w:rsidRDefault="00FD48F2" w:rsidP="00FD48F2">
            <w:pPr>
              <w:jc w:val="center"/>
              <w:rPr>
                <w:rFonts w:ascii="Arial" w:hAnsi="Arial" w:cs="Arial"/>
                <w:b/>
                <w:bCs/>
                <w:lang w:val="es-MX" w:eastAsia="es-MX"/>
              </w:rPr>
            </w:pPr>
            <w:r w:rsidRPr="00FD48F2">
              <w:rPr>
                <w:rFonts w:ascii="Arial" w:hAnsi="Arial" w:cs="Arial"/>
                <w:b/>
                <w:bCs/>
                <w:lang w:val="es-MX" w:eastAsia="es-MX"/>
              </w:rPr>
              <w:t>Primaria y secundaria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C0663" w14:textId="77777777" w:rsidR="00FD48F2" w:rsidRPr="00FD48F2" w:rsidRDefault="00FD48F2" w:rsidP="00FD48F2">
            <w:pPr>
              <w:jc w:val="center"/>
              <w:rPr>
                <w:rFonts w:ascii="Arial" w:hAnsi="Arial" w:cs="Arial"/>
                <w:b/>
                <w:bCs/>
                <w:lang w:val="es-MX" w:eastAsia="es-MX"/>
              </w:rPr>
            </w:pPr>
            <w:r w:rsidRPr="00FD48F2">
              <w:rPr>
                <w:rFonts w:ascii="Arial" w:hAnsi="Arial" w:cs="Arial"/>
                <w:b/>
                <w:bCs/>
                <w:lang w:val="es-MX" w:eastAsia="es-MX"/>
              </w:rPr>
              <w:t>Media superior y superior</w:t>
            </w:r>
          </w:p>
        </w:tc>
      </w:tr>
      <w:tr w:rsidR="00FD48F2" w:rsidRPr="00FD48F2" w14:paraId="73999F3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ECB92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Asignación mensual  en m³ por alumno por turno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7479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0.44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11C9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0.55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3301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0.66 m³</w:t>
            </w:r>
          </w:p>
        </w:tc>
      </w:tr>
    </w:tbl>
    <w:p w14:paraId="677E540D"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Cuando sus consumos mensuales sean mayores que la asignación volumétrica gratuita, se les cobrará cada metro cúbico de acuerdo a la tarifa correspondiente al servicio público contenida en esta fracción.</w:t>
      </w:r>
    </w:p>
    <w:p w14:paraId="746B6AC9"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b/>
          <w:bCs/>
          <w:lang w:val="es-MX" w:eastAsia="es-MX"/>
        </w:rPr>
      </w:pPr>
      <w:r w:rsidRPr="00FD48F2">
        <w:rPr>
          <w:rFonts w:ascii="Arial" w:hAnsi="Arial" w:cs="Arial"/>
          <w:b/>
          <w:bCs/>
          <w:lang w:val="es-MX" w:eastAsia="es-MX"/>
        </w:rPr>
        <w:t>II.</w:t>
      </w:r>
      <w:r w:rsidRPr="00FD48F2">
        <w:rPr>
          <w:rFonts w:ascii="Arial" w:hAnsi="Arial" w:cs="Arial"/>
          <w:b/>
          <w:bCs/>
          <w:lang w:val="es-MX" w:eastAsia="es-MX"/>
        </w:rPr>
        <w:tab/>
        <w:t>Tarifas mensuales por servicio de agua potable a cuotas fijas.</w:t>
      </w:r>
    </w:p>
    <w:p w14:paraId="57EC88B8" w14:textId="77777777" w:rsidR="00FD48F2" w:rsidRPr="00FD48F2" w:rsidRDefault="00FD48F2" w:rsidP="00FD48F2">
      <w:pPr>
        <w:numPr>
          <w:ilvl w:val="0"/>
          <w:numId w:val="5"/>
        </w:num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lang w:val="es-MX" w:eastAsia="es-MX"/>
        </w:rPr>
        <w:t>Doméstico</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89"/>
        <w:gridCol w:w="719"/>
        <w:gridCol w:w="720"/>
        <w:gridCol w:w="720"/>
        <w:gridCol w:w="720"/>
        <w:gridCol w:w="720"/>
        <w:gridCol w:w="720"/>
        <w:gridCol w:w="720"/>
        <w:gridCol w:w="720"/>
        <w:gridCol w:w="982"/>
        <w:gridCol w:w="727"/>
        <w:gridCol w:w="940"/>
        <w:gridCol w:w="889"/>
      </w:tblGrid>
      <w:tr w:rsidR="00FD48F2" w:rsidRPr="00FD48F2" w14:paraId="64C9FD28"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45E3AC"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lastRenderedPageBreak/>
              <w:t>Tarifa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BF562"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17769"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EC392"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19C5F"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8A44D"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41C39"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BB975"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695FE"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51EF8"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1E6F0"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54CAB"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B20E7"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diciembre</w:t>
            </w:r>
          </w:p>
        </w:tc>
      </w:tr>
      <w:tr w:rsidR="00FD48F2" w:rsidRPr="00FD48F2" w14:paraId="39945BD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01CD0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Mínima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49702"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$323.38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20A68"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$324.67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61A17"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$325.97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3A3D3"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$327.27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0835B"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$328.58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C329E"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$329.90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EBB47"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$331.22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37181"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$332.54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62C1E"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$333.87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754F5"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$335.21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347F1"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$336.55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BDC05"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$337.89</w:t>
            </w:r>
          </w:p>
        </w:tc>
      </w:tr>
      <w:tr w:rsidR="00FD48F2" w:rsidRPr="00FD48F2" w14:paraId="3DB2D8C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9457D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BB6CA"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$356.43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046BD"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$357.85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694F5"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$359.29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D3BBD"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$360.72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9BF78"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$362.17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3112D"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$363.61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68FC4"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$365.07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61BD2"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$366.53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61FAA"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$368.00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9B32F"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$369.47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BDC08"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$370.95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4DD18"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$372.43</w:t>
            </w:r>
          </w:p>
        </w:tc>
      </w:tr>
      <w:tr w:rsidR="00FD48F2" w:rsidRPr="00FD48F2" w14:paraId="10B4497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333C3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Intermedia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8B482"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$524.09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1CC78"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$526.18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E1181"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$528.29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249B8"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$530.40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2F91A"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$532.52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B2B72"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$534.65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E7574"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$536.79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CB018"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$538.94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C5119"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$541.09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017C0"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$543.26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C21A1"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$545.43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2E126"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$547.61</w:t>
            </w:r>
          </w:p>
        </w:tc>
      </w:tr>
      <w:tr w:rsidR="00FD48F2" w:rsidRPr="00FD48F2" w14:paraId="5D9FD5A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735230"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Normal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4F439"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$619.87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A010E"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$622.35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74176"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$624.84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741BB"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$627.34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17222"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$629.85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45BF7"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$632.37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8F5DC"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$634.90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CDEAD"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$637.44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75FF3"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$639.99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8C399"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$642.55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481A7"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$645.12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E9891"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$647.70</w:t>
            </w:r>
          </w:p>
        </w:tc>
      </w:tr>
      <w:tr w:rsidR="00FD48F2" w:rsidRPr="00FD48F2" w14:paraId="2CF21F0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D465E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Semi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6EB0D"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$666.38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3FCCE"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$669.05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655AF"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$671.72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1F529"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$674.41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716E4"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$677.11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5D901"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$679.81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2F3B3"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$682.53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BE915"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$685.26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96FF2"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$688.01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85BEC"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$690.76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B51BD"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$693.52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B93CE"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$696.29</w:t>
            </w:r>
          </w:p>
        </w:tc>
      </w:tr>
      <w:tr w:rsidR="00FD48F2" w:rsidRPr="00FD48F2" w14:paraId="3892710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9C22A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B6BB2"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$716.25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F3027"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$719.11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7339E"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$721.99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3FA28"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$724.88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0AE7E"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$727.78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2E913"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$730.69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43474"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$733.61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D029B"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$736.55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9E48D"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$739.49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1D2CE"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$742.45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12405"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$745.42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F9EF7"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$748.40</w:t>
            </w:r>
          </w:p>
        </w:tc>
      </w:tr>
      <w:tr w:rsidR="00FD48F2" w:rsidRPr="00FD48F2" w14:paraId="05B1123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07DB5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Especial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737E1"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$770.03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79C4F"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$773.11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4805A"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$776.20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CEE0F"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$779.30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5AED5"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1051C"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$785.55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DD3F1"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$788.69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8BD69"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$791.85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73E88"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6DBFE"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$798.20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29163"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$801.39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0754F"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$804.59</w:t>
            </w:r>
          </w:p>
        </w:tc>
      </w:tr>
    </w:tbl>
    <w:p w14:paraId="7514C2DC" w14:textId="77777777" w:rsidR="00FD48F2" w:rsidRPr="00FD48F2" w:rsidRDefault="00FD48F2" w:rsidP="00FD48F2">
      <w:pPr>
        <w:numPr>
          <w:ilvl w:val="0"/>
          <w:numId w:val="5"/>
        </w:num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lang w:val="es-MX" w:eastAsia="es-MX"/>
        </w:rPr>
        <w:t>Comercial y de servicios</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94"/>
        <w:gridCol w:w="794"/>
        <w:gridCol w:w="794"/>
        <w:gridCol w:w="795"/>
        <w:gridCol w:w="795"/>
        <w:gridCol w:w="795"/>
        <w:gridCol w:w="795"/>
        <w:gridCol w:w="795"/>
        <w:gridCol w:w="795"/>
        <w:gridCol w:w="922"/>
        <w:gridCol w:w="795"/>
        <w:gridCol w:w="882"/>
        <w:gridCol w:w="835"/>
      </w:tblGrid>
      <w:tr w:rsidR="00FD48F2" w:rsidRPr="00FD48F2" w14:paraId="3070C1AE"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846DEE"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Tarifa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A0E9D"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F7DFF"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154C3"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D8E5C"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B513D"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867B3"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F365D"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55CD6"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7496B"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8793E"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02486"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62330"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diciembre</w:t>
            </w:r>
          </w:p>
        </w:tc>
      </w:tr>
      <w:tr w:rsidR="00FD48F2" w:rsidRPr="00FD48F2" w14:paraId="4F12A19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C2F07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Seco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13280"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$391.92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AFD71"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$393.49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9A095"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$395.07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252D7"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$396.65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0CC5C"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$398.23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CBF7D"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$399.83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ADEA0"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$401.42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B6D26"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$403.03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74085"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$404.64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2EF94"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$406.26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DE2A0"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$407.89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BD04B"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$409.52</w:t>
            </w:r>
          </w:p>
        </w:tc>
      </w:tr>
      <w:tr w:rsidR="00FD48F2" w:rsidRPr="00FD48F2" w14:paraId="3700F38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CEF21C"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AC921"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$730.02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2D03A"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$732.94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B27B9"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$735.87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FB834"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$738.81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A6E1E"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$741.77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F5CD3"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$744.74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8E205"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$747.71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3ABB7"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$750.71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F5369"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$753.71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FCB5F"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$756.72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9C863"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$759.75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965BD"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$762.79</w:t>
            </w:r>
          </w:p>
        </w:tc>
      </w:tr>
      <w:tr w:rsidR="00FD48F2" w:rsidRPr="00FD48F2" w14:paraId="0E6AF5C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8B6327"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Normal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7923B"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$857.33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1AAB6"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$860.76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EFAAE"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$864.21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3DB13"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$867.66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8371A"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$871.13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6BA10"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$874.62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CB495"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$878.12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87784"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$881.63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DF66C"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$885.16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33D30"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$888.70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F3DDD"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$892.25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548EA"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$895.82</w:t>
            </w:r>
          </w:p>
        </w:tc>
      </w:tr>
      <w:tr w:rsidR="00FD48F2" w:rsidRPr="00FD48F2" w14:paraId="6DD418E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6392A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Alta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F1C2D"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$1,053.35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8CF59"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$1,057.57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783D7"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$1,061.80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9A858"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$1,066.04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C1E9E"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$1,070.31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F8DE8"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$1,074.59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3D686"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$1,078.89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992F9"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$1,083.20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80817"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$1,087.54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B2594"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$1,091.89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DAD0D"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$1,096.25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4C988"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$1,100.64</w:t>
            </w:r>
          </w:p>
        </w:tc>
      </w:tr>
      <w:tr w:rsidR="00FD48F2" w:rsidRPr="00FD48F2" w14:paraId="1244C4B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CC6674"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Especial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358D1"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$1,876.75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31A52"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$1,884.26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5B82C"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$1,891.80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7378B"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$1,899.36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A94E2"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$1,906.96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E5D38"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$1,914.59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B133F"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$1,922.25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E32EE"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$1,929.94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47C2D"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$1,937.66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C8829"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$1,945.41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0877B"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$1,953.19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A3373"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$1,961.00</w:t>
            </w:r>
          </w:p>
        </w:tc>
      </w:tr>
    </w:tbl>
    <w:p w14:paraId="733B0607"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c)</w:t>
      </w:r>
      <w:r w:rsidRPr="00FD48F2">
        <w:rPr>
          <w:rFonts w:ascii="Arial" w:hAnsi="Arial" w:cs="Arial"/>
          <w:lang w:val="es-MX" w:eastAsia="es-MX"/>
        </w:rPr>
        <w:t xml:space="preserve"> Industrial</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94"/>
        <w:gridCol w:w="794"/>
        <w:gridCol w:w="794"/>
        <w:gridCol w:w="795"/>
        <w:gridCol w:w="795"/>
        <w:gridCol w:w="795"/>
        <w:gridCol w:w="795"/>
        <w:gridCol w:w="795"/>
        <w:gridCol w:w="795"/>
        <w:gridCol w:w="922"/>
        <w:gridCol w:w="795"/>
        <w:gridCol w:w="882"/>
        <w:gridCol w:w="835"/>
      </w:tblGrid>
      <w:tr w:rsidR="00FD48F2" w:rsidRPr="00FD48F2" w14:paraId="380C1ED2"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63362D"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Tarifa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22B1A"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C3440"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D50BE"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F6C87"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35947"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4B149"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23C13"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776CD"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55E67"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37DA5"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7EFD1"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80CB4"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diciembre</w:t>
            </w:r>
          </w:p>
        </w:tc>
      </w:tr>
      <w:tr w:rsidR="00FD48F2" w:rsidRPr="00FD48F2" w14:paraId="7A6F700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07386E"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Básico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C9B24"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$1,469.45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8A359"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$1,475.32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F5D0F"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$1,481.23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1C61D"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$1,487.15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A332E"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$1,493.10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A5417"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$1,499.07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8AACF"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$1,505.07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D805F"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$1,511.09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286B2"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$1,517.13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60766"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$1,523.20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69865"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$1,529.29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100FB"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$1,535.41</w:t>
            </w:r>
          </w:p>
        </w:tc>
      </w:tr>
      <w:tr w:rsidR="00FD48F2" w:rsidRPr="00FD48F2" w14:paraId="371CA29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2A9EE2"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lastRenderedPageBreak/>
              <w:t>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DF6D5"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$1,628.89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2FBBA"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$1,635.41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0112B"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$1,641.95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F8F8A"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$1,648.51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270B5"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$1,655.11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AA5D9"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$1,661.73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9445C"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$1,668.38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03EB0"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$1,675.05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1A16D"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$1,681.75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ADB58"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$1,688.48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D857A"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$1,695.23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6703D"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$1,702.01</w:t>
            </w:r>
          </w:p>
        </w:tc>
      </w:tr>
    </w:tbl>
    <w:p w14:paraId="60971B54"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d)</w:t>
      </w:r>
      <w:r w:rsidRPr="00FD48F2">
        <w:rPr>
          <w:rFonts w:ascii="Arial" w:hAnsi="Arial" w:cs="Arial"/>
          <w:lang w:val="es-MX" w:eastAsia="es-MX"/>
        </w:rPr>
        <w:t xml:space="preserve"> Mixto</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85"/>
        <w:gridCol w:w="751"/>
        <w:gridCol w:w="751"/>
        <w:gridCol w:w="751"/>
        <w:gridCol w:w="751"/>
        <w:gridCol w:w="751"/>
        <w:gridCol w:w="751"/>
        <w:gridCol w:w="751"/>
        <w:gridCol w:w="751"/>
        <w:gridCol w:w="1025"/>
        <w:gridCol w:w="759"/>
        <w:gridCol w:w="981"/>
        <w:gridCol w:w="928"/>
      </w:tblGrid>
      <w:tr w:rsidR="00FD48F2" w:rsidRPr="00FD48F2" w14:paraId="71FDE065"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004B7F"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Tarifa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D02C8"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07C9B"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9513A"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DEEEB"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386D6"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894F0"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682D1"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57EA4"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836F1"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07B77"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D5BBF"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58E38" w14:textId="77777777" w:rsidR="00FD48F2" w:rsidRPr="00FD48F2" w:rsidRDefault="00FD48F2" w:rsidP="00FD48F2">
            <w:pPr>
              <w:spacing w:line="435" w:lineRule="atLeast"/>
              <w:jc w:val="center"/>
              <w:rPr>
                <w:rFonts w:ascii="Arial" w:hAnsi="Arial" w:cs="Arial"/>
                <w:b/>
                <w:bCs/>
                <w:sz w:val="14"/>
                <w:szCs w:val="14"/>
                <w:lang w:val="es-MX" w:eastAsia="es-MX"/>
              </w:rPr>
            </w:pPr>
            <w:r w:rsidRPr="00FD48F2">
              <w:rPr>
                <w:rFonts w:ascii="Arial" w:hAnsi="Arial" w:cs="Arial"/>
                <w:b/>
                <w:bCs/>
                <w:sz w:val="14"/>
                <w:szCs w:val="14"/>
                <w:lang w:val="es-MX" w:eastAsia="es-MX"/>
              </w:rPr>
              <w:t>diciembre</w:t>
            </w:r>
          </w:p>
        </w:tc>
      </w:tr>
      <w:tr w:rsidR="00FD48F2" w:rsidRPr="00FD48F2" w14:paraId="7715A3C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966BAB"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Seco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D4508"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$362.53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E0971"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$363.98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CFD1A"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$365.44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6D279"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$366.90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52188"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$368.37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43360"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$369.84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3C2F8"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$371.32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B5671"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$372.81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02FA7"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$374.30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0E43A"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$375.80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02E48"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$377.30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C563F"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$378.81</w:t>
            </w:r>
          </w:p>
        </w:tc>
      </w:tr>
      <w:tr w:rsidR="00FD48F2" w:rsidRPr="00FD48F2" w14:paraId="16E8725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38CA8F" w14:textId="77777777" w:rsidR="00FD48F2" w:rsidRPr="00FD48F2" w:rsidRDefault="00FD48F2" w:rsidP="00FD48F2">
            <w:pPr>
              <w:spacing w:line="435" w:lineRule="atLeast"/>
              <w:jc w:val="both"/>
              <w:rPr>
                <w:rFonts w:ascii="Arial" w:hAnsi="Arial" w:cs="Arial"/>
                <w:sz w:val="14"/>
                <w:szCs w:val="14"/>
                <w:lang w:val="es-MX" w:eastAsia="es-MX"/>
              </w:rPr>
            </w:pPr>
            <w:r w:rsidRPr="00FD48F2">
              <w:rPr>
                <w:rFonts w:ascii="Arial" w:hAnsi="Arial" w:cs="Arial"/>
                <w:sz w:val="14"/>
                <w:szCs w:val="14"/>
                <w:lang w:val="es-MX" w:eastAsia="es-MX"/>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F8B84"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$548.74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8304E"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$550.93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1E2A6"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$553.13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0CAA1"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$555.35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A518A"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$557.57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6E6D0"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$559.80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17E92"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$562.04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18C0B"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$564.29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65624"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$566.54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37C3E"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$568.81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23635"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$571.08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6675E" w14:textId="77777777" w:rsidR="00FD48F2" w:rsidRPr="00FD48F2" w:rsidRDefault="00FD48F2" w:rsidP="00FD48F2">
            <w:pPr>
              <w:spacing w:line="435" w:lineRule="atLeast"/>
              <w:jc w:val="right"/>
              <w:rPr>
                <w:rFonts w:ascii="Arial" w:hAnsi="Arial" w:cs="Arial"/>
                <w:sz w:val="14"/>
                <w:szCs w:val="14"/>
                <w:lang w:val="es-MX" w:eastAsia="es-MX"/>
              </w:rPr>
            </w:pPr>
            <w:r w:rsidRPr="00FD48F2">
              <w:rPr>
                <w:rFonts w:ascii="Arial" w:hAnsi="Arial" w:cs="Arial"/>
                <w:sz w:val="14"/>
                <w:szCs w:val="14"/>
                <w:lang w:val="es-MX" w:eastAsia="es-MX"/>
              </w:rPr>
              <w:t>$573.37</w:t>
            </w:r>
          </w:p>
        </w:tc>
      </w:tr>
    </w:tbl>
    <w:p w14:paraId="6E78453B"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Para el cobro de servicios a tomas de instituciones públicas, se les aplicarán las cuotas contenidas en esta fracción de acuerdo al giro que corresponda a la actividad ahí realizada. Las escuelas públicas pagarán el 50% de dicha tarifa.</w:t>
      </w:r>
    </w:p>
    <w:p w14:paraId="1704D468"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b/>
          <w:bCs/>
          <w:lang w:val="es-MX" w:eastAsia="es-MX"/>
        </w:rPr>
      </w:pPr>
      <w:r w:rsidRPr="00FD48F2">
        <w:rPr>
          <w:rFonts w:ascii="Arial" w:hAnsi="Arial" w:cs="Arial"/>
          <w:b/>
          <w:bCs/>
          <w:lang w:val="es-MX" w:eastAsia="es-MX"/>
        </w:rPr>
        <w:t>III.</w:t>
      </w:r>
      <w:r w:rsidRPr="00FD48F2">
        <w:rPr>
          <w:rFonts w:ascii="Arial" w:hAnsi="Arial" w:cs="Arial"/>
          <w:b/>
          <w:bCs/>
          <w:lang w:val="es-MX" w:eastAsia="es-MX"/>
        </w:rPr>
        <w:tab/>
        <w:t>Servicios de alcantarillado.</w:t>
      </w:r>
    </w:p>
    <w:p w14:paraId="2F5569E2"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 xml:space="preserve">a) </w:t>
      </w:r>
      <w:r w:rsidRPr="00FD48F2">
        <w:rPr>
          <w:rFonts w:ascii="Arial" w:hAnsi="Arial" w:cs="Arial"/>
          <w:lang w:val="es-MX" w:eastAsia="es-MX"/>
        </w:rPr>
        <w:t xml:space="preserve">Por el servicio de alcantarillado se cubrirán a una tasa del 20% sobre el importe mensual de agua. </w:t>
      </w:r>
    </w:p>
    <w:p w14:paraId="7ACBBD3E"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 xml:space="preserve">b) </w:t>
      </w:r>
      <w:r w:rsidRPr="00FD48F2">
        <w:rPr>
          <w:rFonts w:ascii="Arial" w:hAnsi="Arial" w:cs="Arial"/>
          <w:lang w:val="es-MX" w:eastAsia="es-MX"/>
        </w:rPr>
        <w:t xml:space="preserve">A los usuarios que se suministran de agua potable para uso doméstico por una fuente de abastecimiento no operada por el organismo operador, pero que tengan conexión a la red de drenaje del organismo, pagarán por concepto de descarga residual el equivalente al 20% del importe que corresponda a 20 metros cúbicos de consumo doméstico. </w:t>
      </w:r>
    </w:p>
    <w:p w14:paraId="7527F1ED"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 xml:space="preserve">c) </w:t>
      </w:r>
      <w:r w:rsidRPr="00FD48F2">
        <w:rPr>
          <w:rFonts w:ascii="Arial" w:hAnsi="Arial" w:cs="Arial"/>
          <w:lang w:val="es-MX" w:eastAsia="es-MX"/>
        </w:rPr>
        <w:t xml:space="preserve">Los usuarios no domésticos que se suministren de agua potable por una fuente de abastecimiento no operada por CMAPA, pero que tengan conexión a la red de drenaje municipal, pagarán $4.32 por cada metro cúbico descargado, </w:t>
      </w:r>
      <w:r w:rsidRPr="00FD48F2">
        <w:rPr>
          <w:rFonts w:ascii="Arial" w:hAnsi="Arial" w:cs="Arial"/>
          <w:lang w:val="es-MX" w:eastAsia="es-MX"/>
        </w:rPr>
        <w:lastRenderedPageBreak/>
        <w:t>conforme las lecturas que arroje su sistema totalizador. Todo usuario que se suministre con pozo propio deberá instalar el medidor totalizador para cuantificar sus volúmenes de descarga. De no hacerlo, el organismo operador hará el suministro e instalación del totalizador y se lo cobrará al usuario conforme al importe total realizado para tal fin.</w:t>
      </w:r>
    </w:p>
    <w:p w14:paraId="1878FB6C"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 xml:space="preserve">d) </w:t>
      </w:r>
      <w:r w:rsidRPr="00FD48F2">
        <w:rPr>
          <w:rFonts w:ascii="Arial" w:hAnsi="Arial" w:cs="Arial"/>
          <w:lang w:val="es-MX" w:eastAsia="es-MX"/>
        </w:rPr>
        <w:t>Cuando los usuarios que se encuentren en el supuesto del inciso anterior no tuvieran un sistema totalizador para determinar los volúmenes de descarga a cobrar, el organismo operador tomará como base los últimos reportes de extracción que dichos usuarios hubieran presentado a la Comisión Nacional del Agua y se determinará la extracción mensual promedio haciendo el estimado del agua descargada a razón del 80% del volumen extraído que hubiere reportado.</w:t>
      </w:r>
    </w:p>
    <w:p w14:paraId="74522E7B"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 xml:space="preserve">e) </w:t>
      </w:r>
      <w:r w:rsidRPr="00FD48F2">
        <w:rPr>
          <w:rFonts w:ascii="Arial" w:hAnsi="Arial" w:cs="Arial"/>
          <w:lang w:val="es-MX" w:eastAsia="es-MX"/>
        </w:rPr>
        <w:t>Cuando el usuario omita presentar sus reportes de extracción, o en el caso de que no hubiera cumplido con esa obligación contenida en la Ley Federal de Derechos, el organismo operador podrá determinar los volúmenes mediante el cálculo que haga en base a los recibos de energía eléctrica que el usuario hubiere pagado en el último bimestre, para lo cual el usuario deberá entregar copia de los recibos emitidos por la Comisión Federal de Electricidad y copia del último aforo realizado a su fuente de abastecimiento.</w:t>
      </w:r>
    </w:p>
    <w:p w14:paraId="0FCE1322"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 xml:space="preserve">f) </w:t>
      </w:r>
      <w:r w:rsidRPr="00FD48F2">
        <w:rPr>
          <w:rFonts w:ascii="Arial" w:hAnsi="Arial" w:cs="Arial"/>
          <w:lang w:val="es-MX" w:eastAsia="es-MX"/>
        </w:rPr>
        <w:t>El CMAPA podrá hacer la valoración de los volúmenes de descarga mediante los elementos directos e indirectos a su alcance y el volumen que determine deberá ser pagado por el usuario conforme a los precios establecidos en el inciso c) de esta fracción.</w:t>
      </w:r>
    </w:p>
    <w:p w14:paraId="6FC0A8EF"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 xml:space="preserve">g) </w:t>
      </w:r>
      <w:r w:rsidRPr="00FD48F2">
        <w:rPr>
          <w:rFonts w:ascii="Arial" w:hAnsi="Arial" w:cs="Arial"/>
          <w:lang w:val="es-MX" w:eastAsia="es-MX"/>
        </w:rPr>
        <w:t xml:space="preserve">Tratándose de usuarios que cuenten con servicio de agua potable suministrado por el organismo operador, y además cuenten con fuente distinta a las </w:t>
      </w:r>
      <w:r w:rsidRPr="00FD48F2">
        <w:rPr>
          <w:rFonts w:ascii="Arial" w:hAnsi="Arial" w:cs="Arial"/>
          <w:lang w:val="es-MX" w:eastAsia="es-MX"/>
        </w:rPr>
        <w:lastRenderedPageBreak/>
        <w:t>redes de CMAPA, pagarán la tarifa que corresponda para cada uno de los consumos con una tasa del 20% para los volúmenes suministrados por CMAPA y un precio de $4.32 por metro cúbico descargado calculado de acuerdo a los incisos c), d), e) y f) de esta fracción. Para las descargas que tengan medidor totalizador, todo el volumen descargado se cobrará a razón de $4.32 por metro cúbico.</w:t>
      </w:r>
    </w:p>
    <w:p w14:paraId="4D1DD1C2"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b/>
          <w:bCs/>
          <w:lang w:val="es-MX" w:eastAsia="es-MX"/>
        </w:rPr>
      </w:pPr>
      <w:r w:rsidRPr="00FD48F2">
        <w:rPr>
          <w:rFonts w:ascii="Arial" w:hAnsi="Arial" w:cs="Arial"/>
          <w:b/>
          <w:bCs/>
          <w:lang w:val="es-MX" w:eastAsia="es-MX"/>
        </w:rPr>
        <w:t>IV.</w:t>
      </w:r>
      <w:r w:rsidRPr="00FD48F2">
        <w:rPr>
          <w:rFonts w:ascii="Arial" w:hAnsi="Arial" w:cs="Arial"/>
          <w:b/>
          <w:bCs/>
          <w:lang w:val="es-MX" w:eastAsia="es-MX"/>
        </w:rPr>
        <w:tab/>
        <w:t xml:space="preserve"> Tratamiento de agua residual.</w:t>
      </w:r>
    </w:p>
    <w:p w14:paraId="0C04DFEA"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 xml:space="preserve">a) </w:t>
      </w:r>
      <w:r w:rsidRPr="00FD48F2">
        <w:rPr>
          <w:rFonts w:ascii="Arial" w:hAnsi="Arial" w:cs="Arial"/>
          <w:lang w:val="es-MX" w:eastAsia="es-MX"/>
        </w:rPr>
        <w:t xml:space="preserve">El tratamiento de aguas residuales se cubrirá a una tasa del 14% sobre el importe mensual de agua. </w:t>
      </w:r>
    </w:p>
    <w:p w14:paraId="320EBEB8"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 xml:space="preserve">b) </w:t>
      </w:r>
      <w:r w:rsidRPr="00FD48F2">
        <w:rPr>
          <w:rFonts w:ascii="Arial" w:hAnsi="Arial" w:cs="Arial"/>
          <w:lang w:val="es-MX" w:eastAsia="es-MX"/>
        </w:rPr>
        <w:t xml:space="preserve">A los usuarios domésticos que se les suministra agua potable por una fuente de abastecimiento no operada por CMAPA, pero que descarguen aguas residuales para su tratamiento en un sistema público a cargo de CMAPA, pagarán por concepto de tratamiento de agua residual el equivalente al 14% del importe que corresponda a 20 metros cúbicos de consumo doméstico. </w:t>
      </w:r>
    </w:p>
    <w:p w14:paraId="7AB760D9"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 xml:space="preserve">c) </w:t>
      </w:r>
      <w:r w:rsidRPr="00FD48F2">
        <w:rPr>
          <w:rFonts w:ascii="Arial" w:hAnsi="Arial" w:cs="Arial"/>
          <w:lang w:val="es-MX" w:eastAsia="es-MX"/>
        </w:rPr>
        <w:t>A los usuarios no domésticos que se les suministre agua potable por una fuente de abastecimiento no operada por CMAPA, pero que descarguen aguas residuales para su tratamiento en un sistema público a cargo de CMAPA, pagarán $4.32 por cada metro cúbico que será calculado mediante el procedimiento establecido en los incisos c), d), e) y f) de la fracción III de este artículo. </w:t>
      </w:r>
    </w:p>
    <w:p w14:paraId="680B5406"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 xml:space="preserve">d) </w:t>
      </w:r>
      <w:r w:rsidRPr="00FD48F2">
        <w:rPr>
          <w:rFonts w:ascii="Arial" w:hAnsi="Arial" w:cs="Arial"/>
          <w:lang w:val="es-MX" w:eastAsia="es-MX"/>
        </w:rPr>
        <w:t>Para efectos de determinar el volumen de descarga se considerará sobre el 70% del volumen total suministrado o extraído.</w:t>
      </w:r>
    </w:p>
    <w:p w14:paraId="15A3594D"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 xml:space="preserve">e) </w:t>
      </w:r>
      <w:r w:rsidRPr="00FD48F2">
        <w:rPr>
          <w:rFonts w:ascii="Arial" w:hAnsi="Arial" w:cs="Arial"/>
          <w:lang w:val="es-MX" w:eastAsia="es-MX"/>
        </w:rPr>
        <w:t xml:space="preserve">Tratándose de usuarios que cuenten con servicio de agua potable suministrado por CMAPA, y además cuenten con fuente propia, pagarán un 14% sobre los importes facturados, respecto al agua dotada por CMAPA y $4.32 por </w:t>
      </w:r>
      <w:r w:rsidRPr="00FD48F2">
        <w:rPr>
          <w:rFonts w:ascii="Arial" w:hAnsi="Arial" w:cs="Arial"/>
          <w:lang w:val="es-MX" w:eastAsia="es-MX"/>
        </w:rPr>
        <w:lastRenderedPageBreak/>
        <w:t>cada metro cúbico descargado del agua no suministrada por CMAPA, que será calculado mediante el procedimiento establecido en los incisos c), d), e) y f)  de la fracción III de este artículo.</w:t>
      </w:r>
    </w:p>
    <w:p w14:paraId="36A5A0C3"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b/>
          <w:bCs/>
          <w:lang w:val="es-MX" w:eastAsia="es-MX"/>
        </w:rPr>
      </w:pPr>
      <w:r w:rsidRPr="00FD48F2">
        <w:rPr>
          <w:rFonts w:ascii="Arial" w:hAnsi="Arial" w:cs="Arial"/>
          <w:b/>
          <w:bCs/>
          <w:lang w:val="es-MX" w:eastAsia="es-MX"/>
        </w:rPr>
        <w:t>V.</w:t>
      </w:r>
      <w:r w:rsidRPr="00FD48F2">
        <w:rPr>
          <w:rFonts w:ascii="Arial" w:hAnsi="Arial" w:cs="Arial"/>
          <w:b/>
          <w:bCs/>
          <w:lang w:val="es-MX" w:eastAsia="es-MX"/>
        </w:rPr>
        <w:tab/>
        <w:t>Contratos para todos los giros.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300"/>
        <w:gridCol w:w="1031"/>
      </w:tblGrid>
      <w:tr w:rsidR="00FD48F2" w:rsidRPr="00FD48F2" w14:paraId="508BC693"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151EC0"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97149"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Importe</w:t>
            </w:r>
          </w:p>
        </w:tc>
      </w:tr>
      <w:tr w:rsidR="00FD48F2" w:rsidRPr="00FD48F2" w14:paraId="173622F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4DD31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Contrato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6E899"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$218.21</w:t>
            </w:r>
          </w:p>
        </w:tc>
      </w:tr>
      <w:tr w:rsidR="00FD48F2" w:rsidRPr="00FD48F2" w14:paraId="2919ADA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E8B22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Contrato de descarga de agua residual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75A2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$218.21</w:t>
            </w:r>
          </w:p>
        </w:tc>
      </w:tr>
    </w:tbl>
    <w:p w14:paraId="5926ED2D"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b/>
          <w:bCs/>
          <w:lang w:val="es-MX" w:eastAsia="es-MX"/>
        </w:rPr>
      </w:pPr>
      <w:r w:rsidRPr="00FD48F2">
        <w:rPr>
          <w:rFonts w:ascii="Arial" w:hAnsi="Arial" w:cs="Arial"/>
          <w:b/>
          <w:bCs/>
          <w:lang w:val="es-MX" w:eastAsia="es-MX"/>
        </w:rPr>
        <w:t>VI.</w:t>
      </w:r>
      <w:r w:rsidRPr="00FD48F2">
        <w:rPr>
          <w:rFonts w:ascii="Arial" w:hAnsi="Arial" w:cs="Arial"/>
          <w:b/>
          <w:bCs/>
          <w:lang w:val="es-MX" w:eastAsia="es-MX"/>
        </w:rPr>
        <w:tab/>
        <w:t>Materiales e instalación del ramal para tomas de agua potable.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598"/>
        <w:gridCol w:w="1218"/>
        <w:gridCol w:w="1218"/>
        <w:gridCol w:w="1218"/>
        <w:gridCol w:w="1218"/>
        <w:gridCol w:w="1352"/>
      </w:tblGrid>
      <w:tr w:rsidR="00FD48F2" w:rsidRPr="00FD48F2" w14:paraId="5D0C13CE"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65C292"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 Materiales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6321A"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D1231"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FE0A7"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A546F"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1 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62A92"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2''</w:t>
            </w:r>
          </w:p>
        </w:tc>
      </w:tr>
      <w:tr w:rsidR="00FD48F2" w:rsidRPr="00FD48F2" w14:paraId="5C49AD5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60ADE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Tipo BT</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CA8F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$1,257.44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A3BE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$1,743.74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A088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$2,902.74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51E0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$3,586.50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E7C7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$5,782.71</w:t>
            </w:r>
          </w:p>
        </w:tc>
      </w:tr>
      <w:tr w:rsidR="00FD48F2" w:rsidRPr="00FD48F2" w14:paraId="6F82826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8C6AE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Tipo BP</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D060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$1,497.58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C9DD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$1,983.28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051D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$3,142.53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188C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$3,826.41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990B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$6,022.63</w:t>
            </w:r>
          </w:p>
        </w:tc>
      </w:tr>
      <w:tr w:rsidR="00FD48F2" w:rsidRPr="00FD48F2" w14:paraId="7CF03AF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D221F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Tipo CT</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D7AD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$2,473.53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D4A1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$3,454.03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F331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$4,690.96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8973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$5,849.98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DA49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$8,755.35</w:t>
            </w:r>
          </w:p>
        </w:tc>
      </w:tr>
      <w:tr w:rsidR="00FD48F2" w:rsidRPr="00FD48F2" w14:paraId="1AC0C87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1367E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Tipo CP</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5F61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$3,454.03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E9CC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$4,436.31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188F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$5,671.34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10DB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$6,830.35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78A49"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$9,738.00</w:t>
            </w:r>
          </w:p>
        </w:tc>
      </w:tr>
      <w:tr w:rsidR="00FD48F2" w:rsidRPr="00FD48F2" w14:paraId="19A1158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D7750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Tipo LT</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1EB7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$3,544.53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3A86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$5,021.38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10FC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$6,409.63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7F9C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$7,730.99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5F3A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$11,660.64</w:t>
            </w:r>
          </w:p>
        </w:tc>
      </w:tr>
      <w:tr w:rsidR="00FD48F2" w:rsidRPr="00FD48F2" w14:paraId="63A76B9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C396F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Tipo LP</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2463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$5,196.08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B607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$6,659.87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0F54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$8,023.40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E46C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$9,325.46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F5ED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$13,219.60</w:t>
            </w:r>
          </w:p>
        </w:tc>
      </w:tr>
      <w:tr w:rsidR="00FD48F2" w:rsidRPr="00FD48F2" w14:paraId="6B2102D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D7BD9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Metro Adicional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086F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$243.62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5C3E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$367.83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8AA8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$439.30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255B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$525.73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ECCB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$702.22</w:t>
            </w:r>
          </w:p>
        </w:tc>
      </w:tr>
      <w:tr w:rsidR="00FD48F2" w:rsidRPr="00FD48F2" w14:paraId="1FF332F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75E07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Metro Adicional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04B1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$418.19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C499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$542.30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079E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$613.97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179E9"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$700.18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E997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$874.74</w:t>
            </w:r>
          </w:p>
        </w:tc>
      </w:tr>
    </w:tbl>
    <w:p w14:paraId="4FF61BEB" w14:textId="77777777" w:rsidR="00FD48F2" w:rsidRPr="00FD48F2" w:rsidRDefault="00FD48F2" w:rsidP="00FD48F2">
      <w:pPr>
        <w:spacing w:line="435" w:lineRule="atLeast"/>
        <w:jc w:val="both"/>
        <w:rPr>
          <w:rFonts w:ascii="Arial" w:hAnsi="Arial" w:cs="Arial"/>
          <w:lang w:val="es-MX" w:eastAsia="es-MX"/>
        </w:rPr>
      </w:pPr>
    </w:p>
    <w:p w14:paraId="2F99F471"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lang w:val="es-MX" w:eastAsia="es-MX"/>
        </w:rPr>
        <w:t>Equivalencias para el cuadro anterior:</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759"/>
      </w:tblGrid>
      <w:tr w:rsidR="00FD48F2" w:rsidRPr="00FD48F2" w14:paraId="74BB23C0" w14:textId="77777777" w:rsidTr="00FD48F2">
        <w:trPr>
          <w:tblHeader/>
          <w:jc w:val="center"/>
        </w:trPr>
        <w:tc>
          <w:tcPr>
            <w:tcW w:w="8759" w:type="dxa"/>
            <w:tcBorders>
              <w:top w:val="single" w:sz="6" w:space="0" w:color="auto"/>
              <w:left w:val="single" w:sz="6" w:space="0" w:color="auto"/>
              <w:bottom w:val="single" w:sz="6" w:space="0" w:color="auto"/>
              <w:right w:val="single" w:sz="6" w:space="0" w:color="auto"/>
            </w:tcBorders>
            <w:vAlign w:val="center"/>
            <w:hideMark/>
          </w:tcPr>
          <w:p w14:paraId="4043665F" w14:textId="77777777" w:rsidR="00FD48F2" w:rsidRPr="00FD48F2" w:rsidRDefault="00FD48F2" w:rsidP="00FD48F2">
            <w:pPr>
              <w:spacing w:line="435" w:lineRule="atLeast"/>
              <w:rPr>
                <w:rFonts w:ascii="Arial" w:hAnsi="Arial" w:cs="Arial"/>
                <w:b/>
                <w:bCs/>
                <w:lang w:val="es-MX" w:eastAsia="es-MX"/>
              </w:rPr>
            </w:pPr>
            <w:r w:rsidRPr="00FD48F2">
              <w:rPr>
                <w:rFonts w:ascii="Arial" w:hAnsi="Arial" w:cs="Arial"/>
                <w:b/>
                <w:bCs/>
                <w:lang w:val="es-MX" w:eastAsia="es-MX"/>
              </w:rPr>
              <w:t>En relación a la ubicación de la toma:</w:t>
            </w:r>
          </w:p>
        </w:tc>
      </w:tr>
      <w:tr w:rsidR="00FD48F2" w:rsidRPr="00FD48F2" w14:paraId="158D3A91" w14:textId="77777777" w:rsidTr="00FD48F2">
        <w:trPr>
          <w:jc w:val="center"/>
        </w:trPr>
        <w:tc>
          <w:tcPr>
            <w:tcW w:w="8759" w:type="dxa"/>
            <w:tcBorders>
              <w:top w:val="single" w:sz="6" w:space="0" w:color="auto"/>
              <w:left w:val="single" w:sz="6" w:space="0" w:color="auto"/>
              <w:bottom w:val="single" w:sz="6" w:space="0" w:color="auto"/>
              <w:right w:val="single" w:sz="6" w:space="0" w:color="auto"/>
            </w:tcBorders>
            <w:vAlign w:val="center"/>
            <w:hideMark/>
          </w:tcPr>
          <w:p w14:paraId="4A57636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 xml:space="preserve">a) </w:t>
            </w:r>
            <w:r w:rsidRPr="00FD48F2">
              <w:rPr>
                <w:rFonts w:ascii="Arial" w:hAnsi="Arial" w:cs="Arial"/>
                <w:lang w:val="es-MX" w:eastAsia="es-MX"/>
              </w:rPr>
              <w:t>B Toma en banqueta</w:t>
            </w:r>
          </w:p>
        </w:tc>
      </w:tr>
      <w:tr w:rsidR="00FD48F2" w:rsidRPr="00FD48F2" w14:paraId="08834B02" w14:textId="77777777" w:rsidTr="00FD48F2">
        <w:trPr>
          <w:jc w:val="center"/>
        </w:trPr>
        <w:tc>
          <w:tcPr>
            <w:tcW w:w="8759" w:type="dxa"/>
            <w:tcBorders>
              <w:top w:val="single" w:sz="6" w:space="0" w:color="auto"/>
              <w:left w:val="single" w:sz="6" w:space="0" w:color="auto"/>
              <w:bottom w:val="single" w:sz="6" w:space="0" w:color="auto"/>
              <w:right w:val="single" w:sz="6" w:space="0" w:color="auto"/>
            </w:tcBorders>
            <w:vAlign w:val="center"/>
            <w:hideMark/>
          </w:tcPr>
          <w:p w14:paraId="660C7F7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C Toma corta de hasta 6 metros de longitud</w:t>
            </w:r>
          </w:p>
        </w:tc>
      </w:tr>
      <w:tr w:rsidR="00FD48F2" w:rsidRPr="00FD48F2" w14:paraId="6F006289" w14:textId="77777777" w:rsidTr="00FD48F2">
        <w:trPr>
          <w:jc w:val="center"/>
        </w:trPr>
        <w:tc>
          <w:tcPr>
            <w:tcW w:w="8759" w:type="dxa"/>
            <w:tcBorders>
              <w:top w:val="single" w:sz="6" w:space="0" w:color="auto"/>
              <w:left w:val="single" w:sz="6" w:space="0" w:color="auto"/>
              <w:bottom w:val="single" w:sz="6" w:space="0" w:color="auto"/>
              <w:right w:val="single" w:sz="6" w:space="0" w:color="auto"/>
            </w:tcBorders>
            <w:vAlign w:val="center"/>
            <w:hideMark/>
          </w:tcPr>
          <w:p w14:paraId="2FE13D7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c)</w:t>
            </w:r>
            <w:r w:rsidRPr="00FD48F2">
              <w:rPr>
                <w:rFonts w:ascii="Arial" w:hAnsi="Arial" w:cs="Arial"/>
                <w:lang w:val="es-MX" w:eastAsia="es-MX"/>
              </w:rPr>
              <w:t> L Toma larga de hasta 10 metros de longitud</w:t>
            </w:r>
          </w:p>
        </w:tc>
      </w:tr>
      <w:tr w:rsidR="00FD48F2" w:rsidRPr="00FD48F2" w14:paraId="7AF4E319" w14:textId="77777777" w:rsidTr="00FD48F2">
        <w:trPr>
          <w:jc w:val="center"/>
        </w:trPr>
        <w:tc>
          <w:tcPr>
            <w:tcW w:w="8759" w:type="dxa"/>
            <w:tcBorders>
              <w:top w:val="single" w:sz="6" w:space="0" w:color="auto"/>
              <w:left w:val="single" w:sz="6" w:space="0" w:color="auto"/>
              <w:bottom w:val="single" w:sz="6" w:space="0" w:color="auto"/>
              <w:right w:val="single" w:sz="6" w:space="0" w:color="auto"/>
            </w:tcBorders>
            <w:vAlign w:val="center"/>
            <w:hideMark/>
          </w:tcPr>
          <w:p w14:paraId="7CD10D37" w14:textId="77777777" w:rsidR="00FD48F2" w:rsidRPr="00FD48F2" w:rsidRDefault="00FD48F2" w:rsidP="00FD48F2">
            <w:pPr>
              <w:spacing w:line="435" w:lineRule="atLeast"/>
              <w:jc w:val="both"/>
              <w:rPr>
                <w:rFonts w:ascii="Arial" w:hAnsi="Arial" w:cs="Arial"/>
                <w:b/>
                <w:bCs/>
                <w:lang w:val="es-MX" w:eastAsia="es-MX"/>
              </w:rPr>
            </w:pPr>
            <w:r w:rsidRPr="00FD48F2">
              <w:rPr>
                <w:rFonts w:ascii="Arial" w:hAnsi="Arial" w:cs="Arial"/>
                <w:b/>
                <w:bCs/>
                <w:lang w:val="es-MX" w:eastAsia="es-MX"/>
              </w:rPr>
              <w:t>En relación a la superficie:</w:t>
            </w:r>
          </w:p>
        </w:tc>
      </w:tr>
      <w:tr w:rsidR="00FD48F2" w:rsidRPr="00FD48F2" w14:paraId="20055907" w14:textId="77777777" w:rsidTr="00FD48F2">
        <w:trPr>
          <w:jc w:val="center"/>
        </w:trPr>
        <w:tc>
          <w:tcPr>
            <w:tcW w:w="8759" w:type="dxa"/>
            <w:tcBorders>
              <w:top w:val="single" w:sz="6" w:space="0" w:color="auto"/>
              <w:left w:val="single" w:sz="6" w:space="0" w:color="auto"/>
              <w:bottom w:val="single" w:sz="6" w:space="0" w:color="auto"/>
              <w:right w:val="single" w:sz="6" w:space="0" w:color="auto"/>
            </w:tcBorders>
            <w:vAlign w:val="center"/>
            <w:hideMark/>
          </w:tcPr>
          <w:p w14:paraId="1FB93A7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 xml:space="preserve">a) </w:t>
            </w:r>
            <w:r w:rsidRPr="00FD48F2">
              <w:rPr>
                <w:rFonts w:ascii="Arial" w:hAnsi="Arial" w:cs="Arial"/>
                <w:lang w:val="es-MX" w:eastAsia="es-MX"/>
              </w:rPr>
              <w:t>T Terracería</w:t>
            </w:r>
          </w:p>
        </w:tc>
      </w:tr>
      <w:tr w:rsidR="00FD48F2" w:rsidRPr="00FD48F2" w14:paraId="78574845" w14:textId="77777777" w:rsidTr="00FD48F2">
        <w:trPr>
          <w:jc w:val="center"/>
        </w:trPr>
        <w:tc>
          <w:tcPr>
            <w:tcW w:w="8759" w:type="dxa"/>
            <w:tcBorders>
              <w:top w:val="single" w:sz="6" w:space="0" w:color="auto"/>
              <w:left w:val="single" w:sz="6" w:space="0" w:color="auto"/>
              <w:bottom w:val="single" w:sz="6" w:space="0" w:color="auto"/>
              <w:right w:val="single" w:sz="6" w:space="0" w:color="auto"/>
            </w:tcBorders>
            <w:vAlign w:val="center"/>
            <w:hideMark/>
          </w:tcPr>
          <w:p w14:paraId="08351AF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P Pavimento</w:t>
            </w:r>
          </w:p>
        </w:tc>
      </w:tr>
    </w:tbl>
    <w:p w14:paraId="477C6C29"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b/>
          <w:bCs/>
          <w:lang w:val="es-MX" w:eastAsia="es-MX"/>
        </w:rPr>
      </w:pPr>
      <w:r w:rsidRPr="00FD48F2">
        <w:rPr>
          <w:rFonts w:ascii="Arial" w:hAnsi="Arial" w:cs="Arial"/>
          <w:b/>
          <w:bCs/>
          <w:lang w:val="es-MX" w:eastAsia="es-MX"/>
        </w:rPr>
        <w:t>VII.</w:t>
      </w:r>
      <w:r w:rsidRPr="00FD48F2">
        <w:rPr>
          <w:rFonts w:ascii="Arial" w:hAnsi="Arial" w:cs="Arial"/>
          <w:b/>
          <w:bCs/>
          <w:lang w:val="es-MX" w:eastAsia="es-MX"/>
        </w:rPr>
        <w:tab/>
        <w:t>Materiales e instalación de cuadro de medición.</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441"/>
        <w:gridCol w:w="1218"/>
      </w:tblGrid>
      <w:tr w:rsidR="00FD48F2" w:rsidRPr="00FD48F2" w14:paraId="57E4BC3E" w14:textId="77777777" w:rsidTr="00FD48F2">
        <w:trPr>
          <w:tblHeader/>
          <w:jc w:val="center"/>
        </w:trPr>
        <w:tc>
          <w:tcPr>
            <w:tcW w:w="7441" w:type="dxa"/>
            <w:tcBorders>
              <w:top w:val="single" w:sz="6" w:space="0" w:color="auto"/>
              <w:left w:val="single" w:sz="6" w:space="0" w:color="auto"/>
              <w:bottom w:val="single" w:sz="6" w:space="0" w:color="auto"/>
              <w:right w:val="single" w:sz="6" w:space="0" w:color="auto"/>
            </w:tcBorders>
            <w:vAlign w:val="center"/>
            <w:hideMark/>
          </w:tcPr>
          <w:p w14:paraId="0B4E4CB8"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1F0EE"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Importe</w:t>
            </w:r>
          </w:p>
        </w:tc>
      </w:tr>
      <w:tr w:rsidR="00FD48F2" w:rsidRPr="00FD48F2" w14:paraId="4F911EAC" w14:textId="77777777" w:rsidTr="00FD48F2">
        <w:trPr>
          <w:jc w:val="center"/>
        </w:trPr>
        <w:tc>
          <w:tcPr>
            <w:tcW w:w="7441" w:type="dxa"/>
            <w:tcBorders>
              <w:top w:val="single" w:sz="6" w:space="0" w:color="auto"/>
              <w:left w:val="single" w:sz="6" w:space="0" w:color="auto"/>
              <w:bottom w:val="single" w:sz="6" w:space="0" w:color="auto"/>
              <w:right w:val="single" w:sz="6" w:space="0" w:color="auto"/>
            </w:tcBorders>
            <w:vAlign w:val="center"/>
            <w:hideMark/>
          </w:tcPr>
          <w:p w14:paraId="7D1671E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xml:space="preserve"> Para tomas de 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DCEB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$543.60</w:t>
            </w:r>
          </w:p>
        </w:tc>
      </w:tr>
      <w:tr w:rsidR="00FD48F2" w:rsidRPr="00FD48F2" w14:paraId="158C1458" w14:textId="77777777" w:rsidTr="00FD48F2">
        <w:trPr>
          <w:jc w:val="center"/>
        </w:trPr>
        <w:tc>
          <w:tcPr>
            <w:tcW w:w="7441" w:type="dxa"/>
            <w:tcBorders>
              <w:top w:val="single" w:sz="6" w:space="0" w:color="auto"/>
              <w:left w:val="single" w:sz="6" w:space="0" w:color="auto"/>
              <w:bottom w:val="single" w:sz="6" w:space="0" w:color="auto"/>
              <w:right w:val="single" w:sz="6" w:space="0" w:color="auto"/>
            </w:tcBorders>
            <w:vAlign w:val="center"/>
            <w:hideMark/>
          </w:tcPr>
          <w:p w14:paraId="0D52898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xml:space="preserve"> Para tomas de ¾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38A4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$659.30</w:t>
            </w:r>
          </w:p>
        </w:tc>
      </w:tr>
      <w:tr w:rsidR="00FD48F2" w:rsidRPr="00FD48F2" w14:paraId="55FE80D2" w14:textId="77777777" w:rsidTr="00FD48F2">
        <w:trPr>
          <w:jc w:val="center"/>
        </w:trPr>
        <w:tc>
          <w:tcPr>
            <w:tcW w:w="7441" w:type="dxa"/>
            <w:tcBorders>
              <w:top w:val="single" w:sz="6" w:space="0" w:color="auto"/>
              <w:left w:val="single" w:sz="6" w:space="0" w:color="auto"/>
              <w:bottom w:val="single" w:sz="6" w:space="0" w:color="auto"/>
              <w:right w:val="single" w:sz="6" w:space="0" w:color="auto"/>
            </w:tcBorders>
            <w:vAlign w:val="center"/>
            <w:hideMark/>
          </w:tcPr>
          <w:p w14:paraId="39F52BF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c)</w:t>
            </w:r>
            <w:r w:rsidRPr="00FD48F2">
              <w:rPr>
                <w:rFonts w:ascii="Arial" w:hAnsi="Arial" w:cs="Arial"/>
                <w:lang w:val="es-MX" w:eastAsia="es-MX"/>
              </w:rPr>
              <w:t xml:space="preserve"> Para tomas de 1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38A5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$902.09</w:t>
            </w:r>
          </w:p>
        </w:tc>
      </w:tr>
      <w:tr w:rsidR="00FD48F2" w:rsidRPr="00FD48F2" w14:paraId="47BCDFEE" w14:textId="77777777" w:rsidTr="00FD48F2">
        <w:trPr>
          <w:jc w:val="center"/>
        </w:trPr>
        <w:tc>
          <w:tcPr>
            <w:tcW w:w="7441" w:type="dxa"/>
            <w:tcBorders>
              <w:top w:val="single" w:sz="6" w:space="0" w:color="auto"/>
              <w:left w:val="single" w:sz="6" w:space="0" w:color="auto"/>
              <w:bottom w:val="single" w:sz="6" w:space="0" w:color="auto"/>
              <w:right w:val="single" w:sz="6" w:space="0" w:color="auto"/>
            </w:tcBorders>
            <w:vAlign w:val="center"/>
            <w:hideMark/>
          </w:tcPr>
          <w:p w14:paraId="1FA0DCF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d)</w:t>
            </w:r>
            <w:r w:rsidRPr="00FD48F2">
              <w:rPr>
                <w:rFonts w:ascii="Arial" w:hAnsi="Arial" w:cs="Arial"/>
                <w:lang w:val="es-MX" w:eastAsia="es-MX"/>
              </w:rPr>
              <w:t xml:space="preserve"> Para tomas de 1</w:t>
            </w:r>
            <w:r w:rsidRPr="00FD48F2">
              <w:rPr>
                <w:rFonts w:ascii="Arial" w:hAnsi="Arial" w:cs="Arial"/>
                <w:vertAlign w:val="superscript"/>
                <w:lang w:val="es-MX" w:eastAsia="es-MX"/>
              </w:rPr>
              <w:t>1/2</w:t>
            </w:r>
            <w:r w:rsidRPr="00FD48F2">
              <w:rPr>
                <w:rFonts w:ascii="Arial" w:hAnsi="Arial" w:cs="Arial"/>
                <w:lang w:val="es-MX" w:eastAsia="es-MX"/>
              </w:rPr>
              <w:t xml:space="preserve">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ADAE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$1,441.23</w:t>
            </w:r>
          </w:p>
        </w:tc>
      </w:tr>
      <w:tr w:rsidR="00FD48F2" w:rsidRPr="00FD48F2" w14:paraId="517572C5" w14:textId="77777777" w:rsidTr="00FD48F2">
        <w:trPr>
          <w:jc w:val="center"/>
        </w:trPr>
        <w:tc>
          <w:tcPr>
            <w:tcW w:w="7441" w:type="dxa"/>
            <w:tcBorders>
              <w:top w:val="single" w:sz="6" w:space="0" w:color="auto"/>
              <w:left w:val="single" w:sz="6" w:space="0" w:color="auto"/>
              <w:bottom w:val="single" w:sz="6" w:space="0" w:color="auto"/>
              <w:right w:val="single" w:sz="6" w:space="0" w:color="auto"/>
            </w:tcBorders>
            <w:vAlign w:val="center"/>
            <w:hideMark/>
          </w:tcPr>
          <w:p w14:paraId="33E78BC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e)</w:t>
            </w:r>
            <w:r w:rsidRPr="00FD48F2">
              <w:rPr>
                <w:rFonts w:ascii="Arial" w:hAnsi="Arial" w:cs="Arial"/>
                <w:lang w:val="es-MX" w:eastAsia="es-MX"/>
              </w:rPr>
              <w:t xml:space="preserve"> Para tomas de 2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ADEE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$2,042.87</w:t>
            </w:r>
          </w:p>
        </w:tc>
      </w:tr>
    </w:tbl>
    <w:p w14:paraId="21C0D446"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b/>
          <w:bCs/>
          <w:lang w:val="es-MX" w:eastAsia="es-MX"/>
        </w:rPr>
      </w:pPr>
      <w:r w:rsidRPr="00FD48F2">
        <w:rPr>
          <w:rFonts w:ascii="Arial" w:hAnsi="Arial" w:cs="Arial"/>
          <w:b/>
          <w:bCs/>
          <w:lang w:val="es-MX" w:eastAsia="es-MX"/>
        </w:rPr>
        <w:t>VIII.</w:t>
      </w:r>
      <w:r w:rsidRPr="00FD48F2">
        <w:rPr>
          <w:rFonts w:ascii="Arial" w:hAnsi="Arial" w:cs="Arial"/>
          <w:b/>
          <w:bCs/>
          <w:lang w:val="es-MX" w:eastAsia="es-MX"/>
        </w:rPr>
        <w:tab/>
        <w:t>Suministro e instalación de medidores de agua potable.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744"/>
        <w:gridCol w:w="1541"/>
        <w:gridCol w:w="1537"/>
      </w:tblGrid>
      <w:tr w:rsidR="00FD48F2" w:rsidRPr="00FD48F2" w14:paraId="21E150ED" w14:textId="77777777" w:rsidTr="00FD48F2">
        <w:trPr>
          <w:tblHeader/>
          <w:jc w:val="center"/>
        </w:trPr>
        <w:tc>
          <w:tcPr>
            <w:tcW w:w="5744" w:type="dxa"/>
            <w:tcBorders>
              <w:top w:val="single" w:sz="6" w:space="0" w:color="auto"/>
              <w:left w:val="single" w:sz="6" w:space="0" w:color="auto"/>
              <w:bottom w:val="single" w:sz="6" w:space="0" w:color="auto"/>
              <w:right w:val="single" w:sz="6" w:space="0" w:color="auto"/>
            </w:tcBorders>
            <w:vAlign w:val="center"/>
            <w:hideMark/>
          </w:tcPr>
          <w:p w14:paraId="7D9C39B3"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lastRenderedPageBreak/>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E71AC"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De velocidad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BD82E"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Volumétrico</w:t>
            </w:r>
          </w:p>
        </w:tc>
      </w:tr>
      <w:tr w:rsidR="00FD48F2" w:rsidRPr="00FD48F2" w14:paraId="536CB4B2" w14:textId="77777777" w:rsidTr="00FD48F2">
        <w:trPr>
          <w:jc w:val="center"/>
        </w:trPr>
        <w:tc>
          <w:tcPr>
            <w:tcW w:w="5744" w:type="dxa"/>
            <w:tcBorders>
              <w:top w:val="single" w:sz="6" w:space="0" w:color="auto"/>
              <w:left w:val="single" w:sz="6" w:space="0" w:color="auto"/>
              <w:bottom w:val="single" w:sz="6" w:space="0" w:color="auto"/>
              <w:right w:val="single" w:sz="6" w:space="0" w:color="auto"/>
            </w:tcBorders>
            <w:vAlign w:val="center"/>
            <w:hideMark/>
          </w:tcPr>
          <w:p w14:paraId="5BEA635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xml:space="preserve"> Para tomas de 1/2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3141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$715.41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6BBB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$1,476.61</w:t>
            </w:r>
          </w:p>
        </w:tc>
      </w:tr>
      <w:tr w:rsidR="00FD48F2" w:rsidRPr="00FD48F2" w14:paraId="4C7603EF" w14:textId="77777777" w:rsidTr="00FD48F2">
        <w:trPr>
          <w:jc w:val="center"/>
        </w:trPr>
        <w:tc>
          <w:tcPr>
            <w:tcW w:w="5744" w:type="dxa"/>
            <w:tcBorders>
              <w:top w:val="single" w:sz="6" w:space="0" w:color="auto"/>
              <w:left w:val="single" w:sz="6" w:space="0" w:color="auto"/>
              <w:bottom w:val="single" w:sz="6" w:space="0" w:color="auto"/>
              <w:right w:val="single" w:sz="6" w:space="0" w:color="auto"/>
            </w:tcBorders>
            <w:vAlign w:val="center"/>
            <w:hideMark/>
          </w:tcPr>
          <w:p w14:paraId="0C5D009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xml:space="preserve"> Para tomas de 3/4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D226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$784.71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CEEE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$2,374.02</w:t>
            </w:r>
          </w:p>
        </w:tc>
      </w:tr>
      <w:tr w:rsidR="00FD48F2" w:rsidRPr="00FD48F2" w14:paraId="727D7D4D" w14:textId="77777777" w:rsidTr="00FD48F2">
        <w:trPr>
          <w:jc w:val="center"/>
        </w:trPr>
        <w:tc>
          <w:tcPr>
            <w:tcW w:w="5744" w:type="dxa"/>
            <w:tcBorders>
              <w:top w:val="single" w:sz="6" w:space="0" w:color="auto"/>
              <w:left w:val="single" w:sz="6" w:space="0" w:color="auto"/>
              <w:bottom w:val="single" w:sz="6" w:space="0" w:color="auto"/>
              <w:right w:val="single" w:sz="6" w:space="0" w:color="auto"/>
            </w:tcBorders>
            <w:vAlign w:val="center"/>
            <w:hideMark/>
          </w:tcPr>
          <w:p w14:paraId="6681D6D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c)</w:t>
            </w:r>
            <w:r w:rsidRPr="00FD48F2">
              <w:rPr>
                <w:rFonts w:ascii="Arial" w:hAnsi="Arial" w:cs="Arial"/>
                <w:lang w:val="es-MX" w:eastAsia="es-MX"/>
              </w:rPr>
              <w:t xml:space="preserve"> Para tomas de 1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CE3D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$2,794.49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D2C6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$3,912.02</w:t>
            </w:r>
          </w:p>
        </w:tc>
      </w:tr>
      <w:tr w:rsidR="00FD48F2" w:rsidRPr="00FD48F2" w14:paraId="3339835F" w14:textId="77777777" w:rsidTr="00FD48F2">
        <w:trPr>
          <w:jc w:val="center"/>
        </w:trPr>
        <w:tc>
          <w:tcPr>
            <w:tcW w:w="5744" w:type="dxa"/>
            <w:tcBorders>
              <w:top w:val="single" w:sz="6" w:space="0" w:color="auto"/>
              <w:left w:val="single" w:sz="6" w:space="0" w:color="auto"/>
              <w:bottom w:val="single" w:sz="6" w:space="0" w:color="auto"/>
              <w:right w:val="single" w:sz="6" w:space="0" w:color="auto"/>
            </w:tcBorders>
            <w:vAlign w:val="center"/>
            <w:hideMark/>
          </w:tcPr>
          <w:p w14:paraId="533CE5E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d)</w:t>
            </w:r>
            <w:r w:rsidRPr="00FD48F2">
              <w:rPr>
                <w:rFonts w:ascii="Arial" w:hAnsi="Arial" w:cs="Arial"/>
                <w:lang w:val="es-MX" w:eastAsia="es-MX"/>
              </w:rPr>
              <w:t xml:space="preserve"> Para tomas de 1</w:t>
            </w:r>
            <w:r w:rsidRPr="00FD48F2">
              <w:rPr>
                <w:rFonts w:ascii="Arial" w:hAnsi="Arial" w:cs="Arial"/>
                <w:vertAlign w:val="superscript"/>
                <w:lang w:val="es-MX" w:eastAsia="es-MX"/>
              </w:rPr>
              <w:t>1/2</w:t>
            </w:r>
            <w:r w:rsidRPr="00FD48F2">
              <w:rPr>
                <w:rFonts w:ascii="Arial" w:hAnsi="Arial" w:cs="Arial"/>
                <w:lang w:val="es-MX" w:eastAsia="es-MX"/>
              </w:rPr>
              <w:t xml:space="preserve">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D0E0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$10,450.66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13D4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$15,311.40</w:t>
            </w:r>
          </w:p>
        </w:tc>
      </w:tr>
      <w:tr w:rsidR="00FD48F2" w:rsidRPr="00FD48F2" w14:paraId="58CDF404" w14:textId="77777777" w:rsidTr="00FD48F2">
        <w:trPr>
          <w:jc w:val="center"/>
        </w:trPr>
        <w:tc>
          <w:tcPr>
            <w:tcW w:w="5744" w:type="dxa"/>
            <w:tcBorders>
              <w:top w:val="single" w:sz="6" w:space="0" w:color="auto"/>
              <w:left w:val="single" w:sz="6" w:space="0" w:color="auto"/>
              <w:bottom w:val="single" w:sz="6" w:space="0" w:color="auto"/>
              <w:right w:val="single" w:sz="6" w:space="0" w:color="auto"/>
            </w:tcBorders>
            <w:vAlign w:val="center"/>
            <w:hideMark/>
          </w:tcPr>
          <w:p w14:paraId="4071A98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e)</w:t>
            </w:r>
            <w:r w:rsidRPr="00FD48F2">
              <w:rPr>
                <w:rFonts w:ascii="Arial" w:hAnsi="Arial" w:cs="Arial"/>
                <w:lang w:val="es-MX" w:eastAsia="es-MX"/>
              </w:rPr>
              <w:t xml:space="preserve"> Para tomas de 2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18DF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$13,096.36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0021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$17,065.31</w:t>
            </w:r>
          </w:p>
        </w:tc>
      </w:tr>
    </w:tbl>
    <w:p w14:paraId="7017236E"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b/>
          <w:bCs/>
          <w:lang w:val="es-MX" w:eastAsia="es-MX"/>
        </w:rPr>
      </w:pPr>
      <w:r w:rsidRPr="00FD48F2">
        <w:rPr>
          <w:rFonts w:ascii="Arial" w:hAnsi="Arial" w:cs="Arial"/>
          <w:b/>
          <w:bCs/>
          <w:lang w:val="es-MX" w:eastAsia="es-MX"/>
        </w:rPr>
        <w:t>IX.</w:t>
      </w:r>
      <w:r w:rsidRPr="00FD48F2">
        <w:rPr>
          <w:rFonts w:ascii="Arial" w:hAnsi="Arial" w:cs="Arial"/>
          <w:b/>
          <w:bCs/>
          <w:lang w:val="es-MX" w:eastAsia="es-MX"/>
        </w:rPr>
        <w:tab/>
        <w:t>Materiales e instalación para descarga de agua residual.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80"/>
        <w:gridCol w:w="1910"/>
        <w:gridCol w:w="1857"/>
        <w:gridCol w:w="1864"/>
        <w:gridCol w:w="1811"/>
      </w:tblGrid>
      <w:tr w:rsidR="00FD48F2" w:rsidRPr="00FD48F2" w14:paraId="2219D798"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B714F8" w14:textId="77777777" w:rsidR="00FD48F2" w:rsidRPr="00FD48F2" w:rsidRDefault="00FD48F2" w:rsidP="00FD48F2">
            <w:pPr>
              <w:jc w:val="center"/>
              <w:rPr>
                <w:rFonts w:ascii="Arial" w:hAnsi="Arial" w:cs="Arial"/>
                <w:b/>
                <w:bCs/>
                <w:lang w:val="es-MX" w:eastAsia="es-MX"/>
              </w:rPr>
            </w:pPr>
            <w:r w:rsidRPr="00FD48F2">
              <w:rPr>
                <w:rFonts w:ascii="Arial" w:hAnsi="Arial" w:cs="Arial"/>
                <w:b/>
                <w:bCs/>
                <w:lang w:val="es-MX" w:eastAsia="es-MX"/>
              </w:rPr>
              <w:t>Tubería de PVC</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C380D" w14:textId="77777777" w:rsidR="00FD48F2" w:rsidRPr="00FD48F2" w:rsidRDefault="00FD48F2" w:rsidP="00FD48F2">
            <w:pPr>
              <w:jc w:val="center"/>
              <w:rPr>
                <w:rFonts w:ascii="Arial" w:hAnsi="Arial" w:cs="Arial"/>
                <w:b/>
                <w:bCs/>
                <w:lang w:val="es-MX" w:eastAsia="es-MX"/>
              </w:rPr>
            </w:pPr>
            <w:r w:rsidRPr="00FD48F2">
              <w:rPr>
                <w:rFonts w:ascii="Arial" w:hAnsi="Arial" w:cs="Arial"/>
                <w:b/>
                <w:bCs/>
                <w:lang w:val="es-MX" w:eastAsia="es-MX"/>
              </w:rPr>
              <w:t>Descarga Normal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F08E9" w14:textId="77777777" w:rsidR="00FD48F2" w:rsidRPr="00FD48F2" w:rsidRDefault="00FD48F2" w:rsidP="00FD48F2">
            <w:pPr>
              <w:jc w:val="center"/>
              <w:rPr>
                <w:rFonts w:ascii="Arial" w:hAnsi="Arial" w:cs="Arial"/>
                <w:b/>
                <w:bCs/>
                <w:lang w:val="es-MX" w:eastAsia="es-MX"/>
              </w:rPr>
            </w:pPr>
            <w:r w:rsidRPr="00FD48F2">
              <w:rPr>
                <w:rFonts w:ascii="Arial" w:hAnsi="Arial" w:cs="Arial"/>
                <w:b/>
                <w:bCs/>
                <w:lang w:val="es-MX" w:eastAsia="es-MX"/>
              </w:rPr>
              <w:t>Descarga Normal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5C9B5" w14:textId="77777777" w:rsidR="00FD48F2" w:rsidRPr="00FD48F2" w:rsidRDefault="00FD48F2" w:rsidP="00FD48F2">
            <w:pPr>
              <w:jc w:val="center"/>
              <w:rPr>
                <w:rFonts w:ascii="Arial" w:hAnsi="Arial" w:cs="Arial"/>
                <w:b/>
                <w:bCs/>
                <w:lang w:val="es-MX" w:eastAsia="es-MX"/>
              </w:rPr>
            </w:pPr>
            <w:r w:rsidRPr="00FD48F2">
              <w:rPr>
                <w:rFonts w:ascii="Arial" w:hAnsi="Arial" w:cs="Arial"/>
                <w:b/>
                <w:bCs/>
                <w:lang w:val="es-MX" w:eastAsia="es-MX"/>
              </w:rPr>
              <w:t>Metro Adicional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7F048" w14:textId="77777777" w:rsidR="00FD48F2" w:rsidRPr="00FD48F2" w:rsidRDefault="00FD48F2" w:rsidP="00FD48F2">
            <w:pPr>
              <w:jc w:val="center"/>
              <w:rPr>
                <w:rFonts w:ascii="Arial" w:hAnsi="Arial" w:cs="Arial"/>
                <w:b/>
                <w:bCs/>
                <w:lang w:val="es-MX" w:eastAsia="es-MX"/>
              </w:rPr>
            </w:pPr>
            <w:r w:rsidRPr="00FD48F2">
              <w:rPr>
                <w:rFonts w:ascii="Arial" w:hAnsi="Arial" w:cs="Arial"/>
                <w:b/>
                <w:bCs/>
                <w:lang w:val="es-MX" w:eastAsia="es-MX"/>
              </w:rPr>
              <w:t>Metro Adicional Terracería</w:t>
            </w:r>
          </w:p>
        </w:tc>
      </w:tr>
      <w:tr w:rsidR="00FD48F2" w:rsidRPr="00FD48F2" w14:paraId="69B47F8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70A91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Descarga de 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41DD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$4,414.85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9A14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$3,121.44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E5C99"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$880.38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3133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$646.35</w:t>
            </w:r>
          </w:p>
        </w:tc>
      </w:tr>
      <w:tr w:rsidR="00FD48F2" w:rsidRPr="00FD48F2" w14:paraId="330B410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8CD72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Descarga de 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6B1B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$5,050.64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D4679"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$3,768.14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56D3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$924.98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CC2D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$690.94</w:t>
            </w:r>
          </w:p>
        </w:tc>
      </w:tr>
      <w:tr w:rsidR="00FD48F2" w:rsidRPr="00FD48F2" w14:paraId="4D53B86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CA15E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Descarga de 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7753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$6,221.17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8BC9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$4,905.45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6A44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$1,070.05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8E19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$824.64</w:t>
            </w:r>
          </w:p>
        </w:tc>
      </w:tr>
      <w:tr w:rsidR="00FD48F2" w:rsidRPr="00FD48F2" w14:paraId="1AEFA1F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D6DB2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Descarga de 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251C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$7,626.32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89E6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$6,355.20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2B8F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$1,315.35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E3E0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$1,058.90</w:t>
            </w:r>
          </w:p>
        </w:tc>
      </w:tr>
    </w:tbl>
    <w:p w14:paraId="762626F9"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lastRenderedPageBreak/>
        <w:t>Las descargas serán consideradas para una distancia de hasta 6 metros y en caso de que esta fuera mayor, se agregará al importe base los metros excedentes al costo unitario que corresponda a cada diámetro y tipo de superficie.</w:t>
      </w:r>
    </w:p>
    <w:p w14:paraId="30B203E9"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b/>
          <w:bCs/>
          <w:lang w:val="es-MX" w:eastAsia="es-MX"/>
        </w:rPr>
      </w:pPr>
      <w:r w:rsidRPr="00FD48F2">
        <w:rPr>
          <w:rFonts w:ascii="Arial" w:hAnsi="Arial" w:cs="Arial"/>
          <w:b/>
          <w:bCs/>
          <w:lang w:val="es-MX" w:eastAsia="es-MX"/>
        </w:rPr>
        <w:t>X.</w:t>
      </w:r>
      <w:r w:rsidRPr="00FD48F2">
        <w:rPr>
          <w:rFonts w:ascii="Arial" w:hAnsi="Arial" w:cs="Arial"/>
          <w:b/>
          <w:bCs/>
          <w:lang w:val="es-MX" w:eastAsia="es-MX"/>
        </w:rPr>
        <w:tab/>
        <w:t>Servicios administrativos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421"/>
        <w:gridCol w:w="1351"/>
        <w:gridCol w:w="1031"/>
      </w:tblGrid>
      <w:tr w:rsidR="00FD48F2" w:rsidRPr="00FD48F2" w14:paraId="56019F6B" w14:textId="77777777" w:rsidTr="00FD48F2">
        <w:trPr>
          <w:tblHeader/>
          <w:jc w:val="center"/>
        </w:trPr>
        <w:tc>
          <w:tcPr>
            <w:tcW w:w="6421" w:type="dxa"/>
            <w:tcBorders>
              <w:top w:val="single" w:sz="6" w:space="0" w:color="auto"/>
              <w:left w:val="single" w:sz="6" w:space="0" w:color="auto"/>
              <w:bottom w:val="single" w:sz="6" w:space="0" w:color="auto"/>
              <w:right w:val="single" w:sz="6" w:space="0" w:color="auto"/>
            </w:tcBorders>
            <w:vAlign w:val="center"/>
            <w:hideMark/>
          </w:tcPr>
          <w:p w14:paraId="384CD963"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C7956"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7D84B"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Importe</w:t>
            </w:r>
          </w:p>
        </w:tc>
      </w:tr>
      <w:tr w:rsidR="00FD48F2" w:rsidRPr="00FD48F2" w14:paraId="1AE3601A" w14:textId="77777777" w:rsidTr="00FD48F2">
        <w:trPr>
          <w:jc w:val="center"/>
        </w:trPr>
        <w:tc>
          <w:tcPr>
            <w:tcW w:w="6421" w:type="dxa"/>
            <w:tcBorders>
              <w:top w:val="single" w:sz="6" w:space="0" w:color="auto"/>
              <w:left w:val="single" w:sz="6" w:space="0" w:color="auto"/>
              <w:bottom w:val="single" w:sz="6" w:space="0" w:color="auto"/>
              <w:right w:val="single" w:sz="6" w:space="0" w:color="auto"/>
            </w:tcBorders>
            <w:vAlign w:val="center"/>
            <w:hideMark/>
          </w:tcPr>
          <w:p w14:paraId="174DB47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xml:space="preserve"> Duplicado de recibo notificado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14F5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Recibo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C833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$9.96</w:t>
            </w:r>
          </w:p>
        </w:tc>
      </w:tr>
      <w:tr w:rsidR="00FD48F2" w:rsidRPr="00FD48F2" w14:paraId="3BF2FD9F" w14:textId="77777777" w:rsidTr="00FD48F2">
        <w:trPr>
          <w:jc w:val="center"/>
        </w:trPr>
        <w:tc>
          <w:tcPr>
            <w:tcW w:w="6421" w:type="dxa"/>
            <w:tcBorders>
              <w:top w:val="single" w:sz="6" w:space="0" w:color="auto"/>
              <w:left w:val="single" w:sz="6" w:space="0" w:color="auto"/>
              <w:bottom w:val="single" w:sz="6" w:space="0" w:color="auto"/>
              <w:right w:val="single" w:sz="6" w:space="0" w:color="auto"/>
            </w:tcBorders>
            <w:vAlign w:val="center"/>
            <w:hideMark/>
          </w:tcPr>
          <w:p w14:paraId="1FEA8DF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xml:space="preserve"> Constancias de no adeudo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59A1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Constancia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46DB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$50.84</w:t>
            </w:r>
          </w:p>
        </w:tc>
      </w:tr>
      <w:tr w:rsidR="00FD48F2" w:rsidRPr="00FD48F2" w14:paraId="1399EB52" w14:textId="77777777" w:rsidTr="00FD48F2">
        <w:trPr>
          <w:jc w:val="center"/>
        </w:trPr>
        <w:tc>
          <w:tcPr>
            <w:tcW w:w="6421" w:type="dxa"/>
            <w:tcBorders>
              <w:top w:val="single" w:sz="6" w:space="0" w:color="auto"/>
              <w:left w:val="single" w:sz="6" w:space="0" w:color="auto"/>
              <w:bottom w:val="single" w:sz="6" w:space="0" w:color="auto"/>
              <w:right w:val="single" w:sz="6" w:space="0" w:color="auto"/>
            </w:tcBorders>
            <w:vAlign w:val="center"/>
            <w:hideMark/>
          </w:tcPr>
          <w:p w14:paraId="73F8904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c)</w:t>
            </w:r>
            <w:r w:rsidRPr="00FD48F2">
              <w:rPr>
                <w:rFonts w:ascii="Arial" w:hAnsi="Arial" w:cs="Arial"/>
                <w:lang w:val="es-MX" w:eastAsia="es-MX"/>
              </w:rPr>
              <w:t xml:space="preserve"> Cambios de titular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4EE7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DBF2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$64.97</w:t>
            </w:r>
          </w:p>
        </w:tc>
      </w:tr>
      <w:tr w:rsidR="00FD48F2" w:rsidRPr="00FD48F2" w14:paraId="7A75D64F" w14:textId="77777777" w:rsidTr="00FD48F2">
        <w:trPr>
          <w:jc w:val="center"/>
        </w:trPr>
        <w:tc>
          <w:tcPr>
            <w:tcW w:w="6421" w:type="dxa"/>
            <w:tcBorders>
              <w:top w:val="single" w:sz="6" w:space="0" w:color="auto"/>
              <w:left w:val="single" w:sz="6" w:space="0" w:color="auto"/>
              <w:bottom w:val="single" w:sz="6" w:space="0" w:color="auto"/>
              <w:right w:val="single" w:sz="6" w:space="0" w:color="auto"/>
            </w:tcBorders>
            <w:vAlign w:val="center"/>
            <w:hideMark/>
          </w:tcPr>
          <w:p w14:paraId="12E5613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d)</w:t>
            </w:r>
            <w:r w:rsidRPr="00FD48F2">
              <w:rPr>
                <w:rFonts w:ascii="Arial" w:hAnsi="Arial" w:cs="Arial"/>
                <w:lang w:val="es-MX" w:eastAsia="es-MX"/>
              </w:rPr>
              <w:t xml:space="preserve"> Suspensión voluntaria de la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F25D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B7F0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$459.68</w:t>
            </w:r>
          </w:p>
        </w:tc>
      </w:tr>
      <w:tr w:rsidR="00FD48F2" w:rsidRPr="00FD48F2" w14:paraId="7C8AB9CC" w14:textId="77777777" w:rsidTr="00FD48F2">
        <w:trPr>
          <w:jc w:val="center"/>
        </w:trPr>
        <w:tc>
          <w:tcPr>
            <w:tcW w:w="6421" w:type="dxa"/>
            <w:tcBorders>
              <w:top w:val="single" w:sz="6" w:space="0" w:color="auto"/>
              <w:left w:val="single" w:sz="6" w:space="0" w:color="auto"/>
              <w:bottom w:val="single" w:sz="6" w:space="0" w:color="auto"/>
              <w:right w:val="single" w:sz="6" w:space="0" w:color="auto"/>
            </w:tcBorders>
            <w:vAlign w:val="center"/>
            <w:hideMark/>
          </w:tcPr>
          <w:p w14:paraId="15AB849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e)</w:t>
            </w:r>
            <w:r w:rsidRPr="00FD48F2">
              <w:rPr>
                <w:rFonts w:ascii="Arial" w:hAnsi="Arial" w:cs="Arial"/>
                <w:lang w:val="es-MX" w:eastAsia="es-MX"/>
              </w:rPr>
              <w:t xml:space="preserve"> Carta de factibilidad casa habitación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98FD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0B4F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$240.14</w:t>
            </w:r>
          </w:p>
        </w:tc>
      </w:tr>
    </w:tbl>
    <w:p w14:paraId="7106BA0C"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b/>
          <w:bCs/>
          <w:lang w:val="es-MX" w:eastAsia="es-MX"/>
        </w:rPr>
      </w:pPr>
      <w:r w:rsidRPr="00FD48F2">
        <w:rPr>
          <w:rFonts w:ascii="Arial" w:hAnsi="Arial" w:cs="Arial"/>
          <w:b/>
          <w:bCs/>
          <w:lang w:val="es-MX" w:eastAsia="es-MX"/>
        </w:rPr>
        <w:t>XI.</w:t>
      </w:r>
      <w:r w:rsidRPr="00FD48F2">
        <w:rPr>
          <w:rFonts w:ascii="Arial" w:hAnsi="Arial" w:cs="Arial"/>
          <w:b/>
          <w:bCs/>
          <w:lang w:val="es-MX" w:eastAsia="es-MX"/>
        </w:rPr>
        <w:tab/>
        <w:t>Servicios operativos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604"/>
        <w:gridCol w:w="1218"/>
      </w:tblGrid>
      <w:tr w:rsidR="00FD48F2" w:rsidRPr="00FD48F2" w14:paraId="72C1DFEC"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1C50C7"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3A3DC"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Importe</w:t>
            </w:r>
          </w:p>
        </w:tc>
      </w:tr>
      <w:tr w:rsidR="00FD48F2" w:rsidRPr="00FD48F2" w14:paraId="0214E0C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B858F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Por m</w:t>
            </w:r>
            <w:r w:rsidRPr="00FD48F2">
              <w:rPr>
                <w:rFonts w:ascii="Arial" w:hAnsi="Arial" w:cs="Arial"/>
                <w:vertAlign w:val="superscript"/>
                <w:lang w:val="es-MX" w:eastAsia="es-MX"/>
              </w:rPr>
              <w:t>3</w:t>
            </w:r>
            <w:r w:rsidRPr="00FD48F2">
              <w:rPr>
                <w:rFonts w:ascii="Arial" w:hAnsi="Arial" w:cs="Arial"/>
                <w:lang w:val="es-MX" w:eastAsia="es-MX"/>
              </w:rPr>
              <w:t xml:space="preserve"> de agua para construcción por volumen para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AF6A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$12.06</w:t>
            </w:r>
          </w:p>
        </w:tc>
      </w:tr>
      <w:tr w:rsidR="00FD48F2" w:rsidRPr="00FD48F2" w14:paraId="78A72D8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FFD4A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Agua para construcción por área a construir hasta 6 meses, por m</w:t>
            </w:r>
            <w:r w:rsidRPr="00FD48F2">
              <w:rPr>
                <w:rFonts w:ascii="Arial" w:hAnsi="Arial" w:cs="Arial"/>
                <w:vertAlign w:val="superscript"/>
                <w:lang w:val="es-MX" w:eastAsia="es-MX"/>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F25B9"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$3.34</w:t>
            </w:r>
          </w:p>
        </w:tc>
      </w:tr>
      <w:tr w:rsidR="00FD48F2" w:rsidRPr="00FD48F2" w14:paraId="23EC89E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8B8A7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c)</w:t>
            </w:r>
            <w:r w:rsidRPr="00FD48F2">
              <w:rPr>
                <w:rFonts w:ascii="Arial" w:hAnsi="Arial" w:cs="Arial"/>
                <w:lang w:val="es-MX" w:eastAsia="es-MX"/>
              </w:rPr>
              <w:t> Limpieza de descarga sanitaria para todos los giros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B9DA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$428.98</w:t>
            </w:r>
          </w:p>
        </w:tc>
      </w:tr>
      <w:tr w:rsidR="00FD48F2" w:rsidRPr="00FD48F2" w14:paraId="7B971D4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743D0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d)</w:t>
            </w:r>
            <w:r w:rsidRPr="00FD48F2">
              <w:rPr>
                <w:rFonts w:ascii="Arial" w:hAnsi="Arial" w:cs="Arial"/>
                <w:lang w:val="es-MX" w:eastAsia="es-MX"/>
              </w:rPr>
              <w:t> Limpieza descarga sanitaria con camión hidroneumático todos los giros, por hora o fracción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575D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$2,309.99</w:t>
            </w:r>
          </w:p>
        </w:tc>
      </w:tr>
      <w:tr w:rsidR="00FD48F2" w:rsidRPr="00FD48F2" w14:paraId="20AB80B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4A70D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e)</w:t>
            </w:r>
            <w:r w:rsidRPr="00FD48F2">
              <w:rPr>
                <w:rFonts w:ascii="Arial" w:hAnsi="Arial" w:cs="Arial"/>
                <w:lang w:val="es-MX" w:eastAsia="es-MX"/>
              </w:rPr>
              <w:t> Servicio en comunidades rurales,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8290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$1,328.54</w:t>
            </w:r>
          </w:p>
        </w:tc>
      </w:tr>
      <w:tr w:rsidR="00FD48F2" w:rsidRPr="00FD48F2" w14:paraId="4F93EF4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75874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lastRenderedPageBreak/>
              <w:t>f)</w:t>
            </w:r>
            <w:r w:rsidRPr="00FD48F2">
              <w:rPr>
                <w:rFonts w:ascii="Arial" w:hAnsi="Arial" w:cs="Arial"/>
                <w:lang w:val="es-MX" w:eastAsia="es-MX"/>
              </w:rPr>
              <w:t> Kilómetro recorrido en comunidades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4963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$50.84</w:t>
            </w:r>
          </w:p>
        </w:tc>
      </w:tr>
      <w:tr w:rsidR="00FD48F2" w:rsidRPr="00FD48F2" w14:paraId="671F4AE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4F908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g)</w:t>
            </w:r>
            <w:r w:rsidRPr="00FD48F2">
              <w:rPr>
                <w:rFonts w:ascii="Arial" w:hAnsi="Arial" w:cs="Arial"/>
                <w:lang w:val="es-MX" w:eastAsia="es-MX"/>
              </w:rPr>
              <w:t> Reconexión de toma en la red, por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91A3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$320.46</w:t>
            </w:r>
          </w:p>
        </w:tc>
      </w:tr>
      <w:tr w:rsidR="00FD48F2" w:rsidRPr="00FD48F2" w14:paraId="096C3C4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887BA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h)</w:t>
            </w:r>
            <w:r w:rsidRPr="00FD48F2">
              <w:rPr>
                <w:rFonts w:ascii="Arial" w:hAnsi="Arial" w:cs="Arial"/>
                <w:lang w:val="es-MX" w:eastAsia="es-MX"/>
              </w:rPr>
              <w:t> Reconexión de drenaje, por 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D3879"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$919.70</w:t>
            </w:r>
          </w:p>
        </w:tc>
      </w:tr>
      <w:tr w:rsidR="00FD48F2" w:rsidRPr="00FD48F2" w14:paraId="3C4BDEE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50F36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w:t>
            </w:r>
            <w:r w:rsidRPr="00FD48F2">
              <w:rPr>
                <w:rFonts w:ascii="Arial" w:hAnsi="Arial" w:cs="Arial"/>
                <w:lang w:val="es-MX" w:eastAsia="es-MX"/>
              </w:rPr>
              <w:t> Reubicación del medidor, por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6126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$612.89</w:t>
            </w:r>
          </w:p>
        </w:tc>
      </w:tr>
      <w:tr w:rsidR="00FD48F2" w:rsidRPr="00FD48F2" w14:paraId="19921A7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B3A28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j)</w:t>
            </w:r>
            <w:r w:rsidRPr="00FD48F2">
              <w:rPr>
                <w:rFonts w:ascii="Arial" w:hAnsi="Arial" w:cs="Arial"/>
                <w:lang w:val="es-MX" w:eastAsia="es-MX"/>
              </w:rPr>
              <w:t> Agua para pipas (sin transporte), por m</w:t>
            </w:r>
            <w:r w:rsidRPr="00FD48F2">
              <w:rPr>
                <w:rFonts w:ascii="Arial" w:hAnsi="Arial" w:cs="Arial"/>
                <w:vertAlign w:val="superscript"/>
                <w:lang w:val="es-MX" w:eastAsia="es-MX"/>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F07F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$22.28</w:t>
            </w:r>
          </w:p>
        </w:tc>
      </w:tr>
      <w:tr w:rsidR="00FD48F2" w:rsidRPr="00FD48F2" w14:paraId="0DBC17D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0D87B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k)</w:t>
            </w:r>
            <w:r w:rsidRPr="00FD48F2">
              <w:rPr>
                <w:rFonts w:ascii="Arial" w:hAnsi="Arial" w:cs="Arial"/>
                <w:lang w:val="es-MX" w:eastAsia="es-MX"/>
              </w:rPr>
              <w:t> Transporte de agua en pipa m</w:t>
            </w:r>
            <w:r w:rsidRPr="00FD48F2">
              <w:rPr>
                <w:rFonts w:ascii="Arial" w:hAnsi="Arial" w:cs="Arial"/>
                <w:vertAlign w:val="superscript"/>
                <w:lang w:val="es-MX" w:eastAsia="es-MX"/>
              </w:rPr>
              <w:t xml:space="preserve">3 </w:t>
            </w:r>
            <w:r w:rsidRPr="00FD48F2">
              <w:rPr>
                <w:rFonts w:ascii="Arial" w:hAnsi="Arial" w:cs="Arial"/>
                <w:lang w:val="es-MX" w:eastAsia="es-MX"/>
              </w:rPr>
              <w:t>/Km.</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B69F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$6.84</w:t>
            </w:r>
          </w:p>
        </w:tc>
      </w:tr>
    </w:tbl>
    <w:p w14:paraId="03EAA1E5"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b/>
          <w:bCs/>
          <w:lang w:val="es-MX" w:eastAsia="es-MX"/>
        </w:rPr>
      </w:pPr>
      <w:r w:rsidRPr="00FD48F2">
        <w:rPr>
          <w:rFonts w:ascii="Arial" w:hAnsi="Arial" w:cs="Arial"/>
          <w:b/>
          <w:bCs/>
          <w:lang w:val="es-MX" w:eastAsia="es-MX"/>
        </w:rPr>
        <w:t>XII.</w:t>
      </w:r>
      <w:r w:rsidRPr="00FD48F2">
        <w:rPr>
          <w:rFonts w:ascii="Arial" w:hAnsi="Arial" w:cs="Arial"/>
          <w:b/>
          <w:bCs/>
          <w:lang w:val="es-MX" w:eastAsia="es-MX"/>
        </w:rPr>
        <w:tab/>
        <w:t>Incorporación hidráulica y sanitaria para fraccionamientos habitacionales.</w:t>
      </w:r>
    </w:p>
    <w:p w14:paraId="5B51700F"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Por los derechos de incorporación de agua potable, drenaje y de los títulos de explotación los pagará el fraccionador o desarrollador conforme a la siguiente tabla, debiéndose pagar de acuerdo con la programación que el convenio respectivo establezca.</w:t>
      </w:r>
    </w:p>
    <w:p w14:paraId="5E44CD2F"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 xml:space="preserve">a) </w:t>
      </w:r>
      <w:r w:rsidRPr="00FD48F2">
        <w:rPr>
          <w:rFonts w:ascii="Arial" w:hAnsi="Arial" w:cs="Arial"/>
          <w:lang w:val="es-MX" w:eastAsia="es-MX"/>
        </w:rPr>
        <w:t>Cobro por lote para vivienda para fraccionamientos: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298"/>
        <w:gridCol w:w="1937"/>
        <w:gridCol w:w="1298"/>
        <w:gridCol w:w="1791"/>
        <w:gridCol w:w="1352"/>
      </w:tblGrid>
      <w:tr w:rsidR="00FD48F2" w:rsidRPr="00FD48F2" w14:paraId="4FC2B860"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8066D5"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1. 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5BC4B"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2.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54496"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3. 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5294C"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4. Tratamiento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E3DB8"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5. Total</w:t>
            </w:r>
          </w:p>
        </w:tc>
      </w:tr>
      <w:tr w:rsidR="00FD48F2" w:rsidRPr="00FD48F2" w14:paraId="7949841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28108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E896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$9,113.08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9C1D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$4,192.92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DCF9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$4,531.59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0903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$17,837.58</w:t>
            </w:r>
          </w:p>
        </w:tc>
      </w:tr>
      <w:tr w:rsidR="00FD48F2" w:rsidRPr="00FD48F2" w14:paraId="2547070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5C6FB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647C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$9,716.15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D3D2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$4,470.39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06F3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$4,831.47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76DA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$19,018.01</w:t>
            </w:r>
          </w:p>
        </w:tc>
      </w:tr>
      <w:tr w:rsidR="00FD48F2" w:rsidRPr="00FD48F2" w14:paraId="7F1669C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E62D9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04969"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$15,746.86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CFA2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$7,245.12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5FFD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$7,830.32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59C9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$30,822.29</w:t>
            </w:r>
          </w:p>
        </w:tc>
      </w:tr>
      <w:tr w:rsidR="00FD48F2" w:rsidRPr="00FD48F2" w14:paraId="2B5A23E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E51EC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9D11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$26,803.17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8412C" w14:textId="77777777" w:rsidR="00FD48F2" w:rsidRPr="00FD48F2" w:rsidRDefault="00FD48F2" w:rsidP="00FD48F2">
            <w:pPr>
              <w:rPr>
                <w:rFonts w:ascii="Arial" w:hAnsi="Arial" w:cs="Arial"/>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928DD38" w14:textId="77777777" w:rsidR="00FD48F2" w:rsidRPr="00FD48F2" w:rsidRDefault="00FD48F2" w:rsidP="00FD48F2">
            <w:pPr>
              <w:rPr>
                <w:sz w:val="20"/>
                <w:szCs w:val="20"/>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FBB9BF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$26,803.17</w:t>
            </w:r>
          </w:p>
        </w:tc>
      </w:tr>
    </w:tbl>
    <w:p w14:paraId="3C20F77E"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lastRenderedPageBreak/>
        <w:t>Para determinar el importe a pagar, se multiplicará el importe total del tipo de vivienda de que se trate, contenido en la columna número 5 de la tabla ubicada en el inciso a) de esta fracción, por el número de viviendas y lotes a fraccionar; adicional a este importe se cobrará por concepto de títulos de explotación un importe de $1,723.58 por cada lote o vivienda.</w:t>
      </w:r>
    </w:p>
    <w:p w14:paraId="57C35FAF"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Si en el fraccionamiento se tuvieran lotes o viviendas de dos clasificaciones diferentes, se cobrará a los precios que corresponda para cada una de ellas conforme a los tipos contenidos en la tabla del inciso a) de esta fracción.</w:t>
      </w:r>
    </w:p>
    <w:p w14:paraId="7D3A9E47"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xml:space="preserve"> Si el fraccionamiento tiene predios destinados a uso diferente al doméstico, estos se calcularán conforme lo establece la fracción XIV de este artículo.</w:t>
      </w:r>
    </w:p>
    <w:p w14:paraId="4CD7049A"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c)</w:t>
      </w:r>
      <w:r w:rsidRPr="00FD48F2">
        <w:rPr>
          <w:rFonts w:ascii="Arial" w:hAnsi="Arial" w:cs="Arial"/>
          <w:lang w:val="es-MX" w:eastAsia="es-MX"/>
        </w:rPr>
        <w:t xml:space="preserve"> Si el fraccionador entrega títulos de explotación que se encuentren en regla, éstos se tomarán a cuenta de pago de derechos, a un importe de $5.91 por cada metro cúbico anual entregado.</w:t>
      </w:r>
    </w:p>
    <w:p w14:paraId="6FD856B1"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d)</w:t>
      </w:r>
      <w:r w:rsidRPr="00FD48F2">
        <w:rPr>
          <w:rFonts w:ascii="Arial" w:hAnsi="Arial" w:cs="Arial"/>
          <w:lang w:val="es-MX" w:eastAsia="es-MX"/>
        </w:rPr>
        <w:t xml:space="preserve"> La entrega de títulos deberá quedar registrada en el convenio correspondiente y ahí mismo se haría la bonificación del importe que resultará de multiplicar el volumen de metros cúbicos que ampare el título, multiplicado por el precio de cada metro cúbico señalado en el inciso c).</w:t>
      </w:r>
    </w:p>
    <w:p w14:paraId="5982C0D5"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e)</w:t>
      </w:r>
      <w:r w:rsidRPr="00FD48F2">
        <w:rPr>
          <w:rFonts w:ascii="Arial" w:hAnsi="Arial" w:cs="Arial"/>
          <w:lang w:val="es-MX" w:eastAsia="es-MX"/>
        </w:rPr>
        <w:t xml:space="preserve"> Independientemente del volumen que ampare el título o los títulos entregados por el fraccionador, el organismo los podrá recibir al precio referido en el inciso c) de esta fracción y el importe resultante será tomado a cuenta del pago por derechos de incorporación.</w:t>
      </w:r>
    </w:p>
    <w:p w14:paraId="082C8107"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lastRenderedPageBreak/>
        <w:t>f)</w:t>
      </w:r>
      <w:r w:rsidRPr="00FD48F2">
        <w:rPr>
          <w:rFonts w:ascii="Arial" w:hAnsi="Arial" w:cs="Arial"/>
          <w:lang w:val="es-MX" w:eastAsia="es-MX"/>
        </w:rPr>
        <w:t xml:space="preserve"> Para desarrollos que cuenten con fuente de abastecimiento propia, se tendrá que hacer un aforo, un video y análisis físico, químico y bacteriológico a costo del propietario y de acuerdo a las especificaciones que el organismo operador determine. Si el organismo lo considera viable, podrá recibir el pozo. En caso de que el organismo determine aceptar el pozo, siempre y cuando se cumpla con las especificaciones normativas, técnicas y documentales, éste se recibirá a un valor de $140,618.92 por cada litro por segundo del gasto aforado del pozo, haciéndose la bonificación en el convenio correspondiente, en donde quedará perfectamente establecido el importe a pagar de derechos y el total de lo que se reconoce en pago por entrega de pozo.</w:t>
      </w:r>
    </w:p>
    <w:p w14:paraId="2E5E8E42"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g)</w:t>
      </w:r>
      <w:r w:rsidRPr="00FD48F2">
        <w:rPr>
          <w:rFonts w:ascii="Arial" w:hAnsi="Arial" w:cs="Arial"/>
          <w:lang w:val="es-MX" w:eastAsia="es-MX"/>
        </w:rPr>
        <w:t xml:space="preserve"> Para nuevos desarrollos en donde el CMAPA no cuente con fuente de abastecimiento y el desarrollador se comprometa a realizar dicha fuente y tramitar los permisos correspondientes ante la Comisión Nacional del Agua, el organismo operador podrá tomar a cuenta de derechos el costo de la fuente, conforme a los importes establecidos en el inciso f) de esta fracción y los títulos de explotación conforme a lo señalado en el inciso c) de esta fracción, debiendo entregar el fraccionador una fianza que garantice el debido cumplimiento de las obligaciones contraídas.  </w:t>
      </w:r>
    </w:p>
    <w:p w14:paraId="7C8453F6"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h)</w:t>
      </w:r>
      <w:r w:rsidRPr="00FD48F2">
        <w:rPr>
          <w:rFonts w:ascii="Arial" w:hAnsi="Arial" w:cs="Arial"/>
          <w:lang w:val="es-MX" w:eastAsia="es-MX"/>
        </w:rPr>
        <w:t xml:space="preserve"> En caso de que el costo de las obras señaladas en el inciso anterior exceda el monto de los derechos de incorporación, el fraccionador o desarrollador absorberá esta diferencia sin tener derecho a indemnización alguna. </w:t>
      </w:r>
    </w:p>
    <w:p w14:paraId="7B960A56"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i)</w:t>
      </w:r>
      <w:r w:rsidRPr="00FD48F2">
        <w:rPr>
          <w:rFonts w:ascii="Arial" w:hAnsi="Arial" w:cs="Arial"/>
          <w:lang w:val="es-MX" w:eastAsia="es-MX"/>
        </w:rPr>
        <w:t xml:space="preserve"> Para los desarrollos en los que no exista planta de tratamiento, deberán construir su propia planta con capacidad suficiente para tratar sus aguas residuales o pagar sus derechos a razón de $18.38 por cada metro cúbico del volumen anual que resulte de convertir la descarga media tomando los siguientes valores en litros </w:t>
      </w:r>
      <w:r w:rsidRPr="00FD48F2">
        <w:rPr>
          <w:rFonts w:ascii="Arial" w:hAnsi="Arial" w:cs="Arial"/>
          <w:lang w:val="es-MX" w:eastAsia="es-MX"/>
        </w:rPr>
        <w:lastRenderedPageBreak/>
        <w:t>por segundo para cada lote, para popular 0.0033, para interés social 0.0048 y para residencial 0.0055. Si el fraccionador entrega planta se le bonificará el pago generado mediante la aplicación de esta fracción. El Organismo Operador, con apego al Código Territorial para el Estado y los Municipios de Guanajuato, asignará el tipo de clasificación de vivienda, y de acuerdo a lo que determine la traza emitida por Desarrollo Urbano. Para los giros no habitacionales, el cobro por derechos de tratamiento será de acuerdo al gasto medio que arroje el proyecto convertida a metros cúbicos anuales y al costo por metro cúbico contenido en esta fracción.</w:t>
      </w:r>
    </w:p>
    <w:p w14:paraId="46177CC1"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j)</w:t>
      </w:r>
      <w:r w:rsidRPr="00FD48F2">
        <w:rPr>
          <w:rFonts w:ascii="Arial" w:hAnsi="Arial" w:cs="Arial"/>
          <w:lang w:val="es-MX" w:eastAsia="es-MX"/>
        </w:rPr>
        <w:t xml:space="preserve"> Cuando el organismo operador no cuente con la infraestructura general necesaria para la dotación de agua potable y drenaje del nuevo fraccionamiento o desarrollo a incorporar, se aplicará el inciso a) para el cobro y se bonificara lo que resulte de aplicar los incisos c) y f) en cuanto a la fuente de abastecimiento y de títulos de explotación, aplicándose los cobros de revisión de proyecto, supervisión de obra y recepción de obra con forme a lo establecido en la fracción XIII. En cuanto a tanques de regularización, líneas generales de conducción, colectores y subcolectores que fueran realizadas por el fraccionador se tomarán a cuenta del pago por los derechos de incorporación a razón de las necesidades del organismo operador con respecto al desarrollo del fraccionamiento, siempre y cuando las obra sean autorizadas, supervisadas y recibidas de conformidad mediante acta entrega recepción por CMAPA y que así lo determine el convenio respectivo. En caso de que el costo de las obras de infraestructura que realice el fraccionador o desarrollador exceda el monto de los derechos de incorporación, el fraccionador o desarrollador absorberá esta diferencia sin tener derecho a devolución en efectivo o especie, ni a reconocimiento de la diferencia para tomarse en cuenta en otros desarrollos.</w:t>
      </w:r>
    </w:p>
    <w:p w14:paraId="0E19C72A"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b/>
          <w:bCs/>
          <w:lang w:val="es-MX" w:eastAsia="es-MX"/>
        </w:rPr>
      </w:pPr>
      <w:r w:rsidRPr="00FD48F2">
        <w:rPr>
          <w:rFonts w:ascii="Arial" w:hAnsi="Arial" w:cs="Arial"/>
          <w:b/>
          <w:bCs/>
          <w:lang w:val="es-MX" w:eastAsia="es-MX"/>
        </w:rPr>
        <w:lastRenderedPageBreak/>
        <w:t>XIII.</w:t>
      </w:r>
      <w:r w:rsidRPr="00FD48F2">
        <w:rPr>
          <w:rFonts w:ascii="Arial" w:hAnsi="Arial" w:cs="Arial"/>
          <w:b/>
          <w:bCs/>
          <w:lang w:val="es-MX" w:eastAsia="es-MX"/>
        </w:rPr>
        <w:tab/>
        <w:t>Servicios operativos y administrativos para desarrollos inmobiliarios de todos los giros.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827"/>
        <w:gridCol w:w="964"/>
        <w:gridCol w:w="1031"/>
      </w:tblGrid>
      <w:tr w:rsidR="00FD48F2" w:rsidRPr="00FD48F2" w14:paraId="64E8BDC3"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FA61F0"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BF932"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3D82A"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Importe</w:t>
            </w:r>
          </w:p>
        </w:tc>
      </w:tr>
      <w:tr w:rsidR="00FD48F2" w:rsidRPr="00FD48F2" w14:paraId="6B006BF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C4E15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xml:space="preserve"> Carta de factibilidad o de suficiencia en predios de hasta 200 m</w:t>
            </w:r>
            <w:r w:rsidRPr="00FD48F2">
              <w:rPr>
                <w:rFonts w:ascii="Arial" w:hAnsi="Arial" w:cs="Arial"/>
                <w:vertAlign w:val="superscript"/>
                <w:lang w:val="es-MX" w:eastAsia="es-MX"/>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6B2D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Carta</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76D7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$598.40</w:t>
            </w:r>
          </w:p>
        </w:tc>
      </w:tr>
      <w:tr w:rsidR="00FD48F2" w:rsidRPr="00FD48F2" w14:paraId="2857DCC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3BB45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xml:space="preserve"> Por cada metro cuadrado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2F32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w:t>
            </w:r>
            <w:r w:rsidRPr="00FD48F2">
              <w:rPr>
                <w:rFonts w:ascii="Arial" w:hAnsi="Arial" w:cs="Arial"/>
                <w:vertAlign w:val="superscript"/>
                <w:lang w:val="es-MX" w:eastAsia="es-MX"/>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809A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$2.32</w:t>
            </w:r>
          </w:p>
        </w:tc>
      </w:tr>
    </w:tbl>
    <w:p w14:paraId="4DBDC191"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La cuota máxima que se cubrirá por la carta de factibilidad a que se refieren los incisos anteriores, no podrá exceder de $7,225.28</w:t>
      </w:r>
    </w:p>
    <w:p w14:paraId="03B7BA83"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Los predios con superficie de 200 metros cuadrados o menos, que sean para fines habitacionales exclusivamente y que se refieran a la construcción de una sola casa, pagarán la cantidad de $228.59 por carta de factibilidad.</w:t>
      </w:r>
    </w:p>
    <w:p w14:paraId="3A7AD71B"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La carta de factibilidad tendrá una vigencia de tres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591"/>
        <w:gridCol w:w="1098"/>
        <w:gridCol w:w="1352"/>
      </w:tblGrid>
      <w:tr w:rsidR="00FD48F2" w:rsidRPr="00FD48F2" w14:paraId="506F990E" w14:textId="77777777" w:rsidTr="00FD48F2">
        <w:trPr>
          <w:tblHeader/>
          <w:jc w:val="center"/>
        </w:trPr>
        <w:tc>
          <w:tcPr>
            <w:tcW w:w="5591" w:type="dxa"/>
            <w:tcBorders>
              <w:top w:val="single" w:sz="6" w:space="0" w:color="auto"/>
              <w:left w:val="single" w:sz="6" w:space="0" w:color="auto"/>
              <w:bottom w:val="single" w:sz="6" w:space="0" w:color="auto"/>
              <w:right w:val="single" w:sz="6" w:space="0" w:color="auto"/>
            </w:tcBorders>
            <w:vAlign w:val="center"/>
            <w:hideMark/>
          </w:tcPr>
          <w:p w14:paraId="159B0466"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Para inmuebles y lotes de uso 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46B82"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D4BBD"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Importe</w:t>
            </w:r>
          </w:p>
        </w:tc>
      </w:tr>
      <w:tr w:rsidR="00FD48F2" w:rsidRPr="00FD48F2" w14:paraId="10D762C1" w14:textId="77777777" w:rsidTr="00FD48F2">
        <w:trPr>
          <w:jc w:val="center"/>
        </w:trPr>
        <w:tc>
          <w:tcPr>
            <w:tcW w:w="5591" w:type="dxa"/>
            <w:tcBorders>
              <w:top w:val="single" w:sz="6" w:space="0" w:color="auto"/>
              <w:left w:val="single" w:sz="6" w:space="0" w:color="auto"/>
              <w:bottom w:val="single" w:sz="6" w:space="0" w:color="auto"/>
              <w:right w:val="single" w:sz="6" w:space="0" w:color="auto"/>
            </w:tcBorders>
            <w:vAlign w:val="center"/>
            <w:hideMark/>
          </w:tcPr>
          <w:p w14:paraId="644F909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Revisión de proyecto de hasta 50 lotes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BD1C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Proyecto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B3A4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$3,849.76</w:t>
            </w:r>
          </w:p>
        </w:tc>
      </w:tr>
      <w:tr w:rsidR="00FD48F2" w:rsidRPr="00FD48F2" w14:paraId="0E02D1EF" w14:textId="77777777" w:rsidTr="00FD48F2">
        <w:trPr>
          <w:jc w:val="center"/>
        </w:trPr>
        <w:tc>
          <w:tcPr>
            <w:tcW w:w="5591" w:type="dxa"/>
            <w:tcBorders>
              <w:top w:val="single" w:sz="6" w:space="0" w:color="auto"/>
              <w:left w:val="single" w:sz="6" w:space="0" w:color="auto"/>
              <w:bottom w:val="single" w:sz="6" w:space="0" w:color="auto"/>
              <w:right w:val="single" w:sz="6" w:space="0" w:color="auto"/>
            </w:tcBorders>
            <w:vAlign w:val="center"/>
            <w:hideMark/>
          </w:tcPr>
          <w:p w14:paraId="31F438F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Por cada lote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B289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FF04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$25.26</w:t>
            </w:r>
          </w:p>
        </w:tc>
      </w:tr>
      <w:tr w:rsidR="00FD48F2" w:rsidRPr="00FD48F2" w14:paraId="6B5D076E" w14:textId="77777777" w:rsidTr="00FD48F2">
        <w:trPr>
          <w:jc w:val="center"/>
        </w:trPr>
        <w:tc>
          <w:tcPr>
            <w:tcW w:w="5591" w:type="dxa"/>
            <w:tcBorders>
              <w:top w:val="single" w:sz="6" w:space="0" w:color="auto"/>
              <w:left w:val="single" w:sz="6" w:space="0" w:color="auto"/>
              <w:bottom w:val="single" w:sz="6" w:space="0" w:color="auto"/>
              <w:right w:val="single" w:sz="6" w:space="0" w:color="auto"/>
            </w:tcBorders>
            <w:vAlign w:val="center"/>
            <w:hideMark/>
          </w:tcPr>
          <w:p w14:paraId="1D3C647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lastRenderedPageBreak/>
              <w:t>c)</w:t>
            </w:r>
            <w:r w:rsidRPr="00FD48F2">
              <w:rPr>
                <w:rFonts w:ascii="Arial" w:hAnsi="Arial" w:cs="Arial"/>
                <w:lang w:val="es-MX" w:eastAsia="es-MX"/>
              </w:rPr>
              <w:t>    Supervisión de obra por lote/mes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7DEC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9A00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$123.43</w:t>
            </w:r>
          </w:p>
        </w:tc>
      </w:tr>
      <w:tr w:rsidR="00FD48F2" w:rsidRPr="00FD48F2" w14:paraId="3EE699BE" w14:textId="77777777" w:rsidTr="00FD48F2">
        <w:trPr>
          <w:jc w:val="center"/>
        </w:trPr>
        <w:tc>
          <w:tcPr>
            <w:tcW w:w="5591" w:type="dxa"/>
            <w:tcBorders>
              <w:top w:val="single" w:sz="6" w:space="0" w:color="auto"/>
              <w:left w:val="single" w:sz="6" w:space="0" w:color="auto"/>
              <w:bottom w:val="single" w:sz="6" w:space="0" w:color="auto"/>
              <w:right w:val="single" w:sz="6" w:space="0" w:color="auto"/>
            </w:tcBorders>
            <w:vAlign w:val="center"/>
            <w:hideMark/>
          </w:tcPr>
          <w:p w14:paraId="6AF2ED7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d)</w:t>
            </w:r>
            <w:r w:rsidRPr="00FD48F2">
              <w:rPr>
                <w:rFonts w:ascii="Arial" w:hAnsi="Arial" w:cs="Arial"/>
                <w:lang w:val="es-MX" w:eastAsia="es-MX"/>
              </w:rPr>
              <w:t>    Recepción de obras hasta 50 lotes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CB44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Obra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D4E6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$12,716.59</w:t>
            </w:r>
          </w:p>
        </w:tc>
      </w:tr>
      <w:tr w:rsidR="00FD48F2" w:rsidRPr="00FD48F2" w14:paraId="247B4C23" w14:textId="77777777" w:rsidTr="00FD48F2">
        <w:trPr>
          <w:jc w:val="center"/>
        </w:trPr>
        <w:tc>
          <w:tcPr>
            <w:tcW w:w="5591" w:type="dxa"/>
            <w:tcBorders>
              <w:top w:val="single" w:sz="6" w:space="0" w:color="auto"/>
              <w:left w:val="single" w:sz="6" w:space="0" w:color="auto"/>
              <w:bottom w:val="single" w:sz="6" w:space="0" w:color="auto"/>
              <w:right w:val="single" w:sz="6" w:space="0" w:color="auto"/>
            </w:tcBorders>
            <w:vAlign w:val="center"/>
            <w:hideMark/>
          </w:tcPr>
          <w:p w14:paraId="2FA4E85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e)</w:t>
            </w:r>
            <w:r w:rsidRPr="00FD48F2">
              <w:rPr>
                <w:rFonts w:ascii="Arial" w:hAnsi="Arial" w:cs="Arial"/>
                <w:lang w:val="es-MX" w:eastAsia="es-MX"/>
              </w:rPr>
              <w:t>    Recepción de lote o vivienda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11A2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63DB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$50.22</w:t>
            </w:r>
          </w:p>
        </w:tc>
      </w:tr>
    </w:tbl>
    <w:p w14:paraId="29249157" w14:textId="77777777" w:rsidR="00FD48F2" w:rsidRPr="00FD48F2" w:rsidRDefault="00FD48F2" w:rsidP="00FD48F2">
      <w:pPr>
        <w:spacing w:line="435" w:lineRule="atLeast"/>
        <w:jc w:val="both"/>
        <w:rPr>
          <w:rFonts w:ascii="Arial" w:hAnsi="Arial" w:cs="Arial"/>
          <w:lang w:val="es-MX" w:eastAsia="es-MX"/>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662"/>
        <w:gridCol w:w="1098"/>
        <w:gridCol w:w="1388"/>
      </w:tblGrid>
      <w:tr w:rsidR="00FD48F2" w:rsidRPr="00FD48F2" w14:paraId="79685111" w14:textId="77777777" w:rsidTr="00FD48F2">
        <w:trPr>
          <w:tblHeade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7AE87A0A"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Para inmuebles no domésticos</w:t>
            </w:r>
          </w:p>
        </w:tc>
        <w:tc>
          <w:tcPr>
            <w:tcW w:w="993" w:type="dxa"/>
            <w:tcBorders>
              <w:top w:val="single" w:sz="6" w:space="0" w:color="auto"/>
              <w:left w:val="single" w:sz="6" w:space="0" w:color="auto"/>
              <w:bottom w:val="single" w:sz="6" w:space="0" w:color="auto"/>
              <w:right w:val="single" w:sz="6" w:space="0" w:color="auto"/>
            </w:tcBorders>
            <w:vAlign w:val="center"/>
            <w:hideMark/>
          </w:tcPr>
          <w:p w14:paraId="439EBDC1"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Unidad</w:t>
            </w:r>
          </w:p>
        </w:tc>
        <w:tc>
          <w:tcPr>
            <w:tcW w:w="1388" w:type="dxa"/>
            <w:tcBorders>
              <w:top w:val="single" w:sz="6" w:space="0" w:color="auto"/>
              <w:left w:val="single" w:sz="6" w:space="0" w:color="auto"/>
              <w:bottom w:val="single" w:sz="6" w:space="0" w:color="auto"/>
              <w:right w:val="single" w:sz="6" w:space="0" w:color="auto"/>
            </w:tcBorders>
            <w:vAlign w:val="center"/>
            <w:hideMark/>
          </w:tcPr>
          <w:p w14:paraId="3BE27326"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Importe</w:t>
            </w:r>
          </w:p>
        </w:tc>
      </w:tr>
      <w:tr w:rsidR="00FD48F2" w:rsidRPr="00FD48F2" w14:paraId="39F4E98C" w14:textId="77777777" w:rsidTr="00FD48F2">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31FAF85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f)</w:t>
            </w:r>
            <w:r w:rsidRPr="00FD48F2">
              <w:rPr>
                <w:rFonts w:ascii="Arial" w:hAnsi="Arial" w:cs="Arial"/>
                <w:lang w:val="es-MX" w:eastAsia="es-MX"/>
              </w:rPr>
              <w:t>     Revisión de proyecto en áreas de hasta 500 m</w:t>
            </w:r>
            <w:r w:rsidRPr="00FD48F2">
              <w:rPr>
                <w:rFonts w:ascii="Arial" w:hAnsi="Arial" w:cs="Arial"/>
                <w:vertAlign w:val="superscript"/>
                <w:lang w:val="es-MX" w:eastAsia="es-MX"/>
              </w:rPr>
              <w:t>2</w:t>
            </w:r>
          </w:p>
        </w:tc>
        <w:tc>
          <w:tcPr>
            <w:tcW w:w="993" w:type="dxa"/>
            <w:tcBorders>
              <w:top w:val="single" w:sz="6" w:space="0" w:color="auto"/>
              <w:left w:val="single" w:sz="6" w:space="0" w:color="auto"/>
              <w:bottom w:val="single" w:sz="6" w:space="0" w:color="auto"/>
              <w:right w:val="single" w:sz="6" w:space="0" w:color="auto"/>
            </w:tcBorders>
            <w:vAlign w:val="center"/>
            <w:hideMark/>
          </w:tcPr>
          <w:p w14:paraId="041591C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Proyecto</w:t>
            </w:r>
          </w:p>
        </w:tc>
        <w:tc>
          <w:tcPr>
            <w:tcW w:w="1388" w:type="dxa"/>
            <w:tcBorders>
              <w:top w:val="single" w:sz="6" w:space="0" w:color="auto"/>
              <w:left w:val="single" w:sz="6" w:space="0" w:color="auto"/>
              <w:bottom w:val="single" w:sz="6" w:space="0" w:color="auto"/>
              <w:right w:val="single" w:sz="6" w:space="0" w:color="auto"/>
            </w:tcBorders>
            <w:vAlign w:val="center"/>
            <w:hideMark/>
          </w:tcPr>
          <w:p w14:paraId="4A870C6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$5,010.74</w:t>
            </w:r>
          </w:p>
        </w:tc>
      </w:tr>
      <w:tr w:rsidR="00FD48F2" w:rsidRPr="00FD48F2" w14:paraId="0034DC99" w14:textId="77777777" w:rsidTr="00FD48F2">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03B076E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g)</w:t>
            </w:r>
            <w:r w:rsidRPr="00FD48F2">
              <w:rPr>
                <w:rFonts w:ascii="Arial" w:hAnsi="Arial" w:cs="Arial"/>
                <w:lang w:val="es-MX" w:eastAsia="es-MX"/>
              </w:rPr>
              <w:t>    Por m</w:t>
            </w:r>
            <w:r w:rsidRPr="00FD48F2">
              <w:rPr>
                <w:rFonts w:ascii="Arial" w:hAnsi="Arial" w:cs="Arial"/>
                <w:vertAlign w:val="superscript"/>
                <w:lang w:val="es-MX" w:eastAsia="es-MX"/>
              </w:rPr>
              <w:t>2</w:t>
            </w:r>
            <w:r w:rsidRPr="00FD48F2">
              <w:rPr>
                <w:rFonts w:ascii="Arial" w:hAnsi="Arial" w:cs="Arial"/>
                <w:lang w:val="es-MX" w:eastAsia="es-MX"/>
              </w:rPr>
              <w:t xml:space="preserve"> excedente</w:t>
            </w:r>
          </w:p>
        </w:tc>
        <w:tc>
          <w:tcPr>
            <w:tcW w:w="993" w:type="dxa"/>
            <w:tcBorders>
              <w:top w:val="single" w:sz="6" w:space="0" w:color="auto"/>
              <w:left w:val="single" w:sz="6" w:space="0" w:color="auto"/>
              <w:bottom w:val="single" w:sz="6" w:space="0" w:color="auto"/>
              <w:right w:val="single" w:sz="6" w:space="0" w:color="auto"/>
            </w:tcBorders>
            <w:vAlign w:val="center"/>
            <w:hideMark/>
          </w:tcPr>
          <w:p w14:paraId="23CF3E7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w:t>
            </w:r>
            <w:r w:rsidRPr="00FD48F2">
              <w:rPr>
                <w:rFonts w:ascii="Arial" w:hAnsi="Arial" w:cs="Arial"/>
                <w:vertAlign w:val="superscript"/>
                <w:lang w:val="es-MX" w:eastAsia="es-MX"/>
              </w:rPr>
              <w:t>2</w:t>
            </w:r>
          </w:p>
        </w:tc>
        <w:tc>
          <w:tcPr>
            <w:tcW w:w="1388" w:type="dxa"/>
            <w:tcBorders>
              <w:top w:val="single" w:sz="6" w:space="0" w:color="auto"/>
              <w:left w:val="single" w:sz="6" w:space="0" w:color="auto"/>
              <w:bottom w:val="single" w:sz="6" w:space="0" w:color="auto"/>
              <w:right w:val="single" w:sz="6" w:space="0" w:color="auto"/>
            </w:tcBorders>
            <w:vAlign w:val="center"/>
            <w:hideMark/>
          </w:tcPr>
          <w:p w14:paraId="609CF37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$1.97</w:t>
            </w:r>
          </w:p>
        </w:tc>
      </w:tr>
      <w:tr w:rsidR="00FD48F2" w:rsidRPr="00FD48F2" w14:paraId="4A5BF321" w14:textId="77777777" w:rsidTr="00FD48F2">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06FF8E2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h)</w:t>
            </w:r>
            <w:r w:rsidRPr="00FD48F2">
              <w:rPr>
                <w:rFonts w:ascii="Arial" w:hAnsi="Arial" w:cs="Arial"/>
                <w:lang w:val="es-MX" w:eastAsia="es-MX"/>
              </w:rPr>
              <w:t>    Supervisión de obra por mes</w:t>
            </w:r>
          </w:p>
        </w:tc>
        <w:tc>
          <w:tcPr>
            <w:tcW w:w="993" w:type="dxa"/>
            <w:tcBorders>
              <w:top w:val="single" w:sz="6" w:space="0" w:color="auto"/>
              <w:left w:val="single" w:sz="6" w:space="0" w:color="auto"/>
              <w:bottom w:val="single" w:sz="6" w:space="0" w:color="auto"/>
              <w:right w:val="single" w:sz="6" w:space="0" w:color="auto"/>
            </w:tcBorders>
            <w:vAlign w:val="center"/>
            <w:hideMark/>
          </w:tcPr>
          <w:p w14:paraId="14FE683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w:t>
            </w:r>
            <w:r w:rsidRPr="00FD48F2">
              <w:rPr>
                <w:rFonts w:ascii="Arial" w:hAnsi="Arial" w:cs="Arial"/>
                <w:vertAlign w:val="superscript"/>
                <w:lang w:val="es-MX" w:eastAsia="es-MX"/>
              </w:rPr>
              <w:t>2</w:t>
            </w:r>
          </w:p>
        </w:tc>
        <w:tc>
          <w:tcPr>
            <w:tcW w:w="1388" w:type="dxa"/>
            <w:tcBorders>
              <w:top w:val="single" w:sz="6" w:space="0" w:color="auto"/>
              <w:left w:val="single" w:sz="6" w:space="0" w:color="auto"/>
              <w:bottom w:val="single" w:sz="6" w:space="0" w:color="auto"/>
              <w:right w:val="single" w:sz="6" w:space="0" w:color="auto"/>
            </w:tcBorders>
            <w:vAlign w:val="center"/>
            <w:hideMark/>
          </w:tcPr>
          <w:p w14:paraId="7EEFA36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$7.76</w:t>
            </w:r>
          </w:p>
        </w:tc>
      </w:tr>
      <w:tr w:rsidR="00FD48F2" w:rsidRPr="00FD48F2" w14:paraId="63F92B2D" w14:textId="77777777" w:rsidTr="00FD48F2">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448B194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w:t>
            </w:r>
            <w:r w:rsidRPr="00FD48F2">
              <w:rPr>
                <w:rFonts w:ascii="Arial" w:hAnsi="Arial" w:cs="Arial"/>
                <w:lang w:val="es-MX" w:eastAsia="es-MX"/>
              </w:rPr>
              <w:t>     Recepción de obra en áreas de hasta 500 m</w:t>
            </w:r>
            <w:r w:rsidRPr="00FD48F2">
              <w:rPr>
                <w:rFonts w:ascii="Arial" w:hAnsi="Arial" w:cs="Arial"/>
                <w:vertAlign w:val="superscript"/>
                <w:lang w:val="es-MX" w:eastAsia="es-MX"/>
              </w:rPr>
              <w:t>2</w:t>
            </w:r>
          </w:p>
        </w:tc>
        <w:tc>
          <w:tcPr>
            <w:tcW w:w="993" w:type="dxa"/>
            <w:tcBorders>
              <w:top w:val="single" w:sz="6" w:space="0" w:color="auto"/>
              <w:left w:val="single" w:sz="6" w:space="0" w:color="auto"/>
              <w:bottom w:val="single" w:sz="6" w:space="0" w:color="auto"/>
              <w:right w:val="single" w:sz="6" w:space="0" w:color="auto"/>
            </w:tcBorders>
            <w:vAlign w:val="center"/>
            <w:hideMark/>
          </w:tcPr>
          <w:p w14:paraId="2755559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w:t>
            </w:r>
            <w:r w:rsidRPr="00FD48F2">
              <w:rPr>
                <w:rFonts w:ascii="Arial" w:hAnsi="Arial" w:cs="Arial"/>
                <w:vertAlign w:val="superscript"/>
                <w:lang w:val="es-MX" w:eastAsia="es-MX"/>
              </w:rPr>
              <w:t>2</w:t>
            </w:r>
          </w:p>
        </w:tc>
        <w:tc>
          <w:tcPr>
            <w:tcW w:w="1388" w:type="dxa"/>
            <w:tcBorders>
              <w:top w:val="single" w:sz="6" w:space="0" w:color="auto"/>
              <w:left w:val="single" w:sz="6" w:space="0" w:color="auto"/>
              <w:bottom w:val="single" w:sz="6" w:space="0" w:color="auto"/>
              <w:right w:val="single" w:sz="6" w:space="0" w:color="auto"/>
            </w:tcBorders>
            <w:vAlign w:val="center"/>
            <w:hideMark/>
          </w:tcPr>
          <w:p w14:paraId="0FC06BE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$1,502.98</w:t>
            </w:r>
          </w:p>
        </w:tc>
      </w:tr>
      <w:tr w:rsidR="00FD48F2" w:rsidRPr="00FD48F2" w14:paraId="796C3C2E" w14:textId="77777777" w:rsidTr="00FD48F2">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68FA538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j)</w:t>
            </w:r>
            <w:r w:rsidRPr="00FD48F2">
              <w:rPr>
                <w:rFonts w:ascii="Arial" w:hAnsi="Arial" w:cs="Arial"/>
                <w:lang w:val="es-MX" w:eastAsia="es-MX"/>
              </w:rPr>
              <w:t>     Recepción por m</w:t>
            </w:r>
            <w:r w:rsidRPr="00FD48F2">
              <w:rPr>
                <w:rFonts w:ascii="Arial" w:hAnsi="Arial" w:cs="Arial"/>
                <w:vertAlign w:val="superscript"/>
                <w:lang w:val="es-MX" w:eastAsia="es-MX"/>
              </w:rPr>
              <w:t>2</w:t>
            </w:r>
            <w:r w:rsidRPr="00FD48F2">
              <w:rPr>
                <w:rFonts w:ascii="Arial" w:hAnsi="Arial" w:cs="Arial"/>
                <w:lang w:val="es-MX" w:eastAsia="es-MX"/>
              </w:rPr>
              <w:t xml:space="preserve"> excedente</w:t>
            </w:r>
          </w:p>
        </w:tc>
        <w:tc>
          <w:tcPr>
            <w:tcW w:w="993" w:type="dxa"/>
            <w:tcBorders>
              <w:top w:val="single" w:sz="6" w:space="0" w:color="auto"/>
              <w:left w:val="single" w:sz="6" w:space="0" w:color="auto"/>
              <w:bottom w:val="single" w:sz="6" w:space="0" w:color="auto"/>
              <w:right w:val="single" w:sz="6" w:space="0" w:color="auto"/>
            </w:tcBorders>
            <w:vAlign w:val="center"/>
            <w:hideMark/>
          </w:tcPr>
          <w:p w14:paraId="66628D3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w:t>
            </w:r>
            <w:r w:rsidRPr="00FD48F2">
              <w:rPr>
                <w:rFonts w:ascii="Arial" w:hAnsi="Arial" w:cs="Arial"/>
                <w:vertAlign w:val="superscript"/>
                <w:lang w:val="es-MX" w:eastAsia="es-MX"/>
              </w:rPr>
              <w:t>2</w:t>
            </w:r>
          </w:p>
        </w:tc>
        <w:tc>
          <w:tcPr>
            <w:tcW w:w="1388" w:type="dxa"/>
            <w:tcBorders>
              <w:top w:val="single" w:sz="6" w:space="0" w:color="auto"/>
              <w:left w:val="single" w:sz="6" w:space="0" w:color="auto"/>
              <w:bottom w:val="single" w:sz="6" w:space="0" w:color="auto"/>
              <w:right w:val="single" w:sz="6" w:space="0" w:color="auto"/>
            </w:tcBorders>
            <w:vAlign w:val="center"/>
            <w:hideMark/>
          </w:tcPr>
          <w:p w14:paraId="6DD0AC3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$2.10</w:t>
            </w:r>
          </w:p>
        </w:tc>
      </w:tr>
    </w:tbl>
    <w:p w14:paraId="484DAE84"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Para efectos de cobro por revisión se considerarán por separado los proyectos de agua potable y de drenaje por lo que cada uno se cobrará de acuerdo al precio unitario que se establece en los incisos a), b), f) y g) de esta fracción, tomando en cuenta como base la superficie de terreno que ocupa la infraestructura de ambos proyectos.</w:t>
      </w:r>
    </w:p>
    <w:p w14:paraId="672CD6E4"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b/>
          <w:bCs/>
          <w:lang w:val="es-MX" w:eastAsia="es-MX"/>
        </w:rPr>
      </w:pPr>
      <w:r w:rsidRPr="00FD48F2">
        <w:rPr>
          <w:rFonts w:ascii="Arial" w:hAnsi="Arial" w:cs="Arial"/>
          <w:b/>
          <w:bCs/>
          <w:lang w:val="es-MX" w:eastAsia="es-MX"/>
        </w:rPr>
        <w:t>XIV.</w:t>
      </w:r>
      <w:r w:rsidRPr="00FD48F2">
        <w:rPr>
          <w:rFonts w:ascii="Arial" w:hAnsi="Arial" w:cs="Arial"/>
          <w:b/>
          <w:bCs/>
          <w:lang w:val="es-MX" w:eastAsia="es-MX"/>
        </w:rPr>
        <w:tab/>
        <w:t>Incorporaciones no habitacionales.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072"/>
        <w:gridCol w:w="1750"/>
      </w:tblGrid>
      <w:tr w:rsidR="00FD48F2" w:rsidRPr="00FD48F2" w14:paraId="1B61482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3CD9F8"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2E393" w14:textId="77777777" w:rsidR="00FD48F2" w:rsidRPr="00FD48F2" w:rsidRDefault="00FD48F2" w:rsidP="00FD48F2">
            <w:pPr>
              <w:spacing w:line="435" w:lineRule="atLeast"/>
              <w:jc w:val="right"/>
              <w:rPr>
                <w:rFonts w:ascii="Arial" w:hAnsi="Arial" w:cs="Arial"/>
                <w:b/>
                <w:bCs/>
                <w:lang w:val="es-MX" w:eastAsia="es-MX"/>
              </w:rPr>
            </w:pPr>
            <w:r w:rsidRPr="00FD48F2">
              <w:rPr>
                <w:rFonts w:ascii="Arial" w:hAnsi="Arial" w:cs="Arial"/>
                <w:b/>
                <w:bCs/>
                <w:lang w:val="es-MX" w:eastAsia="es-MX"/>
              </w:rPr>
              <w:t>Litro/segundo</w:t>
            </w:r>
          </w:p>
        </w:tc>
      </w:tr>
      <w:tr w:rsidR="00FD48F2" w:rsidRPr="00FD48F2" w14:paraId="4A07095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190FF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 xml:space="preserve">a) </w:t>
            </w:r>
            <w:r w:rsidRPr="00FD48F2">
              <w:rPr>
                <w:rFonts w:ascii="Arial" w:hAnsi="Arial" w:cs="Arial"/>
                <w:lang w:val="es-MX" w:eastAsia="es-MX"/>
              </w:rPr>
              <w:t>Incorporación de nuevos desarrollos a las redes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7AD1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$1,465,692.07</w:t>
            </w:r>
          </w:p>
        </w:tc>
      </w:tr>
      <w:tr w:rsidR="00FD48F2" w:rsidRPr="00FD48F2" w14:paraId="5868457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FF2AB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lastRenderedPageBreak/>
              <w:t xml:space="preserve">b) </w:t>
            </w:r>
            <w:r w:rsidRPr="00FD48F2">
              <w:rPr>
                <w:rFonts w:ascii="Arial" w:hAnsi="Arial" w:cs="Arial"/>
                <w:lang w:val="es-MX" w:eastAsia="es-MX"/>
              </w:rPr>
              <w:t>Incorporación de nuevos desarrollos a las redes drenaje sanitario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6D14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$674,363.63</w:t>
            </w:r>
          </w:p>
        </w:tc>
      </w:tr>
      <w:tr w:rsidR="00FD48F2" w:rsidRPr="00FD48F2" w14:paraId="78C6010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3F00C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c)</w:t>
            </w:r>
            <w:r w:rsidRPr="00FD48F2">
              <w:rPr>
                <w:rFonts w:ascii="Arial" w:hAnsi="Arial" w:cs="Arial"/>
                <w:lang w:val="es-MX" w:eastAsia="es-MX"/>
              </w:rPr>
              <w:t xml:space="preserve">  Incorporación de nuevos desarrollos al tratamiento de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D1AB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$728,833.25</w:t>
            </w:r>
          </w:p>
        </w:tc>
      </w:tr>
    </w:tbl>
    <w:p w14:paraId="5F22EFCA"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d)</w:t>
      </w:r>
      <w:r w:rsidRPr="00FD48F2">
        <w:rPr>
          <w:rFonts w:ascii="Arial" w:hAnsi="Arial" w:cs="Arial"/>
          <w:lang w:val="es-MX" w:eastAsia="es-MX"/>
        </w:rPr>
        <w:t xml:space="preserve"> Tratándose de desarrollos distintos del doméstico, se cobrará en agua potable el importe que resulte de multiplicar el gasto máximo diario en litros por segundo que arroje el cálculo del proyecto, por el precio por litro por segundo contenido en el inciso a).</w:t>
      </w:r>
    </w:p>
    <w:p w14:paraId="5A560EB1"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e)</w:t>
      </w:r>
      <w:r w:rsidRPr="00FD48F2">
        <w:rPr>
          <w:rFonts w:ascii="Arial" w:hAnsi="Arial" w:cs="Arial"/>
          <w:lang w:val="es-MX" w:eastAsia="es-MX"/>
        </w:rPr>
        <w:t xml:space="preserve"> La tributación de agua residual se considerará al 80% de lo que resulte del cálculo de demanda de agua potable y se multiplicará por el precio de litro segundo del inciso b) y para el de tratamiento de aguas residuales se aplicará sobre el 80% del gasto de agua y se multiplicará por el precio de litro segundo del inciso c).</w:t>
      </w:r>
    </w:p>
    <w:p w14:paraId="327E953C"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f)</w:t>
      </w:r>
      <w:r w:rsidRPr="00FD48F2">
        <w:rPr>
          <w:rFonts w:ascii="Arial" w:hAnsi="Arial" w:cs="Arial"/>
          <w:lang w:val="es-MX" w:eastAsia="es-MX"/>
        </w:rPr>
        <w:t xml:space="preserve"> Se cobrará por concepto de títulos de explotación un importe de $5.91 por cada metro cúbico que resulte de convertir a volumen el gasto máximo diario referido en el inciso d).</w:t>
      </w:r>
    </w:p>
    <w:p w14:paraId="3D2FFF15"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b/>
          <w:bCs/>
          <w:lang w:val="es-MX" w:eastAsia="es-MX"/>
        </w:rPr>
      </w:pPr>
      <w:r w:rsidRPr="00FD48F2">
        <w:rPr>
          <w:rFonts w:ascii="Arial" w:hAnsi="Arial" w:cs="Arial"/>
          <w:b/>
          <w:bCs/>
          <w:lang w:val="es-MX" w:eastAsia="es-MX"/>
        </w:rPr>
        <w:t>XV.</w:t>
      </w:r>
      <w:r w:rsidRPr="00FD48F2">
        <w:rPr>
          <w:rFonts w:ascii="Arial" w:hAnsi="Arial" w:cs="Arial"/>
          <w:b/>
          <w:bCs/>
          <w:lang w:val="es-MX" w:eastAsia="es-MX"/>
        </w:rPr>
        <w:tab/>
        <w:t>Incorporación individual.</w:t>
      </w:r>
    </w:p>
    <w:p w14:paraId="75598BC3"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Tratándose de lotes para construcción de vivienda unifamiliar o en casos de construcción de nuevas viviendas en colonias incorporadas al organismo, se cobrará por vivienda un importe por incorporación a las redes de agua potable y drenaje de acuerdo a la siguiente tabla: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031"/>
        <w:gridCol w:w="1671"/>
        <w:gridCol w:w="1218"/>
        <w:gridCol w:w="1218"/>
      </w:tblGrid>
      <w:tr w:rsidR="00FD48F2" w:rsidRPr="00FD48F2" w14:paraId="0C7A9DA7"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53AE75"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lastRenderedPageBreak/>
              <w:t>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8604C"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31A60"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7BBC0"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Total</w:t>
            </w:r>
          </w:p>
        </w:tc>
      </w:tr>
      <w:tr w:rsidR="00FD48F2" w:rsidRPr="00FD48F2" w14:paraId="057562F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FECE8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6207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$1,769.86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7F54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$665.18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A922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$2,435.05</w:t>
            </w:r>
          </w:p>
        </w:tc>
      </w:tr>
      <w:tr w:rsidR="00FD48F2" w:rsidRPr="00FD48F2" w14:paraId="3239FE0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63840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D3E5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$2,359.87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D46C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$886.72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027F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$3,246.61</w:t>
            </w:r>
          </w:p>
        </w:tc>
      </w:tr>
      <w:tr w:rsidR="00FD48F2" w:rsidRPr="00FD48F2" w14:paraId="004A425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D24CF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c)</w:t>
            </w:r>
            <w:r w:rsidRPr="00FD48F2">
              <w:rPr>
                <w:rFonts w:ascii="Arial" w:hAnsi="Arial" w:cs="Arial"/>
                <w:lang w:val="es-MX" w:eastAsia="es-MX"/>
              </w:rPr>
              <w:t>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EBEE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$3,308.09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F49D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$1,250.37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16CD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$4,558.47</w:t>
            </w:r>
          </w:p>
        </w:tc>
      </w:tr>
      <w:tr w:rsidR="00FD48F2" w:rsidRPr="00FD48F2" w14:paraId="1ECAC9D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E0A8B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d)</w:t>
            </w:r>
            <w:r w:rsidRPr="00FD48F2">
              <w:rPr>
                <w:rFonts w:ascii="Arial" w:hAnsi="Arial" w:cs="Arial"/>
                <w:lang w:val="es-MX" w:eastAsia="es-MX"/>
              </w:rPr>
              <w:t>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5B13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$6,276.44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CD523" w14:textId="77777777" w:rsidR="00FD48F2" w:rsidRPr="00FD48F2" w:rsidRDefault="00FD48F2" w:rsidP="00FD48F2">
            <w:pPr>
              <w:rPr>
                <w:rFonts w:ascii="Arial" w:hAnsi="Arial" w:cs="Arial"/>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9697C1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$6,276.44</w:t>
            </w:r>
          </w:p>
        </w:tc>
      </w:tr>
    </w:tbl>
    <w:p w14:paraId="64AEE3A6"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b/>
          <w:bCs/>
          <w:lang w:val="es-MX" w:eastAsia="es-MX"/>
        </w:rPr>
      </w:pPr>
      <w:r w:rsidRPr="00FD48F2">
        <w:rPr>
          <w:rFonts w:ascii="Arial" w:hAnsi="Arial" w:cs="Arial"/>
          <w:b/>
          <w:bCs/>
          <w:lang w:val="es-MX" w:eastAsia="es-MX"/>
        </w:rPr>
        <w:t>XVI.</w:t>
      </w:r>
      <w:r w:rsidRPr="00FD48F2">
        <w:rPr>
          <w:rFonts w:ascii="Arial" w:hAnsi="Arial" w:cs="Arial"/>
          <w:b/>
          <w:bCs/>
          <w:lang w:val="es-MX" w:eastAsia="es-MX"/>
        </w:rPr>
        <w:tab/>
        <w:t>Por la venta de agua tratada.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497"/>
        <w:gridCol w:w="751"/>
      </w:tblGrid>
      <w:tr w:rsidR="00FD48F2" w:rsidRPr="00FD48F2" w14:paraId="435EA849"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603245" w14:textId="77777777" w:rsidR="00FD48F2" w:rsidRPr="00FD48F2" w:rsidRDefault="00FD48F2" w:rsidP="00FD48F2">
            <w:pPr>
              <w:spacing w:line="435" w:lineRule="atLeast"/>
              <w:jc w:val="center"/>
              <w:rPr>
                <w:rFonts w:ascii="Arial" w:hAnsi="Arial" w:cs="Arial"/>
                <w:bCs/>
                <w:lang w:val="es-MX" w:eastAsia="es-MX"/>
              </w:rPr>
            </w:pPr>
            <w:r w:rsidRPr="00FD48F2">
              <w:rPr>
                <w:rFonts w:ascii="Arial" w:hAnsi="Arial" w:cs="Arial"/>
                <w:bCs/>
                <w:lang w:val="es-MX" w:eastAsia="es-MX"/>
              </w:rPr>
              <w:t>Venta de agua tratada entregado en planta por m</w:t>
            </w:r>
            <w:r w:rsidRPr="00FD48F2">
              <w:rPr>
                <w:rFonts w:ascii="Arial" w:hAnsi="Arial" w:cs="Arial"/>
                <w:bCs/>
                <w:vertAlign w:val="superscript"/>
                <w:lang w:val="es-MX" w:eastAsia="es-MX"/>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5482D" w14:textId="77777777" w:rsidR="00FD48F2" w:rsidRPr="00FD48F2" w:rsidRDefault="00FD48F2" w:rsidP="00FD48F2">
            <w:pPr>
              <w:spacing w:line="435" w:lineRule="atLeast"/>
              <w:jc w:val="center"/>
              <w:rPr>
                <w:rFonts w:ascii="Arial" w:hAnsi="Arial" w:cs="Arial"/>
                <w:bCs/>
                <w:lang w:val="es-MX" w:eastAsia="es-MX"/>
              </w:rPr>
            </w:pPr>
            <w:r w:rsidRPr="00FD48F2">
              <w:rPr>
                <w:rFonts w:ascii="Arial" w:hAnsi="Arial" w:cs="Arial"/>
                <w:bCs/>
                <w:lang w:val="es-MX" w:eastAsia="es-MX"/>
              </w:rPr>
              <w:t>$3.10</w:t>
            </w:r>
          </w:p>
        </w:tc>
      </w:tr>
    </w:tbl>
    <w:p w14:paraId="216ACC5E"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b/>
          <w:bCs/>
          <w:lang w:val="es-MX" w:eastAsia="es-MX"/>
        </w:rPr>
      </w:pPr>
      <w:r w:rsidRPr="00FD48F2">
        <w:rPr>
          <w:rFonts w:ascii="Arial" w:hAnsi="Arial" w:cs="Arial"/>
          <w:b/>
          <w:bCs/>
          <w:lang w:val="es-MX" w:eastAsia="es-MX"/>
        </w:rPr>
        <w:t>XVII.</w:t>
      </w:r>
      <w:r w:rsidRPr="00FD48F2">
        <w:rPr>
          <w:rFonts w:ascii="Arial" w:hAnsi="Arial" w:cs="Arial"/>
          <w:b/>
          <w:bCs/>
          <w:lang w:val="es-MX" w:eastAsia="es-MX"/>
        </w:rPr>
        <w:tab/>
        <w:t>Por descargas de contaminantes de usuarios no domésticos en aguas residuales.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753"/>
        <w:gridCol w:w="1831"/>
        <w:gridCol w:w="3098"/>
      </w:tblGrid>
      <w:tr w:rsidR="00FD48F2" w:rsidRPr="00FD48F2" w14:paraId="6A69C249"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2EEF71"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Parámetro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48BDB"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Concentración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6272E"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Límite máximo permisible</w:t>
            </w:r>
          </w:p>
        </w:tc>
      </w:tr>
      <w:tr w:rsidR="00FD48F2" w:rsidRPr="00FD48F2" w14:paraId="3CADC05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4F5BA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Potencial Hidrógeno (PH)</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C46D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Unidades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7C92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5.50-10</w:t>
            </w:r>
          </w:p>
        </w:tc>
      </w:tr>
      <w:tr w:rsidR="00FD48F2" w:rsidRPr="00FD48F2" w14:paraId="670042A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B82F7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Demanda Bioquímica de Oxígeno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1664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DBCC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150</w:t>
            </w:r>
          </w:p>
        </w:tc>
      </w:tr>
      <w:tr w:rsidR="00FD48F2" w:rsidRPr="00FD48F2" w14:paraId="7AF9A10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0B215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Sólidos suspendidos totales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B21C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BD65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150</w:t>
            </w:r>
          </w:p>
        </w:tc>
      </w:tr>
      <w:tr w:rsidR="00FD48F2" w:rsidRPr="00FD48F2" w14:paraId="5B281A1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A3DEA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Grasas y aceites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1038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15CF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50</w:t>
            </w:r>
          </w:p>
        </w:tc>
      </w:tr>
    </w:tbl>
    <w:p w14:paraId="2C7CC9B4" w14:textId="77777777" w:rsidR="00FD48F2" w:rsidRPr="00FD48F2" w:rsidRDefault="00FD48F2" w:rsidP="00FD48F2">
      <w:pPr>
        <w:shd w:val="clear" w:color="auto" w:fill="FFFFFF"/>
        <w:spacing w:before="100" w:beforeAutospacing="1" w:after="100" w:afterAutospacing="1" w:line="435" w:lineRule="atLeast"/>
        <w:ind w:left="1134"/>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xml:space="preserve"> Miligramos de descarga contaminante por litro de sólidos suspendidos totales o demanda bioquímica de oxígeno:</w:t>
      </w:r>
    </w:p>
    <w:p w14:paraId="4A52DBD3" w14:textId="77777777" w:rsidR="00FD48F2" w:rsidRPr="00FD48F2" w:rsidRDefault="00FD48F2" w:rsidP="00FD48F2">
      <w:pPr>
        <w:shd w:val="clear" w:color="auto" w:fill="FFFFFF"/>
        <w:spacing w:before="100" w:beforeAutospacing="1" w:after="100" w:afterAutospacing="1" w:line="435" w:lineRule="atLeast"/>
        <w:ind w:left="1134"/>
        <w:jc w:val="both"/>
        <w:rPr>
          <w:rFonts w:ascii="Arial" w:hAnsi="Arial" w:cs="Arial"/>
          <w:lang w:val="es-MX" w:eastAsia="es-MX"/>
        </w:rPr>
      </w:pPr>
      <w:r w:rsidRPr="00FD48F2">
        <w:rPr>
          <w:rFonts w:ascii="Arial" w:hAnsi="Arial" w:cs="Arial"/>
          <w:b/>
          <w:bCs/>
          <w:lang w:val="es-MX" w:eastAsia="es-MX"/>
        </w:rPr>
        <w:t>1.</w:t>
      </w:r>
      <w:r w:rsidRPr="00FD48F2">
        <w:rPr>
          <w:rFonts w:ascii="Arial" w:hAnsi="Arial" w:cs="Arial"/>
          <w:lang w:val="es-MX" w:eastAsia="es-MX"/>
        </w:rPr>
        <w:t xml:space="preserve"> De 1 a 300 el 14% sobre el monto facturado.</w:t>
      </w:r>
    </w:p>
    <w:p w14:paraId="67C81AE5" w14:textId="77777777" w:rsidR="00FD48F2" w:rsidRPr="00FD48F2" w:rsidRDefault="00FD48F2" w:rsidP="00FD48F2">
      <w:pPr>
        <w:shd w:val="clear" w:color="auto" w:fill="FFFFFF"/>
        <w:spacing w:before="100" w:beforeAutospacing="1" w:after="100" w:afterAutospacing="1" w:line="435" w:lineRule="atLeast"/>
        <w:ind w:left="1134"/>
        <w:jc w:val="both"/>
        <w:rPr>
          <w:rFonts w:ascii="Arial" w:hAnsi="Arial" w:cs="Arial"/>
          <w:lang w:val="es-MX" w:eastAsia="es-MX"/>
        </w:rPr>
      </w:pPr>
      <w:r w:rsidRPr="00FD48F2">
        <w:rPr>
          <w:rFonts w:ascii="Arial" w:hAnsi="Arial" w:cs="Arial"/>
          <w:b/>
          <w:bCs/>
          <w:lang w:val="es-MX" w:eastAsia="es-MX"/>
        </w:rPr>
        <w:t>2.</w:t>
      </w:r>
      <w:r w:rsidRPr="00FD48F2">
        <w:rPr>
          <w:rFonts w:ascii="Arial" w:hAnsi="Arial" w:cs="Arial"/>
          <w:lang w:val="es-MX" w:eastAsia="es-MX"/>
        </w:rPr>
        <w:t xml:space="preserve"> De 301 a 2,000 el 18% sobre el monto facturado.</w:t>
      </w:r>
    </w:p>
    <w:p w14:paraId="02BCBCF4" w14:textId="77777777" w:rsidR="00FD48F2" w:rsidRPr="00FD48F2" w:rsidRDefault="00FD48F2" w:rsidP="00FD48F2">
      <w:pPr>
        <w:shd w:val="clear" w:color="auto" w:fill="FFFFFF"/>
        <w:spacing w:before="100" w:beforeAutospacing="1" w:after="100" w:afterAutospacing="1" w:line="435" w:lineRule="atLeast"/>
        <w:ind w:left="1134"/>
        <w:jc w:val="both"/>
        <w:rPr>
          <w:rFonts w:ascii="Arial" w:hAnsi="Arial" w:cs="Arial"/>
          <w:lang w:val="es-MX" w:eastAsia="es-MX"/>
        </w:rPr>
      </w:pPr>
      <w:r w:rsidRPr="00FD48F2">
        <w:rPr>
          <w:rFonts w:ascii="Arial" w:hAnsi="Arial" w:cs="Arial"/>
          <w:b/>
          <w:bCs/>
          <w:lang w:val="es-MX" w:eastAsia="es-MX"/>
        </w:rPr>
        <w:lastRenderedPageBreak/>
        <w:t>3.</w:t>
      </w:r>
      <w:r w:rsidRPr="00FD48F2">
        <w:rPr>
          <w:rFonts w:ascii="Arial" w:hAnsi="Arial" w:cs="Arial"/>
          <w:lang w:val="es-MX" w:eastAsia="es-MX"/>
        </w:rPr>
        <w:t xml:space="preserve"> Más de 2,000 el 20% sobre el monto facturado. </w:t>
      </w:r>
    </w:p>
    <w:p w14:paraId="1DA9967D" w14:textId="77777777" w:rsidR="00FD48F2" w:rsidRPr="00FD48F2" w:rsidRDefault="00FD48F2" w:rsidP="00FD48F2">
      <w:pPr>
        <w:spacing w:before="100" w:beforeAutospacing="1" w:after="100" w:afterAutospacing="1" w:line="435" w:lineRule="atLeast"/>
        <w:ind w:left="1134" w:firstLine="6"/>
        <w:jc w:val="both"/>
        <w:rPr>
          <w:rFonts w:ascii="Arial" w:hAnsi="Arial" w:cs="Arial"/>
          <w:lang w:val="es-MX" w:eastAsia="es-MX"/>
        </w:rPr>
      </w:pPr>
      <w:r w:rsidRPr="00FD48F2">
        <w:rPr>
          <w:rFonts w:ascii="Arial" w:hAnsi="Arial" w:cs="Arial"/>
          <w:b/>
          <w:bCs/>
          <w:lang w:val="es-MX" w:eastAsia="es-MX"/>
        </w:rPr>
        <w:t xml:space="preserve">b) </w:t>
      </w:r>
      <w:r w:rsidRPr="00FD48F2">
        <w:rPr>
          <w:rFonts w:ascii="Arial" w:hAnsi="Arial" w:cs="Arial"/>
          <w:lang w:val="es-MX" w:eastAsia="es-MX"/>
        </w:rPr>
        <w:t>Por metro cúbico descargado con PH (potencial de hidrógeno) fuera del rango permisible $0.42</w:t>
      </w:r>
    </w:p>
    <w:p w14:paraId="0DFEF595" w14:textId="77777777" w:rsidR="00FD48F2" w:rsidRPr="00FD48F2" w:rsidRDefault="00FD48F2" w:rsidP="00FD48F2">
      <w:pPr>
        <w:spacing w:before="100" w:beforeAutospacing="1" w:after="100" w:afterAutospacing="1" w:line="435" w:lineRule="atLeast"/>
        <w:ind w:left="1134" w:firstLine="6"/>
        <w:jc w:val="both"/>
        <w:rPr>
          <w:rFonts w:ascii="Arial" w:hAnsi="Arial" w:cs="Arial"/>
          <w:b/>
          <w:bCs/>
          <w:lang w:val="es-MX" w:eastAsia="es-MX"/>
        </w:rPr>
      </w:pPr>
      <w:r w:rsidRPr="00FD48F2">
        <w:rPr>
          <w:rFonts w:ascii="Arial" w:hAnsi="Arial" w:cs="Arial"/>
          <w:b/>
          <w:bCs/>
          <w:lang w:val="es-MX" w:eastAsia="es-MX"/>
        </w:rPr>
        <w:t xml:space="preserve">c) </w:t>
      </w:r>
      <w:r w:rsidRPr="00FD48F2">
        <w:rPr>
          <w:rFonts w:ascii="Arial" w:hAnsi="Arial" w:cs="Arial"/>
          <w:lang w:val="es-MX" w:eastAsia="es-MX"/>
        </w:rPr>
        <w:t>Por kilogramo de grasas y aceites que exceda los límites establecidos en las condiciones particulares de descarga $0.54</w:t>
      </w:r>
    </w:p>
    <w:p w14:paraId="09201A24"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b/>
          <w:bCs/>
          <w:lang w:val="es-MX" w:eastAsia="es-MX"/>
        </w:rPr>
      </w:pPr>
      <w:r w:rsidRPr="00FD48F2">
        <w:rPr>
          <w:rFonts w:ascii="Arial" w:hAnsi="Arial" w:cs="Arial"/>
          <w:b/>
          <w:bCs/>
          <w:lang w:val="es-MX" w:eastAsia="es-MX"/>
        </w:rPr>
        <w:t>XVIII.</w:t>
      </w:r>
      <w:r w:rsidRPr="00FD48F2">
        <w:rPr>
          <w:rFonts w:ascii="Arial" w:hAnsi="Arial" w:cs="Arial"/>
          <w:b/>
          <w:bCs/>
          <w:lang w:val="es-MX" w:eastAsia="es-MX"/>
        </w:rPr>
        <w:tab/>
        <w:t>Tratándose de fraccionamientos, conjuntos habitacionales, desarrollos comerciales, industrias, parques industriales que se suministren el agua por fuentes de abastecimiento no operadas por el organismo operador del CMAPA deberán de apegarse a lo siguiente.</w:t>
      </w:r>
    </w:p>
    <w:p w14:paraId="2F9795B8"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xml:space="preserve"> Para la prestación de servicios deberán obtener la autorización de operación de los servicios por parte del Consejo Directivo del CMAPA, donde deberán de contar con el dictamen de suficiencia de abasto emitida por la Dirección General del CMAPA; dicha suficiencia deberá ser revisada durante el transcurso del primer mes del año para certificar que sigan contando con capacidad para cubrir las demandas de aquellos usuarios a quienes atienden; además, deberá de respaldarse en un convenio.</w:t>
      </w:r>
    </w:p>
    <w:p w14:paraId="655787FC"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Deberán pagar el dictamen de suficiencia de abasto cuyo costo será el que corresponde a la carta de factibilidad conforme a la tarifa que se determina, de acuerdo al giro de que se trate, en la fracción XIII incisos a) y b) de este artículo y cuyo costo se determinará de acuerdo al giro de que se trate. El costo máximo a pagar por una carta de factibilidad será de $36,903.29 para los habitacionales y de $103,389.04 para los no habitacionales.</w:t>
      </w:r>
    </w:p>
    <w:p w14:paraId="6A08CE13"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lastRenderedPageBreak/>
        <w:t>Los servicios operativos relativos a revisión de proyectos y supervisión de obras los pagarán conforme a lo establecido en la fracción XIII.</w:t>
      </w:r>
    </w:p>
    <w:p w14:paraId="6ED68E95"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xml:space="preserve"> Los usuarios que se encuentren dentro de lo determinado en el presente apartado, deberán de pagar al CMAPA por concepto de servicios de supervisión operativa, un importe de $2.98 mensuales por cada metro cúbico extraído.</w:t>
      </w:r>
    </w:p>
    <w:p w14:paraId="3828E89C"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c)</w:t>
      </w:r>
      <w:r w:rsidRPr="00FD48F2">
        <w:rPr>
          <w:rFonts w:ascii="Arial" w:hAnsi="Arial" w:cs="Arial"/>
          <w:lang w:val="es-MX" w:eastAsia="es-MX"/>
        </w:rPr>
        <w:t xml:space="preserve"> Los servicios de supervisión operativa los ejecutará el CMAPA por medio de su personal técnico, para garantizar que los servicios operen dentro de los parámetros de suficiencia y calidad, y que los usuarios servidos tengan certidumbre en el abasto de agua potable y en la descarga y tratamiento de las aguas residuales.</w:t>
      </w:r>
    </w:p>
    <w:p w14:paraId="14707387"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d)</w:t>
      </w:r>
      <w:r w:rsidRPr="00FD48F2">
        <w:rPr>
          <w:rFonts w:ascii="Arial" w:hAnsi="Arial" w:cs="Arial"/>
          <w:lang w:val="es-MX" w:eastAsia="es-MX"/>
        </w:rPr>
        <w:t xml:space="preserve"> Los proyectos hidráulicos y sanitarios, así como la construcción de su infraestructura, deberá regirse por lo establecido en el Manual de Especificaciones Técnicas del Organismo y de los emitidos por la misma Comisión Nacional del Agua.</w:t>
      </w:r>
    </w:p>
    <w:p w14:paraId="390CC721"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e)</w:t>
      </w:r>
      <w:r w:rsidRPr="00FD48F2">
        <w:rPr>
          <w:rFonts w:ascii="Arial" w:hAnsi="Arial" w:cs="Arial"/>
          <w:lang w:val="es-MX" w:eastAsia="es-MX"/>
        </w:rPr>
        <w:t xml:space="preserve"> Cuando un desarrollo se incorpore a la administración de los servicios prestados por el organismo operador, se le cobrarán los derechos de incorporación conforme a lo establecido por las fracciones XII, XIII y XIV del artículo 14 de esta Ley.</w:t>
      </w:r>
    </w:p>
    <w:p w14:paraId="3A400299"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f)</w:t>
      </w:r>
      <w:r w:rsidRPr="00FD48F2">
        <w:rPr>
          <w:rFonts w:ascii="Arial" w:hAnsi="Arial" w:cs="Arial"/>
          <w:lang w:val="es-MX" w:eastAsia="es-MX"/>
        </w:rPr>
        <w:t xml:space="preserve"> Los títulos de explotación que tenga el fraccionamiento o desarrollo no habitacional, podrán ser entregados al organismo operador para que se gestione ante la Comisión Nacional del Agua el registro de los mismos a nombre de CMAPA y en tal caso el interesado deberá pagar al organismo operador en el transcurso del primer trimestre del año el importe que corresponda al pago de derechos de </w:t>
      </w:r>
      <w:r w:rsidRPr="00FD48F2">
        <w:rPr>
          <w:rFonts w:ascii="Arial" w:hAnsi="Arial" w:cs="Arial"/>
          <w:lang w:val="es-MX" w:eastAsia="es-MX"/>
        </w:rPr>
        <w:lastRenderedPageBreak/>
        <w:t>extracción del volumen total transmitido conforme a los precios que establezca la Ley Federal de Derechos vigente. Adicionalmente pagarán $2.98 anuales por supervisión operativa en razón de cada metro cúbico del volumen transmitido y el pago se realizará en el transcurso del primer bimestre del año. </w:t>
      </w:r>
    </w:p>
    <w:p w14:paraId="44B0779B"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g)</w:t>
      </w:r>
      <w:r w:rsidRPr="00FD48F2">
        <w:rPr>
          <w:rFonts w:ascii="Arial" w:hAnsi="Arial" w:cs="Arial"/>
          <w:lang w:val="es-MX" w:eastAsia="es-MX"/>
        </w:rPr>
        <w:t xml:space="preserve"> Para la emisión de dictamen de cargas contaminantes solicitadas por las empresas, el CMAPA cobrará un importe de $7,789.85 y el requisito para emitirlo es que se hubieran realizado por lo menos dos análisis fisicoquímicos de aguas residuales dentro de los últimos doce meses en relación a la fecha de solicitud del dictamen y que los resultados estuvieran dentro de los límites de las condiciones generales de descarga establecidos por el organismo operador.</w:t>
      </w:r>
    </w:p>
    <w:p w14:paraId="40E94ED9"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h)</w:t>
      </w:r>
      <w:r w:rsidRPr="00FD48F2">
        <w:rPr>
          <w:rFonts w:ascii="Arial" w:hAnsi="Arial" w:cs="Arial"/>
          <w:lang w:val="es-MX" w:eastAsia="es-MX"/>
        </w:rPr>
        <w:t xml:space="preserve"> Para la formalización de todos y cada uno de los actos que se realicen al amparo de esta fracción, deberá realizarse un convenio donde se establezcan las obligaciones y acuerdos de las partes.</w:t>
      </w:r>
    </w:p>
    <w:p w14:paraId="5182B6FE"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SECCIÓN SEGUNDA</w:t>
      </w:r>
      <w:r w:rsidRPr="00FD48F2">
        <w:rPr>
          <w:rFonts w:ascii="Arial" w:hAnsi="Arial" w:cs="Arial"/>
          <w:b/>
          <w:bCs/>
          <w:lang w:val="es-MX" w:eastAsia="es-MX"/>
        </w:rPr>
        <w:br/>
        <w:t>SERVICIO DE ALUMBRADO PÚBLICO</w:t>
      </w:r>
    </w:p>
    <w:p w14:paraId="1EB31826"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15.</w:t>
      </w:r>
      <w:r w:rsidRPr="00FD48F2">
        <w:rPr>
          <w:rFonts w:ascii="Arial" w:hAnsi="Arial" w:cs="Arial"/>
          <w:lang w:val="es-MX" w:eastAsia="es-MX"/>
        </w:rPr>
        <w:t> Los derechos por la prestación del servicio de alumbrado público, se causarán y liquidarán de conformidad con lo dispuesto por la Ley de Hacienda para los Municipios del Estado de Guanajuato y la presente Ley, y con base en la siguiente:</w:t>
      </w:r>
    </w:p>
    <w:p w14:paraId="57B23688" w14:textId="77777777" w:rsidR="00FD48F2" w:rsidRPr="00FD48F2" w:rsidRDefault="00FD48F2" w:rsidP="00FD48F2">
      <w:pPr>
        <w:shd w:val="clear" w:color="auto" w:fill="FFFFFF"/>
        <w:spacing w:before="100" w:beforeAutospacing="1" w:after="100" w:afterAutospacing="1" w:line="435" w:lineRule="atLeast"/>
        <w:jc w:val="center"/>
        <w:rPr>
          <w:rFonts w:ascii="Arial" w:hAnsi="Arial" w:cs="Arial"/>
          <w:b/>
          <w:bCs/>
          <w:lang w:val="es-MX" w:eastAsia="es-MX"/>
        </w:rPr>
      </w:pPr>
      <w:r w:rsidRPr="00FD48F2">
        <w:rPr>
          <w:rFonts w:ascii="Arial" w:hAnsi="Arial" w:cs="Arial"/>
          <w:b/>
          <w:bCs/>
          <w:lang w:val="es-MX" w:eastAsia="es-MX"/>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51"/>
        <w:gridCol w:w="1018"/>
        <w:gridCol w:w="1151"/>
      </w:tblGrid>
      <w:tr w:rsidR="00FD48F2" w:rsidRPr="00FD48F2" w14:paraId="2947719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E2D93E" w14:textId="77777777" w:rsidR="00FD48F2" w:rsidRPr="00FD48F2" w:rsidRDefault="00FD48F2" w:rsidP="00FD48F2">
            <w:pPr>
              <w:spacing w:line="435" w:lineRule="atLeast"/>
              <w:jc w:val="both"/>
              <w:rPr>
                <w:rFonts w:ascii="Arial" w:hAnsi="Arial" w:cs="Arial"/>
                <w:b/>
                <w:bCs/>
                <w:lang w:val="es-MX" w:eastAsia="es-MX"/>
              </w:rPr>
            </w:pPr>
            <w:r w:rsidRPr="00FD48F2">
              <w:rPr>
                <w:rFonts w:ascii="Arial" w:hAnsi="Arial" w:cs="Arial"/>
                <w:b/>
                <w:bCs/>
                <w:lang w:val="es-MX" w:eastAsia="es-MX"/>
              </w:rPr>
              <w:t>I.</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5179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$353.40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5A27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Mensual</w:t>
            </w:r>
          </w:p>
        </w:tc>
      </w:tr>
      <w:tr w:rsidR="00FD48F2" w:rsidRPr="00FD48F2" w14:paraId="66E2F66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DCD7EA" w14:textId="77777777" w:rsidR="00FD48F2" w:rsidRPr="00FD48F2" w:rsidRDefault="00FD48F2" w:rsidP="00FD48F2">
            <w:pPr>
              <w:spacing w:line="435" w:lineRule="atLeast"/>
              <w:jc w:val="both"/>
              <w:rPr>
                <w:rFonts w:ascii="Arial" w:hAnsi="Arial" w:cs="Arial"/>
                <w:b/>
                <w:bCs/>
                <w:lang w:val="es-MX" w:eastAsia="es-MX"/>
              </w:rPr>
            </w:pPr>
            <w:r w:rsidRPr="00FD48F2">
              <w:rPr>
                <w:rFonts w:ascii="Arial" w:hAnsi="Arial" w:cs="Arial"/>
                <w:b/>
                <w:bCs/>
                <w:lang w:val="es-MX" w:eastAsia="es-MX"/>
              </w:rPr>
              <w:t>II.</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3F8B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$706.79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A1E2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Bimestral</w:t>
            </w:r>
          </w:p>
        </w:tc>
      </w:tr>
    </w:tbl>
    <w:p w14:paraId="2C130D5B"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lastRenderedPageBreak/>
        <w:t xml:space="preserve">Aplicará la tarifa mensual o bimestral según el periodo de facturación de la Comisión Federal de Electricidad. </w:t>
      </w:r>
    </w:p>
    <w:p w14:paraId="71F42A48"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Los usuarios de este servicio que no tengan cuenta con la Comisión Federal de Electricidad, pagarán este derecho en los periodos y a través de los recibos que para tal efecto expida la Tesorería Municipal.</w:t>
      </w:r>
    </w:p>
    <w:p w14:paraId="3F06FE46"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SECCIÓN TERCERA</w:t>
      </w:r>
      <w:r w:rsidRPr="00FD48F2">
        <w:rPr>
          <w:rFonts w:ascii="Arial" w:hAnsi="Arial" w:cs="Arial"/>
          <w:b/>
          <w:bCs/>
          <w:lang w:val="es-MX" w:eastAsia="es-MX"/>
        </w:rPr>
        <w:br/>
        <w:t>SERVICIOS DE LIMPIA, RECOLECCIÓN, TRASLADO, TRATAMIENTO Y DISPOSICIÓN FINAL DE RESIDUOS</w:t>
      </w:r>
    </w:p>
    <w:p w14:paraId="0A558F7C"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16.</w:t>
      </w:r>
      <w:r w:rsidRPr="00FD48F2">
        <w:rPr>
          <w:rFonts w:ascii="Arial" w:hAnsi="Arial" w:cs="Arial"/>
          <w:lang w:val="es-MX" w:eastAsia="es-MX"/>
        </w:rPr>
        <w:t xml:space="preserve"> La prestación de los servicios públicos de limpia, recolección, traslado, tratamiento y disposición final de residuos será gratuita, salvo lo dispuesto por este artículo. </w:t>
      </w:r>
    </w:p>
    <w:p w14:paraId="0F6E498A"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Los derechos por la prestación de estos servicios, cuando medie solicitud, se causarán y liquidarán conforme a la siguiente:</w:t>
      </w:r>
    </w:p>
    <w:p w14:paraId="1507DD2C" w14:textId="77777777" w:rsidR="00FD48F2" w:rsidRPr="00FD48F2" w:rsidRDefault="00FD48F2" w:rsidP="00FD48F2">
      <w:pPr>
        <w:shd w:val="clear" w:color="auto" w:fill="FFFFFF"/>
        <w:spacing w:before="100" w:beforeAutospacing="1" w:after="100" w:afterAutospacing="1" w:line="435" w:lineRule="atLeast"/>
        <w:jc w:val="center"/>
        <w:rPr>
          <w:rFonts w:ascii="Arial" w:hAnsi="Arial" w:cs="Arial"/>
          <w:b/>
          <w:bCs/>
          <w:lang w:val="es-MX" w:eastAsia="es-MX"/>
        </w:rPr>
      </w:pPr>
      <w:r w:rsidRPr="00FD48F2">
        <w:rPr>
          <w:rFonts w:ascii="Arial" w:hAnsi="Arial" w:cs="Arial"/>
          <w:b/>
          <w:bCs/>
          <w:lang w:val="es-MX" w:eastAsia="es-MX"/>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604"/>
        <w:gridCol w:w="1218"/>
      </w:tblGrid>
      <w:tr w:rsidR="00FD48F2" w:rsidRPr="00FD48F2" w14:paraId="2E83231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BC90A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w:t>
            </w:r>
            <w:r w:rsidRPr="00FD48F2">
              <w:rPr>
                <w:rFonts w:ascii="Arial" w:hAnsi="Arial" w:cs="Arial"/>
                <w:lang w:val="es-MX" w:eastAsia="es-MX"/>
              </w:rPr>
              <w:t xml:space="preserve"> Por la prestación de servicio mecánico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5AB2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333F326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E6579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xml:space="preserve"> Barrido mecánico industrial en superficie en concreto rugoso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A2C3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$1,142.98</w:t>
            </w:r>
          </w:p>
        </w:tc>
      </w:tr>
      <w:tr w:rsidR="00FD48F2" w:rsidRPr="00FD48F2" w14:paraId="0D9A816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7CFC3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xml:space="preserve"> Barrido mecánico industrial en superficie en concreto liso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3EA2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$1,028.72</w:t>
            </w:r>
          </w:p>
        </w:tc>
      </w:tr>
      <w:tr w:rsidR="00FD48F2" w:rsidRPr="00FD48F2" w14:paraId="3A42D6E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6439B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c)</w:t>
            </w:r>
            <w:r w:rsidRPr="00FD48F2">
              <w:rPr>
                <w:rFonts w:ascii="Arial" w:hAnsi="Arial" w:cs="Arial"/>
                <w:lang w:val="es-MX" w:eastAsia="es-MX"/>
              </w:rPr>
              <w:t xml:space="preserve"> Barrido mecánico industrial en superficie en asfalto 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6283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$1,142.98</w:t>
            </w:r>
          </w:p>
        </w:tc>
      </w:tr>
      <w:tr w:rsidR="00FD48F2" w:rsidRPr="00FD48F2" w14:paraId="4E1C349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3BF40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d)</w:t>
            </w:r>
            <w:r w:rsidRPr="00FD48F2">
              <w:rPr>
                <w:rFonts w:ascii="Arial" w:hAnsi="Arial" w:cs="Arial"/>
                <w:lang w:val="es-MX" w:eastAsia="es-MX"/>
              </w:rPr>
              <w:t xml:space="preserve"> Barrido mecánico industrial en superficie en asfalto irregular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C7CC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$1,371.57</w:t>
            </w:r>
          </w:p>
        </w:tc>
      </w:tr>
      <w:tr w:rsidR="00FD48F2" w:rsidRPr="00FD48F2" w14:paraId="46BCC50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1A4B3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e)</w:t>
            </w:r>
            <w:r w:rsidRPr="00FD48F2">
              <w:rPr>
                <w:rFonts w:ascii="Arial" w:hAnsi="Arial" w:cs="Arial"/>
                <w:lang w:val="es-MX" w:eastAsia="es-MX"/>
              </w:rPr>
              <w:t xml:space="preserve"> Barrido mecánico industrial en superficie en adocreto y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445F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$1,371.57</w:t>
            </w:r>
          </w:p>
        </w:tc>
      </w:tr>
      <w:tr w:rsidR="00FD48F2" w:rsidRPr="00FD48F2" w14:paraId="2970641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E0B05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lastRenderedPageBreak/>
              <w:t>II.</w:t>
            </w:r>
            <w:r w:rsidRPr="00FD48F2">
              <w:rPr>
                <w:rFonts w:ascii="Arial" w:hAnsi="Arial" w:cs="Arial"/>
                <w:lang w:val="es-MX" w:eastAsia="es-MX"/>
              </w:rPr>
              <w:t xml:space="preserve"> Por la prestación del servicio de limpia en lotes baldíos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A801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050F1EF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BDBF7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xml:space="preserve"> De superficie 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7400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$777.17</w:t>
            </w:r>
          </w:p>
        </w:tc>
      </w:tr>
      <w:tr w:rsidR="00FD48F2" w:rsidRPr="00FD48F2" w14:paraId="7C23029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2295F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xml:space="preserve"> De superficie regular con basura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0B24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$777.17</w:t>
            </w:r>
          </w:p>
        </w:tc>
      </w:tr>
      <w:tr w:rsidR="00FD48F2" w:rsidRPr="00FD48F2" w14:paraId="6184289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271D5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c)</w:t>
            </w:r>
            <w:r w:rsidRPr="00FD48F2">
              <w:rPr>
                <w:rFonts w:ascii="Arial" w:hAnsi="Arial" w:cs="Arial"/>
                <w:lang w:val="es-MX" w:eastAsia="es-MX"/>
              </w:rPr>
              <w:t xml:space="preserve"> De superficie regular con escombro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C8AC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$891.52</w:t>
            </w:r>
          </w:p>
        </w:tc>
      </w:tr>
      <w:tr w:rsidR="00FD48F2" w:rsidRPr="00FD48F2" w14:paraId="0755C25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16FDB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d)</w:t>
            </w:r>
            <w:r w:rsidRPr="00FD48F2">
              <w:rPr>
                <w:rFonts w:ascii="Arial" w:hAnsi="Arial" w:cs="Arial"/>
                <w:lang w:val="es-MX" w:eastAsia="es-MX"/>
              </w:rPr>
              <w:t xml:space="preserve"> De superficie regular con maleza de altura superior a 1 metro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FC71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$868.70</w:t>
            </w:r>
          </w:p>
        </w:tc>
      </w:tr>
      <w:tr w:rsidR="00FD48F2" w:rsidRPr="00FD48F2" w14:paraId="3AE2B45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0DE05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e)</w:t>
            </w:r>
            <w:r w:rsidRPr="00FD48F2">
              <w:rPr>
                <w:rFonts w:ascii="Arial" w:hAnsi="Arial" w:cs="Arial"/>
                <w:lang w:val="es-MX" w:eastAsia="es-MX"/>
              </w:rPr>
              <w:t xml:space="preserve"> De superficie regular con roca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46E2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$868.70</w:t>
            </w:r>
          </w:p>
        </w:tc>
      </w:tr>
      <w:tr w:rsidR="00FD48F2" w:rsidRPr="00FD48F2" w14:paraId="27C10D3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2E7EB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f)</w:t>
            </w:r>
            <w:r w:rsidRPr="00FD48F2">
              <w:rPr>
                <w:rFonts w:ascii="Arial" w:hAnsi="Arial" w:cs="Arial"/>
                <w:lang w:val="es-MX" w:eastAsia="es-MX"/>
              </w:rPr>
              <w:t> De superficie irregular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F58D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$891.52</w:t>
            </w:r>
          </w:p>
        </w:tc>
      </w:tr>
      <w:tr w:rsidR="00FD48F2" w:rsidRPr="00FD48F2" w14:paraId="42947AE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241B1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g)</w:t>
            </w:r>
            <w:r w:rsidRPr="00FD48F2">
              <w:rPr>
                <w:rFonts w:ascii="Arial" w:hAnsi="Arial" w:cs="Arial"/>
                <w:lang w:val="es-MX" w:eastAsia="es-MX"/>
              </w:rPr>
              <w:t xml:space="preserve"> De superficie irregular con basura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1339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$891.52</w:t>
            </w:r>
          </w:p>
        </w:tc>
      </w:tr>
      <w:tr w:rsidR="00FD48F2" w:rsidRPr="00FD48F2" w14:paraId="1CD7B74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3BA3F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h)</w:t>
            </w:r>
            <w:r w:rsidRPr="00FD48F2">
              <w:rPr>
                <w:rFonts w:ascii="Arial" w:hAnsi="Arial" w:cs="Arial"/>
                <w:lang w:val="es-MX" w:eastAsia="es-MX"/>
              </w:rPr>
              <w:t xml:space="preserve"> De superficie irregular con escombro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F2A5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$1,005.79</w:t>
            </w:r>
          </w:p>
        </w:tc>
      </w:tr>
      <w:tr w:rsidR="00FD48F2" w:rsidRPr="00FD48F2" w14:paraId="76AEE6A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9FD64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 </w:t>
            </w:r>
            <w:r w:rsidRPr="00FD48F2">
              <w:rPr>
                <w:rFonts w:ascii="Arial" w:hAnsi="Arial" w:cs="Arial"/>
                <w:lang w:val="es-MX" w:eastAsia="es-MX"/>
              </w:rPr>
              <w:t>De superficie irregular con maleza de altura superior a 1 metro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BF1F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$982.95</w:t>
            </w:r>
          </w:p>
        </w:tc>
      </w:tr>
      <w:tr w:rsidR="00FD48F2" w:rsidRPr="00FD48F2" w14:paraId="708EDC5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D35E8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j)</w:t>
            </w:r>
            <w:r w:rsidRPr="00FD48F2">
              <w:rPr>
                <w:rFonts w:ascii="Arial" w:hAnsi="Arial" w:cs="Arial"/>
                <w:lang w:val="es-MX" w:eastAsia="es-MX"/>
              </w:rPr>
              <w:t>  De superficie irregular con roca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F09F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$982.95</w:t>
            </w:r>
          </w:p>
        </w:tc>
      </w:tr>
      <w:tr w:rsidR="00FD48F2" w:rsidRPr="00FD48F2" w14:paraId="36D852C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A6EC4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III.</w:t>
            </w:r>
            <w:r w:rsidRPr="00FD48F2">
              <w:rPr>
                <w:rFonts w:ascii="Arial" w:hAnsi="Arial" w:cs="Arial"/>
                <w:lang w:val="es-MX" w:eastAsia="es-MX"/>
              </w:rPr>
              <w:t xml:space="preserve"> Por la prestación de los servicios de recolección, traslado y disposición final de los residuos: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2A24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6903249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EBDBE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xml:space="preserve"> Por los servicios especiales de recolección de basura: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1122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2D0C6D0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9F58F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1.</w:t>
            </w:r>
            <w:r w:rsidRPr="00FD48F2">
              <w:rPr>
                <w:rFonts w:ascii="Arial" w:hAnsi="Arial" w:cs="Arial"/>
                <w:lang w:val="es-MX" w:eastAsia="es-MX"/>
              </w:rPr>
              <w:t xml:space="preserve"> Por tonelada de residuos sólidos urbanos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5111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$105.56</w:t>
            </w:r>
          </w:p>
        </w:tc>
      </w:tr>
      <w:tr w:rsidR="00FD48F2" w:rsidRPr="00FD48F2" w14:paraId="5E7063E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BF73B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2.</w:t>
            </w:r>
            <w:r w:rsidRPr="00FD48F2">
              <w:rPr>
                <w:rFonts w:ascii="Arial" w:hAnsi="Arial" w:cs="Arial"/>
                <w:lang w:val="es-MX" w:eastAsia="es-MX"/>
              </w:rPr>
              <w:t xml:space="preserve"> Por retiro de propaganda, publicidad y folletos por evento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6387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$1,142.97</w:t>
            </w:r>
          </w:p>
        </w:tc>
      </w:tr>
      <w:tr w:rsidR="00FD48F2" w:rsidRPr="00FD48F2" w14:paraId="187C155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B468E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3.</w:t>
            </w:r>
            <w:r w:rsidRPr="00FD48F2">
              <w:rPr>
                <w:rFonts w:ascii="Arial" w:hAnsi="Arial" w:cs="Arial"/>
                <w:lang w:val="es-MX" w:eastAsia="es-MX"/>
              </w:rPr>
              <w:t xml:space="preserve"> Por retiro de poda de ramas y pasto a particulares por evento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87E2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$194.29</w:t>
            </w:r>
          </w:p>
        </w:tc>
      </w:tr>
      <w:tr w:rsidR="00FD48F2" w:rsidRPr="00FD48F2" w14:paraId="186A889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4B00B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xml:space="preserve"> Por uso del relleno sanitario: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77E7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70C5D50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071D5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1.</w:t>
            </w:r>
            <w:r w:rsidRPr="00FD48F2">
              <w:rPr>
                <w:rFonts w:ascii="Arial" w:hAnsi="Arial" w:cs="Arial"/>
                <w:lang w:val="es-MX" w:eastAsia="es-MX"/>
              </w:rPr>
              <w:t xml:space="preserve"> Por tonelada de residuos sólidos urbanos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E531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$79.21</w:t>
            </w:r>
          </w:p>
        </w:tc>
      </w:tr>
      <w:tr w:rsidR="00FD48F2" w:rsidRPr="00FD48F2" w14:paraId="2BFC0F7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8A07D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lastRenderedPageBreak/>
              <w:t xml:space="preserve">c) </w:t>
            </w:r>
            <w:r w:rsidRPr="00FD48F2">
              <w:rPr>
                <w:rFonts w:ascii="Arial" w:hAnsi="Arial" w:cs="Arial"/>
                <w:lang w:val="es-MX" w:eastAsia="es-MX"/>
              </w:rPr>
              <w:t>Por los servicios de acceso al relleno sanitario a particulares e industriales: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BBA0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25DDF3A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EACE6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1.</w:t>
            </w:r>
            <w:r w:rsidRPr="00FD48F2">
              <w:rPr>
                <w:rFonts w:ascii="Arial" w:hAnsi="Arial" w:cs="Arial"/>
                <w:lang w:val="es-MX" w:eastAsia="es-MX"/>
              </w:rPr>
              <w:t xml:space="preserve"> Por tonelada de residuos sólidos urbanos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D34C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$194.29</w:t>
            </w:r>
          </w:p>
        </w:tc>
      </w:tr>
    </w:tbl>
    <w:p w14:paraId="4EDA4821" w14:textId="77777777" w:rsidR="00FD48F2" w:rsidRPr="00FD48F2" w:rsidRDefault="00FD48F2" w:rsidP="00FD48F2">
      <w:pPr>
        <w:spacing w:line="435" w:lineRule="atLeast"/>
        <w:jc w:val="both"/>
        <w:rPr>
          <w:rFonts w:ascii="Arial" w:hAnsi="Arial" w:cs="Arial"/>
          <w:lang w:val="es-MX" w:eastAsia="es-MX"/>
        </w:rPr>
      </w:pPr>
    </w:p>
    <w:p w14:paraId="270E05BD"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SECCIÓN CUARTA</w:t>
      </w:r>
      <w:r w:rsidRPr="00FD48F2">
        <w:rPr>
          <w:rFonts w:ascii="Arial" w:hAnsi="Arial" w:cs="Arial"/>
          <w:b/>
          <w:bCs/>
          <w:lang w:val="es-MX" w:eastAsia="es-MX"/>
        </w:rPr>
        <w:br/>
        <w:t>SERVICIOS DE PANTEONES</w:t>
      </w:r>
    </w:p>
    <w:p w14:paraId="5FFEDEC7"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17.</w:t>
      </w:r>
      <w:r w:rsidRPr="00FD48F2">
        <w:rPr>
          <w:rFonts w:ascii="Arial" w:hAnsi="Arial" w:cs="Arial"/>
          <w:lang w:val="es-MX" w:eastAsia="es-MX"/>
        </w:rPr>
        <w:t> Los derechos por la prestación de servicios públicos de panteones se causarán y liquidarán conforme a la siguiente:</w:t>
      </w:r>
    </w:p>
    <w:p w14:paraId="4FB55E32" w14:textId="77777777" w:rsidR="00FD48F2" w:rsidRPr="00FD48F2" w:rsidRDefault="00FD48F2" w:rsidP="00FD48F2">
      <w:pPr>
        <w:shd w:val="clear" w:color="auto" w:fill="FFFFFF"/>
        <w:spacing w:before="100" w:beforeAutospacing="1" w:after="100" w:afterAutospacing="1" w:line="435" w:lineRule="atLeast"/>
        <w:jc w:val="center"/>
        <w:rPr>
          <w:rFonts w:ascii="Arial" w:hAnsi="Arial" w:cs="Arial"/>
          <w:b/>
          <w:bCs/>
          <w:lang w:val="es-MX" w:eastAsia="es-MX"/>
        </w:rPr>
      </w:pPr>
      <w:r w:rsidRPr="00FD48F2">
        <w:rPr>
          <w:rFonts w:ascii="Arial" w:hAnsi="Arial" w:cs="Arial"/>
          <w:b/>
          <w:bCs/>
          <w:lang w:val="es-MX" w:eastAsia="es-MX"/>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604"/>
        <w:gridCol w:w="1218"/>
      </w:tblGrid>
      <w:tr w:rsidR="00FD48F2" w:rsidRPr="00FD48F2" w14:paraId="69E6D70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EB7F3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w:t>
            </w:r>
            <w:r w:rsidRPr="00FD48F2">
              <w:rPr>
                <w:rFonts w:ascii="Arial" w:hAnsi="Arial" w:cs="Arial"/>
                <w:lang w:val="es-MX" w:eastAsia="es-MX"/>
              </w:rPr>
              <w:t xml:space="preserve"> Inhumaciones en fosas o gavetas del panteón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BBBF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799326D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D53C9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xml:space="preserve"> Por un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2DE3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$354.81</w:t>
            </w:r>
          </w:p>
        </w:tc>
      </w:tr>
      <w:tr w:rsidR="00FD48F2" w:rsidRPr="00FD48F2" w14:paraId="78C997F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45D78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xml:space="preserve"> Por refrendo anual para mantener cadáveres en fosas o gavetas, después del primer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B272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$354.81</w:t>
            </w:r>
          </w:p>
        </w:tc>
      </w:tr>
      <w:tr w:rsidR="00FD48F2" w:rsidRPr="00FD48F2" w14:paraId="49E471C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D8FE8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II.</w:t>
            </w:r>
            <w:r w:rsidRPr="00FD48F2">
              <w:rPr>
                <w:rFonts w:ascii="Arial" w:hAnsi="Arial" w:cs="Arial"/>
                <w:lang w:val="es-MX" w:eastAsia="es-MX"/>
              </w:rPr>
              <w:t xml:space="preserve"> Licencia para colocación de lápida en fosa o gaveta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8983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$312.03</w:t>
            </w:r>
          </w:p>
        </w:tc>
      </w:tr>
      <w:tr w:rsidR="00FD48F2" w:rsidRPr="00FD48F2" w14:paraId="1E1EC68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ED226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III.</w:t>
            </w:r>
            <w:r w:rsidRPr="00FD48F2">
              <w:rPr>
                <w:rFonts w:ascii="Arial" w:hAnsi="Arial" w:cs="Arial"/>
                <w:lang w:val="es-MX" w:eastAsia="es-MX"/>
              </w:rPr>
              <w:t xml:space="preserve"> Licencia para depositar cenizas en fosa o gaveta</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CA33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$685.73</w:t>
            </w:r>
          </w:p>
        </w:tc>
      </w:tr>
      <w:tr w:rsidR="00FD48F2" w:rsidRPr="00FD48F2" w14:paraId="7FCB79B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B4114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IV.</w:t>
            </w:r>
            <w:r w:rsidRPr="00FD48F2">
              <w:rPr>
                <w:rFonts w:ascii="Arial" w:hAnsi="Arial" w:cs="Arial"/>
                <w:lang w:val="es-MX" w:eastAsia="es-MX"/>
              </w:rPr>
              <w:t xml:space="preserve"> Licencia para construcción de monumentos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8770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$309.61</w:t>
            </w:r>
          </w:p>
        </w:tc>
      </w:tr>
      <w:tr w:rsidR="00FD48F2" w:rsidRPr="00FD48F2" w14:paraId="5377B17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0985C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V.</w:t>
            </w:r>
            <w:r w:rsidRPr="00FD48F2">
              <w:rPr>
                <w:rFonts w:ascii="Arial" w:hAnsi="Arial" w:cs="Arial"/>
                <w:lang w:val="es-MX" w:eastAsia="es-MX"/>
              </w:rPr>
              <w:t xml:space="preserve"> Permiso para traslado de cadáveres por inhumación fuera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EC9F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$292.82</w:t>
            </w:r>
          </w:p>
        </w:tc>
      </w:tr>
      <w:tr w:rsidR="00FD48F2" w:rsidRPr="00FD48F2" w14:paraId="00E4B84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DF47A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VI.</w:t>
            </w:r>
            <w:r w:rsidRPr="00FD48F2">
              <w:rPr>
                <w:rFonts w:ascii="Arial" w:hAnsi="Arial" w:cs="Arial"/>
                <w:lang w:val="es-MX" w:eastAsia="es-MX"/>
              </w:rPr>
              <w:t xml:space="preserve"> Permiso para la cremación de cadáveres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C47A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$396.02</w:t>
            </w:r>
          </w:p>
        </w:tc>
      </w:tr>
      <w:tr w:rsidR="00FD48F2" w:rsidRPr="00FD48F2" w14:paraId="6B2C3E6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7ECFB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VII.</w:t>
            </w:r>
            <w:r w:rsidRPr="00FD48F2">
              <w:rPr>
                <w:rFonts w:ascii="Arial" w:hAnsi="Arial" w:cs="Arial"/>
                <w:lang w:val="es-MX" w:eastAsia="es-MX"/>
              </w:rPr>
              <w:t xml:space="preserve"> Gavetas del panteón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286D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$4,193.33</w:t>
            </w:r>
          </w:p>
        </w:tc>
      </w:tr>
      <w:tr w:rsidR="00FD48F2" w:rsidRPr="00FD48F2" w14:paraId="67A9A15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639E4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lastRenderedPageBreak/>
              <w:t>VIII.</w:t>
            </w:r>
            <w:r w:rsidRPr="00FD48F2">
              <w:rPr>
                <w:rFonts w:ascii="Arial" w:hAnsi="Arial" w:cs="Arial"/>
                <w:lang w:val="es-MX" w:eastAsia="es-MX"/>
              </w:rPr>
              <w:t xml:space="preserve"> Exhumación de cadáveres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C237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$457.19</w:t>
            </w:r>
          </w:p>
        </w:tc>
      </w:tr>
    </w:tbl>
    <w:p w14:paraId="719F4BE9"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En el pago de derechos relativos a los servicios de inhumaciones, el Ayuntamiento podrá autorizar descuentos en la tarifa señalada en el presente artículo, cuando estos tengan relación con la búsqueda y localización de una persona desaparecida.</w:t>
      </w:r>
    </w:p>
    <w:p w14:paraId="07302A86"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SECCIÓN QUINTA</w:t>
      </w:r>
      <w:r w:rsidRPr="00FD48F2">
        <w:rPr>
          <w:rFonts w:ascii="Arial" w:hAnsi="Arial" w:cs="Arial"/>
          <w:b/>
          <w:bCs/>
          <w:lang w:val="es-MX" w:eastAsia="es-MX"/>
        </w:rPr>
        <w:br/>
        <w:t>SERVICIOS DE RASTRO</w:t>
      </w:r>
    </w:p>
    <w:p w14:paraId="5DDC1A57"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18.</w:t>
      </w:r>
      <w:r w:rsidRPr="00FD48F2">
        <w:rPr>
          <w:rFonts w:ascii="Arial" w:hAnsi="Arial" w:cs="Arial"/>
          <w:lang w:val="es-MX" w:eastAsia="es-MX"/>
        </w:rPr>
        <w:t xml:space="preserve"> Los derechos por la prestación de servicios de rastro se causarán y liquidarán conforme a la siguiente: </w:t>
      </w:r>
    </w:p>
    <w:p w14:paraId="5FEB5644" w14:textId="77777777" w:rsidR="00FD48F2" w:rsidRPr="00FD48F2" w:rsidRDefault="00FD48F2" w:rsidP="00FD48F2">
      <w:pPr>
        <w:shd w:val="clear" w:color="auto" w:fill="FFFFFF"/>
        <w:spacing w:before="100" w:beforeAutospacing="1" w:after="100" w:afterAutospacing="1" w:line="435" w:lineRule="atLeast"/>
        <w:jc w:val="center"/>
        <w:rPr>
          <w:rFonts w:ascii="Arial" w:hAnsi="Arial" w:cs="Arial"/>
          <w:b/>
          <w:bCs/>
          <w:lang w:val="es-MX" w:eastAsia="es-MX"/>
        </w:rPr>
      </w:pPr>
      <w:r w:rsidRPr="00FD48F2">
        <w:rPr>
          <w:rFonts w:ascii="Arial" w:hAnsi="Arial" w:cs="Arial"/>
          <w:b/>
          <w:bCs/>
          <w:lang w:val="es-MX" w:eastAsia="es-MX"/>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454"/>
        <w:gridCol w:w="1018"/>
      </w:tblGrid>
      <w:tr w:rsidR="00FD48F2" w:rsidRPr="00FD48F2" w14:paraId="79C4690E" w14:textId="77777777" w:rsidTr="00FD48F2">
        <w:trPr>
          <w:jc w:val="center"/>
        </w:trPr>
        <w:tc>
          <w:tcPr>
            <w:tcW w:w="6454" w:type="dxa"/>
            <w:tcBorders>
              <w:top w:val="single" w:sz="6" w:space="0" w:color="auto"/>
              <w:left w:val="single" w:sz="6" w:space="0" w:color="auto"/>
              <w:bottom w:val="single" w:sz="6" w:space="0" w:color="auto"/>
              <w:right w:val="single" w:sz="6" w:space="0" w:color="auto"/>
            </w:tcBorders>
            <w:vAlign w:val="center"/>
            <w:hideMark/>
          </w:tcPr>
          <w:p w14:paraId="625966A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w:t>
            </w:r>
            <w:r w:rsidRPr="00FD48F2">
              <w:rPr>
                <w:rFonts w:ascii="Arial" w:hAnsi="Arial" w:cs="Arial"/>
                <w:lang w:val="es-MX" w:eastAsia="es-MX"/>
              </w:rPr>
              <w:t xml:space="preserve"> Por sacrificio de animales: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45A2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455F01E5" w14:textId="77777777" w:rsidTr="00FD48F2">
        <w:trPr>
          <w:jc w:val="center"/>
        </w:trPr>
        <w:tc>
          <w:tcPr>
            <w:tcW w:w="6454" w:type="dxa"/>
            <w:tcBorders>
              <w:top w:val="single" w:sz="6" w:space="0" w:color="auto"/>
              <w:left w:val="single" w:sz="6" w:space="0" w:color="auto"/>
              <w:bottom w:val="single" w:sz="6" w:space="0" w:color="auto"/>
              <w:right w:val="single" w:sz="6" w:space="0" w:color="auto"/>
            </w:tcBorders>
            <w:vAlign w:val="center"/>
            <w:hideMark/>
          </w:tcPr>
          <w:p w14:paraId="7EFF2FD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Ganado bovino,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AA7A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$64.75</w:t>
            </w:r>
          </w:p>
        </w:tc>
      </w:tr>
      <w:tr w:rsidR="00FD48F2" w:rsidRPr="00FD48F2" w14:paraId="7D288582" w14:textId="77777777" w:rsidTr="00FD48F2">
        <w:trPr>
          <w:jc w:val="center"/>
        </w:trPr>
        <w:tc>
          <w:tcPr>
            <w:tcW w:w="6454" w:type="dxa"/>
            <w:tcBorders>
              <w:top w:val="single" w:sz="6" w:space="0" w:color="auto"/>
              <w:left w:val="single" w:sz="6" w:space="0" w:color="auto"/>
              <w:bottom w:val="single" w:sz="6" w:space="0" w:color="auto"/>
              <w:right w:val="single" w:sz="6" w:space="0" w:color="auto"/>
            </w:tcBorders>
            <w:vAlign w:val="center"/>
            <w:hideMark/>
          </w:tcPr>
          <w:p w14:paraId="68D87F9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Ganado porcino menos de 125 kg.,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29B3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$38.37</w:t>
            </w:r>
          </w:p>
        </w:tc>
      </w:tr>
      <w:tr w:rsidR="00FD48F2" w:rsidRPr="00FD48F2" w14:paraId="7A071BDA" w14:textId="77777777" w:rsidTr="00FD48F2">
        <w:trPr>
          <w:jc w:val="center"/>
        </w:trPr>
        <w:tc>
          <w:tcPr>
            <w:tcW w:w="6454" w:type="dxa"/>
            <w:tcBorders>
              <w:top w:val="single" w:sz="6" w:space="0" w:color="auto"/>
              <w:left w:val="single" w:sz="6" w:space="0" w:color="auto"/>
              <w:bottom w:val="single" w:sz="6" w:space="0" w:color="auto"/>
              <w:right w:val="single" w:sz="6" w:space="0" w:color="auto"/>
            </w:tcBorders>
            <w:vAlign w:val="center"/>
            <w:hideMark/>
          </w:tcPr>
          <w:p w14:paraId="1696BCD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c)</w:t>
            </w:r>
            <w:r w:rsidRPr="00FD48F2">
              <w:rPr>
                <w:rFonts w:ascii="Arial" w:hAnsi="Arial" w:cs="Arial"/>
                <w:lang w:val="es-MX" w:eastAsia="es-MX"/>
              </w:rPr>
              <w:t xml:space="preserve"> Ganado caprino y ovino,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7849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$19.16</w:t>
            </w:r>
          </w:p>
        </w:tc>
      </w:tr>
      <w:tr w:rsidR="00FD48F2" w:rsidRPr="00FD48F2" w14:paraId="1969599E" w14:textId="77777777" w:rsidTr="00FD48F2">
        <w:trPr>
          <w:jc w:val="center"/>
        </w:trPr>
        <w:tc>
          <w:tcPr>
            <w:tcW w:w="6454" w:type="dxa"/>
            <w:tcBorders>
              <w:top w:val="single" w:sz="6" w:space="0" w:color="auto"/>
              <w:left w:val="single" w:sz="6" w:space="0" w:color="auto"/>
              <w:bottom w:val="single" w:sz="6" w:space="0" w:color="auto"/>
              <w:right w:val="single" w:sz="6" w:space="0" w:color="auto"/>
            </w:tcBorders>
            <w:vAlign w:val="center"/>
            <w:hideMark/>
          </w:tcPr>
          <w:p w14:paraId="7DC4697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d)</w:t>
            </w:r>
            <w:r w:rsidRPr="00FD48F2">
              <w:rPr>
                <w:rFonts w:ascii="Arial" w:hAnsi="Arial" w:cs="Arial"/>
                <w:lang w:val="es-MX" w:eastAsia="es-MX"/>
              </w:rPr>
              <w:t xml:space="preserve"> Avestruz,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ECA0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$38.37</w:t>
            </w:r>
          </w:p>
        </w:tc>
      </w:tr>
      <w:tr w:rsidR="00FD48F2" w:rsidRPr="00FD48F2" w14:paraId="3B64AE0B" w14:textId="77777777" w:rsidTr="00FD48F2">
        <w:trPr>
          <w:jc w:val="center"/>
        </w:trPr>
        <w:tc>
          <w:tcPr>
            <w:tcW w:w="6454" w:type="dxa"/>
            <w:tcBorders>
              <w:top w:val="single" w:sz="6" w:space="0" w:color="auto"/>
              <w:left w:val="single" w:sz="6" w:space="0" w:color="auto"/>
              <w:bottom w:val="single" w:sz="6" w:space="0" w:color="auto"/>
              <w:right w:val="single" w:sz="6" w:space="0" w:color="auto"/>
            </w:tcBorders>
            <w:vAlign w:val="center"/>
            <w:hideMark/>
          </w:tcPr>
          <w:p w14:paraId="799FCB9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e)</w:t>
            </w:r>
            <w:r w:rsidRPr="00FD48F2">
              <w:rPr>
                <w:rFonts w:ascii="Arial" w:hAnsi="Arial" w:cs="Arial"/>
                <w:lang w:val="es-MX" w:eastAsia="es-MX"/>
              </w:rPr>
              <w:t xml:space="preserve"> Aves,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2BE8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$0.63</w:t>
            </w:r>
          </w:p>
        </w:tc>
      </w:tr>
      <w:tr w:rsidR="00FD48F2" w:rsidRPr="00FD48F2" w14:paraId="4552188B" w14:textId="77777777" w:rsidTr="00FD48F2">
        <w:trPr>
          <w:jc w:val="center"/>
        </w:trPr>
        <w:tc>
          <w:tcPr>
            <w:tcW w:w="6454" w:type="dxa"/>
            <w:tcBorders>
              <w:top w:val="single" w:sz="6" w:space="0" w:color="auto"/>
              <w:left w:val="single" w:sz="6" w:space="0" w:color="auto"/>
              <w:bottom w:val="single" w:sz="6" w:space="0" w:color="auto"/>
              <w:right w:val="single" w:sz="6" w:space="0" w:color="auto"/>
            </w:tcBorders>
            <w:vAlign w:val="center"/>
            <w:hideMark/>
          </w:tcPr>
          <w:p w14:paraId="2075A3C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f)</w:t>
            </w:r>
            <w:r w:rsidRPr="00FD48F2">
              <w:rPr>
                <w:rFonts w:ascii="Arial" w:hAnsi="Arial" w:cs="Arial"/>
                <w:lang w:val="es-MX" w:eastAsia="es-MX"/>
              </w:rPr>
              <w:t xml:space="preserve"> Ganado bovino después de las 16:00 hrs.,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8FA9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$105.56</w:t>
            </w:r>
          </w:p>
        </w:tc>
      </w:tr>
      <w:tr w:rsidR="00FD48F2" w:rsidRPr="00FD48F2" w14:paraId="13EFBE07" w14:textId="77777777" w:rsidTr="00FD48F2">
        <w:trPr>
          <w:jc w:val="center"/>
        </w:trPr>
        <w:tc>
          <w:tcPr>
            <w:tcW w:w="6454" w:type="dxa"/>
            <w:tcBorders>
              <w:top w:val="single" w:sz="6" w:space="0" w:color="auto"/>
              <w:left w:val="single" w:sz="6" w:space="0" w:color="auto"/>
              <w:bottom w:val="single" w:sz="6" w:space="0" w:color="auto"/>
              <w:right w:val="single" w:sz="6" w:space="0" w:color="auto"/>
            </w:tcBorders>
            <w:vAlign w:val="center"/>
            <w:hideMark/>
          </w:tcPr>
          <w:p w14:paraId="7984745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g)</w:t>
            </w:r>
            <w:r w:rsidRPr="00FD48F2">
              <w:rPr>
                <w:rFonts w:ascii="Arial" w:hAnsi="Arial" w:cs="Arial"/>
                <w:lang w:val="es-MX" w:eastAsia="es-MX"/>
              </w:rPr>
              <w:t> Ganado porcino después de las 16:00 hrs.,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04AB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$55.17</w:t>
            </w:r>
          </w:p>
        </w:tc>
      </w:tr>
      <w:tr w:rsidR="00FD48F2" w:rsidRPr="00FD48F2" w14:paraId="62890A67" w14:textId="77777777" w:rsidTr="00FD48F2">
        <w:trPr>
          <w:jc w:val="center"/>
        </w:trPr>
        <w:tc>
          <w:tcPr>
            <w:tcW w:w="6454" w:type="dxa"/>
            <w:tcBorders>
              <w:top w:val="single" w:sz="6" w:space="0" w:color="auto"/>
              <w:left w:val="single" w:sz="6" w:space="0" w:color="auto"/>
              <w:bottom w:val="single" w:sz="6" w:space="0" w:color="auto"/>
              <w:right w:val="single" w:sz="6" w:space="0" w:color="auto"/>
            </w:tcBorders>
            <w:vAlign w:val="center"/>
            <w:hideMark/>
          </w:tcPr>
          <w:p w14:paraId="6F59E11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II.</w:t>
            </w:r>
            <w:r w:rsidRPr="00FD48F2">
              <w:rPr>
                <w:rFonts w:ascii="Arial" w:hAnsi="Arial" w:cs="Arial"/>
                <w:lang w:val="es-MX" w:eastAsia="es-MX"/>
              </w:rPr>
              <w:t xml:space="preserve"> Corral de ganado por más de 24 horas,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C30C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$114.29</w:t>
            </w:r>
          </w:p>
        </w:tc>
      </w:tr>
    </w:tbl>
    <w:p w14:paraId="3E60FAC4" w14:textId="77777777" w:rsidR="00FD48F2" w:rsidRPr="00FD48F2" w:rsidRDefault="00FD48F2" w:rsidP="00FD48F2">
      <w:pPr>
        <w:spacing w:line="435" w:lineRule="atLeast"/>
        <w:jc w:val="center"/>
        <w:rPr>
          <w:rFonts w:ascii="Arial" w:hAnsi="Arial" w:cs="Arial"/>
          <w:b/>
          <w:bCs/>
          <w:lang w:val="es-MX" w:eastAsia="es-MX"/>
        </w:rPr>
      </w:pPr>
    </w:p>
    <w:p w14:paraId="298119E1" w14:textId="77777777" w:rsidR="00FD48F2" w:rsidRPr="00FD48F2" w:rsidRDefault="00FD48F2" w:rsidP="00FD48F2">
      <w:pPr>
        <w:spacing w:line="435" w:lineRule="atLeast"/>
        <w:jc w:val="center"/>
        <w:rPr>
          <w:lang w:val="es-MX" w:eastAsia="es-MX"/>
        </w:rPr>
      </w:pPr>
      <w:r w:rsidRPr="00FD48F2">
        <w:rPr>
          <w:rFonts w:ascii="Arial" w:hAnsi="Arial" w:cs="Arial"/>
          <w:b/>
          <w:bCs/>
          <w:lang w:val="es-MX" w:eastAsia="es-MX"/>
        </w:rPr>
        <w:t>SECCIÓN SEXTA</w:t>
      </w:r>
      <w:r w:rsidRPr="00FD48F2">
        <w:rPr>
          <w:rFonts w:ascii="Arial" w:hAnsi="Arial" w:cs="Arial"/>
          <w:b/>
          <w:bCs/>
          <w:lang w:val="es-MX" w:eastAsia="es-MX"/>
        </w:rPr>
        <w:br/>
        <w:t>SERVICIOS DE SEGURIDAD PÚBLICA</w:t>
      </w:r>
    </w:p>
    <w:p w14:paraId="58CA9D0F"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19.</w:t>
      </w:r>
      <w:r w:rsidRPr="00FD48F2">
        <w:rPr>
          <w:rFonts w:ascii="Arial" w:hAnsi="Arial" w:cs="Arial"/>
          <w:lang w:val="es-MX" w:eastAsia="es-MX"/>
        </w:rPr>
        <w:t> Los derechos por la prestación de servicios de seguridad pública, cuando medie solicitud, se causarán y liquidarán, por elemento policial, conforme a la siguiente:</w:t>
      </w:r>
    </w:p>
    <w:p w14:paraId="6FF83DDC" w14:textId="77777777" w:rsidR="00FD48F2" w:rsidRPr="00FD48F2" w:rsidRDefault="00FD48F2" w:rsidP="00FD48F2">
      <w:pPr>
        <w:shd w:val="clear" w:color="auto" w:fill="FFFFFF"/>
        <w:spacing w:before="100" w:beforeAutospacing="1" w:after="100" w:afterAutospacing="1" w:line="435" w:lineRule="atLeast"/>
        <w:jc w:val="center"/>
        <w:rPr>
          <w:rFonts w:ascii="Arial" w:hAnsi="Arial" w:cs="Arial"/>
          <w:b/>
          <w:bCs/>
          <w:lang w:val="es-MX" w:eastAsia="es-MX"/>
        </w:rPr>
      </w:pPr>
      <w:r w:rsidRPr="00FD48F2">
        <w:rPr>
          <w:rFonts w:ascii="Arial" w:hAnsi="Arial" w:cs="Arial"/>
          <w:b/>
          <w:bCs/>
          <w:lang w:val="es-MX" w:eastAsia="es-MX"/>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470"/>
        <w:gridCol w:w="1352"/>
      </w:tblGrid>
      <w:tr w:rsidR="00FD48F2" w:rsidRPr="00FD48F2" w14:paraId="5986C16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6A12F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 xml:space="preserve">I. </w:t>
            </w:r>
            <w:r w:rsidRPr="00FD48F2">
              <w:rPr>
                <w:rFonts w:ascii="Arial" w:hAnsi="Arial" w:cs="Arial"/>
                <w:lang w:val="es-MX" w:eastAsia="es-MX"/>
              </w:rPr>
              <w:t>En empresas o instituciones privadas, mensual por jornada de 8 horas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652E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$14,977.81</w:t>
            </w:r>
          </w:p>
        </w:tc>
      </w:tr>
      <w:tr w:rsidR="00FD48F2" w:rsidRPr="00FD48F2" w14:paraId="56FF3CD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B67ED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II.</w:t>
            </w:r>
            <w:r w:rsidRPr="00FD48F2">
              <w:rPr>
                <w:rFonts w:ascii="Arial" w:hAnsi="Arial" w:cs="Arial"/>
                <w:lang w:val="es-MX" w:eastAsia="es-MX"/>
              </w:rPr>
              <w:t> En eventos particulares, por evento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C993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$525.66</w:t>
            </w:r>
          </w:p>
        </w:tc>
      </w:tr>
    </w:tbl>
    <w:p w14:paraId="18CD8D79" w14:textId="77777777" w:rsidR="00FD48F2" w:rsidRPr="00FD48F2" w:rsidRDefault="00FD48F2" w:rsidP="00FD48F2">
      <w:pPr>
        <w:spacing w:line="435" w:lineRule="atLeast"/>
        <w:jc w:val="both"/>
        <w:rPr>
          <w:rFonts w:ascii="Arial" w:hAnsi="Arial" w:cs="Arial"/>
          <w:lang w:val="es-MX" w:eastAsia="es-MX"/>
        </w:rPr>
      </w:pPr>
    </w:p>
    <w:p w14:paraId="20B9297C" w14:textId="77777777" w:rsidR="00FD48F2" w:rsidRPr="00FD48F2" w:rsidRDefault="00FD48F2" w:rsidP="00FD48F2">
      <w:pPr>
        <w:spacing w:line="435" w:lineRule="atLeast"/>
        <w:jc w:val="center"/>
        <w:rPr>
          <w:b/>
          <w:bCs/>
          <w:lang w:val="es-MX" w:eastAsia="es-MX"/>
        </w:rPr>
      </w:pPr>
      <w:r w:rsidRPr="00FD48F2">
        <w:rPr>
          <w:rFonts w:ascii="Arial" w:hAnsi="Arial" w:cs="Arial"/>
          <w:b/>
          <w:bCs/>
          <w:lang w:val="es-MX" w:eastAsia="es-MX"/>
        </w:rPr>
        <w:t>SECCIÓN SÉPTIMA</w:t>
      </w:r>
      <w:r w:rsidRPr="00FD48F2">
        <w:rPr>
          <w:rFonts w:ascii="Arial" w:hAnsi="Arial" w:cs="Arial"/>
          <w:b/>
          <w:bCs/>
          <w:lang w:val="es-MX" w:eastAsia="es-MX"/>
        </w:rPr>
        <w:br/>
        <w:t xml:space="preserve">SERVICIOS DE TRANSPORTE PÚBLICO URBANO Y SUBURBANO </w:t>
      </w:r>
    </w:p>
    <w:p w14:paraId="7A793B4E" w14:textId="77777777" w:rsidR="00FD48F2" w:rsidRPr="00FD48F2" w:rsidRDefault="00FD48F2" w:rsidP="00FD48F2">
      <w:pPr>
        <w:spacing w:line="435" w:lineRule="atLeast"/>
        <w:jc w:val="center"/>
        <w:rPr>
          <w:lang w:val="es-MX" w:eastAsia="es-MX"/>
        </w:rPr>
      </w:pPr>
      <w:r w:rsidRPr="00FD48F2">
        <w:rPr>
          <w:rFonts w:ascii="Arial" w:hAnsi="Arial" w:cs="Arial"/>
          <w:b/>
          <w:bCs/>
          <w:lang w:val="es-MX" w:eastAsia="es-MX"/>
        </w:rPr>
        <w:t>EN RUTA FIJA</w:t>
      </w:r>
    </w:p>
    <w:p w14:paraId="17E5278F"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20.</w:t>
      </w:r>
      <w:r w:rsidRPr="00FD48F2">
        <w:rPr>
          <w:rFonts w:ascii="Arial" w:hAnsi="Arial" w:cs="Arial"/>
          <w:lang w:val="es-MX" w:eastAsia="es-MX"/>
        </w:rPr>
        <w:t xml:space="preserve"> Los derechos por el otorgamiento de concesión y refrendo para la explotación del servicio de transporte público urbano y suburbano en ruta fija en las vías terrestres de jurisdicción municipal, se pagarán por vehículo y se liquidarán conforme a la siguiente: </w:t>
      </w:r>
    </w:p>
    <w:p w14:paraId="4D2B551E" w14:textId="77777777" w:rsidR="00FD48F2" w:rsidRPr="00FD48F2" w:rsidRDefault="00FD48F2" w:rsidP="00FD48F2">
      <w:pPr>
        <w:shd w:val="clear" w:color="auto" w:fill="FFFFFF"/>
        <w:spacing w:before="100" w:beforeAutospacing="1" w:after="100" w:afterAutospacing="1" w:line="435" w:lineRule="atLeast"/>
        <w:jc w:val="center"/>
        <w:rPr>
          <w:rFonts w:ascii="Arial" w:hAnsi="Arial" w:cs="Arial"/>
          <w:b/>
          <w:bCs/>
          <w:lang w:val="es-MX" w:eastAsia="es-MX"/>
        </w:rPr>
      </w:pPr>
      <w:r w:rsidRPr="00FD48F2">
        <w:rPr>
          <w:rFonts w:ascii="Arial" w:hAnsi="Arial" w:cs="Arial"/>
          <w:b/>
          <w:bCs/>
          <w:lang w:val="es-MX" w:eastAsia="es-MX"/>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073"/>
        <w:gridCol w:w="1218"/>
      </w:tblGrid>
      <w:tr w:rsidR="00FD48F2" w:rsidRPr="00FD48F2" w14:paraId="44263940" w14:textId="77777777" w:rsidTr="00FD48F2">
        <w:trPr>
          <w:jc w:val="center"/>
        </w:trPr>
        <w:tc>
          <w:tcPr>
            <w:tcW w:w="7073" w:type="dxa"/>
            <w:tcBorders>
              <w:top w:val="single" w:sz="6" w:space="0" w:color="auto"/>
              <w:left w:val="single" w:sz="6" w:space="0" w:color="auto"/>
              <w:bottom w:val="single" w:sz="6" w:space="0" w:color="auto"/>
              <w:right w:val="single" w:sz="6" w:space="0" w:color="auto"/>
            </w:tcBorders>
            <w:vAlign w:val="center"/>
            <w:hideMark/>
          </w:tcPr>
          <w:p w14:paraId="126D344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w:t>
            </w:r>
            <w:r w:rsidRPr="00FD48F2">
              <w:rPr>
                <w:rFonts w:ascii="Arial" w:hAnsi="Arial" w:cs="Arial"/>
                <w:lang w:val="es-MX" w:eastAsia="es-MX"/>
              </w:rPr>
              <w:t xml:space="preserve"> Por concesión: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B02C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3CA0991B" w14:textId="77777777" w:rsidTr="00FD48F2">
        <w:trPr>
          <w:jc w:val="center"/>
        </w:trPr>
        <w:tc>
          <w:tcPr>
            <w:tcW w:w="7073" w:type="dxa"/>
            <w:tcBorders>
              <w:top w:val="single" w:sz="6" w:space="0" w:color="auto"/>
              <w:left w:val="single" w:sz="6" w:space="0" w:color="auto"/>
              <w:bottom w:val="single" w:sz="6" w:space="0" w:color="auto"/>
              <w:right w:val="single" w:sz="6" w:space="0" w:color="auto"/>
            </w:tcBorders>
            <w:vAlign w:val="center"/>
            <w:hideMark/>
          </w:tcPr>
          <w:p w14:paraId="096F257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xml:space="preserve">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E2A1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$9,985.18</w:t>
            </w:r>
          </w:p>
        </w:tc>
      </w:tr>
      <w:tr w:rsidR="00FD48F2" w:rsidRPr="00FD48F2" w14:paraId="238D4B7B" w14:textId="77777777" w:rsidTr="00FD48F2">
        <w:trPr>
          <w:jc w:val="center"/>
        </w:trPr>
        <w:tc>
          <w:tcPr>
            <w:tcW w:w="7073" w:type="dxa"/>
            <w:tcBorders>
              <w:top w:val="single" w:sz="6" w:space="0" w:color="auto"/>
              <w:left w:val="single" w:sz="6" w:space="0" w:color="auto"/>
              <w:bottom w:val="single" w:sz="6" w:space="0" w:color="auto"/>
              <w:right w:val="single" w:sz="6" w:space="0" w:color="auto"/>
            </w:tcBorders>
            <w:vAlign w:val="center"/>
            <w:hideMark/>
          </w:tcPr>
          <w:p w14:paraId="781E6CD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lastRenderedPageBreak/>
              <w:t>b)</w:t>
            </w:r>
            <w:r w:rsidRPr="00FD48F2">
              <w:rPr>
                <w:rFonts w:ascii="Arial" w:hAnsi="Arial" w:cs="Arial"/>
                <w:lang w:val="es-MX" w:eastAsia="es-MX"/>
              </w:rPr>
              <w:t xml:space="preserve">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31BC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$9,985.18</w:t>
            </w:r>
          </w:p>
        </w:tc>
      </w:tr>
      <w:tr w:rsidR="00FD48F2" w:rsidRPr="00FD48F2" w14:paraId="7391F260" w14:textId="77777777" w:rsidTr="00FD48F2">
        <w:trPr>
          <w:jc w:val="center"/>
        </w:trPr>
        <w:tc>
          <w:tcPr>
            <w:tcW w:w="7073" w:type="dxa"/>
            <w:tcBorders>
              <w:top w:val="single" w:sz="6" w:space="0" w:color="auto"/>
              <w:left w:val="single" w:sz="6" w:space="0" w:color="auto"/>
              <w:bottom w:val="single" w:sz="6" w:space="0" w:color="auto"/>
              <w:right w:val="single" w:sz="6" w:space="0" w:color="auto"/>
            </w:tcBorders>
            <w:vAlign w:val="center"/>
            <w:hideMark/>
          </w:tcPr>
          <w:p w14:paraId="7E956B4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II.</w:t>
            </w:r>
            <w:r w:rsidRPr="00FD48F2">
              <w:rPr>
                <w:rFonts w:ascii="Arial" w:hAnsi="Arial" w:cs="Arial"/>
                <w:lang w:val="es-MX" w:eastAsia="es-MX"/>
              </w:rPr>
              <w:t xml:space="preserve"> Por la transmisión de los derechos de concesión: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1421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65189C88" w14:textId="77777777" w:rsidTr="00FD48F2">
        <w:trPr>
          <w:jc w:val="center"/>
        </w:trPr>
        <w:tc>
          <w:tcPr>
            <w:tcW w:w="7073" w:type="dxa"/>
            <w:tcBorders>
              <w:top w:val="single" w:sz="6" w:space="0" w:color="auto"/>
              <w:left w:val="single" w:sz="6" w:space="0" w:color="auto"/>
              <w:bottom w:val="single" w:sz="6" w:space="0" w:color="auto"/>
              <w:right w:val="single" w:sz="6" w:space="0" w:color="auto"/>
            </w:tcBorders>
            <w:vAlign w:val="center"/>
            <w:hideMark/>
          </w:tcPr>
          <w:p w14:paraId="410C54A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xml:space="preserve">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81CE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$9,985.18</w:t>
            </w:r>
          </w:p>
        </w:tc>
      </w:tr>
      <w:tr w:rsidR="00FD48F2" w:rsidRPr="00FD48F2" w14:paraId="264A6613" w14:textId="77777777" w:rsidTr="00FD48F2">
        <w:trPr>
          <w:jc w:val="center"/>
        </w:trPr>
        <w:tc>
          <w:tcPr>
            <w:tcW w:w="7073" w:type="dxa"/>
            <w:tcBorders>
              <w:top w:val="single" w:sz="6" w:space="0" w:color="auto"/>
              <w:left w:val="single" w:sz="6" w:space="0" w:color="auto"/>
              <w:bottom w:val="single" w:sz="6" w:space="0" w:color="auto"/>
              <w:right w:val="single" w:sz="6" w:space="0" w:color="auto"/>
            </w:tcBorders>
            <w:vAlign w:val="center"/>
            <w:hideMark/>
          </w:tcPr>
          <w:p w14:paraId="7C3A017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xml:space="preserve">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7404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$9,985.18</w:t>
            </w:r>
          </w:p>
        </w:tc>
      </w:tr>
      <w:tr w:rsidR="00FD48F2" w:rsidRPr="00FD48F2" w14:paraId="0C6AC796" w14:textId="77777777" w:rsidTr="00FD48F2">
        <w:trPr>
          <w:jc w:val="center"/>
        </w:trPr>
        <w:tc>
          <w:tcPr>
            <w:tcW w:w="7073" w:type="dxa"/>
            <w:tcBorders>
              <w:top w:val="single" w:sz="6" w:space="0" w:color="auto"/>
              <w:left w:val="single" w:sz="6" w:space="0" w:color="auto"/>
              <w:bottom w:val="single" w:sz="6" w:space="0" w:color="auto"/>
              <w:right w:val="single" w:sz="6" w:space="0" w:color="auto"/>
            </w:tcBorders>
            <w:vAlign w:val="center"/>
            <w:hideMark/>
          </w:tcPr>
          <w:p w14:paraId="0F3A9EC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III.</w:t>
            </w:r>
            <w:r w:rsidRPr="00FD48F2">
              <w:rPr>
                <w:rFonts w:ascii="Arial" w:hAnsi="Arial" w:cs="Arial"/>
                <w:lang w:val="es-MX" w:eastAsia="es-MX"/>
              </w:rPr>
              <w:t xml:space="preserve"> Por refrendo anual: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AE54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3E7B8870" w14:textId="77777777" w:rsidTr="00FD48F2">
        <w:trPr>
          <w:jc w:val="center"/>
        </w:trPr>
        <w:tc>
          <w:tcPr>
            <w:tcW w:w="7073" w:type="dxa"/>
            <w:tcBorders>
              <w:top w:val="single" w:sz="6" w:space="0" w:color="auto"/>
              <w:left w:val="single" w:sz="6" w:space="0" w:color="auto"/>
              <w:bottom w:val="single" w:sz="6" w:space="0" w:color="auto"/>
              <w:right w:val="single" w:sz="6" w:space="0" w:color="auto"/>
            </w:tcBorders>
            <w:vAlign w:val="center"/>
            <w:hideMark/>
          </w:tcPr>
          <w:p w14:paraId="7777837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xml:space="preserve">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B01A9"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$969.39</w:t>
            </w:r>
          </w:p>
        </w:tc>
      </w:tr>
      <w:tr w:rsidR="00FD48F2" w:rsidRPr="00FD48F2" w14:paraId="02E249E9" w14:textId="77777777" w:rsidTr="00FD48F2">
        <w:trPr>
          <w:jc w:val="center"/>
        </w:trPr>
        <w:tc>
          <w:tcPr>
            <w:tcW w:w="7073" w:type="dxa"/>
            <w:tcBorders>
              <w:top w:val="single" w:sz="6" w:space="0" w:color="auto"/>
              <w:left w:val="single" w:sz="6" w:space="0" w:color="auto"/>
              <w:bottom w:val="single" w:sz="6" w:space="0" w:color="auto"/>
              <w:right w:val="single" w:sz="6" w:space="0" w:color="auto"/>
            </w:tcBorders>
            <w:vAlign w:val="center"/>
            <w:hideMark/>
          </w:tcPr>
          <w:p w14:paraId="242DF49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xml:space="preserve">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C749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$969.39</w:t>
            </w:r>
          </w:p>
        </w:tc>
      </w:tr>
    </w:tbl>
    <w:p w14:paraId="3E3A1CD4"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21.</w:t>
      </w:r>
      <w:r w:rsidRPr="00FD48F2">
        <w:rPr>
          <w:rFonts w:ascii="Arial" w:hAnsi="Arial" w:cs="Arial"/>
          <w:lang w:val="es-MX" w:eastAsia="es-MX"/>
        </w:rPr>
        <w:t xml:space="preserve"> Los derechos por revista mecánica, prórroga para extender la vida útil por unidad de transporte público urbano y suburbano de personas en ruta fija y por otros servicios de tránsito se causarán y liquidarán conforme a la siguiente: </w:t>
      </w:r>
    </w:p>
    <w:p w14:paraId="5670B8CC" w14:textId="77777777" w:rsidR="00FD48F2" w:rsidRPr="00FD48F2" w:rsidRDefault="00FD48F2" w:rsidP="00FD48F2">
      <w:pPr>
        <w:shd w:val="clear" w:color="auto" w:fill="FFFFFF"/>
        <w:spacing w:before="100" w:beforeAutospacing="1" w:after="100" w:afterAutospacing="1" w:line="435" w:lineRule="atLeast"/>
        <w:jc w:val="center"/>
        <w:rPr>
          <w:rFonts w:ascii="Arial" w:hAnsi="Arial" w:cs="Arial"/>
          <w:b/>
          <w:bCs/>
          <w:lang w:val="es-MX" w:eastAsia="es-MX"/>
        </w:rPr>
      </w:pPr>
      <w:r w:rsidRPr="00FD48F2">
        <w:rPr>
          <w:rFonts w:ascii="Arial" w:hAnsi="Arial" w:cs="Arial"/>
          <w:b/>
          <w:bCs/>
          <w:lang w:val="es-MX" w:eastAsia="es-MX"/>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604"/>
        <w:gridCol w:w="1218"/>
      </w:tblGrid>
      <w:tr w:rsidR="00FD48F2" w:rsidRPr="00FD48F2" w14:paraId="3EF6C57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6E5B6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w:t>
            </w:r>
            <w:r w:rsidRPr="00FD48F2">
              <w:rPr>
                <w:rFonts w:ascii="Arial" w:hAnsi="Arial" w:cs="Arial"/>
                <w:lang w:val="es-MX" w:eastAsia="es-MX"/>
              </w:rPr>
              <w:t xml:space="preserve"> Revista mecánica: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54A7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1D891EB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0176D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Revista mecánica semestral, por 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7DF9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$211.21</w:t>
            </w:r>
          </w:p>
        </w:tc>
      </w:tr>
      <w:tr w:rsidR="00FD48F2" w:rsidRPr="00FD48F2" w14:paraId="5E0EE8D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6B0B6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Revista mecánica a petición del propietario de la 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10A2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$211.21</w:t>
            </w:r>
          </w:p>
        </w:tc>
      </w:tr>
      <w:tr w:rsidR="00FD48F2" w:rsidRPr="00FD48F2" w14:paraId="0F796DC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081B5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II.</w:t>
            </w:r>
            <w:r w:rsidRPr="00FD48F2">
              <w:rPr>
                <w:rFonts w:ascii="Arial" w:hAnsi="Arial" w:cs="Arial"/>
                <w:lang w:val="es-MX" w:eastAsia="es-MX"/>
              </w:rPr>
              <w:t xml:space="preserve"> Autorización por prórroga por un año de vida útil, por 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D7CC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$1,200.15</w:t>
            </w:r>
          </w:p>
        </w:tc>
      </w:tr>
      <w:tr w:rsidR="00FD48F2" w:rsidRPr="00FD48F2" w14:paraId="0A00CFC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74888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III.</w:t>
            </w:r>
            <w:r w:rsidRPr="00FD48F2">
              <w:rPr>
                <w:rFonts w:ascii="Arial" w:hAnsi="Arial" w:cs="Arial"/>
                <w:lang w:val="es-MX" w:eastAsia="es-MX"/>
              </w:rPr>
              <w:t xml:space="preserve"> Otros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6E089"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725E19F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2F96E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xml:space="preserve"> Permiso eventual de transporte público, por mes o fracción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CE9B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$159.24</w:t>
            </w:r>
          </w:p>
        </w:tc>
      </w:tr>
      <w:tr w:rsidR="00FD48F2" w:rsidRPr="00FD48F2" w14:paraId="07928DA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1723C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xml:space="preserve"> Permiso por servicio extraordinario,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527B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$334.67</w:t>
            </w:r>
          </w:p>
        </w:tc>
      </w:tr>
      <w:tr w:rsidR="00FD48F2" w:rsidRPr="00FD48F2" w14:paraId="3F6B73B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51DDA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c)</w:t>
            </w:r>
            <w:r w:rsidRPr="00FD48F2">
              <w:rPr>
                <w:rFonts w:ascii="Arial" w:hAnsi="Arial" w:cs="Arial"/>
                <w:lang w:val="es-MX" w:eastAsia="es-MX"/>
              </w:rPr>
              <w:t xml:space="preserve"> Constancia de despintado, por vehículo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1CF5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$66.91</w:t>
            </w:r>
          </w:p>
        </w:tc>
      </w:tr>
      <w:tr w:rsidR="00FD48F2" w:rsidRPr="00FD48F2" w14:paraId="6150436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427DF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lastRenderedPageBreak/>
              <w:t>d)</w:t>
            </w:r>
            <w:r w:rsidRPr="00FD48F2">
              <w:rPr>
                <w:rFonts w:ascii="Arial" w:hAnsi="Arial" w:cs="Arial"/>
                <w:lang w:val="es-MX" w:eastAsia="es-MX"/>
              </w:rPr>
              <w:t xml:space="preserve"> Permiso para extensión o ampliación de ruta en transporte urbano o suburbano, por vehículo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7EBD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$998.54</w:t>
            </w:r>
          </w:p>
        </w:tc>
      </w:tr>
    </w:tbl>
    <w:p w14:paraId="5F373A4F" w14:textId="77777777" w:rsidR="00FD48F2" w:rsidRPr="00FD48F2" w:rsidRDefault="00FD48F2" w:rsidP="00FD48F2">
      <w:pPr>
        <w:spacing w:line="435" w:lineRule="atLeast"/>
        <w:jc w:val="center"/>
        <w:rPr>
          <w:rFonts w:ascii="Arial" w:hAnsi="Arial" w:cs="Arial"/>
          <w:b/>
          <w:bCs/>
          <w:lang w:val="es-MX" w:eastAsia="es-MX"/>
        </w:rPr>
      </w:pPr>
    </w:p>
    <w:p w14:paraId="64C4CBC1" w14:textId="77777777" w:rsidR="00FD48F2" w:rsidRPr="00FD48F2" w:rsidRDefault="00FD48F2" w:rsidP="00FD48F2">
      <w:pPr>
        <w:spacing w:line="435" w:lineRule="atLeast"/>
        <w:jc w:val="center"/>
        <w:rPr>
          <w:lang w:val="es-MX" w:eastAsia="es-MX"/>
        </w:rPr>
      </w:pPr>
      <w:r w:rsidRPr="00FD48F2">
        <w:rPr>
          <w:rFonts w:ascii="Arial" w:hAnsi="Arial" w:cs="Arial"/>
          <w:b/>
          <w:bCs/>
          <w:lang w:val="es-MX" w:eastAsia="es-MX"/>
        </w:rPr>
        <w:t>SECCIÓN OCTAVA</w:t>
      </w:r>
      <w:r w:rsidRPr="00FD48F2">
        <w:rPr>
          <w:rFonts w:ascii="Arial" w:hAnsi="Arial" w:cs="Arial"/>
          <w:b/>
          <w:bCs/>
          <w:lang w:val="es-MX" w:eastAsia="es-MX"/>
        </w:rPr>
        <w:br/>
        <w:t>SERVICIOS DE TRÁNSITO Y VIALIDAD</w:t>
      </w:r>
    </w:p>
    <w:p w14:paraId="6CC989E5"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22.</w:t>
      </w:r>
      <w:r w:rsidRPr="00FD48F2">
        <w:rPr>
          <w:rFonts w:ascii="Arial" w:hAnsi="Arial" w:cs="Arial"/>
          <w:lang w:val="es-MX" w:eastAsia="es-MX"/>
        </w:rPr>
        <w:t> Los derechos por la prestación de servicios de tránsito y vialidad por parte del operativo para protección de eventos religiosos, cívicos y deportivos se causarán y liquidarán a una cuota de $525.65 por elemento de vialidad.</w:t>
      </w:r>
    </w:p>
    <w:p w14:paraId="0ABC0DC8"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23.</w:t>
      </w:r>
      <w:r w:rsidRPr="00FD48F2">
        <w:rPr>
          <w:rFonts w:ascii="Arial" w:hAnsi="Arial" w:cs="Arial"/>
          <w:lang w:val="es-MX" w:eastAsia="es-MX"/>
        </w:rPr>
        <w:t> Los derechos por expedición de constancia de no infracción, se causarán y liquidarán a una cuota de $80.76</w:t>
      </w:r>
    </w:p>
    <w:p w14:paraId="6B69613C"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SECCIÓN NOVENA</w:t>
      </w:r>
      <w:r w:rsidRPr="00FD48F2">
        <w:rPr>
          <w:rFonts w:ascii="Arial" w:hAnsi="Arial" w:cs="Arial"/>
          <w:b/>
          <w:bCs/>
          <w:lang w:val="es-MX" w:eastAsia="es-MX"/>
        </w:rPr>
        <w:br/>
        <w:t>SERVICIOS DE BIBLIOTECAS Y CASAS DE LA CULTURA</w:t>
      </w:r>
    </w:p>
    <w:p w14:paraId="44C421C0"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24.</w:t>
      </w:r>
      <w:r w:rsidRPr="00FD48F2">
        <w:rPr>
          <w:rFonts w:ascii="Arial" w:hAnsi="Arial" w:cs="Arial"/>
          <w:lang w:val="es-MX" w:eastAsia="es-MX"/>
        </w:rPr>
        <w:t xml:space="preserve"> Los derechos por la prestación de servicios de casas de la cultura se causarán y liquidarán conforme a la siguiente: </w:t>
      </w:r>
    </w:p>
    <w:p w14:paraId="334F8C68" w14:textId="77777777" w:rsidR="00FD48F2" w:rsidRPr="00FD48F2" w:rsidRDefault="00FD48F2" w:rsidP="00FD48F2">
      <w:pPr>
        <w:shd w:val="clear" w:color="auto" w:fill="FFFFFF"/>
        <w:spacing w:before="100" w:beforeAutospacing="1" w:after="100" w:afterAutospacing="1" w:line="435" w:lineRule="atLeast"/>
        <w:jc w:val="center"/>
        <w:rPr>
          <w:rFonts w:ascii="Arial" w:hAnsi="Arial" w:cs="Arial"/>
          <w:b/>
          <w:bCs/>
          <w:lang w:val="es-MX" w:eastAsia="es-MX"/>
        </w:rPr>
      </w:pPr>
      <w:r w:rsidRPr="00FD48F2">
        <w:rPr>
          <w:rFonts w:ascii="Arial" w:hAnsi="Arial" w:cs="Arial"/>
          <w:b/>
          <w:bCs/>
          <w:lang w:val="es-MX" w:eastAsia="es-MX"/>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804"/>
        <w:gridCol w:w="1018"/>
      </w:tblGrid>
      <w:tr w:rsidR="00FD48F2" w:rsidRPr="00FD48F2" w14:paraId="652296C0" w14:textId="77777777" w:rsidTr="00FD48F2">
        <w:trPr>
          <w:jc w:val="center"/>
        </w:trPr>
        <w:tc>
          <w:tcPr>
            <w:tcW w:w="7809" w:type="dxa"/>
            <w:tcBorders>
              <w:top w:val="single" w:sz="6" w:space="0" w:color="auto"/>
              <w:left w:val="single" w:sz="6" w:space="0" w:color="auto"/>
              <w:bottom w:val="single" w:sz="6" w:space="0" w:color="auto"/>
              <w:right w:val="single" w:sz="6" w:space="0" w:color="auto"/>
            </w:tcBorders>
            <w:vAlign w:val="center"/>
            <w:hideMark/>
          </w:tcPr>
          <w:p w14:paraId="0DCA3A7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 xml:space="preserve">I. </w:t>
            </w:r>
            <w:r w:rsidRPr="00FD48F2">
              <w:rPr>
                <w:rFonts w:ascii="Arial" w:hAnsi="Arial" w:cs="Arial"/>
                <w:lang w:val="es-MX" w:eastAsia="es-MX"/>
              </w:rPr>
              <w:t>Por inscripción a los talleres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1A20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$54.95</w:t>
            </w:r>
          </w:p>
        </w:tc>
      </w:tr>
      <w:tr w:rsidR="00FD48F2" w:rsidRPr="00FD48F2" w14:paraId="32C4E1C8" w14:textId="77777777" w:rsidTr="00FD48F2">
        <w:trPr>
          <w:jc w:val="center"/>
        </w:trPr>
        <w:tc>
          <w:tcPr>
            <w:tcW w:w="7809" w:type="dxa"/>
            <w:tcBorders>
              <w:top w:val="single" w:sz="6" w:space="0" w:color="auto"/>
              <w:left w:val="single" w:sz="6" w:space="0" w:color="auto"/>
              <w:bottom w:val="single" w:sz="6" w:space="0" w:color="auto"/>
              <w:right w:val="single" w:sz="6" w:space="0" w:color="auto"/>
            </w:tcBorders>
            <w:vAlign w:val="center"/>
            <w:hideMark/>
          </w:tcPr>
          <w:p w14:paraId="7AFE2F4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II.</w:t>
            </w:r>
            <w:r w:rsidRPr="00FD48F2">
              <w:rPr>
                <w:rFonts w:ascii="Arial" w:hAnsi="Arial" w:cs="Arial"/>
                <w:lang w:val="es-MX" w:eastAsia="es-MX"/>
              </w:rPr>
              <w:t> Talleres de danza, por curso, por persona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85D0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$499.25</w:t>
            </w:r>
          </w:p>
        </w:tc>
      </w:tr>
      <w:tr w:rsidR="00FD48F2" w:rsidRPr="00FD48F2" w14:paraId="10D88C20" w14:textId="77777777" w:rsidTr="00FD48F2">
        <w:trPr>
          <w:jc w:val="center"/>
        </w:trPr>
        <w:tc>
          <w:tcPr>
            <w:tcW w:w="7809" w:type="dxa"/>
            <w:tcBorders>
              <w:top w:val="single" w:sz="6" w:space="0" w:color="auto"/>
              <w:left w:val="single" w:sz="6" w:space="0" w:color="auto"/>
              <w:bottom w:val="single" w:sz="6" w:space="0" w:color="auto"/>
              <w:right w:val="single" w:sz="6" w:space="0" w:color="auto"/>
            </w:tcBorders>
            <w:vAlign w:val="center"/>
            <w:hideMark/>
          </w:tcPr>
          <w:p w14:paraId="4616772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III.</w:t>
            </w:r>
            <w:r w:rsidRPr="00FD48F2">
              <w:rPr>
                <w:rFonts w:ascii="Arial" w:hAnsi="Arial" w:cs="Arial"/>
                <w:lang w:val="es-MX" w:eastAsia="es-MX"/>
              </w:rPr>
              <w:t> Talleres de música grupales, por curso, por persona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596D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$499.25</w:t>
            </w:r>
          </w:p>
        </w:tc>
      </w:tr>
      <w:tr w:rsidR="00FD48F2" w:rsidRPr="00FD48F2" w14:paraId="2F1F20FD" w14:textId="77777777" w:rsidTr="00FD48F2">
        <w:trPr>
          <w:jc w:val="center"/>
        </w:trPr>
        <w:tc>
          <w:tcPr>
            <w:tcW w:w="7809" w:type="dxa"/>
            <w:tcBorders>
              <w:top w:val="single" w:sz="6" w:space="0" w:color="auto"/>
              <w:left w:val="single" w:sz="6" w:space="0" w:color="auto"/>
              <w:bottom w:val="single" w:sz="6" w:space="0" w:color="auto"/>
              <w:right w:val="single" w:sz="6" w:space="0" w:color="auto"/>
            </w:tcBorders>
            <w:vAlign w:val="center"/>
            <w:hideMark/>
          </w:tcPr>
          <w:p w14:paraId="5E846F2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IV.</w:t>
            </w:r>
            <w:r w:rsidRPr="00FD48F2">
              <w:rPr>
                <w:rFonts w:ascii="Arial" w:hAnsi="Arial" w:cs="Arial"/>
                <w:lang w:val="es-MX" w:eastAsia="es-MX"/>
              </w:rPr>
              <w:t>  Talleres de artes visuales, por curso, por persona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A237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$499.25</w:t>
            </w:r>
          </w:p>
        </w:tc>
      </w:tr>
      <w:tr w:rsidR="00FD48F2" w:rsidRPr="00FD48F2" w14:paraId="61856F00" w14:textId="77777777" w:rsidTr="00FD48F2">
        <w:trPr>
          <w:jc w:val="center"/>
        </w:trPr>
        <w:tc>
          <w:tcPr>
            <w:tcW w:w="7809" w:type="dxa"/>
            <w:tcBorders>
              <w:top w:val="single" w:sz="6" w:space="0" w:color="auto"/>
              <w:left w:val="single" w:sz="6" w:space="0" w:color="auto"/>
              <w:bottom w:val="single" w:sz="6" w:space="0" w:color="auto"/>
              <w:right w:val="single" w:sz="6" w:space="0" w:color="auto"/>
            </w:tcBorders>
            <w:vAlign w:val="center"/>
            <w:hideMark/>
          </w:tcPr>
          <w:p w14:paraId="5841497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lastRenderedPageBreak/>
              <w:t>V.</w:t>
            </w:r>
            <w:r w:rsidRPr="00FD48F2">
              <w:rPr>
                <w:rFonts w:ascii="Arial" w:hAnsi="Arial" w:cs="Arial"/>
                <w:lang w:val="es-MX" w:eastAsia="es-MX"/>
              </w:rPr>
              <w:t> Talleres de idiomas, por curso, por persona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B9BD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$499.25</w:t>
            </w:r>
          </w:p>
        </w:tc>
      </w:tr>
      <w:tr w:rsidR="00FD48F2" w:rsidRPr="00FD48F2" w14:paraId="5F709198" w14:textId="77777777" w:rsidTr="00FD48F2">
        <w:trPr>
          <w:jc w:val="center"/>
        </w:trPr>
        <w:tc>
          <w:tcPr>
            <w:tcW w:w="7809" w:type="dxa"/>
            <w:tcBorders>
              <w:top w:val="single" w:sz="6" w:space="0" w:color="auto"/>
              <w:left w:val="single" w:sz="6" w:space="0" w:color="auto"/>
              <w:bottom w:val="single" w:sz="6" w:space="0" w:color="auto"/>
              <w:right w:val="single" w:sz="6" w:space="0" w:color="auto"/>
            </w:tcBorders>
            <w:vAlign w:val="center"/>
            <w:hideMark/>
          </w:tcPr>
          <w:p w14:paraId="5700372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VI.</w:t>
            </w:r>
            <w:r w:rsidRPr="00FD48F2">
              <w:rPr>
                <w:rFonts w:ascii="Arial" w:hAnsi="Arial" w:cs="Arial"/>
                <w:lang w:val="es-MX" w:eastAsia="es-MX"/>
              </w:rPr>
              <w:t> Talleres de teatro, por curso, por persona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1B3E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$499.25</w:t>
            </w:r>
          </w:p>
        </w:tc>
      </w:tr>
      <w:tr w:rsidR="00FD48F2" w:rsidRPr="00FD48F2" w14:paraId="21B56D37" w14:textId="77777777" w:rsidTr="00FD48F2">
        <w:trPr>
          <w:jc w:val="center"/>
        </w:trPr>
        <w:tc>
          <w:tcPr>
            <w:tcW w:w="7809" w:type="dxa"/>
            <w:tcBorders>
              <w:top w:val="single" w:sz="6" w:space="0" w:color="auto"/>
              <w:left w:val="single" w:sz="6" w:space="0" w:color="auto"/>
              <w:bottom w:val="single" w:sz="6" w:space="0" w:color="auto"/>
              <w:right w:val="single" w:sz="6" w:space="0" w:color="auto"/>
            </w:tcBorders>
            <w:vAlign w:val="center"/>
            <w:hideMark/>
          </w:tcPr>
          <w:p w14:paraId="7C8E4FC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 xml:space="preserve">VII. </w:t>
            </w:r>
            <w:r w:rsidRPr="00FD48F2">
              <w:rPr>
                <w:rFonts w:ascii="Arial" w:hAnsi="Arial" w:cs="Arial"/>
                <w:lang w:val="es-MX" w:eastAsia="es-MX"/>
              </w:rPr>
              <w:t>Talleres artesanales y manualidades, por curso, por persona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7842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$499.25</w:t>
            </w:r>
          </w:p>
        </w:tc>
      </w:tr>
    </w:tbl>
    <w:p w14:paraId="482B8E81" w14:textId="77777777" w:rsidR="00FD48F2" w:rsidRPr="00FD48F2" w:rsidRDefault="00FD48F2" w:rsidP="00FD48F2">
      <w:pPr>
        <w:spacing w:line="435" w:lineRule="atLeast"/>
        <w:jc w:val="both"/>
        <w:rPr>
          <w:rFonts w:ascii="Arial" w:hAnsi="Arial" w:cs="Arial"/>
          <w:lang w:val="es-MX" w:eastAsia="es-MX"/>
        </w:rPr>
      </w:pPr>
    </w:p>
    <w:p w14:paraId="4A06B531"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SECCIÓN DÉCIMA</w:t>
      </w:r>
      <w:r w:rsidRPr="00FD48F2">
        <w:rPr>
          <w:rFonts w:ascii="Arial" w:hAnsi="Arial" w:cs="Arial"/>
          <w:b/>
          <w:bCs/>
          <w:lang w:val="es-MX" w:eastAsia="es-MX"/>
        </w:rPr>
        <w:br/>
        <w:t>SERVICIOS DE ASISTENCIA Y SALUD PÚBLICA</w:t>
      </w:r>
    </w:p>
    <w:p w14:paraId="7E61F9D4"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25.</w:t>
      </w:r>
      <w:r w:rsidRPr="00FD48F2">
        <w:rPr>
          <w:rFonts w:ascii="Arial" w:hAnsi="Arial" w:cs="Arial"/>
          <w:lang w:val="es-MX" w:eastAsia="es-MX"/>
        </w:rPr>
        <w:t xml:space="preserve"> Los derechos por la prestación de servicios de asistencia y salud pública se causarán y liquidarán conforme a la siguiente: </w:t>
      </w:r>
    </w:p>
    <w:p w14:paraId="0FBA42D7" w14:textId="77777777" w:rsidR="00FD48F2" w:rsidRPr="00FD48F2" w:rsidRDefault="00FD48F2" w:rsidP="00FD48F2">
      <w:pPr>
        <w:shd w:val="clear" w:color="auto" w:fill="FFFFFF"/>
        <w:spacing w:before="100" w:beforeAutospacing="1" w:after="100" w:afterAutospacing="1" w:line="435" w:lineRule="atLeast"/>
        <w:jc w:val="center"/>
        <w:rPr>
          <w:rFonts w:ascii="Arial" w:hAnsi="Arial" w:cs="Arial"/>
          <w:b/>
          <w:bCs/>
          <w:lang w:val="es-MX" w:eastAsia="es-MX"/>
        </w:rPr>
      </w:pPr>
      <w:r w:rsidRPr="00FD48F2">
        <w:rPr>
          <w:rFonts w:ascii="Arial" w:hAnsi="Arial" w:cs="Arial"/>
          <w:b/>
          <w:bCs/>
          <w:lang w:val="es-MX" w:eastAsia="es-MX"/>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087"/>
        <w:gridCol w:w="1632"/>
        <w:gridCol w:w="1018"/>
      </w:tblGrid>
      <w:tr w:rsidR="00FD48F2" w:rsidRPr="00FD48F2" w14:paraId="08A97E0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A2D94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 xml:space="preserve">I. </w:t>
            </w:r>
            <w:r w:rsidRPr="00FD48F2">
              <w:rPr>
                <w:rFonts w:ascii="Arial" w:hAnsi="Arial" w:cs="Arial"/>
                <w:lang w:val="es-MX" w:eastAsia="es-MX"/>
              </w:rPr>
              <w:t>Centro antirrábico: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6EC03" w14:textId="77777777" w:rsidR="00FD48F2" w:rsidRPr="00FD48F2" w:rsidRDefault="00FD48F2" w:rsidP="00FD48F2">
            <w:pPr>
              <w:rPr>
                <w:rFonts w:ascii="Arial" w:hAnsi="Arial" w:cs="Arial"/>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648F9F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1167BC0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538B9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Esterilización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FAFB2" w14:textId="77777777" w:rsidR="00FD48F2" w:rsidRPr="00FD48F2" w:rsidRDefault="00FD48F2" w:rsidP="00FD48F2">
            <w:pPr>
              <w:rPr>
                <w:rFonts w:ascii="Arial" w:hAnsi="Arial" w:cs="Arial"/>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BA4193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$448.83</w:t>
            </w:r>
          </w:p>
        </w:tc>
      </w:tr>
      <w:tr w:rsidR="00FD48F2" w:rsidRPr="00FD48F2" w14:paraId="02AFE23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A628B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xml:space="preserve"> Sacrificio con aparato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6020D" w14:textId="77777777" w:rsidR="00FD48F2" w:rsidRPr="00FD48F2" w:rsidRDefault="00FD48F2" w:rsidP="00FD48F2">
            <w:pPr>
              <w:rPr>
                <w:rFonts w:ascii="Arial" w:hAnsi="Arial" w:cs="Arial"/>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2397E5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$132.03</w:t>
            </w:r>
          </w:p>
        </w:tc>
      </w:tr>
      <w:tr w:rsidR="00FD48F2" w:rsidRPr="00FD48F2" w14:paraId="28D100E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8603F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c)</w:t>
            </w:r>
            <w:r w:rsidRPr="00FD48F2">
              <w:rPr>
                <w:rFonts w:ascii="Arial" w:hAnsi="Arial" w:cs="Arial"/>
                <w:lang w:val="es-MX" w:eastAsia="es-MX"/>
              </w:rPr>
              <w:t> Sacrificio con anestesia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2E61D" w14:textId="77777777" w:rsidR="00FD48F2" w:rsidRPr="00FD48F2" w:rsidRDefault="00FD48F2" w:rsidP="00FD48F2">
            <w:pPr>
              <w:rPr>
                <w:rFonts w:ascii="Arial" w:hAnsi="Arial" w:cs="Arial"/>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752A6A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$261.59</w:t>
            </w:r>
          </w:p>
        </w:tc>
      </w:tr>
      <w:tr w:rsidR="00FD48F2" w:rsidRPr="00FD48F2" w14:paraId="2A7DC8D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1C97C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d)</w:t>
            </w:r>
            <w:r w:rsidRPr="00FD48F2">
              <w:rPr>
                <w:rFonts w:ascii="Arial" w:hAnsi="Arial" w:cs="Arial"/>
                <w:lang w:val="es-MX" w:eastAsia="es-MX"/>
              </w:rPr>
              <w:t> Traslado de caninos y felinos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687ED" w14:textId="77777777" w:rsidR="00FD48F2" w:rsidRPr="00FD48F2" w:rsidRDefault="00FD48F2" w:rsidP="00FD48F2">
            <w:pPr>
              <w:rPr>
                <w:rFonts w:ascii="Arial" w:hAnsi="Arial" w:cs="Arial"/>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0C96D9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$131.99</w:t>
            </w:r>
          </w:p>
        </w:tc>
      </w:tr>
      <w:tr w:rsidR="00FD48F2" w:rsidRPr="00FD48F2" w14:paraId="2CC68F6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8EC68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e)</w:t>
            </w:r>
            <w:r w:rsidRPr="00FD48F2">
              <w:rPr>
                <w:rFonts w:ascii="Arial" w:hAnsi="Arial" w:cs="Arial"/>
                <w:lang w:val="es-MX" w:eastAsia="es-MX"/>
              </w:rPr>
              <w:t> Vacunación antirrábica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334DD" w14:textId="77777777" w:rsidR="00FD48F2" w:rsidRPr="00FD48F2" w:rsidRDefault="00FD48F2" w:rsidP="00FD48F2">
            <w:pPr>
              <w:rPr>
                <w:rFonts w:ascii="Arial" w:hAnsi="Arial" w:cs="Arial"/>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EEFB38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Exento </w:t>
            </w:r>
          </w:p>
        </w:tc>
      </w:tr>
      <w:tr w:rsidR="00FD48F2" w:rsidRPr="00FD48F2" w14:paraId="5C50975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77D14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f)</w:t>
            </w:r>
            <w:r w:rsidRPr="00FD48F2">
              <w:rPr>
                <w:rFonts w:ascii="Arial" w:hAnsi="Arial" w:cs="Arial"/>
                <w:lang w:val="es-MX" w:eastAsia="es-MX"/>
              </w:rPr>
              <w:t> Pensión de caninos y felinos por un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3BA54" w14:textId="77777777" w:rsidR="00FD48F2" w:rsidRPr="00FD48F2" w:rsidRDefault="00FD48F2" w:rsidP="00FD48F2">
            <w:pPr>
              <w:rPr>
                <w:rFonts w:ascii="Arial" w:hAnsi="Arial" w:cs="Arial"/>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F2FEAD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$40.78</w:t>
            </w:r>
          </w:p>
        </w:tc>
      </w:tr>
      <w:tr w:rsidR="00FD48F2" w:rsidRPr="00FD48F2" w14:paraId="35F4E6B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CAB3A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g)</w:t>
            </w:r>
            <w:r w:rsidRPr="00FD48F2">
              <w:rPr>
                <w:rFonts w:ascii="Arial" w:hAnsi="Arial" w:cs="Arial"/>
                <w:lang w:val="es-MX" w:eastAsia="es-MX"/>
              </w:rPr>
              <w:t> Captura domiciliaria de perros a petición de parte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AFFB5" w14:textId="77777777" w:rsidR="00FD48F2" w:rsidRPr="00FD48F2" w:rsidRDefault="00FD48F2" w:rsidP="00FD48F2">
            <w:pPr>
              <w:rPr>
                <w:rFonts w:ascii="Arial" w:hAnsi="Arial" w:cs="Arial"/>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710AE2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$91.17</w:t>
            </w:r>
          </w:p>
        </w:tc>
      </w:tr>
      <w:tr w:rsidR="00FD48F2" w:rsidRPr="00FD48F2" w14:paraId="66268D3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43628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h)</w:t>
            </w:r>
            <w:r w:rsidRPr="00FD48F2">
              <w:rPr>
                <w:rFonts w:ascii="Arial" w:hAnsi="Arial" w:cs="Arial"/>
                <w:lang w:val="es-MX" w:eastAsia="es-MX"/>
              </w:rPr>
              <w:t> Consulta médica veterinaria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6C3E9" w14:textId="77777777" w:rsidR="00FD48F2" w:rsidRPr="00FD48F2" w:rsidRDefault="00FD48F2" w:rsidP="00FD48F2">
            <w:pPr>
              <w:rPr>
                <w:rFonts w:ascii="Arial" w:hAnsi="Arial" w:cs="Arial"/>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5367B5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$48.37</w:t>
            </w:r>
          </w:p>
        </w:tc>
      </w:tr>
      <w:tr w:rsidR="00FD48F2" w:rsidRPr="00FD48F2" w14:paraId="7205B7C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03BA2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w:t>
            </w:r>
            <w:r w:rsidRPr="00FD48F2">
              <w:rPr>
                <w:rFonts w:ascii="Arial" w:hAnsi="Arial" w:cs="Arial"/>
                <w:lang w:val="es-MX" w:eastAsia="es-MX"/>
              </w:rPr>
              <w:t> Desparasitación de perros de hasta 5 kilos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8BE09" w14:textId="77777777" w:rsidR="00FD48F2" w:rsidRPr="00FD48F2" w:rsidRDefault="00FD48F2" w:rsidP="00FD48F2">
            <w:pPr>
              <w:rPr>
                <w:rFonts w:ascii="Arial" w:hAnsi="Arial" w:cs="Arial"/>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C6F39B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$21.94</w:t>
            </w:r>
          </w:p>
        </w:tc>
      </w:tr>
      <w:tr w:rsidR="00FD48F2" w:rsidRPr="00FD48F2" w14:paraId="7CC4E51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695EF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lastRenderedPageBreak/>
              <w:t>j)</w:t>
            </w:r>
            <w:r w:rsidRPr="00FD48F2">
              <w:rPr>
                <w:rFonts w:ascii="Arial" w:hAnsi="Arial" w:cs="Arial"/>
                <w:lang w:val="es-MX" w:eastAsia="es-MX"/>
              </w:rPr>
              <w:t> Desparasitación de perros de más de 5 hasta 10 kilos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DBAD8" w14:textId="77777777" w:rsidR="00FD48F2" w:rsidRPr="00FD48F2" w:rsidRDefault="00FD48F2" w:rsidP="00FD48F2">
            <w:pPr>
              <w:rPr>
                <w:rFonts w:ascii="Arial" w:hAnsi="Arial" w:cs="Arial"/>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DA5CD6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$32.94</w:t>
            </w:r>
          </w:p>
        </w:tc>
      </w:tr>
      <w:tr w:rsidR="00FD48F2" w:rsidRPr="00FD48F2" w14:paraId="1609CF3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94AD6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k)</w:t>
            </w:r>
            <w:r w:rsidRPr="00FD48F2">
              <w:rPr>
                <w:rFonts w:ascii="Arial" w:hAnsi="Arial" w:cs="Arial"/>
                <w:lang w:val="es-MX" w:eastAsia="es-MX"/>
              </w:rPr>
              <w:t> Desparasitación de perros de más de 10 kilos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DBF9B" w14:textId="77777777" w:rsidR="00FD48F2" w:rsidRPr="00FD48F2" w:rsidRDefault="00FD48F2" w:rsidP="00FD48F2">
            <w:pPr>
              <w:rPr>
                <w:rFonts w:ascii="Arial" w:hAnsi="Arial" w:cs="Arial"/>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23C801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$54.94</w:t>
            </w:r>
          </w:p>
        </w:tc>
      </w:tr>
      <w:tr w:rsidR="00FD48F2" w:rsidRPr="00FD48F2" w14:paraId="60C143F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60208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II.</w:t>
            </w:r>
            <w:r w:rsidRPr="00FD48F2">
              <w:rPr>
                <w:rFonts w:ascii="Arial" w:hAnsi="Arial" w:cs="Arial"/>
                <w:lang w:val="es-MX" w:eastAsia="es-MX"/>
              </w:rPr>
              <w:t> Desarrollo Integral de la Familia: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C3B20" w14:textId="77777777" w:rsidR="00FD48F2" w:rsidRPr="00FD48F2" w:rsidRDefault="00FD48F2" w:rsidP="00FD48F2">
            <w:pPr>
              <w:rPr>
                <w:rFonts w:ascii="Arial" w:hAnsi="Arial" w:cs="Arial"/>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90505E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7480571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5A3A8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xml:space="preserve"> Terapias en clínica de rehabilitación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3D29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sesión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2AF6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$45.70</w:t>
            </w:r>
          </w:p>
        </w:tc>
      </w:tr>
      <w:tr w:rsidR="00FD48F2" w:rsidRPr="00FD48F2" w14:paraId="65A1D62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98EDA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xml:space="preserve"> Asesoría de terapia psicológica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3299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sesión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E752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$45.70</w:t>
            </w:r>
          </w:p>
        </w:tc>
      </w:tr>
      <w:tr w:rsidR="00FD48F2" w:rsidRPr="00FD48F2" w14:paraId="637C3BA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A06BD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c)</w:t>
            </w:r>
            <w:r w:rsidRPr="00FD48F2">
              <w:rPr>
                <w:rFonts w:ascii="Arial" w:hAnsi="Arial" w:cs="Arial"/>
                <w:lang w:val="es-MX" w:eastAsia="es-MX"/>
              </w:rPr>
              <w:t xml:space="preserve"> Servicio de optometrista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68F6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consulta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8D40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$45.70</w:t>
            </w:r>
          </w:p>
        </w:tc>
      </w:tr>
      <w:tr w:rsidR="00FD48F2" w:rsidRPr="00FD48F2" w14:paraId="7F0DF5C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08A8B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d)</w:t>
            </w:r>
            <w:r w:rsidRPr="00FD48F2">
              <w:rPr>
                <w:rFonts w:ascii="Arial" w:hAnsi="Arial" w:cs="Arial"/>
                <w:lang w:val="es-MX" w:eastAsia="es-MX"/>
              </w:rPr>
              <w:t xml:space="preserve"> Servicio de fisioterapia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D5FC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consulta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0335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$45.70</w:t>
            </w:r>
          </w:p>
        </w:tc>
      </w:tr>
      <w:tr w:rsidR="00FD48F2" w:rsidRPr="00FD48F2" w14:paraId="7D359C2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9AD27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e)</w:t>
            </w:r>
            <w:r w:rsidRPr="00FD48F2">
              <w:rPr>
                <w:rFonts w:ascii="Arial" w:hAnsi="Arial" w:cs="Arial"/>
                <w:lang w:val="es-MX" w:eastAsia="es-MX"/>
              </w:rPr>
              <w:t xml:space="preserve"> Servicio de psiquiatría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842B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consulta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373F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$45.70</w:t>
            </w:r>
          </w:p>
        </w:tc>
      </w:tr>
      <w:tr w:rsidR="00FD48F2" w:rsidRPr="00FD48F2" w14:paraId="7A2DD6D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B39B6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f)</w:t>
            </w:r>
            <w:r w:rsidRPr="00FD48F2">
              <w:rPr>
                <w:rFonts w:ascii="Arial" w:hAnsi="Arial" w:cs="Arial"/>
                <w:lang w:val="es-MX" w:eastAsia="es-MX"/>
              </w:rPr>
              <w:t xml:space="preserve"> Servicio de neurología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E346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consulta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D602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$45.70</w:t>
            </w:r>
          </w:p>
        </w:tc>
      </w:tr>
      <w:tr w:rsidR="00FD48F2" w:rsidRPr="00FD48F2" w14:paraId="527582A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97AB8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g)</w:t>
            </w:r>
            <w:r w:rsidRPr="00FD48F2">
              <w:rPr>
                <w:rFonts w:ascii="Arial" w:hAnsi="Arial" w:cs="Arial"/>
                <w:lang w:val="es-MX" w:eastAsia="es-MX"/>
              </w:rPr>
              <w:t xml:space="preserve"> Servicio de preescolar “Tohui”</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C478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054E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$80.01</w:t>
            </w:r>
          </w:p>
        </w:tc>
      </w:tr>
      <w:tr w:rsidR="00FD48F2" w:rsidRPr="00FD48F2" w14:paraId="1CE26D4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22E42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h)</w:t>
            </w:r>
            <w:r w:rsidRPr="00FD48F2">
              <w:rPr>
                <w:rFonts w:ascii="Arial" w:hAnsi="Arial" w:cs="Arial"/>
                <w:lang w:val="es-MX" w:eastAsia="es-MX"/>
              </w:rPr>
              <w:t xml:space="preserve"> Servicio de preescolar “Tohui”, dos o más niños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702E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66EB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$76.91</w:t>
            </w:r>
          </w:p>
        </w:tc>
      </w:tr>
      <w:tr w:rsidR="00FD48F2" w:rsidRPr="00FD48F2" w14:paraId="4BC87B6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8762F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w:t>
            </w:r>
            <w:r w:rsidRPr="00FD48F2">
              <w:rPr>
                <w:rFonts w:ascii="Arial" w:hAnsi="Arial" w:cs="Arial"/>
                <w:lang w:val="es-MX" w:eastAsia="es-MX"/>
              </w:rPr>
              <w:t xml:space="preserve"> Centro de desarrollo infantil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D32B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06AA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$800.07</w:t>
            </w:r>
          </w:p>
        </w:tc>
      </w:tr>
      <w:tr w:rsidR="00FD48F2" w:rsidRPr="00FD48F2" w14:paraId="7866575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323BF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j)</w:t>
            </w:r>
            <w:r w:rsidRPr="00FD48F2">
              <w:rPr>
                <w:rFonts w:ascii="Arial" w:hAnsi="Arial" w:cs="Arial"/>
                <w:lang w:val="es-MX" w:eastAsia="es-MX"/>
              </w:rPr>
              <w:t xml:space="preserve"> Centro de desarrollo infantil, dos o más niños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332A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ABB7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$685.77</w:t>
            </w:r>
          </w:p>
        </w:tc>
      </w:tr>
      <w:tr w:rsidR="00FD48F2" w:rsidRPr="00FD48F2" w14:paraId="316D272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31646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k)</w:t>
            </w:r>
            <w:r w:rsidRPr="00FD48F2">
              <w:rPr>
                <w:rFonts w:ascii="Arial" w:hAnsi="Arial" w:cs="Arial"/>
                <w:lang w:val="es-MX" w:eastAsia="es-MX"/>
              </w:rPr>
              <w:t xml:space="preserve"> Despensas para adultos mayores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45A2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despensa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3EC4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$22.83</w:t>
            </w:r>
          </w:p>
        </w:tc>
      </w:tr>
      <w:tr w:rsidR="00FD48F2" w:rsidRPr="00FD48F2" w14:paraId="4DCA69A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83F38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l)</w:t>
            </w:r>
            <w:r w:rsidRPr="00FD48F2">
              <w:rPr>
                <w:rFonts w:ascii="Arial" w:hAnsi="Arial" w:cs="Arial"/>
                <w:lang w:val="es-MX" w:eastAsia="es-MX"/>
              </w:rPr>
              <w:t xml:space="preserve"> Desayunos escolares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3A07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desayuno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00E89"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$22.83</w:t>
            </w:r>
          </w:p>
        </w:tc>
      </w:tr>
      <w:tr w:rsidR="00FD48F2" w:rsidRPr="00FD48F2" w14:paraId="29633E6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44C56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m)</w:t>
            </w:r>
            <w:r w:rsidRPr="00FD48F2">
              <w:rPr>
                <w:rFonts w:ascii="Arial" w:hAnsi="Arial" w:cs="Arial"/>
                <w:lang w:val="es-MX" w:eastAsia="es-MX"/>
              </w:rPr>
              <w:t xml:space="preserve"> Por trámites legales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5B2B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52BF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$46.74</w:t>
            </w:r>
          </w:p>
        </w:tc>
      </w:tr>
      <w:tr w:rsidR="00FD48F2" w:rsidRPr="00FD48F2" w14:paraId="7508A72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5EA3D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n)</w:t>
            </w:r>
            <w:r w:rsidRPr="00FD48F2">
              <w:rPr>
                <w:rFonts w:ascii="Arial" w:hAnsi="Arial" w:cs="Arial"/>
                <w:lang w:val="es-MX" w:eastAsia="es-MX"/>
              </w:rPr>
              <w:t xml:space="preserve"> Servicio médico dentista</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FD9C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consulta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17D8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$46.74</w:t>
            </w:r>
          </w:p>
        </w:tc>
      </w:tr>
      <w:tr w:rsidR="00FD48F2" w:rsidRPr="00FD48F2" w14:paraId="18E19CC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00CB7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o)</w:t>
            </w:r>
            <w:r w:rsidRPr="00FD48F2">
              <w:rPr>
                <w:rFonts w:ascii="Arial" w:hAnsi="Arial" w:cs="Arial"/>
                <w:lang w:val="es-MX" w:eastAsia="es-MX"/>
              </w:rPr>
              <w:t xml:space="preserve"> Servicios de terapia del lenguaje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BA2A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consulta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AA5A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$46.74</w:t>
            </w:r>
          </w:p>
        </w:tc>
      </w:tr>
      <w:tr w:rsidR="00FD48F2" w:rsidRPr="00FD48F2" w14:paraId="2B87531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47A06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p)</w:t>
            </w:r>
            <w:r w:rsidRPr="00FD48F2">
              <w:rPr>
                <w:rFonts w:ascii="Arial" w:hAnsi="Arial" w:cs="Arial"/>
                <w:lang w:val="es-MX" w:eastAsia="es-MX"/>
              </w:rPr>
              <w:t xml:space="preserve"> Servicio de terapia ortopedista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19F2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consulta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29DA9"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$46.74</w:t>
            </w:r>
          </w:p>
        </w:tc>
      </w:tr>
      <w:tr w:rsidR="00FD48F2" w:rsidRPr="00FD48F2" w14:paraId="0DEDAA3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8B1BA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lastRenderedPageBreak/>
              <w:t>q)</w:t>
            </w:r>
            <w:r w:rsidRPr="00FD48F2">
              <w:rPr>
                <w:rFonts w:ascii="Arial" w:hAnsi="Arial" w:cs="Arial"/>
                <w:lang w:val="es-MX" w:eastAsia="es-MX"/>
              </w:rPr>
              <w:t xml:space="preserve"> Servicio médico de medicina general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1ADE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consulta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8C8D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$46.74</w:t>
            </w:r>
          </w:p>
        </w:tc>
      </w:tr>
      <w:tr w:rsidR="00FD48F2" w:rsidRPr="00FD48F2" w14:paraId="1C8BAFA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A7A5B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r)</w:t>
            </w:r>
            <w:r w:rsidRPr="00FD48F2">
              <w:rPr>
                <w:rFonts w:ascii="Arial" w:hAnsi="Arial" w:cs="Arial"/>
                <w:lang w:val="es-MX" w:eastAsia="es-MX"/>
              </w:rPr>
              <w:t xml:space="preserve"> Servicio médico de densitometría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E58D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consulta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322D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$46.74</w:t>
            </w:r>
          </w:p>
        </w:tc>
      </w:tr>
      <w:tr w:rsidR="00FD48F2" w:rsidRPr="00FD48F2" w14:paraId="04C4A6F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DE599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s)</w:t>
            </w:r>
            <w:r w:rsidRPr="00FD48F2">
              <w:rPr>
                <w:rFonts w:ascii="Arial" w:hAnsi="Arial" w:cs="Arial"/>
                <w:lang w:val="es-MX" w:eastAsia="es-MX"/>
              </w:rPr>
              <w:t xml:space="preserve"> Servicio médico de cardiología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F80A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consulta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719C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$46.74</w:t>
            </w:r>
          </w:p>
        </w:tc>
      </w:tr>
      <w:tr w:rsidR="00FD48F2" w:rsidRPr="00FD48F2" w14:paraId="0AA50DA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46D42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t)</w:t>
            </w:r>
            <w:r w:rsidRPr="00FD48F2">
              <w:rPr>
                <w:rFonts w:ascii="Arial" w:hAnsi="Arial" w:cs="Arial"/>
                <w:lang w:val="es-MX" w:eastAsia="es-MX"/>
              </w:rPr>
              <w:t xml:space="preserve"> Servicio médico de ginecología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5EEB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consulta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43A7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$46.74</w:t>
            </w:r>
          </w:p>
        </w:tc>
      </w:tr>
      <w:tr w:rsidR="00FD48F2" w:rsidRPr="00FD48F2" w14:paraId="0388038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0A834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u)</w:t>
            </w:r>
            <w:r w:rsidRPr="00FD48F2">
              <w:rPr>
                <w:rFonts w:ascii="Arial" w:hAnsi="Arial" w:cs="Arial"/>
                <w:lang w:val="es-MX" w:eastAsia="es-MX"/>
              </w:rPr>
              <w:t xml:space="preserve"> Servicio médico internista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B4E6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consulta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B98F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$46.74</w:t>
            </w:r>
          </w:p>
        </w:tc>
      </w:tr>
    </w:tbl>
    <w:p w14:paraId="13FB92E2"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Los cobros en materia de asistencia y salud pública referidos en la fracción II de este artículo únicamente aplicarán a los usuarios que, teniendo seguridad social, opten por solicitar los servicios municipales.</w:t>
      </w:r>
    </w:p>
    <w:p w14:paraId="353EA25B"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SECCIÓN UNDÉCIMA</w:t>
      </w:r>
      <w:r w:rsidRPr="00FD48F2">
        <w:rPr>
          <w:rFonts w:ascii="Arial" w:hAnsi="Arial" w:cs="Arial"/>
          <w:b/>
          <w:bCs/>
          <w:lang w:val="es-MX" w:eastAsia="es-MX"/>
        </w:rPr>
        <w:br/>
        <w:t>SERVICIOS DE PROTECCIÓN CIVIL</w:t>
      </w:r>
    </w:p>
    <w:p w14:paraId="3EE744BF"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26.</w:t>
      </w:r>
      <w:r w:rsidRPr="00FD48F2">
        <w:rPr>
          <w:rFonts w:ascii="Arial" w:hAnsi="Arial" w:cs="Arial"/>
          <w:lang w:val="es-MX" w:eastAsia="es-MX"/>
        </w:rPr>
        <w:t xml:space="preserve"> Los derechos por la prestación de servicios de protección civil se causarán y liquidarán conforme a la siguiente: </w:t>
      </w:r>
    </w:p>
    <w:p w14:paraId="49452E93" w14:textId="77777777" w:rsidR="00FD48F2" w:rsidRPr="00FD48F2" w:rsidRDefault="00FD48F2" w:rsidP="00FD48F2">
      <w:pPr>
        <w:shd w:val="clear" w:color="auto" w:fill="FFFFFF"/>
        <w:spacing w:before="100" w:beforeAutospacing="1" w:after="100" w:afterAutospacing="1" w:line="435" w:lineRule="atLeast"/>
        <w:jc w:val="center"/>
        <w:rPr>
          <w:rFonts w:ascii="Arial" w:hAnsi="Arial" w:cs="Arial"/>
          <w:b/>
          <w:bCs/>
          <w:lang w:val="es-MX" w:eastAsia="es-MX"/>
        </w:rPr>
      </w:pPr>
      <w:r w:rsidRPr="00FD48F2">
        <w:rPr>
          <w:rFonts w:ascii="Arial" w:hAnsi="Arial" w:cs="Arial"/>
          <w:b/>
          <w:bCs/>
          <w:lang w:val="es-MX" w:eastAsia="es-MX"/>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604"/>
        <w:gridCol w:w="1218"/>
      </w:tblGrid>
      <w:tr w:rsidR="00FD48F2" w:rsidRPr="00FD48F2" w14:paraId="0A081176" w14:textId="77777777" w:rsidTr="00FD48F2">
        <w:trPr>
          <w:trHeight w:val="170"/>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18996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w:t>
            </w:r>
            <w:r w:rsidRPr="00FD48F2">
              <w:rPr>
                <w:rFonts w:ascii="Arial" w:hAnsi="Arial" w:cs="Arial"/>
                <w:lang w:val="es-MX" w:eastAsia="es-MX"/>
              </w:rPr>
              <w:t xml:space="preserve"> Por expedición de dictámenes sobre la verificación de las salidas de emergencia en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2537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6A3765F7" w14:textId="77777777" w:rsidTr="00FD48F2">
        <w:trPr>
          <w:trHeight w:val="170"/>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92958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Comercial (tiendas de abarrotes, de autoservicio y departamentales)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089E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$624.07</w:t>
            </w:r>
          </w:p>
        </w:tc>
      </w:tr>
      <w:tr w:rsidR="00FD48F2" w:rsidRPr="00FD48F2" w14:paraId="40D9B4CD" w14:textId="77777777" w:rsidTr="00FD48F2">
        <w:trPr>
          <w:trHeight w:val="170"/>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4FA91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Restaurantes, hoteles, bares, cantinas, centros nocturnos y de espectáculos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6DAE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$882.07</w:t>
            </w:r>
          </w:p>
        </w:tc>
      </w:tr>
      <w:tr w:rsidR="00FD48F2" w:rsidRPr="00FD48F2" w14:paraId="4C5AAF20" w14:textId="77777777" w:rsidTr="00FD48F2">
        <w:trPr>
          <w:trHeight w:val="170"/>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F9FC3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c)</w:t>
            </w:r>
            <w:r w:rsidRPr="00FD48F2">
              <w:rPr>
                <w:rFonts w:ascii="Arial" w:hAnsi="Arial" w:cs="Arial"/>
                <w:lang w:val="es-MX" w:eastAsia="es-MX"/>
              </w:rPr>
              <w:t> Especiales, talleres, salones de usos múltiples, almacenes, balnearios, escuelas particulares y distintos a los mencionados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E428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$762.08</w:t>
            </w:r>
          </w:p>
        </w:tc>
      </w:tr>
      <w:tr w:rsidR="00FD48F2" w:rsidRPr="00FD48F2" w14:paraId="5CE2B2E1" w14:textId="77777777" w:rsidTr="00FD48F2">
        <w:trPr>
          <w:trHeight w:val="170"/>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FD2B0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lastRenderedPageBreak/>
              <w:t>d)</w:t>
            </w:r>
            <w:r w:rsidRPr="00FD48F2">
              <w:rPr>
                <w:rFonts w:ascii="Arial" w:hAnsi="Arial" w:cs="Arial"/>
                <w:lang w:val="es-MX" w:eastAsia="es-MX"/>
              </w:rPr>
              <w:t xml:space="preserve"> Instituciones educativas, de salud y sociales no lucrativas y de gobierno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9760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Exento </w:t>
            </w:r>
          </w:p>
        </w:tc>
      </w:tr>
      <w:tr w:rsidR="00FD48F2" w:rsidRPr="00FD48F2" w14:paraId="7EA1D6EB" w14:textId="77777777" w:rsidTr="00FD48F2">
        <w:trPr>
          <w:trHeight w:val="170"/>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F539A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II.</w:t>
            </w:r>
            <w:r w:rsidRPr="00FD48F2">
              <w:rPr>
                <w:rFonts w:ascii="Arial" w:hAnsi="Arial" w:cs="Arial"/>
                <w:lang w:val="es-MX" w:eastAsia="es-MX"/>
              </w:rPr>
              <w:t xml:space="preserve"> Por dictaminación de instalaciones eléctricas o de gas en eventos religiosos, cívicos, deportivos y masivos distintos a los mencionados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0B1C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$374.40</w:t>
            </w:r>
          </w:p>
        </w:tc>
      </w:tr>
      <w:tr w:rsidR="00FD48F2" w:rsidRPr="00FD48F2" w14:paraId="11A34B38" w14:textId="77777777" w:rsidTr="00FD48F2">
        <w:trPr>
          <w:trHeight w:val="170"/>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BEE04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III.</w:t>
            </w:r>
            <w:r w:rsidRPr="00FD48F2">
              <w:rPr>
                <w:rFonts w:ascii="Arial" w:hAnsi="Arial" w:cs="Arial"/>
                <w:lang w:val="es-MX" w:eastAsia="es-MX"/>
              </w:rPr>
              <w:t xml:space="preserve"> Por la prestación de los servicios de protección civil, por persona en jornada de hasta 8 horas, en eventos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F7EE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$525.67</w:t>
            </w:r>
          </w:p>
        </w:tc>
      </w:tr>
      <w:tr w:rsidR="00FD48F2" w:rsidRPr="00FD48F2" w14:paraId="4995E009" w14:textId="77777777" w:rsidTr="00FD48F2">
        <w:trPr>
          <w:trHeight w:val="170"/>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894FC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IV.</w:t>
            </w:r>
            <w:r w:rsidRPr="00FD48F2">
              <w:rPr>
                <w:rFonts w:ascii="Arial" w:hAnsi="Arial" w:cs="Arial"/>
                <w:lang w:val="es-MX" w:eastAsia="es-MX"/>
              </w:rPr>
              <w:t xml:space="preserve"> Por la conformidad para uso y quema de artificios pirotécnicos en festividades y actos multitudinarios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6541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$396.30</w:t>
            </w:r>
          </w:p>
        </w:tc>
      </w:tr>
      <w:tr w:rsidR="00FD48F2" w:rsidRPr="00FD48F2" w14:paraId="25B9661B" w14:textId="77777777" w:rsidTr="00FD48F2">
        <w:trPr>
          <w:trHeight w:val="170"/>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C08AB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 xml:space="preserve">V. </w:t>
            </w:r>
            <w:r w:rsidRPr="00FD48F2">
              <w:rPr>
                <w:rFonts w:ascii="Arial" w:hAnsi="Arial" w:cs="Arial"/>
                <w:lang w:val="es-MX" w:eastAsia="es-MX"/>
              </w:rPr>
              <w:t>Por la conformidad municipal para la revisión de instalaciones y operación de juegos mecánicos y circos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6795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$406.44</w:t>
            </w:r>
          </w:p>
        </w:tc>
      </w:tr>
      <w:tr w:rsidR="00FD48F2" w:rsidRPr="00FD48F2" w14:paraId="58F77067" w14:textId="77777777" w:rsidTr="00FD48F2">
        <w:trPr>
          <w:trHeight w:val="170"/>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8EE47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VI.</w:t>
            </w:r>
            <w:r w:rsidRPr="00FD48F2">
              <w:rPr>
                <w:rFonts w:ascii="Arial" w:hAnsi="Arial" w:cs="Arial"/>
                <w:lang w:val="es-MX" w:eastAsia="es-MX"/>
              </w:rPr>
              <w:t xml:space="preserve"> Por el dictamen de seguridad e higiene industrial 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E733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$884.01</w:t>
            </w:r>
          </w:p>
        </w:tc>
      </w:tr>
      <w:tr w:rsidR="00FD48F2" w:rsidRPr="00FD48F2" w14:paraId="785E5FAC" w14:textId="77777777" w:rsidTr="00FD48F2">
        <w:trPr>
          <w:trHeight w:val="170"/>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A014A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VII.</w:t>
            </w:r>
            <w:r w:rsidRPr="00FD48F2">
              <w:rPr>
                <w:rFonts w:ascii="Arial" w:hAnsi="Arial" w:cs="Arial"/>
                <w:lang w:val="es-MX" w:eastAsia="es-MX"/>
              </w:rPr>
              <w:t xml:space="preserve"> Por la capacitación en la elaboración de simulacros de evacuación, a brigadas internas de seguridad industrial 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63B5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$1,056.78</w:t>
            </w:r>
          </w:p>
        </w:tc>
      </w:tr>
    </w:tbl>
    <w:p w14:paraId="5789541A" w14:textId="77777777" w:rsidR="00FD48F2" w:rsidRPr="00FD48F2" w:rsidRDefault="00FD48F2" w:rsidP="00FD48F2">
      <w:pPr>
        <w:spacing w:line="435" w:lineRule="atLeast"/>
        <w:jc w:val="both"/>
        <w:rPr>
          <w:rFonts w:ascii="Arial" w:hAnsi="Arial" w:cs="Arial"/>
          <w:lang w:val="es-MX" w:eastAsia="es-MX"/>
        </w:rPr>
      </w:pPr>
    </w:p>
    <w:p w14:paraId="4A6C44C8"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SECCIÓN DUODÉCIMA</w:t>
      </w:r>
      <w:r w:rsidRPr="00FD48F2">
        <w:rPr>
          <w:rFonts w:ascii="Arial" w:hAnsi="Arial" w:cs="Arial"/>
          <w:b/>
          <w:bCs/>
          <w:lang w:val="es-MX" w:eastAsia="es-MX"/>
        </w:rPr>
        <w:br/>
        <w:t>SERVICIOS DE OBRA PÚBLICA Y DESARROLLO URBANO</w:t>
      </w:r>
    </w:p>
    <w:p w14:paraId="3697969B"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27.</w:t>
      </w:r>
      <w:r w:rsidRPr="00FD48F2">
        <w:rPr>
          <w:rFonts w:ascii="Arial" w:hAnsi="Arial" w:cs="Arial"/>
          <w:lang w:val="es-MX" w:eastAsia="es-MX"/>
        </w:rPr>
        <w:t> Los derechos por la prestación de servicios de obra pública y desarrollo urbano se causarán y liquidarán conforme a la siguiente:</w:t>
      </w:r>
    </w:p>
    <w:p w14:paraId="70798C00" w14:textId="77777777" w:rsidR="00FD48F2" w:rsidRPr="00FD48F2" w:rsidRDefault="00FD48F2" w:rsidP="00FD48F2">
      <w:pPr>
        <w:shd w:val="clear" w:color="auto" w:fill="FFFFFF"/>
        <w:spacing w:before="100" w:beforeAutospacing="1" w:after="100" w:afterAutospacing="1" w:line="435" w:lineRule="atLeast"/>
        <w:jc w:val="center"/>
        <w:rPr>
          <w:rFonts w:ascii="Arial" w:hAnsi="Arial" w:cs="Arial"/>
          <w:b/>
          <w:bCs/>
          <w:lang w:val="es-MX" w:eastAsia="es-MX"/>
        </w:rPr>
      </w:pPr>
      <w:r w:rsidRPr="00FD48F2">
        <w:rPr>
          <w:rFonts w:ascii="Arial" w:hAnsi="Arial" w:cs="Arial"/>
          <w:b/>
          <w:bCs/>
          <w:lang w:val="es-MX" w:eastAsia="es-MX"/>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099"/>
        <w:gridCol w:w="1505"/>
        <w:gridCol w:w="1218"/>
      </w:tblGrid>
      <w:tr w:rsidR="00FD48F2" w:rsidRPr="00FD48F2" w14:paraId="259D047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FCD81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w:t>
            </w:r>
            <w:r w:rsidRPr="00FD48F2">
              <w:rPr>
                <w:rFonts w:ascii="Arial" w:hAnsi="Arial" w:cs="Arial"/>
                <w:lang w:val="es-MX" w:eastAsia="es-MX"/>
              </w:rPr>
              <w:t xml:space="preserve"> Por permiso de construcción, de acuerdo con lo siguiente: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A6FAD" w14:textId="77777777" w:rsidR="00FD48F2" w:rsidRPr="00FD48F2" w:rsidRDefault="00FD48F2" w:rsidP="00FD48F2">
            <w:pPr>
              <w:rPr>
                <w:rFonts w:ascii="Arial" w:hAnsi="Arial" w:cs="Arial"/>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19B15B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4C26694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C1342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lastRenderedPageBreak/>
              <w:t>a)</w:t>
            </w:r>
            <w:r w:rsidRPr="00FD48F2">
              <w:rPr>
                <w:rFonts w:ascii="Arial" w:hAnsi="Arial" w:cs="Arial"/>
                <w:lang w:val="es-MX" w:eastAsia="es-MX"/>
              </w:rPr>
              <w:t xml:space="preserve">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A9DB9" w14:textId="77777777" w:rsidR="00FD48F2" w:rsidRPr="00FD48F2" w:rsidRDefault="00FD48F2" w:rsidP="00FD48F2">
            <w:pPr>
              <w:rPr>
                <w:rFonts w:ascii="Arial" w:hAnsi="Arial" w:cs="Arial"/>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A81AF1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5E34559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A0DE6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1.</w:t>
            </w:r>
            <w:r w:rsidRPr="00FD48F2">
              <w:rPr>
                <w:rFonts w:ascii="Arial" w:hAnsi="Arial" w:cs="Arial"/>
                <w:lang w:val="es-MX" w:eastAsia="es-MX"/>
              </w:rPr>
              <w:t xml:space="preserve"> Marginado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0A53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m</w:t>
            </w:r>
            <w:r w:rsidRPr="00FD48F2">
              <w:rPr>
                <w:rFonts w:ascii="Arial" w:hAnsi="Arial" w:cs="Arial"/>
                <w:vertAlign w:val="superscript"/>
                <w:lang w:val="es-MX" w:eastAsia="es-MX"/>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F888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$3.22</w:t>
            </w:r>
          </w:p>
        </w:tc>
      </w:tr>
      <w:tr w:rsidR="00FD48F2" w:rsidRPr="00FD48F2" w14:paraId="426AAFF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C4597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2.</w:t>
            </w:r>
            <w:r w:rsidRPr="00FD48F2">
              <w:rPr>
                <w:rFonts w:ascii="Arial" w:hAnsi="Arial" w:cs="Arial"/>
                <w:lang w:val="es-MX" w:eastAsia="es-MX"/>
              </w:rPr>
              <w:t xml:space="preserve">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8513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m</w:t>
            </w:r>
            <w:r w:rsidRPr="00FD48F2">
              <w:rPr>
                <w:rFonts w:ascii="Arial" w:hAnsi="Arial" w:cs="Arial"/>
                <w:vertAlign w:val="superscript"/>
                <w:lang w:val="es-MX" w:eastAsia="es-MX"/>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08CE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$5.35</w:t>
            </w:r>
          </w:p>
        </w:tc>
      </w:tr>
      <w:tr w:rsidR="00FD48F2" w:rsidRPr="00FD48F2" w14:paraId="09815D5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EE8BF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3.</w:t>
            </w:r>
            <w:r w:rsidRPr="00FD48F2">
              <w:rPr>
                <w:rFonts w:ascii="Arial" w:hAnsi="Arial" w:cs="Arial"/>
                <w:lang w:val="es-MX" w:eastAsia="es-MX"/>
              </w:rPr>
              <w:t xml:space="preserve"> 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BB99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m</w:t>
            </w:r>
            <w:r w:rsidRPr="00FD48F2">
              <w:rPr>
                <w:rFonts w:ascii="Arial" w:hAnsi="Arial" w:cs="Arial"/>
                <w:vertAlign w:val="superscript"/>
                <w:lang w:val="es-MX" w:eastAsia="es-MX"/>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C17F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$9.54</w:t>
            </w:r>
          </w:p>
        </w:tc>
      </w:tr>
      <w:tr w:rsidR="00FD48F2" w:rsidRPr="00FD48F2" w14:paraId="2CBC229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E5B16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4.</w:t>
            </w:r>
            <w:r w:rsidRPr="00FD48F2">
              <w:rPr>
                <w:rFonts w:ascii="Arial" w:hAnsi="Arial" w:cs="Arial"/>
                <w:lang w:val="es-MX" w:eastAsia="es-MX"/>
              </w:rPr>
              <w:t xml:space="preserve"> Residencial o departamentos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4D45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m</w:t>
            </w:r>
            <w:r w:rsidRPr="00FD48F2">
              <w:rPr>
                <w:rFonts w:ascii="Arial" w:hAnsi="Arial" w:cs="Arial"/>
                <w:vertAlign w:val="superscript"/>
                <w:lang w:val="es-MX" w:eastAsia="es-MX"/>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26EA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$12.48</w:t>
            </w:r>
          </w:p>
        </w:tc>
      </w:tr>
      <w:tr w:rsidR="00FD48F2" w:rsidRPr="00FD48F2" w14:paraId="3DDAE3A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86B32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xml:space="preserve"> Especializado: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4760C" w14:textId="77777777" w:rsidR="00FD48F2" w:rsidRPr="00FD48F2" w:rsidRDefault="00FD48F2" w:rsidP="00FD48F2">
            <w:pPr>
              <w:rPr>
                <w:rFonts w:ascii="Arial" w:hAnsi="Arial" w:cs="Arial"/>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481AD1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24BE568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5CB81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1.</w:t>
            </w:r>
            <w:r w:rsidRPr="00FD48F2">
              <w:rPr>
                <w:rFonts w:ascii="Arial" w:hAnsi="Arial" w:cs="Arial"/>
                <w:lang w:val="es-MX" w:eastAsia="es-MX"/>
              </w:rPr>
              <w:t xml:space="preserve"> Hoteles, cines, templos, hospitales, bancos, clubes deportivos, estaciones de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F213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m</w:t>
            </w:r>
            <w:r w:rsidRPr="00FD48F2">
              <w:rPr>
                <w:rFonts w:ascii="Arial" w:hAnsi="Arial" w:cs="Arial"/>
                <w:vertAlign w:val="superscript"/>
                <w:lang w:val="es-MX" w:eastAsia="es-MX"/>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9690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$13.18</w:t>
            </w:r>
          </w:p>
        </w:tc>
      </w:tr>
      <w:tr w:rsidR="00FD48F2" w:rsidRPr="00FD48F2" w14:paraId="4A722AF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09787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2.</w:t>
            </w:r>
            <w:r w:rsidRPr="00FD48F2">
              <w:rPr>
                <w:rFonts w:ascii="Arial" w:hAnsi="Arial" w:cs="Arial"/>
                <w:lang w:val="es-MX" w:eastAsia="es-MX"/>
              </w:rPr>
              <w:t xml:space="preserve"> Pavimentos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F52C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m</w:t>
            </w:r>
            <w:r w:rsidRPr="00FD48F2">
              <w:rPr>
                <w:rFonts w:ascii="Arial" w:hAnsi="Arial" w:cs="Arial"/>
                <w:vertAlign w:val="superscript"/>
                <w:lang w:val="es-MX" w:eastAsia="es-MX"/>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6BB0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$4.54</w:t>
            </w:r>
          </w:p>
        </w:tc>
      </w:tr>
      <w:tr w:rsidR="00FD48F2" w:rsidRPr="00FD48F2" w14:paraId="52DEB11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E68E9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3.</w:t>
            </w:r>
            <w:r w:rsidRPr="00FD48F2">
              <w:rPr>
                <w:rFonts w:ascii="Arial" w:hAnsi="Arial" w:cs="Arial"/>
                <w:lang w:val="es-MX" w:eastAsia="es-MX"/>
              </w:rPr>
              <w:t xml:space="preserve"> Jardines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8CFF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m</w:t>
            </w:r>
            <w:r w:rsidRPr="00FD48F2">
              <w:rPr>
                <w:rFonts w:ascii="Arial" w:hAnsi="Arial" w:cs="Arial"/>
                <w:vertAlign w:val="superscript"/>
                <w:lang w:val="es-MX" w:eastAsia="es-MX"/>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EBE1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$2.37</w:t>
            </w:r>
          </w:p>
        </w:tc>
      </w:tr>
      <w:tr w:rsidR="00FD48F2" w:rsidRPr="00FD48F2" w14:paraId="0727C45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3CEFE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c)</w:t>
            </w:r>
            <w:r w:rsidRPr="00FD48F2">
              <w:rPr>
                <w:rFonts w:ascii="Arial" w:hAnsi="Arial" w:cs="Arial"/>
                <w:lang w:val="es-MX" w:eastAsia="es-MX"/>
              </w:rPr>
              <w:t xml:space="preserve"> Bardas o muros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BAF3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metro lineal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D52A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$3.32</w:t>
            </w:r>
          </w:p>
        </w:tc>
      </w:tr>
      <w:tr w:rsidR="00FD48F2" w:rsidRPr="00FD48F2" w14:paraId="0C49634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A39C3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d)</w:t>
            </w:r>
            <w:r w:rsidRPr="00FD48F2">
              <w:rPr>
                <w:rFonts w:ascii="Arial" w:hAnsi="Arial" w:cs="Arial"/>
                <w:lang w:val="es-MX" w:eastAsia="es-MX"/>
              </w:rPr>
              <w:t xml:space="preserve"> Otros usos: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BB6D3" w14:textId="77777777" w:rsidR="00FD48F2" w:rsidRPr="00FD48F2" w:rsidRDefault="00FD48F2" w:rsidP="00FD48F2">
            <w:pPr>
              <w:rPr>
                <w:rFonts w:ascii="Arial" w:hAnsi="Arial" w:cs="Arial"/>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C91B13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68EAFD1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7266C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1.</w:t>
            </w:r>
            <w:r w:rsidRPr="00FD48F2">
              <w:rPr>
                <w:rFonts w:ascii="Arial" w:hAnsi="Arial" w:cs="Arial"/>
                <w:lang w:val="es-MX" w:eastAsia="es-MX"/>
              </w:rPr>
              <w:t xml:space="preserve"> Oficinas, locales comerciales, salones de fiestas y restaurantes que no cuenten con construcciones especializadas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D747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m</w:t>
            </w:r>
            <w:r w:rsidRPr="00FD48F2">
              <w:rPr>
                <w:rFonts w:ascii="Arial" w:hAnsi="Arial" w:cs="Arial"/>
                <w:vertAlign w:val="superscript"/>
                <w:lang w:val="es-MX" w:eastAsia="es-MX"/>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9345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$9.97</w:t>
            </w:r>
          </w:p>
        </w:tc>
      </w:tr>
      <w:tr w:rsidR="00FD48F2" w:rsidRPr="00FD48F2" w14:paraId="306408D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FD7B9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2.</w:t>
            </w:r>
            <w:r w:rsidRPr="00FD48F2">
              <w:rPr>
                <w:rFonts w:ascii="Arial" w:hAnsi="Arial" w:cs="Arial"/>
                <w:lang w:val="es-MX" w:eastAsia="es-MX"/>
              </w:rPr>
              <w:t> Bodegas, talleres y naves industriales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ADD7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m</w:t>
            </w:r>
            <w:r w:rsidRPr="00FD48F2">
              <w:rPr>
                <w:rFonts w:ascii="Arial" w:hAnsi="Arial" w:cs="Arial"/>
                <w:vertAlign w:val="superscript"/>
                <w:lang w:val="es-MX" w:eastAsia="es-MX"/>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006D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$2.28</w:t>
            </w:r>
          </w:p>
        </w:tc>
      </w:tr>
      <w:tr w:rsidR="00FD48F2" w:rsidRPr="00FD48F2" w14:paraId="40FDDBC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B37DD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3.</w:t>
            </w:r>
            <w:r w:rsidRPr="00FD48F2">
              <w:rPr>
                <w:rFonts w:ascii="Arial" w:hAnsi="Arial" w:cs="Arial"/>
                <w:lang w:val="es-MX" w:eastAsia="es-MX"/>
              </w:rPr>
              <w:t> Escuelas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06C4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m</w:t>
            </w:r>
            <w:r w:rsidRPr="00FD48F2">
              <w:rPr>
                <w:rFonts w:ascii="Arial" w:hAnsi="Arial" w:cs="Arial"/>
                <w:vertAlign w:val="superscript"/>
                <w:lang w:val="es-MX" w:eastAsia="es-MX"/>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5B71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$2.28</w:t>
            </w:r>
          </w:p>
        </w:tc>
      </w:tr>
      <w:tr w:rsidR="00FD48F2" w:rsidRPr="00FD48F2" w14:paraId="18B066F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E6174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II.</w:t>
            </w:r>
            <w:r w:rsidRPr="00FD48F2">
              <w:rPr>
                <w:rFonts w:ascii="Arial" w:hAnsi="Arial" w:cs="Arial"/>
                <w:lang w:val="es-MX" w:eastAsia="es-MX"/>
              </w:rPr>
              <w:t xml:space="preserve"> Por permiso de regularización de construcción se cobrará el 50% adicional a lo que establece la fracción anterior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79D10" w14:textId="77777777" w:rsidR="00FD48F2" w:rsidRPr="00FD48F2" w:rsidRDefault="00FD48F2" w:rsidP="00FD48F2">
            <w:pPr>
              <w:rPr>
                <w:rFonts w:ascii="Arial" w:hAnsi="Arial" w:cs="Arial"/>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FF1575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6E7CB5A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6BF5B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lastRenderedPageBreak/>
              <w:t>III.</w:t>
            </w:r>
            <w:r w:rsidRPr="00FD48F2">
              <w:rPr>
                <w:rFonts w:ascii="Arial" w:hAnsi="Arial" w:cs="Arial"/>
                <w:lang w:val="es-MX" w:eastAsia="es-MX"/>
              </w:rPr>
              <w:t xml:space="preserve"> Por prórroga de permiso de construcción, se causará al 50% de los derechos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E4658" w14:textId="77777777" w:rsidR="00FD48F2" w:rsidRPr="00FD48F2" w:rsidRDefault="00FD48F2" w:rsidP="00FD48F2">
            <w:pPr>
              <w:rPr>
                <w:rFonts w:ascii="Arial" w:hAnsi="Arial" w:cs="Arial"/>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89D882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5E2D472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529D9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IV.</w:t>
            </w:r>
            <w:r w:rsidRPr="00FD48F2">
              <w:rPr>
                <w:rFonts w:ascii="Arial" w:hAnsi="Arial" w:cs="Arial"/>
                <w:lang w:val="es-MX" w:eastAsia="es-MX"/>
              </w:rPr>
              <w:t xml:space="preserve"> Por autorización de asentamiento de construcciones móviles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396E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m</w:t>
            </w:r>
            <w:r w:rsidRPr="00FD48F2">
              <w:rPr>
                <w:rFonts w:ascii="Arial" w:hAnsi="Arial" w:cs="Arial"/>
                <w:vertAlign w:val="superscript"/>
                <w:lang w:val="es-MX" w:eastAsia="es-MX"/>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1AE0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$9.52</w:t>
            </w:r>
          </w:p>
        </w:tc>
      </w:tr>
      <w:tr w:rsidR="00FD48F2" w:rsidRPr="00FD48F2" w14:paraId="0CFB990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0EDD5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V.</w:t>
            </w:r>
            <w:r w:rsidRPr="00FD48F2">
              <w:rPr>
                <w:rFonts w:ascii="Arial" w:hAnsi="Arial" w:cs="Arial"/>
                <w:lang w:val="es-MX" w:eastAsia="es-MX"/>
              </w:rPr>
              <w:t xml:space="preserve"> Por peritajes: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E11FE" w14:textId="77777777" w:rsidR="00FD48F2" w:rsidRPr="00FD48F2" w:rsidRDefault="00FD48F2" w:rsidP="00FD48F2">
            <w:pPr>
              <w:rPr>
                <w:rFonts w:ascii="Arial" w:hAnsi="Arial" w:cs="Arial"/>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91530B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14CFE03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2B721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xml:space="preserve"> De evaluación de riesgos en construcciones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5E66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m</w:t>
            </w:r>
            <w:r w:rsidRPr="00FD48F2">
              <w:rPr>
                <w:rFonts w:ascii="Arial" w:hAnsi="Arial" w:cs="Arial"/>
                <w:vertAlign w:val="superscript"/>
                <w:lang w:val="es-MX" w:eastAsia="es-MX"/>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4E0C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$4.54</w:t>
            </w:r>
          </w:p>
        </w:tc>
      </w:tr>
      <w:tr w:rsidR="00FD48F2" w:rsidRPr="00FD48F2" w14:paraId="6C22E63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D9D1D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xml:space="preserve"> Inmuebles de construcción ruinosa o peligrosa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2C9A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m</w:t>
            </w:r>
            <w:r w:rsidRPr="00FD48F2">
              <w:rPr>
                <w:rFonts w:ascii="Arial" w:hAnsi="Arial" w:cs="Arial"/>
                <w:vertAlign w:val="superscript"/>
                <w:lang w:val="es-MX" w:eastAsia="es-MX"/>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E717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$9.52</w:t>
            </w:r>
          </w:p>
        </w:tc>
      </w:tr>
      <w:tr w:rsidR="00FD48F2" w:rsidRPr="00FD48F2" w14:paraId="204B104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E7014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VI.</w:t>
            </w:r>
            <w:r w:rsidRPr="00FD48F2">
              <w:rPr>
                <w:rFonts w:ascii="Arial" w:hAnsi="Arial" w:cs="Arial"/>
                <w:lang w:val="es-MX" w:eastAsia="es-MX"/>
              </w:rPr>
              <w:t xml:space="preserve"> Por permiso de división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9FD0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permiso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DD54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$273.47</w:t>
            </w:r>
          </w:p>
        </w:tc>
      </w:tr>
      <w:tr w:rsidR="00FD48F2" w:rsidRPr="00FD48F2" w14:paraId="0F17A8F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BC62C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VII.</w:t>
            </w:r>
            <w:r w:rsidRPr="00FD48F2">
              <w:rPr>
                <w:rFonts w:ascii="Arial" w:hAnsi="Arial" w:cs="Arial"/>
                <w:lang w:val="es-MX" w:eastAsia="es-MX"/>
              </w:rPr>
              <w:t xml:space="preserve"> Por permiso de uso de suelo, alineamiento y número oficial en predio de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5AD0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permiso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CC03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$901.31</w:t>
            </w:r>
          </w:p>
        </w:tc>
      </w:tr>
      <w:tr w:rsidR="00FD48F2" w:rsidRPr="00FD48F2" w14:paraId="799C061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B91C0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Las colonias marginadas y populares pagarán exclusivamente una cuota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47F98" w14:textId="77777777" w:rsidR="00FD48F2" w:rsidRPr="00FD48F2" w:rsidRDefault="00FD48F2" w:rsidP="00FD48F2">
            <w:pPr>
              <w:rPr>
                <w:rFonts w:ascii="Arial" w:hAnsi="Arial" w:cs="Arial"/>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94FE8A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$65.63</w:t>
            </w:r>
          </w:p>
        </w:tc>
      </w:tr>
      <w:tr w:rsidR="00FD48F2" w:rsidRPr="00FD48F2" w14:paraId="2781905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A24A2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 xml:space="preserve">VIII. </w:t>
            </w:r>
            <w:r w:rsidRPr="00FD48F2">
              <w:rPr>
                <w:rFonts w:ascii="Arial" w:hAnsi="Arial" w:cs="Arial"/>
                <w:lang w:val="es-MX" w:eastAsia="es-MX"/>
              </w:rPr>
              <w:t>Por permiso de uso de suelo, alineamiento y número oficial en predios de uso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414E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permiso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20409"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$1,596.99</w:t>
            </w:r>
          </w:p>
        </w:tc>
      </w:tr>
      <w:tr w:rsidR="00FD48F2" w:rsidRPr="00FD48F2" w14:paraId="3DEA406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8AD62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IX.</w:t>
            </w:r>
            <w:r w:rsidRPr="00FD48F2">
              <w:rPr>
                <w:rFonts w:ascii="Arial" w:hAnsi="Arial" w:cs="Arial"/>
                <w:lang w:val="es-MX" w:eastAsia="es-MX"/>
              </w:rPr>
              <w:t xml:space="preserve"> Por permiso de uso de suelo, alineamiento y número oficial en predios de uso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6AF1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permiso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8218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$1,592.65</w:t>
            </w:r>
          </w:p>
        </w:tc>
      </w:tr>
      <w:tr w:rsidR="00FD48F2" w:rsidRPr="00FD48F2" w14:paraId="39FF9A7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B4C65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X.</w:t>
            </w:r>
            <w:r w:rsidRPr="00FD48F2">
              <w:rPr>
                <w:rFonts w:ascii="Arial" w:hAnsi="Arial" w:cs="Arial"/>
                <w:lang w:val="es-MX" w:eastAsia="es-MX"/>
              </w:rPr>
              <w:t xml:space="preserve"> Por autorización de cambio de uso de suelo que otorga el municipio a través del programa de mejora regulatoria, del sistema de apertura rápida de empresas SARE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AEB0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autorización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72E1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$514.32</w:t>
            </w:r>
          </w:p>
        </w:tc>
      </w:tr>
      <w:tr w:rsidR="00FD48F2" w:rsidRPr="00FD48F2" w14:paraId="1D012A1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D6BCD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lastRenderedPageBreak/>
              <w:t>XI.</w:t>
            </w:r>
            <w:r w:rsidRPr="00FD48F2">
              <w:rPr>
                <w:rFonts w:ascii="Arial" w:hAnsi="Arial" w:cs="Arial"/>
                <w:lang w:val="es-MX" w:eastAsia="es-MX"/>
              </w:rPr>
              <w:t xml:space="preserve"> Por autorización de cambio de uso de suelo aprobado, se pagarán las mismas cuotas señaladas en las fracciones VII, VIII y IX. Esta tarifa no aplica en predios destinados a fraccionamientos, lotificaciones o desarrollos en condominio, debiendo aplicarse las cuotas señaladas en materia de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6C2EB" w14:textId="77777777" w:rsidR="00FD48F2" w:rsidRPr="00FD48F2" w:rsidRDefault="00FD48F2" w:rsidP="00FD48F2">
            <w:pPr>
              <w:rPr>
                <w:rFonts w:ascii="Arial" w:hAnsi="Arial" w:cs="Arial"/>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E408A29"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1474D54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B8EDC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XII.</w:t>
            </w:r>
            <w:r w:rsidRPr="00FD48F2">
              <w:rPr>
                <w:rFonts w:ascii="Arial" w:hAnsi="Arial" w:cs="Arial"/>
                <w:lang w:val="es-MX" w:eastAsia="es-MX"/>
              </w:rPr>
              <w:t xml:space="preserve"> Por la certificación de número oficial de cualquier uso, se pagará la cuota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7C0D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certificado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CE89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$94.38</w:t>
            </w:r>
          </w:p>
        </w:tc>
      </w:tr>
      <w:tr w:rsidR="00FD48F2" w:rsidRPr="00FD48F2" w14:paraId="2A172F6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27FE5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XIII.</w:t>
            </w:r>
            <w:r w:rsidRPr="00FD48F2">
              <w:rPr>
                <w:rFonts w:ascii="Arial" w:hAnsi="Arial" w:cs="Arial"/>
                <w:lang w:val="es-MX" w:eastAsia="es-MX"/>
              </w:rPr>
              <w:t xml:space="preserve"> Por certificación de terminación de obra y uso de edificio: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5CDE9" w14:textId="77777777" w:rsidR="00FD48F2" w:rsidRPr="00FD48F2" w:rsidRDefault="00FD48F2" w:rsidP="00FD48F2">
            <w:pPr>
              <w:rPr>
                <w:rFonts w:ascii="Arial" w:hAnsi="Arial" w:cs="Arial"/>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4C9503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7EF6476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81C7E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xml:space="preserve"> Para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EA1B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certificado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EB72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$625.67</w:t>
            </w:r>
          </w:p>
        </w:tc>
      </w:tr>
      <w:tr w:rsidR="00FD48F2" w:rsidRPr="00FD48F2" w14:paraId="412312F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1E6FF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 xml:space="preserve">b) </w:t>
            </w:r>
            <w:r w:rsidRPr="00FD48F2">
              <w:rPr>
                <w:rFonts w:ascii="Arial" w:hAnsi="Arial" w:cs="Arial"/>
                <w:lang w:val="es-MX" w:eastAsia="es-MX"/>
              </w:rPr>
              <w:t>Zonas marginadas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A5B6E" w14:textId="77777777" w:rsidR="00FD48F2" w:rsidRPr="00FD48F2" w:rsidRDefault="00FD48F2" w:rsidP="00FD48F2">
            <w:pPr>
              <w:rPr>
                <w:rFonts w:ascii="Arial" w:hAnsi="Arial" w:cs="Arial"/>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B5258B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Exento </w:t>
            </w:r>
          </w:p>
        </w:tc>
      </w:tr>
      <w:tr w:rsidR="00FD48F2" w:rsidRPr="00FD48F2" w14:paraId="32B29EB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9B726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 xml:space="preserve">c) </w:t>
            </w:r>
            <w:r w:rsidRPr="00FD48F2">
              <w:rPr>
                <w:rFonts w:ascii="Arial" w:hAnsi="Arial" w:cs="Arial"/>
                <w:lang w:val="es-MX" w:eastAsia="es-MX"/>
              </w:rPr>
              <w:t>Usos distintos al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1EAF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certificado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FA2B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$1,080.71</w:t>
            </w:r>
          </w:p>
        </w:tc>
      </w:tr>
      <w:tr w:rsidR="00FD48F2" w:rsidRPr="00FD48F2" w14:paraId="3FECEF2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80014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XIV.</w:t>
            </w:r>
            <w:r w:rsidRPr="00FD48F2">
              <w:rPr>
                <w:rFonts w:ascii="Arial" w:hAnsi="Arial" w:cs="Arial"/>
                <w:lang w:val="es-MX" w:eastAsia="es-MX"/>
              </w:rPr>
              <w:t xml:space="preserve"> Por permiso de apertura y reparación de calle y banquetas para la introducción, instalación o conexión de drenaje o agua potable a la red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E44CF" w14:textId="77777777" w:rsidR="00FD48F2" w:rsidRPr="00FD48F2" w:rsidRDefault="00FD48F2" w:rsidP="00FD48F2">
            <w:pPr>
              <w:rPr>
                <w:rFonts w:ascii="Arial" w:hAnsi="Arial" w:cs="Arial"/>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462734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52069CE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9F001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 xml:space="preserve">a) </w:t>
            </w:r>
            <w:r w:rsidRPr="00FD48F2">
              <w:rPr>
                <w:rFonts w:ascii="Arial" w:hAnsi="Arial" w:cs="Arial"/>
                <w:lang w:val="es-MX" w:eastAsia="es-MX"/>
              </w:rPr>
              <w:t>Calle con concreto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314D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m</w:t>
            </w:r>
            <w:r w:rsidRPr="00FD48F2">
              <w:rPr>
                <w:rFonts w:ascii="Arial" w:hAnsi="Arial" w:cs="Arial"/>
                <w:vertAlign w:val="superscript"/>
                <w:lang w:val="es-MX" w:eastAsia="es-MX"/>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2AB6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$2,083.47</w:t>
            </w:r>
          </w:p>
        </w:tc>
      </w:tr>
      <w:tr w:rsidR="00FD48F2" w:rsidRPr="00FD48F2" w14:paraId="387166F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BF42B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 xml:space="preserve">b) </w:t>
            </w:r>
            <w:r w:rsidRPr="00FD48F2">
              <w:rPr>
                <w:rFonts w:ascii="Arial" w:hAnsi="Arial" w:cs="Arial"/>
                <w:lang w:val="es-MX" w:eastAsia="es-MX"/>
              </w:rPr>
              <w:t>Calle con asfalto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FEBD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m</w:t>
            </w:r>
            <w:r w:rsidRPr="00FD48F2">
              <w:rPr>
                <w:rFonts w:ascii="Arial" w:hAnsi="Arial" w:cs="Arial"/>
                <w:vertAlign w:val="superscript"/>
                <w:lang w:val="es-MX" w:eastAsia="es-MX"/>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7137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$1,458.44</w:t>
            </w:r>
          </w:p>
        </w:tc>
      </w:tr>
      <w:tr w:rsidR="00FD48F2" w:rsidRPr="00FD48F2" w14:paraId="101711C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88AD5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c)</w:t>
            </w:r>
            <w:r w:rsidRPr="00FD48F2">
              <w:rPr>
                <w:rFonts w:ascii="Arial" w:hAnsi="Arial" w:cs="Arial"/>
                <w:lang w:val="es-MX" w:eastAsia="es-MX"/>
              </w:rPr>
              <w:t xml:space="preserve"> Calle con empedrado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E834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m</w:t>
            </w:r>
            <w:r w:rsidRPr="00FD48F2">
              <w:rPr>
                <w:rFonts w:ascii="Arial" w:hAnsi="Arial" w:cs="Arial"/>
                <w:vertAlign w:val="superscript"/>
                <w:lang w:val="es-MX" w:eastAsia="es-MX"/>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EF5C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$833.36</w:t>
            </w:r>
          </w:p>
        </w:tc>
      </w:tr>
      <w:tr w:rsidR="00FD48F2" w:rsidRPr="00FD48F2" w14:paraId="0321598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12EF1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lastRenderedPageBreak/>
              <w:t>XV.</w:t>
            </w:r>
            <w:r w:rsidRPr="00FD48F2">
              <w:rPr>
                <w:rFonts w:ascii="Arial" w:hAnsi="Arial" w:cs="Arial"/>
                <w:lang w:val="es-MX" w:eastAsia="es-MX"/>
              </w:rPr>
              <w:t xml:space="preserve"> Por permiso de apertura y reparación de calle para la introducción e instalación de postes en la vía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C1F3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pieza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6B8E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$312.52</w:t>
            </w:r>
          </w:p>
        </w:tc>
      </w:tr>
      <w:tr w:rsidR="00FD48F2" w:rsidRPr="00FD48F2" w14:paraId="1106FC3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746C6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XVI.</w:t>
            </w:r>
            <w:r w:rsidRPr="00FD48F2">
              <w:rPr>
                <w:rFonts w:ascii="Arial" w:hAnsi="Arial" w:cs="Arial"/>
                <w:lang w:val="es-MX" w:eastAsia="es-MX"/>
              </w:rPr>
              <w:t xml:space="preserve"> Por colocación de redes: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09061" w14:textId="77777777" w:rsidR="00FD48F2" w:rsidRPr="00FD48F2" w:rsidRDefault="00FD48F2" w:rsidP="00FD48F2">
            <w:pPr>
              <w:rPr>
                <w:rFonts w:ascii="Arial" w:hAnsi="Arial" w:cs="Arial"/>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B5FB09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42E0CE9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06452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xml:space="preserve"> Aéreas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9044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metro lineal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6CAD9"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$20.83</w:t>
            </w:r>
          </w:p>
        </w:tc>
      </w:tr>
      <w:tr w:rsidR="00FD48F2" w:rsidRPr="00FD48F2" w14:paraId="06FF99F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63002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 xml:space="preserve">b) </w:t>
            </w:r>
            <w:r w:rsidRPr="00FD48F2">
              <w:rPr>
                <w:rFonts w:ascii="Arial" w:hAnsi="Arial" w:cs="Arial"/>
                <w:lang w:val="es-MX" w:eastAsia="es-MX"/>
              </w:rPr>
              <w:t>Subterránea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A9F7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metro lineal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40E9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$12.48</w:t>
            </w:r>
          </w:p>
        </w:tc>
      </w:tr>
      <w:tr w:rsidR="00FD48F2" w:rsidRPr="00FD48F2" w14:paraId="6620325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C22F4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XVII.</w:t>
            </w:r>
            <w:r w:rsidRPr="00FD48F2">
              <w:rPr>
                <w:rFonts w:ascii="Arial" w:hAnsi="Arial" w:cs="Arial"/>
                <w:lang w:val="es-MX" w:eastAsia="es-MX"/>
              </w:rPr>
              <w:t xml:space="preserve"> Por permiso de apertura y reparación de calle y banquetas para la introducción, instalación o conexión de servicios privados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CD0D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metro lineal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4D9B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$200.34</w:t>
            </w:r>
          </w:p>
        </w:tc>
      </w:tr>
      <w:tr w:rsidR="00FD48F2" w:rsidRPr="00FD48F2" w14:paraId="17420C7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391C8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XVIII.</w:t>
            </w:r>
            <w:r w:rsidRPr="00FD48F2">
              <w:rPr>
                <w:rFonts w:ascii="Arial" w:hAnsi="Arial" w:cs="Arial"/>
                <w:lang w:val="es-MX" w:eastAsia="es-MX"/>
              </w:rPr>
              <w:t xml:space="preserve"> Por permiso, materiales e instalación para descarga de agua residual.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88C30" w14:textId="77777777" w:rsidR="00FD48F2" w:rsidRPr="00FD48F2" w:rsidRDefault="00FD48F2" w:rsidP="00FD48F2">
            <w:pPr>
              <w:rPr>
                <w:rFonts w:ascii="Arial" w:hAnsi="Arial" w:cs="Arial"/>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0F6CDC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447067D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E3EBC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El costo por el permiso y construcción de descargas de aguas residuales para conectarse a la red existente en:</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9BE8C" w14:textId="77777777" w:rsidR="00FD48F2" w:rsidRPr="00FD48F2" w:rsidRDefault="00FD48F2" w:rsidP="00FD48F2">
            <w:pPr>
              <w:rPr>
                <w:rFonts w:ascii="Arial" w:hAnsi="Arial" w:cs="Arial"/>
                <w:lang w:val="es-MX" w:eastAsia="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96FE35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7D1EEEF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4BFBD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 xml:space="preserve">a) </w:t>
            </w:r>
            <w:r w:rsidRPr="00FD48F2">
              <w:rPr>
                <w:rFonts w:ascii="Arial" w:hAnsi="Arial" w:cs="Arial"/>
                <w:lang w:val="es-MX" w:eastAsia="es-MX"/>
              </w:rPr>
              <w:t>Concreto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9606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49F4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$8,414.04</w:t>
            </w:r>
          </w:p>
        </w:tc>
      </w:tr>
      <w:tr w:rsidR="00FD48F2" w:rsidRPr="00FD48F2" w14:paraId="364440C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C2257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 xml:space="preserve">b) </w:t>
            </w:r>
            <w:r w:rsidRPr="00FD48F2">
              <w:rPr>
                <w:rFonts w:ascii="Arial" w:hAnsi="Arial" w:cs="Arial"/>
                <w:lang w:val="es-MX" w:eastAsia="es-MX"/>
              </w:rPr>
              <w:t>Asfalto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50940"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091C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$7,011.70</w:t>
            </w:r>
          </w:p>
        </w:tc>
      </w:tr>
      <w:tr w:rsidR="00FD48F2" w:rsidRPr="00FD48F2" w14:paraId="4C88DDB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74EE7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 xml:space="preserve">c) </w:t>
            </w:r>
            <w:r w:rsidRPr="00FD48F2">
              <w:rPr>
                <w:rFonts w:ascii="Arial" w:hAnsi="Arial" w:cs="Arial"/>
                <w:lang w:val="es-MX" w:eastAsia="es-MX"/>
              </w:rPr>
              <w:t>Empedrado emboquillado con cemento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CDDE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9302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$6,611.04</w:t>
            </w:r>
          </w:p>
        </w:tc>
      </w:tr>
      <w:tr w:rsidR="00FD48F2" w:rsidRPr="00FD48F2" w14:paraId="23D9772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AFCE3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 xml:space="preserve">d) </w:t>
            </w:r>
            <w:r w:rsidRPr="00FD48F2">
              <w:rPr>
                <w:rFonts w:ascii="Arial" w:hAnsi="Arial" w:cs="Arial"/>
                <w:lang w:val="es-MX" w:eastAsia="es-MX"/>
              </w:rPr>
              <w:t>Empedrado emboquillado con tepetate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6E80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10CE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$6,405.02</w:t>
            </w:r>
          </w:p>
        </w:tc>
      </w:tr>
      <w:tr w:rsidR="00FD48F2" w:rsidRPr="00FD48F2" w14:paraId="231715D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BDD11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lastRenderedPageBreak/>
              <w:t xml:space="preserve">e) </w:t>
            </w:r>
            <w:r w:rsidRPr="00FD48F2">
              <w:rPr>
                <w:rFonts w:ascii="Arial" w:hAnsi="Arial" w:cs="Arial"/>
                <w:lang w:val="es-MX" w:eastAsia="es-MX"/>
              </w:rPr>
              <w:t>Tierra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B2DB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Por 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638A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$3,606.03</w:t>
            </w:r>
          </w:p>
        </w:tc>
      </w:tr>
    </w:tbl>
    <w:p w14:paraId="47AE7A8E"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 xml:space="preserve">Las descargas serán consideradas para una distancia de hasta 6 metros y en caso de que ésta fuera mayor, se agregará al importe base los metros excedentes al costo unitario que corresponda a cada diámetro y tipo de superficie. </w:t>
      </w:r>
    </w:p>
    <w:p w14:paraId="0BA06711"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El otorgamiento de los permisos incluye la revisión del proyecto de construcción y la supervisión de obra.</w:t>
      </w:r>
    </w:p>
    <w:p w14:paraId="239EA39C"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SECCIÓN DECIMOTERCERA</w:t>
      </w:r>
      <w:r w:rsidRPr="00FD48F2">
        <w:rPr>
          <w:rFonts w:ascii="Arial" w:hAnsi="Arial" w:cs="Arial"/>
          <w:b/>
          <w:bCs/>
          <w:lang w:val="es-MX" w:eastAsia="es-MX"/>
        </w:rPr>
        <w:br/>
        <w:t>SERVICIOS CATASTRALES Y PRÁCTICA DE AVALÚOS</w:t>
      </w:r>
    </w:p>
    <w:p w14:paraId="17F76680"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28.</w:t>
      </w:r>
      <w:r w:rsidRPr="00FD48F2">
        <w:rPr>
          <w:rFonts w:ascii="Arial" w:hAnsi="Arial" w:cs="Arial"/>
          <w:lang w:val="es-MX" w:eastAsia="es-MX"/>
        </w:rPr>
        <w:t xml:space="preserve"> Los derechos por la prestación de servicios catastrales y práctica de avalúos se causarán y liquidarán conforme a la siguiente: </w:t>
      </w:r>
    </w:p>
    <w:p w14:paraId="0923F347" w14:textId="77777777" w:rsidR="00FD48F2" w:rsidRPr="00FD48F2" w:rsidRDefault="00FD48F2" w:rsidP="00FD48F2">
      <w:pPr>
        <w:shd w:val="clear" w:color="auto" w:fill="FFFFFF"/>
        <w:spacing w:before="100" w:beforeAutospacing="1" w:after="100" w:afterAutospacing="1" w:line="435" w:lineRule="atLeast"/>
        <w:jc w:val="center"/>
        <w:rPr>
          <w:rFonts w:ascii="Arial" w:hAnsi="Arial" w:cs="Arial"/>
          <w:b/>
          <w:bCs/>
          <w:lang w:val="es-MX" w:eastAsia="es-MX"/>
        </w:rPr>
      </w:pPr>
      <w:r w:rsidRPr="00FD48F2">
        <w:rPr>
          <w:rFonts w:ascii="Arial" w:hAnsi="Arial" w:cs="Arial"/>
          <w:b/>
          <w:bCs/>
          <w:lang w:val="es-MX" w:eastAsia="es-MX"/>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604"/>
        <w:gridCol w:w="1218"/>
      </w:tblGrid>
      <w:tr w:rsidR="00FD48F2" w:rsidRPr="00FD48F2" w14:paraId="2B88046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3895C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w:t>
            </w:r>
            <w:r w:rsidRPr="00FD48F2">
              <w:rPr>
                <w:rFonts w:ascii="Arial" w:hAnsi="Arial" w:cs="Arial"/>
                <w:lang w:val="es-MX" w:eastAsia="es-MX"/>
              </w:rPr>
              <w:t xml:space="preserve"> Por avalúos de inmuebles urbanos y suburbanos, se cobrará una cuota fija de $90.01, más 0.6 al millar sobre el valor que arroje el peritaje.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7BD5A" w14:textId="77777777" w:rsidR="00FD48F2" w:rsidRPr="00FD48F2" w:rsidRDefault="00FD48F2" w:rsidP="00FD48F2">
            <w:pPr>
              <w:rPr>
                <w:rFonts w:ascii="Arial" w:hAnsi="Arial" w:cs="Arial"/>
                <w:lang w:val="es-MX" w:eastAsia="es-MX"/>
              </w:rPr>
            </w:pPr>
          </w:p>
        </w:tc>
      </w:tr>
      <w:tr w:rsidR="00FD48F2" w:rsidRPr="00FD48F2" w14:paraId="4FC39E7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1DD40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II.</w:t>
            </w:r>
            <w:r w:rsidRPr="00FD48F2">
              <w:rPr>
                <w:rFonts w:ascii="Arial" w:hAnsi="Arial" w:cs="Arial"/>
                <w:lang w:val="es-MX" w:eastAsia="es-MX"/>
              </w:rPr>
              <w:t xml:space="preserve"> Por el avalúo de inmuebles rústicos que no requieran el levantamiento del plano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C375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1A2C16A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A2BB8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 xml:space="preserve">a) </w:t>
            </w:r>
            <w:r w:rsidRPr="00FD48F2">
              <w:rPr>
                <w:rFonts w:ascii="Arial" w:hAnsi="Arial" w:cs="Arial"/>
                <w:lang w:val="es-MX" w:eastAsia="es-MX"/>
              </w:rPr>
              <w:t>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11FC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$267.46</w:t>
            </w:r>
          </w:p>
        </w:tc>
      </w:tr>
      <w:tr w:rsidR="00FD48F2" w:rsidRPr="00FD48F2" w14:paraId="6CB15D7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6E52A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 xml:space="preserve">b) </w:t>
            </w:r>
            <w:r w:rsidRPr="00FD48F2">
              <w:rPr>
                <w:rFonts w:ascii="Arial" w:hAnsi="Arial" w:cs="Arial"/>
                <w:lang w:val="es-MX" w:eastAsia="es-MX"/>
              </w:rPr>
              <w:t>Por cada una de las hectáreas excedentes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56A7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$9.95</w:t>
            </w:r>
          </w:p>
        </w:tc>
      </w:tr>
      <w:tr w:rsidR="00FD48F2" w:rsidRPr="00FD48F2" w14:paraId="1405442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5BBE6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lastRenderedPageBreak/>
              <w:t>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542E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3B18BDC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14860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III.</w:t>
            </w:r>
            <w:r w:rsidRPr="00FD48F2">
              <w:rPr>
                <w:rFonts w:ascii="Arial" w:hAnsi="Arial" w:cs="Arial"/>
                <w:lang w:val="es-MX" w:eastAsia="es-MX"/>
              </w:rPr>
              <w:t xml:space="preserve"> Por el avalúo de inmuebles rústicos que requieran el levantamiento del plano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5952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7A1575E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34903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 xml:space="preserve">a) </w:t>
            </w:r>
            <w:r w:rsidRPr="00FD48F2">
              <w:rPr>
                <w:rFonts w:ascii="Arial" w:hAnsi="Arial" w:cs="Arial"/>
                <w:lang w:val="es-MX" w:eastAsia="es-MX"/>
              </w:rPr>
              <w:t>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D9EE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$2,045.94</w:t>
            </w:r>
          </w:p>
        </w:tc>
      </w:tr>
      <w:tr w:rsidR="00FD48F2" w:rsidRPr="00FD48F2" w14:paraId="5195E75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59206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 xml:space="preserve">b) </w:t>
            </w:r>
            <w:r w:rsidRPr="00FD48F2">
              <w:rPr>
                <w:rFonts w:ascii="Arial" w:hAnsi="Arial" w:cs="Arial"/>
                <w:lang w:val="es-MX" w:eastAsia="es-MX"/>
              </w:rPr>
              <w:t>Por cada una de las hectáreas excedentes hasta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C97B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$265.16</w:t>
            </w:r>
          </w:p>
        </w:tc>
      </w:tr>
      <w:tr w:rsidR="00FD48F2" w:rsidRPr="00FD48F2" w14:paraId="4B94FA1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D962A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 xml:space="preserve">c) </w:t>
            </w:r>
            <w:r w:rsidRPr="00FD48F2">
              <w:rPr>
                <w:rFonts w:ascii="Arial" w:hAnsi="Arial" w:cs="Arial"/>
                <w:lang w:val="es-MX" w:eastAsia="es-MX"/>
              </w:rPr>
              <w:t>Por cada una de las hectáreas excedentes de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A7D4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$228.57</w:t>
            </w:r>
          </w:p>
        </w:tc>
      </w:tr>
      <w:tr w:rsidR="00FD48F2" w:rsidRPr="00FD48F2" w14:paraId="1B922B6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4C04F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7A78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3C64992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96D31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 xml:space="preserve">IV. </w:t>
            </w:r>
            <w:r w:rsidRPr="00FD48F2">
              <w:rPr>
                <w:rFonts w:ascii="Arial" w:hAnsi="Arial" w:cs="Arial"/>
                <w:lang w:val="es-MX" w:eastAsia="es-MX"/>
              </w:rPr>
              <w:t>Los derechos por la prestación de servicios por trabajos catastrales utilizando medios de propiedad municipal se cobrarán conforme a lo siguiente: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D3C0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76D1B32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5376D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 xml:space="preserve">a) </w:t>
            </w:r>
            <w:r w:rsidRPr="00FD48F2">
              <w:rPr>
                <w:rFonts w:ascii="Arial" w:hAnsi="Arial" w:cs="Arial"/>
                <w:lang w:val="es-MX" w:eastAsia="es-MX"/>
              </w:rPr>
              <w:t>Identificación de un inmueble cuyos datos están en la subdirección de impuesto predial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390A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$100.55</w:t>
            </w:r>
          </w:p>
        </w:tc>
      </w:tr>
      <w:tr w:rsidR="00FD48F2" w:rsidRPr="00FD48F2" w14:paraId="0F7A698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D3DB6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Croquis de un inmueble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5DE3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$38.85</w:t>
            </w:r>
          </w:p>
        </w:tc>
      </w:tr>
      <w:tr w:rsidR="00FD48F2" w:rsidRPr="00FD48F2" w14:paraId="55988C9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2F247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c) </w:t>
            </w:r>
            <w:r w:rsidRPr="00FD48F2">
              <w:rPr>
                <w:rFonts w:ascii="Arial" w:hAnsi="Arial" w:cs="Arial"/>
                <w:lang w:val="es-MX" w:eastAsia="es-MX"/>
              </w:rPr>
              <w:t>   Plano tamaño carta (blanco y negro)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649C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$31.96</w:t>
            </w:r>
          </w:p>
        </w:tc>
      </w:tr>
      <w:tr w:rsidR="00FD48F2" w:rsidRPr="00FD48F2" w14:paraId="7CF3C3F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56530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d)</w:t>
            </w:r>
            <w:r w:rsidRPr="00FD48F2">
              <w:rPr>
                <w:rFonts w:ascii="Arial" w:hAnsi="Arial" w:cs="Arial"/>
                <w:lang w:val="es-MX" w:eastAsia="es-MX"/>
              </w:rPr>
              <w:t xml:space="preserve"> Plano tamaño oficio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BE2A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$38.85</w:t>
            </w:r>
          </w:p>
        </w:tc>
      </w:tr>
      <w:tr w:rsidR="00FD48F2" w:rsidRPr="00FD48F2" w14:paraId="53D099A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B2A32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e)</w:t>
            </w:r>
            <w:r w:rsidRPr="00FD48F2">
              <w:rPr>
                <w:rFonts w:ascii="Arial" w:hAnsi="Arial" w:cs="Arial"/>
                <w:lang w:val="es-MX" w:eastAsia="es-MX"/>
              </w:rPr>
              <w:t xml:space="preserve"> Plano tamaño doble carta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991F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$50.28</w:t>
            </w:r>
          </w:p>
        </w:tc>
      </w:tr>
      <w:tr w:rsidR="00FD48F2" w:rsidRPr="00FD48F2" w14:paraId="5079C48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A4547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lastRenderedPageBreak/>
              <w:t>f)</w:t>
            </w:r>
            <w:r w:rsidRPr="00FD48F2">
              <w:rPr>
                <w:rFonts w:ascii="Arial" w:hAnsi="Arial" w:cs="Arial"/>
                <w:lang w:val="es-MX" w:eastAsia="es-MX"/>
              </w:rPr>
              <w:t xml:space="preserve"> Plano tamaño 60 x 90 cm. blanco y negro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A4D0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$73.12</w:t>
            </w:r>
          </w:p>
        </w:tc>
      </w:tr>
      <w:tr w:rsidR="00FD48F2" w:rsidRPr="00FD48F2" w14:paraId="3820FFE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76729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g)</w:t>
            </w:r>
            <w:r w:rsidRPr="00FD48F2">
              <w:rPr>
                <w:rFonts w:ascii="Arial" w:hAnsi="Arial" w:cs="Arial"/>
                <w:lang w:val="es-MX" w:eastAsia="es-MX"/>
              </w:rPr>
              <w:t xml:space="preserve"> Plano tamaño 60 x 90 cm. color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635F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$150.86</w:t>
            </w:r>
          </w:p>
        </w:tc>
      </w:tr>
      <w:tr w:rsidR="00FD48F2" w:rsidRPr="00FD48F2" w14:paraId="141EC18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06ED9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h)</w:t>
            </w:r>
            <w:r w:rsidRPr="00FD48F2">
              <w:rPr>
                <w:rFonts w:ascii="Arial" w:hAnsi="Arial" w:cs="Arial"/>
                <w:lang w:val="es-MX" w:eastAsia="es-MX"/>
              </w:rPr>
              <w:t xml:space="preserve"> Copia de planos en CD</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62A39"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$68.56</w:t>
            </w:r>
          </w:p>
        </w:tc>
      </w:tr>
      <w:tr w:rsidR="00FD48F2" w:rsidRPr="00FD48F2" w14:paraId="2598A56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F2EBF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w:t>
            </w:r>
            <w:r w:rsidRPr="00FD48F2">
              <w:rPr>
                <w:rFonts w:ascii="Arial" w:hAnsi="Arial" w:cs="Arial"/>
                <w:lang w:val="es-MX" w:eastAsia="es-MX"/>
              </w:rPr>
              <w:t xml:space="preserve"> Asignación de clave catastral para nuevos fraccionamientos por 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3956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$1.13</w:t>
            </w:r>
          </w:p>
        </w:tc>
      </w:tr>
    </w:tbl>
    <w:p w14:paraId="6C0E57B4" w14:textId="77777777" w:rsidR="00FD48F2" w:rsidRPr="00FD48F2" w:rsidRDefault="00FD48F2" w:rsidP="00FD48F2">
      <w:pPr>
        <w:spacing w:line="435" w:lineRule="atLeast"/>
        <w:jc w:val="both"/>
        <w:rPr>
          <w:rFonts w:ascii="Arial" w:hAnsi="Arial" w:cs="Arial"/>
          <w:lang w:val="es-MX" w:eastAsia="es-MX"/>
        </w:rPr>
      </w:pPr>
    </w:p>
    <w:p w14:paraId="7D4774D2" w14:textId="77777777" w:rsidR="00FD48F2" w:rsidRPr="00FD48F2" w:rsidRDefault="00FD48F2" w:rsidP="00FD48F2">
      <w:pPr>
        <w:spacing w:line="435" w:lineRule="atLeast"/>
        <w:jc w:val="center"/>
        <w:rPr>
          <w:b/>
          <w:bCs/>
          <w:lang w:val="es-MX" w:eastAsia="es-MX"/>
        </w:rPr>
      </w:pPr>
      <w:r w:rsidRPr="00FD48F2">
        <w:rPr>
          <w:rFonts w:ascii="Arial" w:hAnsi="Arial" w:cs="Arial"/>
          <w:b/>
          <w:bCs/>
          <w:lang w:val="es-MX" w:eastAsia="es-MX"/>
        </w:rPr>
        <w:t>SECCIÓN DECIMOCUARTA</w:t>
      </w:r>
      <w:r w:rsidRPr="00FD48F2">
        <w:rPr>
          <w:rFonts w:ascii="Arial" w:hAnsi="Arial" w:cs="Arial"/>
          <w:b/>
          <w:bCs/>
          <w:lang w:val="es-MX" w:eastAsia="es-MX"/>
        </w:rPr>
        <w:br/>
        <w:t xml:space="preserve">SERVICIOS EN MATERIA DE FRACCIONAMIENTOS Y DESARROLLOS </w:t>
      </w:r>
    </w:p>
    <w:p w14:paraId="395993CD" w14:textId="77777777" w:rsidR="00FD48F2" w:rsidRPr="00FD48F2" w:rsidRDefault="00FD48F2" w:rsidP="00FD48F2">
      <w:pPr>
        <w:spacing w:line="435" w:lineRule="atLeast"/>
        <w:jc w:val="center"/>
        <w:rPr>
          <w:lang w:val="es-MX" w:eastAsia="es-MX"/>
        </w:rPr>
      </w:pPr>
      <w:r w:rsidRPr="00FD48F2">
        <w:rPr>
          <w:rFonts w:ascii="Arial" w:hAnsi="Arial" w:cs="Arial"/>
          <w:b/>
          <w:bCs/>
          <w:lang w:val="es-MX" w:eastAsia="es-MX"/>
        </w:rPr>
        <w:t>EN CONDOMINIO</w:t>
      </w:r>
    </w:p>
    <w:p w14:paraId="3C87EE86"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29.</w:t>
      </w:r>
      <w:r w:rsidRPr="00FD48F2">
        <w:rPr>
          <w:rFonts w:ascii="Arial" w:hAnsi="Arial" w:cs="Arial"/>
          <w:lang w:val="es-MX" w:eastAsia="es-MX"/>
        </w:rPr>
        <w:t xml:space="preserve"> Los derechos por la prestación de servicios en materia de fraccionamientos y desarrollos en condominio se causarán y liquidarán conforme a la siguiente: </w:t>
      </w:r>
    </w:p>
    <w:p w14:paraId="45D6565B" w14:textId="77777777" w:rsidR="00FD48F2" w:rsidRPr="00FD48F2" w:rsidRDefault="00FD48F2" w:rsidP="00FD48F2">
      <w:pPr>
        <w:shd w:val="clear" w:color="auto" w:fill="FFFFFF"/>
        <w:spacing w:before="100" w:beforeAutospacing="1" w:after="100" w:afterAutospacing="1" w:line="435" w:lineRule="atLeast"/>
        <w:jc w:val="center"/>
        <w:rPr>
          <w:rFonts w:ascii="Arial" w:hAnsi="Arial" w:cs="Arial"/>
          <w:b/>
          <w:bCs/>
          <w:lang w:val="es-MX" w:eastAsia="es-MX"/>
        </w:rPr>
      </w:pPr>
      <w:r w:rsidRPr="00FD48F2">
        <w:rPr>
          <w:rFonts w:ascii="Arial" w:hAnsi="Arial" w:cs="Arial"/>
          <w:b/>
          <w:bCs/>
          <w:lang w:val="es-MX" w:eastAsia="es-MX"/>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924"/>
        <w:gridCol w:w="898"/>
      </w:tblGrid>
      <w:tr w:rsidR="00FD48F2" w:rsidRPr="00FD48F2" w14:paraId="582CE3E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BBCC6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w:t>
            </w:r>
            <w:r w:rsidRPr="00FD48F2">
              <w:rPr>
                <w:rFonts w:ascii="Arial" w:hAnsi="Arial" w:cs="Arial"/>
                <w:lang w:val="es-MX" w:eastAsia="es-MX"/>
              </w:rPr>
              <w:t xml:space="preserve"> Por la revisión de proyectos para la expedición de constancia de compatibilidad urbanística, 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E7CF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$0.29</w:t>
            </w:r>
          </w:p>
        </w:tc>
      </w:tr>
      <w:tr w:rsidR="00FD48F2" w:rsidRPr="00FD48F2" w14:paraId="06360C0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2EE18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II.</w:t>
            </w:r>
            <w:r w:rsidRPr="00FD48F2">
              <w:rPr>
                <w:rFonts w:ascii="Arial" w:hAnsi="Arial" w:cs="Arial"/>
                <w:lang w:val="es-MX" w:eastAsia="es-MX"/>
              </w:rPr>
              <w:t xml:space="preserve"> Por la revisión de proyectos para la aprobación de traza, 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F4AD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$1.87</w:t>
            </w:r>
          </w:p>
        </w:tc>
      </w:tr>
      <w:tr w:rsidR="00FD48F2" w:rsidRPr="00FD48F2" w14:paraId="6CAD6BC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78CCD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III.</w:t>
            </w:r>
            <w:r w:rsidRPr="00FD48F2">
              <w:rPr>
                <w:rFonts w:ascii="Arial" w:hAnsi="Arial" w:cs="Arial"/>
                <w:lang w:val="es-MX" w:eastAsia="es-MX"/>
              </w:rPr>
              <w:t xml:space="preserve"> Por la revisión de proyectos para la expedición de permiso de obra: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78C4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7A405CD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0C0E3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 xml:space="preserve">a) </w:t>
            </w:r>
            <w:r w:rsidRPr="00FD48F2">
              <w:rPr>
                <w:rFonts w:ascii="Arial" w:hAnsi="Arial" w:cs="Arial"/>
                <w:lang w:val="es-MX" w:eastAsia="es-MX"/>
              </w:rPr>
              <w:t>Por lote en fraccionamientos residenciales, de urbanización progresiva, popular y de interés social, así como en conjuntos habitacionales y comerciales o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AA09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$4.09</w:t>
            </w:r>
          </w:p>
        </w:tc>
      </w:tr>
      <w:tr w:rsidR="00FD48F2" w:rsidRPr="00FD48F2" w14:paraId="00EBC21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36416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lastRenderedPageBreak/>
              <w:t xml:space="preserve">b) </w:t>
            </w:r>
            <w:r w:rsidRPr="00FD48F2">
              <w:rPr>
                <w:rFonts w:ascii="Arial" w:hAnsi="Arial" w:cs="Arial"/>
                <w:lang w:val="es-MX" w:eastAsia="es-MX"/>
              </w:rPr>
              <w:t>Por metro cuadrado de superficie vendible en fraccionamientos campestres rústicos, agropecuarios, industriales, y turísticos, recreativos-deportivos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7E72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$0.29</w:t>
            </w:r>
          </w:p>
        </w:tc>
      </w:tr>
      <w:tr w:rsidR="00FD48F2" w:rsidRPr="00FD48F2" w14:paraId="4EA5FC8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82076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IV.</w:t>
            </w:r>
            <w:r w:rsidRPr="00FD48F2">
              <w:rPr>
                <w:rFonts w:ascii="Arial" w:hAnsi="Arial" w:cs="Arial"/>
                <w:lang w:val="es-MX" w:eastAsia="es-MX"/>
              </w:rPr>
              <w:t xml:space="preserve"> Por supervisión de obra con base al proyecto y presupuesto aprobado de las obras por ejecutar se aplicará:</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20D5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5578C91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D66711"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xml:space="preserve"> En los fraccionamientos de urbanización progresiva, aplicado sobre el presupuesto de las obras de agua, drenaje y guarniciones </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CD9B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1.00% </w:t>
            </w:r>
          </w:p>
        </w:tc>
      </w:tr>
      <w:tr w:rsidR="00FD48F2" w:rsidRPr="00FD48F2" w14:paraId="597525C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C8985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xml:space="preserve"> Tratándose de los demás fraccionamientos y desarrollos en condominio </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8C83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1.50% </w:t>
            </w:r>
          </w:p>
        </w:tc>
      </w:tr>
      <w:tr w:rsidR="00FD48F2" w:rsidRPr="00FD48F2" w14:paraId="0887E9E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36B6D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V.</w:t>
            </w:r>
            <w:r w:rsidRPr="00FD48F2">
              <w:rPr>
                <w:rFonts w:ascii="Arial" w:hAnsi="Arial" w:cs="Arial"/>
                <w:lang w:val="es-MX" w:eastAsia="es-MX"/>
              </w:rPr>
              <w:t xml:space="preserve"> Por el permiso de venta 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1C38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$0.29</w:t>
            </w:r>
          </w:p>
        </w:tc>
      </w:tr>
      <w:tr w:rsidR="00FD48F2" w:rsidRPr="00FD48F2" w14:paraId="18EC766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24985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VI.</w:t>
            </w:r>
            <w:r w:rsidRPr="00FD48F2">
              <w:rPr>
                <w:rFonts w:ascii="Arial" w:hAnsi="Arial" w:cs="Arial"/>
                <w:lang w:val="es-MX" w:eastAsia="es-MX"/>
              </w:rPr>
              <w:t xml:space="preserve"> Por el permiso de modificación de traza, 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5D4A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$0.29</w:t>
            </w:r>
          </w:p>
        </w:tc>
      </w:tr>
      <w:tr w:rsidR="00FD48F2" w:rsidRPr="00FD48F2" w14:paraId="21DA3CE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86C51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VII.</w:t>
            </w:r>
            <w:r w:rsidRPr="00FD48F2">
              <w:rPr>
                <w:rFonts w:ascii="Arial" w:hAnsi="Arial" w:cs="Arial"/>
                <w:lang w:val="es-MX" w:eastAsia="es-MX"/>
              </w:rPr>
              <w:t xml:space="preserve"> Por la autorización para la construcción de desarrollos en condominio, 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44A1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$0.29</w:t>
            </w:r>
          </w:p>
        </w:tc>
      </w:tr>
    </w:tbl>
    <w:p w14:paraId="4C602644" w14:textId="77777777" w:rsidR="00FD48F2" w:rsidRPr="00FD48F2" w:rsidRDefault="00FD48F2" w:rsidP="00FD48F2">
      <w:pPr>
        <w:spacing w:line="435" w:lineRule="atLeast"/>
        <w:jc w:val="both"/>
        <w:rPr>
          <w:rFonts w:ascii="Arial" w:hAnsi="Arial" w:cs="Arial"/>
          <w:lang w:val="es-MX" w:eastAsia="es-MX"/>
        </w:rPr>
      </w:pPr>
    </w:p>
    <w:p w14:paraId="1FA8D433" w14:textId="77777777" w:rsidR="00FD48F2" w:rsidRPr="00FD48F2" w:rsidRDefault="00FD48F2" w:rsidP="00FD48F2">
      <w:pPr>
        <w:spacing w:line="435" w:lineRule="atLeast"/>
        <w:jc w:val="center"/>
        <w:rPr>
          <w:b/>
          <w:bCs/>
          <w:lang w:val="es-MX" w:eastAsia="es-MX"/>
        </w:rPr>
      </w:pPr>
      <w:r w:rsidRPr="00FD48F2">
        <w:rPr>
          <w:rFonts w:ascii="Arial" w:hAnsi="Arial" w:cs="Arial"/>
          <w:b/>
          <w:bCs/>
          <w:lang w:val="es-MX" w:eastAsia="es-MX"/>
        </w:rPr>
        <w:t>SECCIÓN DECIMOQUINTA</w:t>
      </w:r>
      <w:r w:rsidRPr="00FD48F2">
        <w:rPr>
          <w:rFonts w:ascii="Arial" w:hAnsi="Arial" w:cs="Arial"/>
          <w:b/>
          <w:bCs/>
          <w:lang w:val="es-MX" w:eastAsia="es-MX"/>
        </w:rPr>
        <w:br/>
        <w:t xml:space="preserve">EXPEDICIÓN DE LICENCIAS O PERMISOS PARA EL ESTABLECIMIENTO </w:t>
      </w:r>
    </w:p>
    <w:p w14:paraId="2AE165AC" w14:textId="77777777" w:rsidR="00FD48F2" w:rsidRPr="00FD48F2" w:rsidRDefault="00FD48F2" w:rsidP="00FD48F2">
      <w:pPr>
        <w:spacing w:line="435" w:lineRule="atLeast"/>
        <w:jc w:val="center"/>
        <w:rPr>
          <w:lang w:val="es-MX" w:eastAsia="es-MX"/>
        </w:rPr>
      </w:pPr>
      <w:r w:rsidRPr="00FD48F2">
        <w:rPr>
          <w:rFonts w:ascii="Arial" w:hAnsi="Arial" w:cs="Arial"/>
          <w:b/>
          <w:bCs/>
          <w:lang w:val="es-MX" w:eastAsia="es-MX"/>
        </w:rPr>
        <w:t>DE ANUNCIOS</w:t>
      </w:r>
    </w:p>
    <w:p w14:paraId="2406335B"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30.</w:t>
      </w:r>
      <w:r w:rsidRPr="00FD48F2">
        <w:rPr>
          <w:rFonts w:ascii="Arial" w:hAnsi="Arial" w:cs="Arial"/>
          <w:lang w:val="es-MX" w:eastAsia="es-MX"/>
        </w:rPr>
        <w:t xml:space="preserve"> Los derechos por expedición de licencias o permisos para el establecimiento de anuncios se causarán y liquidarán conforme a la siguiente: </w:t>
      </w:r>
    </w:p>
    <w:p w14:paraId="1CECE28F" w14:textId="77777777" w:rsidR="00FD48F2" w:rsidRPr="00FD48F2" w:rsidRDefault="00FD48F2" w:rsidP="00FD48F2">
      <w:pPr>
        <w:shd w:val="clear" w:color="auto" w:fill="FFFFFF"/>
        <w:spacing w:before="100" w:beforeAutospacing="1" w:after="100" w:afterAutospacing="1" w:line="435" w:lineRule="atLeast"/>
        <w:jc w:val="center"/>
        <w:rPr>
          <w:rFonts w:ascii="Arial" w:hAnsi="Arial" w:cs="Arial"/>
          <w:b/>
          <w:bCs/>
          <w:lang w:val="es-MX" w:eastAsia="es-MX"/>
        </w:rPr>
      </w:pPr>
      <w:r w:rsidRPr="00FD48F2">
        <w:rPr>
          <w:rFonts w:ascii="Arial" w:hAnsi="Arial" w:cs="Arial"/>
          <w:b/>
          <w:bCs/>
          <w:lang w:val="es-MX" w:eastAsia="es-MX"/>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804"/>
        <w:gridCol w:w="1018"/>
      </w:tblGrid>
      <w:tr w:rsidR="00FD48F2" w:rsidRPr="00FD48F2" w14:paraId="54C494D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BC39C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lastRenderedPageBreak/>
              <w:t>I.</w:t>
            </w:r>
            <w:r w:rsidRPr="00FD48F2">
              <w:rPr>
                <w:rFonts w:ascii="Arial" w:hAnsi="Arial" w:cs="Arial"/>
                <w:lang w:val="es-MX" w:eastAsia="es-MX"/>
              </w:rPr>
              <w:t xml:space="preserve"> Permiso anual para la colocación de anuncios o carteles de pared y adosados al piso o muro,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1591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6D8F44F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8FA84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Adosados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72B9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$692.31</w:t>
            </w:r>
          </w:p>
        </w:tc>
      </w:tr>
      <w:tr w:rsidR="00FD48F2" w:rsidRPr="00FD48F2" w14:paraId="007C3C4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55E27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Autosoportados y espectaculares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ED41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$100.00</w:t>
            </w:r>
          </w:p>
        </w:tc>
      </w:tr>
      <w:tr w:rsidR="00FD48F2" w:rsidRPr="00FD48F2" w14:paraId="154EEAB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21E87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c)</w:t>
            </w:r>
            <w:r w:rsidRPr="00FD48F2">
              <w:rPr>
                <w:rFonts w:ascii="Arial" w:hAnsi="Arial" w:cs="Arial"/>
                <w:lang w:val="es-MX" w:eastAsia="es-MX"/>
              </w:rPr>
              <w:t> Pinta de bardas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08B5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$92.31</w:t>
            </w:r>
          </w:p>
        </w:tc>
      </w:tr>
      <w:tr w:rsidR="00FD48F2" w:rsidRPr="00FD48F2" w14:paraId="68D218A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9035D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II.</w:t>
            </w:r>
            <w:r w:rsidRPr="00FD48F2">
              <w:rPr>
                <w:rFonts w:ascii="Arial" w:hAnsi="Arial" w:cs="Arial"/>
                <w:lang w:val="es-MX" w:eastAsia="es-MX"/>
              </w:rPr>
              <w:t xml:space="preserve"> Permiso anual para la colocación de anuncios de pared, adosados al piso o muro por pieza: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E698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7A229E5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08D7F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 xml:space="preserve">a) </w:t>
            </w:r>
            <w:r w:rsidRPr="00FD48F2">
              <w:rPr>
                <w:rFonts w:ascii="Arial" w:hAnsi="Arial" w:cs="Arial"/>
                <w:lang w:val="es-MX" w:eastAsia="es-MX"/>
              </w:rPr>
              <w:t>Toldos y carpas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2375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$978.81</w:t>
            </w:r>
          </w:p>
        </w:tc>
      </w:tr>
      <w:tr w:rsidR="00FD48F2" w:rsidRPr="00FD48F2" w14:paraId="5D06DAF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2121E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 xml:space="preserve">b) </w:t>
            </w:r>
            <w:r w:rsidRPr="00FD48F2">
              <w:rPr>
                <w:rFonts w:ascii="Arial" w:hAnsi="Arial" w:cs="Arial"/>
                <w:lang w:val="es-MX" w:eastAsia="es-MX"/>
              </w:rPr>
              <w:t>Bancas y cobertizos publicitarios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DB07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$141.49</w:t>
            </w:r>
          </w:p>
        </w:tc>
      </w:tr>
      <w:tr w:rsidR="00FD48F2" w:rsidRPr="00FD48F2" w14:paraId="584F845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0BB9A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III.</w:t>
            </w:r>
            <w:r w:rsidRPr="00FD48F2">
              <w:rPr>
                <w:rFonts w:ascii="Arial" w:hAnsi="Arial" w:cs="Arial"/>
                <w:lang w:val="es-MX" w:eastAsia="es-MX"/>
              </w:rPr>
              <w:t xml:space="preserve"> Permiso bimestral por la colocación de cada anuncio o cartel en vehículos de servicio público urbano y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E402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$151.24</w:t>
            </w:r>
          </w:p>
        </w:tc>
      </w:tr>
      <w:tr w:rsidR="00FD48F2" w:rsidRPr="00FD48F2" w14:paraId="3809DCD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93C5B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IV.</w:t>
            </w:r>
            <w:r w:rsidRPr="00FD48F2">
              <w:rPr>
                <w:rFonts w:ascii="Arial" w:hAnsi="Arial" w:cs="Arial"/>
                <w:lang w:val="es-MX" w:eastAsia="es-MX"/>
              </w:rPr>
              <w:t xml:space="preserve"> Permiso por día para la difusión fonética de publicidad a través de medios electrónicos en la vía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57A8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37EEB89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6AEBF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xml:space="preserve">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C43B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$50.37</w:t>
            </w:r>
          </w:p>
        </w:tc>
      </w:tr>
      <w:tr w:rsidR="00FD48F2" w:rsidRPr="00FD48F2" w14:paraId="0BD6680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2C756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xml:space="preserve"> Móvil: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02C7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170E3D7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60F6F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1.</w:t>
            </w:r>
            <w:r w:rsidRPr="00FD48F2">
              <w:rPr>
                <w:rFonts w:ascii="Arial" w:hAnsi="Arial" w:cs="Arial"/>
                <w:lang w:val="es-MX" w:eastAsia="es-MX"/>
              </w:rPr>
              <w:t xml:space="preserve"> En vehículos de motor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EF3D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$124.75</w:t>
            </w:r>
          </w:p>
        </w:tc>
      </w:tr>
      <w:tr w:rsidR="00FD48F2" w:rsidRPr="00FD48F2" w14:paraId="299692C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59432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2.</w:t>
            </w:r>
            <w:r w:rsidRPr="00FD48F2">
              <w:rPr>
                <w:rFonts w:ascii="Arial" w:hAnsi="Arial" w:cs="Arial"/>
                <w:lang w:val="es-MX" w:eastAsia="es-MX"/>
              </w:rPr>
              <w:t xml:space="preserve"> En cualquier otro medio móvil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1A36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$12.45</w:t>
            </w:r>
          </w:p>
        </w:tc>
      </w:tr>
      <w:tr w:rsidR="00FD48F2" w:rsidRPr="00FD48F2" w14:paraId="3758AEF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8935B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V.</w:t>
            </w:r>
            <w:r w:rsidRPr="00FD48F2">
              <w:rPr>
                <w:rFonts w:ascii="Arial" w:hAnsi="Arial" w:cs="Arial"/>
                <w:lang w:val="es-MX" w:eastAsia="es-MX"/>
              </w:rPr>
              <w:t xml:space="preserve"> Permiso por la colocación de cada anuncio móvil, temporal o inflable: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E25A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6D50FEB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3D5EC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Mampara en la vía pública,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A97D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$24.94</w:t>
            </w:r>
          </w:p>
        </w:tc>
      </w:tr>
      <w:tr w:rsidR="00FD48F2" w:rsidRPr="00FD48F2" w14:paraId="2090B13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49390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Tijera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DAD5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$74.86</w:t>
            </w:r>
          </w:p>
        </w:tc>
      </w:tr>
      <w:tr w:rsidR="00FD48F2" w:rsidRPr="00FD48F2" w14:paraId="050E804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EC2C93"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lastRenderedPageBreak/>
              <w:t>c)</w:t>
            </w:r>
            <w:r w:rsidRPr="00FD48F2">
              <w:rPr>
                <w:rFonts w:ascii="Arial" w:hAnsi="Arial" w:cs="Arial"/>
                <w:lang w:val="es-MX" w:eastAsia="es-MX"/>
              </w:rPr>
              <w:t> Comercios ambulantes,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7052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$124.75</w:t>
            </w:r>
          </w:p>
        </w:tc>
      </w:tr>
      <w:tr w:rsidR="00FD48F2" w:rsidRPr="00FD48F2" w14:paraId="1C0347F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5B8048"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d)</w:t>
            </w:r>
            <w:r w:rsidRPr="00FD48F2">
              <w:rPr>
                <w:rFonts w:ascii="Arial" w:hAnsi="Arial" w:cs="Arial"/>
                <w:lang w:val="es-MX" w:eastAsia="es-MX"/>
              </w:rPr>
              <w:t xml:space="preserve"> Mantas,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4F9E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$74.85</w:t>
            </w:r>
          </w:p>
        </w:tc>
      </w:tr>
      <w:tr w:rsidR="00FD48F2" w:rsidRPr="00FD48F2" w14:paraId="5A997D8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ED9C8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e)</w:t>
            </w:r>
            <w:r w:rsidRPr="00FD48F2">
              <w:rPr>
                <w:rFonts w:ascii="Arial" w:hAnsi="Arial" w:cs="Arial"/>
                <w:lang w:val="es-MX" w:eastAsia="es-MX"/>
              </w:rPr>
              <w:t xml:space="preserve"> Inflables,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B15A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$99.86</w:t>
            </w:r>
          </w:p>
        </w:tc>
      </w:tr>
    </w:tbl>
    <w:p w14:paraId="4D70AAA9"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El otorgamiento del permiso incluye trabajos de supervisión y revisión del proyecto de ubicación y estructura del anuncio.</w:t>
      </w:r>
    </w:p>
    <w:p w14:paraId="764FE557"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SECCIÓN DECIMOSEXTA</w:t>
      </w:r>
      <w:r w:rsidRPr="00FD48F2">
        <w:rPr>
          <w:rFonts w:ascii="Arial" w:hAnsi="Arial" w:cs="Arial"/>
          <w:b/>
          <w:bCs/>
          <w:lang w:val="es-MX" w:eastAsia="es-MX"/>
        </w:rPr>
        <w:br/>
        <w:t>SERVICIOS EN MATERIA AMBIENTAL</w:t>
      </w:r>
    </w:p>
    <w:p w14:paraId="721E3389"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31.</w:t>
      </w:r>
      <w:r w:rsidRPr="00FD48F2">
        <w:rPr>
          <w:rFonts w:ascii="Arial" w:hAnsi="Arial" w:cs="Arial"/>
          <w:lang w:val="es-MX" w:eastAsia="es-MX"/>
        </w:rPr>
        <w:t xml:space="preserve"> Los derechos por la prestación de servicios en materia ambiental se causarán y liquidarán conforme a la siguiente: </w:t>
      </w:r>
    </w:p>
    <w:p w14:paraId="0BAC1592" w14:textId="77777777" w:rsidR="00FD48F2" w:rsidRPr="00FD48F2" w:rsidRDefault="00FD48F2" w:rsidP="00FD48F2">
      <w:pPr>
        <w:shd w:val="clear" w:color="auto" w:fill="FFFFFF"/>
        <w:spacing w:before="100" w:beforeAutospacing="1" w:after="100" w:afterAutospacing="1" w:line="435" w:lineRule="atLeast"/>
        <w:jc w:val="center"/>
        <w:rPr>
          <w:rFonts w:ascii="Arial" w:hAnsi="Arial" w:cs="Arial"/>
          <w:b/>
          <w:bCs/>
          <w:lang w:val="es-MX" w:eastAsia="es-MX"/>
        </w:rPr>
      </w:pPr>
      <w:r w:rsidRPr="00FD48F2">
        <w:rPr>
          <w:rFonts w:ascii="Arial" w:hAnsi="Arial" w:cs="Arial"/>
          <w:b/>
          <w:bCs/>
          <w:lang w:val="es-MX" w:eastAsia="es-MX"/>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581"/>
        <w:gridCol w:w="1218"/>
      </w:tblGrid>
      <w:tr w:rsidR="00FD48F2" w:rsidRPr="00FD48F2" w14:paraId="0FF90A3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C42CD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w:t>
            </w:r>
            <w:r w:rsidRPr="00FD48F2">
              <w:rPr>
                <w:rFonts w:ascii="Arial" w:hAnsi="Arial" w:cs="Arial"/>
                <w:lang w:val="es-MX" w:eastAsia="es-MX"/>
              </w:rPr>
              <w:t> Por expedición de dictamen y evaluación del estudio del riesgo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869A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$7,863.28</w:t>
            </w:r>
          </w:p>
        </w:tc>
      </w:tr>
      <w:tr w:rsidR="00FD48F2" w:rsidRPr="00FD48F2" w14:paraId="54F688F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090FB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II.</w:t>
            </w:r>
            <w:r w:rsidRPr="00FD48F2">
              <w:rPr>
                <w:rFonts w:ascii="Arial" w:hAnsi="Arial" w:cs="Arial"/>
                <w:lang w:val="es-MX" w:eastAsia="es-MX"/>
              </w:rPr>
              <w:t> Aval técnico por año, para inspecciones de verificación a empresas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D648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$391.25</w:t>
            </w:r>
          </w:p>
        </w:tc>
      </w:tr>
      <w:tr w:rsidR="00FD48F2" w:rsidRPr="00FD48F2" w14:paraId="0EC9EEC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F0C06D"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III.</w:t>
            </w:r>
            <w:r w:rsidRPr="00FD48F2">
              <w:rPr>
                <w:rFonts w:ascii="Arial" w:hAnsi="Arial" w:cs="Arial"/>
                <w:lang w:val="es-MX" w:eastAsia="es-MX"/>
              </w:rPr>
              <w:t xml:space="preserve"> Licencia anual de fuentes fijas por emisiones atmosféricas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2C98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$1,311.01</w:t>
            </w:r>
          </w:p>
        </w:tc>
      </w:tr>
      <w:tr w:rsidR="00FD48F2" w:rsidRPr="00FD48F2" w14:paraId="0936289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DAEF2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IV.</w:t>
            </w:r>
            <w:r w:rsidRPr="00FD48F2">
              <w:rPr>
                <w:rFonts w:ascii="Arial" w:hAnsi="Arial" w:cs="Arial"/>
                <w:lang w:val="es-MX" w:eastAsia="es-MX"/>
              </w:rPr>
              <w:t xml:space="preserve"> Licencia anual para explotación de bancos de material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4E23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$3,408.40</w:t>
            </w:r>
          </w:p>
        </w:tc>
      </w:tr>
      <w:tr w:rsidR="00FD48F2" w:rsidRPr="00FD48F2" w14:paraId="6FFE36F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BF60C5"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V.</w:t>
            </w:r>
            <w:r w:rsidRPr="00FD48F2">
              <w:rPr>
                <w:rFonts w:ascii="Arial" w:hAnsi="Arial" w:cs="Arial"/>
                <w:lang w:val="es-MX" w:eastAsia="es-MX"/>
              </w:rPr>
              <w:t xml:space="preserve"> Autorización para la disposición de residuos no peligrosos: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06FC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2D26B32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9032C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a)</w:t>
            </w:r>
            <w:r w:rsidRPr="00FD48F2">
              <w:rPr>
                <w:rFonts w:ascii="Arial" w:hAnsi="Arial" w:cs="Arial"/>
                <w:lang w:val="es-MX" w:eastAsia="es-MX"/>
              </w:rPr>
              <w:t> Eventual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8858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$342.90</w:t>
            </w:r>
          </w:p>
        </w:tc>
      </w:tr>
      <w:tr w:rsidR="00FD48F2" w:rsidRPr="00FD48F2" w14:paraId="56D9956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B4B53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Empresas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8E01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$685.77</w:t>
            </w:r>
          </w:p>
        </w:tc>
      </w:tr>
      <w:tr w:rsidR="00FD48F2" w:rsidRPr="00FD48F2" w14:paraId="5FD1D4F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45F339"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c)</w:t>
            </w:r>
            <w:r w:rsidRPr="00FD48F2">
              <w:rPr>
                <w:rFonts w:ascii="Arial" w:hAnsi="Arial" w:cs="Arial"/>
                <w:lang w:val="es-MX" w:eastAsia="es-MX"/>
              </w:rPr>
              <w:t> Recolectores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0CB3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$457.19</w:t>
            </w:r>
          </w:p>
        </w:tc>
      </w:tr>
      <w:tr w:rsidR="00FD48F2" w:rsidRPr="00FD48F2" w14:paraId="77522D7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E4514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VI.</w:t>
            </w:r>
            <w:r w:rsidRPr="00FD48F2">
              <w:rPr>
                <w:rFonts w:ascii="Arial" w:hAnsi="Arial" w:cs="Arial"/>
                <w:lang w:val="es-MX" w:eastAsia="es-MX"/>
              </w:rPr>
              <w:t xml:space="preserve"> Dictamen de permiso de tala de árboles, por árbol</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F4EE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$228.57</w:t>
            </w:r>
          </w:p>
        </w:tc>
      </w:tr>
    </w:tbl>
    <w:p w14:paraId="26A7D1C7" w14:textId="77777777" w:rsidR="00FD48F2" w:rsidRPr="00FD48F2" w:rsidRDefault="00FD48F2" w:rsidP="00FD48F2">
      <w:pPr>
        <w:spacing w:line="435" w:lineRule="atLeast"/>
        <w:jc w:val="center"/>
        <w:rPr>
          <w:rFonts w:ascii="Arial" w:hAnsi="Arial" w:cs="Arial"/>
          <w:b/>
          <w:bCs/>
          <w:lang w:val="es-MX" w:eastAsia="es-MX"/>
        </w:rPr>
      </w:pPr>
    </w:p>
    <w:p w14:paraId="0F279025" w14:textId="77777777" w:rsidR="00FD48F2" w:rsidRPr="00FD48F2" w:rsidRDefault="00FD48F2" w:rsidP="00FD48F2">
      <w:pPr>
        <w:spacing w:line="435" w:lineRule="atLeast"/>
        <w:jc w:val="center"/>
        <w:rPr>
          <w:lang w:val="es-MX" w:eastAsia="es-MX"/>
        </w:rPr>
      </w:pPr>
      <w:r w:rsidRPr="00FD48F2">
        <w:rPr>
          <w:rFonts w:ascii="Arial" w:hAnsi="Arial" w:cs="Arial"/>
          <w:b/>
          <w:bCs/>
          <w:lang w:val="es-MX" w:eastAsia="es-MX"/>
        </w:rPr>
        <w:t>SECCIÓN DECIMOSÉPTIMA</w:t>
      </w:r>
    </w:p>
    <w:p w14:paraId="7BD18E8A" w14:textId="77777777" w:rsidR="00FD48F2" w:rsidRPr="00FD48F2" w:rsidRDefault="00FD48F2" w:rsidP="00FD48F2">
      <w:pPr>
        <w:spacing w:line="435" w:lineRule="atLeast"/>
        <w:jc w:val="center"/>
        <w:rPr>
          <w:b/>
          <w:bCs/>
          <w:lang w:val="es-MX" w:eastAsia="es-MX"/>
        </w:rPr>
      </w:pPr>
      <w:r w:rsidRPr="00FD48F2">
        <w:rPr>
          <w:rFonts w:ascii="Arial" w:hAnsi="Arial" w:cs="Arial"/>
          <w:b/>
          <w:bCs/>
          <w:lang w:val="es-MX" w:eastAsia="es-MX"/>
        </w:rPr>
        <w:t xml:space="preserve">EXPEDICIÓN DE CERTIFICADOS, CERTIFICACIONES, CONSTANCIAS </w:t>
      </w:r>
    </w:p>
    <w:p w14:paraId="31563FB1" w14:textId="77777777" w:rsidR="00FD48F2" w:rsidRPr="00FD48F2" w:rsidRDefault="00FD48F2" w:rsidP="00FD48F2">
      <w:pPr>
        <w:spacing w:line="435" w:lineRule="atLeast"/>
        <w:jc w:val="center"/>
        <w:rPr>
          <w:lang w:val="es-MX" w:eastAsia="es-MX"/>
        </w:rPr>
      </w:pPr>
      <w:r w:rsidRPr="00FD48F2">
        <w:rPr>
          <w:rFonts w:ascii="Arial" w:hAnsi="Arial" w:cs="Arial"/>
          <w:b/>
          <w:bCs/>
          <w:lang w:val="es-MX" w:eastAsia="es-MX"/>
        </w:rPr>
        <w:t>Y CARTAS</w:t>
      </w:r>
    </w:p>
    <w:p w14:paraId="54D63102"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32.</w:t>
      </w:r>
      <w:r w:rsidRPr="00FD48F2">
        <w:rPr>
          <w:rFonts w:ascii="Arial" w:hAnsi="Arial" w:cs="Arial"/>
          <w:lang w:val="es-MX" w:eastAsia="es-MX"/>
        </w:rPr>
        <w:t> Los derechos por expedición de certificados, certificaciones, constancias y cartas se causarán y liquidarán conforme a la siguiente:</w:t>
      </w:r>
    </w:p>
    <w:p w14:paraId="3822ED0C" w14:textId="77777777" w:rsidR="00FD48F2" w:rsidRPr="00FD48F2" w:rsidRDefault="00FD48F2" w:rsidP="00FD48F2">
      <w:pPr>
        <w:shd w:val="clear" w:color="auto" w:fill="FFFFFF"/>
        <w:spacing w:before="100" w:beforeAutospacing="1" w:after="100" w:afterAutospacing="1" w:line="435" w:lineRule="atLeast"/>
        <w:jc w:val="center"/>
        <w:rPr>
          <w:rFonts w:ascii="Arial" w:hAnsi="Arial" w:cs="Arial"/>
          <w:b/>
          <w:bCs/>
          <w:lang w:val="es-MX" w:eastAsia="es-MX"/>
        </w:rPr>
      </w:pPr>
      <w:r w:rsidRPr="00FD48F2">
        <w:rPr>
          <w:rFonts w:ascii="Arial" w:hAnsi="Arial" w:cs="Arial"/>
          <w:b/>
          <w:bCs/>
          <w:lang w:val="es-MX" w:eastAsia="es-MX"/>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804"/>
        <w:gridCol w:w="1018"/>
      </w:tblGrid>
      <w:tr w:rsidR="00FD48F2" w:rsidRPr="00FD48F2" w14:paraId="2AB903C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ECBE9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 xml:space="preserve">I. </w:t>
            </w:r>
            <w:r w:rsidRPr="00FD48F2">
              <w:rPr>
                <w:rFonts w:ascii="Arial" w:hAnsi="Arial" w:cs="Arial"/>
                <w:lang w:val="es-MX" w:eastAsia="es-MX"/>
              </w:rPr>
              <w:t>Certificados de valor fiscal de la propiedad raíz</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8DA3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$64.83</w:t>
            </w:r>
          </w:p>
        </w:tc>
      </w:tr>
      <w:tr w:rsidR="00FD48F2" w:rsidRPr="00FD48F2" w14:paraId="4F6A53F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D34DFA"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II.</w:t>
            </w:r>
            <w:r w:rsidRPr="00FD48F2">
              <w:rPr>
                <w:rFonts w:ascii="Arial" w:hAnsi="Arial" w:cs="Arial"/>
                <w:lang w:val="es-MX" w:eastAsia="es-MX"/>
              </w:rPr>
              <w:t xml:space="preserve"> Certificados de estado de cuenta o no adeudo, por concepto de impuestos, derechos y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3316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$140.67</w:t>
            </w:r>
          </w:p>
        </w:tc>
      </w:tr>
      <w:tr w:rsidR="00FD48F2" w:rsidRPr="00FD48F2" w14:paraId="1515DD1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2422FE"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III.</w:t>
            </w:r>
            <w:r w:rsidRPr="00FD48F2">
              <w:rPr>
                <w:rFonts w:ascii="Arial" w:hAnsi="Arial" w:cs="Arial"/>
                <w:lang w:val="es-MX" w:eastAsia="es-MX"/>
              </w:rPr>
              <w:t xml:space="preserve"> Certificaciones que expida el Secretario del Ayuntamiento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F323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$67.43</w:t>
            </w:r>
          </w:p>
        </w:tc>
      </w:tr>
      <w:tr w:rsidR="00FD48F2" w:rsidRPr="00FD48F2" w14:paraId="6A79842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D094C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IV.</w:t>
            </w:r>
            <w:r w:rsidRPr="00FD48F2">
              <w:rPr>
                <w:rFonts w:ascii="Arial" w:hAnsi="Arial" w:cs="Arial"/>
                <w:lang w:val="es-MX" w:eastAsia="es-MX"/>
              </w:rPr>
              <w:t xml:space="preserve"> Cartas de origen</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857B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$67.43</w:t>
            </w:r>
          </w:p>
        </w:tc>
      </w:tr>
      <w:tr w:rsidR="00FD48F2" w:rsidRPr="00FD48F2" w14:paraId="6C14429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D0F03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V.</w:t>
            </w:r>
            <w:r w:rsidRPr="00FD48F2">
              <w:rPr>
                <w:rFonts w:ascii="Arial" w:hAnsi="Arial" w:cs="Arial"/>
                <w:lang w:val="es-MX" w:eastAsia="es-MX"/>
              </w:rPr>
              <w:t xml:space="preserve"> Constancias que expidan otras dependencias o entidades de la administración pública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C527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$64.83</w:t>
            </w:r>
          </w:p>
        </w:tc>
      </w:tr>
      <w:tr w:rsidR="00FD48F2" w:rsidRPr="00FD48F2" w14:paraId="354AC56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4BB73B"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VI.</w:t>
            </w:r>
            <w:r w:rsidRPr="00FD48F2">
              <w:rPr>
                <w:rFonts w:ascii="Arial" w:hAnsi="Arial" w:cs="Arial"/>
                <w:lang w:val="es-MX" w:eastAsia="es-MX"/>
              </w:rPr>
              <w:t xml:space="preserve"> Por la expedición de copias certificadas de las fojas en poder del juzgado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12F9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 </w:t>
            </w:r>
          </w:p>
        </w:tc>
      </w:tr>
      <w:tr w:rsidR="00FD48F2" w:rsidRPr="00FD48F2" w14:paraId="193EA21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843107"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 xml:space="preserve">a) </w:t>
            </w:r>
            <w:r w:rsidRPr="00FD48F2">
              <w:rPr>
                <w:rFonts w:ascii="Arial" w:hAnsi="Arial" w:cs="Arial"/>
                <w:lang w:val="es-MX" w:eastAsia="es-MX"/>
              </w:rPr>
              <w:t>Por la primera foja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991E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$3.02</w:t>
            </w:r>
          </w:p>
        </w:tc>
      </w:tr>
      <w:tr w:rsidR="00FD48F2" w:rsidRPr="00FD48F2" w14:paraId="152421C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DCD9B2"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b/>
                <w:bCs/>
                <w:lang w:val="es-MX" w:eastAsia="es-MX"/>
              </w:rPr>
              <w:t>b)</w:t>
            </w:r>
            <w:r w:rsidRPr="00FD48F2">
              <w:rPr>
                <w:rFonts w:ascii="Arial" w:hAnsi="Arial" w:cs="Arial"/>
                <w:lang w:val="es-MX" w:eastAsia="es-MX"/>
              </w:rPr>
              <w:t xml:space="preserve"> Por foja adicional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841E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$1.88</w:t>
            </w:r>
          </w:p>
        </w:tc>
      </w:tr>
    </w:tbl>
    <w:p w14:paraId="26302B8E" w14:textId="77777777" w:rsidR="00FD48F2" w:rsidRPr="00FD48F2" w:rsidRDefault="00FD48F2" w:rsidP="00FD48F2">
      <w:pPr>
        <w:spacing w:line="435" w:lineRule="atLeast"/>
        <w:jc w:val="both"/>
        <w:rPr>
          <w:rFonts w:ascii="Arial" w:hAnsi="Arial" w:cs="Arial"/>
          <w:lang w:val="es-MX" w:eastAsia="es-MX"/>
        </w:rPr>
      </w:pPr>
    </w:p>
    <w:p w14:paraId="2103A7C7"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 xml:space="preserve">CAPÍTULO QUINTO </w:t>
      </w:r>
    </w:p>
    <w:p w14:paraId="244831D2"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CONTRIBUCIONES DE MEJORA</w:t>
      </w:r>
    </w:p>
    <w:p w14:paraId="00AC056F"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lastRenderedPageBreak/>
        <w:t>Artículo 33.</w:t>
      </w:r>
      <w:r w:rsidRPr="00FD48F2">
        <w:rPr>
          <w:rFonts w:ascii="Arial" w:hAnsi="Arial" w:cs="Arial"/>
          <w:lang w:val="es-MX" w:eastAsia="es-MX"/>
        </w:rPr>
        <w:t> La contribución de mejora se causará y liquidará en los términos de las disposiciones que establece la Ley de Hacienda para los Municipios del Estado de Guanajuato.</w:t>
      </w:r>
    </w:p>
    <w:p w14:paraId="62591304"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 xml:space="preserve">CAPÍTULO SEXTO </w:t>
      </w:r>
    </w:p>
    <w:p w14:paraId="0E3B7A4B"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PRODUCTOS</w:t>
      </w:r>
    </w:p>
    <w:p w14:paraId="1ACF352A"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34.</w:t>
      </w:r>
      <w:r w:rsidRPr="00FD48F2">
        <w:rPr>
          <w:rFonts w:ascii="Arial" w:hAnsi="Arial" w:cs="Arial"/>
          <w:lang w:val="es-MX" w:eastAsia="es-MX"/>
        </w:rPr>
        <w:t xml:space="preserve">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 </w:t>
      </w:r>
    </w:p>
    <w:p w14:paraId="1A373C4A"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 xml:space="preserve">CAPÍTULO SÉPTIMO </w:t>
      </w:r>
    </w:p>
    <w:p w14:paraId="5410A6EB"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APROVECHAMIENTOS</w:t>
      </w:r>
    </w:p>
    <w:p w14:paraId="1DE05C84"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35.</w:t>
      </w:r>
      <w:r w:rsidRPr="00FD48F2">
        <w:rPr>
          <w:rFonts w:ascii="Arial" w:hAnsi="Arial" w:cs="Arial"/>
          <w:lang w:val="es-MX" w:eastAsia="es-MX"/>
        </w:rPr>
        <w:t xml:space="preserve"> Los aprovechamientos que percibirá el municipio serán los contemplados en la Ley de Hacienda para los Municipios del Estado de Guanajuato, así como aquéllos que se obtengan de los fondos de aportación federal. </w:t>
      </w:r>
    </w:p>
    <w:p w14:paraId="4349F0F2"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36.</w:t>
      </w:r>
      <w:r w:rsidRPr="00FD48F2">
        <w:rPr>
          <w:rFonts w:ascii="Arial" w:hAnsi="Arial" w:cs="Arial"/>
          <w:lang w:val="es-MX" w:eastAsia="es-MX"/>
        </w:rPr>
        <w:t xml:space="preserve"> Cuando no se pague un crédito fiscal en la fecha o dentro del plazo señalado en las disposiciones respectivas, se cobrarán recargos a la tasa del 3% mensual. </w:t>
      </w:r>
    </w:p>
    <w:p w14:paraId="06AD4836"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 xml:space="preserve">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w:t>
      </w:r>
      <w:r w:rsidRPr="00FD48F2">
        <w:rPr>
          <w:rFonts w:ascii="Arial" w:hAnsi="Arial" w:cs="Arial"/>
          <w:lang w:val="es-MX" w:eastAsia="es-MX"/>
        </w:rPr>
        <w:lastRenderedPageBreak/>
        <w:t>Municipios del Estado de Guanajuato, los gastos de ejecución y las multas por infracciones a las leyes fiscales.</w:t>
      </w:r>
    </w:p>
    <w:p w14:paraId="40B8005B"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Cuando se conceda prórroga o autorización para pagar en parcialidades los créditos fiscales, se causarán recargos sobre el saldo insoluto a la tasa del 2% mensual.</w:t>
      </w:r>
    </w:p>
    <w:p w14:paraId="6DF27A7F"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37.</w:t>
      </w:r>
      <w:r w:rsidRPr="00FD48F2">
        <w:rPr>
          <w:rFonts w:ascii="Arial" w:hAnsi="Arial" w:cs="Arial"/>
          <w:lang w:val="es-MX" w:eastAsia="es-MX"/>
        </w:rPr>
        <w:t xml:space="preserve"> Los aprovechamientos por concepto de gastos de ejecución se causarán a la tasa del 2% sobre el adeudo por cada una de las diligencias que a continuación se indican: </w:t>
      </w:r>
    </w:p>
    <w:p w14:paraId="0A52595E"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I.</w:t>
      </w:r>
      <w:r w:rsidRPr="00FD48F2">
        <w:rPr>
          <w:rFonts w:ascii="Arial" w:hAnsi="Arial" w:cs="Arial"/>
          <w:b/>
          <w:bCs/>
          <w:lang w:val="es-MX" w:eastAsia="es-MX"/>
        </w:rPr>
        <w:tab/>
      </w:r>
      <w:r w:rsidRPr="00FD48F2">
        <w:rPr>
          <w:rFonts w:ascii="Arial" w:hAnsi="Arial" w:cs="Arial"/>
          <w:lang w:val="es-MX" w:eastAsia="es-MX"/>
        </w:rPr>
        <w:t>Por el requerimiento de pago;</w:t>
      </w:r>
    </w:p>
    <w:p w14:paraId="143B2F1D"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II.</w:t>
      </w:r>
      <w:r w:rsidRPr="00FD48F2">
        <w:rPr>
          <w:rFonts w:ascii="Arial" w:hAnsi="Arial" w:cs="Arial"/>
          <w:b/>
          <w:bCs/>
          <w:lang w:val="es-MX" w:eastAsia="es-MX"/>
        </w:rPr>
        <w:tab/>
      </w:r>
      <w:r w:rsidRPr="00FD48F2">
        <w:rPr>
          <w:rFonts w:ascii="Arial" w:hAnsi="Arial" w:cs="Arial"/>
          <w:lang w:val="es-MX" w:eastAsia="es-MX"/>
        </w:rPr>
        <w:t>Por la del embargo; y</w:t>
      </w:r>
    </w:p>
    <w:p w14:paraId="3D8B1558"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III.</w:t>
      </w:r>
      <w:r w:rsidRPr="00FD48F2">
        <w:rPr>
          <w:rFonts w:ascii="Arial" w:hAnsi="Arial" w:cs="Arial"/>
          <w:b/>
          <w:bCs/>
          <w:lang w:val="es-MX" w:eastAsia="es-MX"/>
        </w:rPr>
        <w:tab/>
      </w:r>
      <w:r w:rsidRPr="00FD48F2">
        <w:rPr>
          <w:rFonts w:ascii="Arial" w:hAnsi="Arial" w:cs="Arial"/>
          <w:lang w:val="es-MX" w:eastAsia="es-MX"/>
        </w:rPr>
        <w:t>Por la del remate.</w:t>
      </w:r>
    </w:p>
    <w:p w14:paraId="1BBEB872"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Cuando en los casos de las fracciones anteriores, el 2% del adeudo sea inferior a dos veces el valor diario de la Unidad de Medida y Actualización, se cobrará esta cantidad en lugar del 2% del adeudo.</w:t>
      </w:r>
    </w:p>
    <w:p w14:paraId="7EB6C155"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En ningún caso los gastos de ejecución a que se refieren cada una de las fracciones anteriores, podrán exceder de la cantidad que represente tres veces el valor mensual de la Unidad de Medida y Actualización. </w:t>
      </w:r>
    </w:p>
    <w:p w14:paraId="4423C480"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38.</w:t>
      </w:r>
      <w:r w:rsidRPr="00FD48F2">
        <w:rPr>
          <w:rFonts w:ascii="Arial" w:hAnsi="Arial" w:cs="Arial"/>
          <w:lang w:val="es-MX" w:eastAsia="es-MX"/>
        </w:rPr>
        <w:t> Los aprovechamientos por concepto de multas fiscales se cubrirán conforme a las disposiciones relativas al Título Segundo, Capítulo Único de la Ley de Hacienda para los Municipios del Estado de Guanajuato.</w:t>
      </w:r>
    </w:p>
    <w:p w14:paraId="2B364EA0"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lastRenderedPageBreak/>
        <w:t>Los aprovechamientos por concepto de multas administrativas se cubrirán conforme a las tarifas establecidas en los reglamentos municipales.</w:t>
      </w:r>
    </w:p>
    <w:p w14:paraId="5D7307B8"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 xml:space="preserve">CAPÍTULO OCTAVO </w:t>
      </w:r>
    </w:p>
    <w:p w14:paraId="20FC1582"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PARTICIPACIONES FEDERALES</w:t>
      </w:r>
    </w:p>
    <w:p w14:paraId="01D1D2C7"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39.</w:t>
      </w:r>
      <w:r w:rsidRPr="00FD48F2">
        <w:rPr>
          <w:rFonts w:ascii="Arial" w:hAnsi="Arial" w:cs="Arial"/>
          <w:lang w:val="es-MX" w:eastAsia="es-MX"/>
        </w:rPr>
        <w:t> El municipio percibirá las cantidades que le correspondan por concepto de participaciones federales, de acuerdo a lo dispuesto en la Ley de Coordinación Fiscal del Estado.</w:t>
      </w:r>
    </w:p>
    <w:p w14:paraId="698FD8C2"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 xml:space="preserve">CAPÍTULO NOVENO </w:t>
      </w:r>
    </w:p>
    <w:p w14:paraId="4E7B7AB9"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INGRESOS EXTRAORDINARIOS</w:t>
      </w:r>
    </w:p>
    <w:p w14:paraId="721FD96E"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40.</w:t>
      </w:r>
      <w:r w:rsidRPr="00FD48F2">
        <w:rPr>
          <w:rFonts w:ascii="Arial" w:hAnsi="Arial" w:cs="Arial"/>
          <w:lang w:val="es-MX" w:eastAsia="es-MX"/>
        </w:rPr>
        <w:t> El municipio podrá percibir ingresos extraordinarios cuando así lo decrete de manera excepcional el Congreso del Estado.</w:t>
      </w:r>
    </w:p>
    <w:p w14:paraId="4AE54314"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 xml:space="preserve">CAPÍTULO DÉCIMO </w:t>
      </w:r>
    </w:p>
    <w:p w14:paraId="584B2251"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FACILIDADES ADMINISTRATIVAS Y ESTÍMULOS FISCALES</w:t>
      </w:r>
    </w:p>
    <w:p w14:paraId="55706547" w14:textId="77777777" w:rsidR="00FD48F2" w:rsidRPr="00FD48F2" w:rsidRDefault="00FD48F2" w:rsidP="00FD48F2">
      <w:pPr>
        <w:spacing w:line="435" w:lineRule="atLeast"/>
        <w:jc w:val="center"/>
        <w:rPr>
          <w:b/>
          <w:bCs/>
          <w:lang w:val="es-MX" w:eastAsia="es-MX"/>
        </w:rPr>
      </w:pPr>
    </w:p>
    <w:p w14:paraId="53EA2531" w14:textId="77777777" w:rsidR="00FD48F2" w:rsidRPr="00FD48F2" w:rsidRDefault="00FD48F2" w:rsidP="00FD48F2">
      <w:pPr>
        <w:spacing w:line="435" w:lineRule="atLeast"/>
        <w:jc w:val="center"/>
        <w:rPr>
          <w:lang w:val="es-MX" w:eastAsia="es-MX"/>
        </w:rPr>
      </w:pPr>
      <w:r w:rsidRPr="00FD48F2">
        <w:rPr>
          <w:rFonts w:ascii="Arial" w:hAnsi="Arial" w:cs="Arial"/>
          <w:b/>
          <w:bCs/>
          <w:lang w:val="es-MX" w:eastAsia="es-MX"/>
        </w:rPr>
        <w:t>SECCIÓN PRIMERA</w:t>
      </w:r>
    </w:p>
    <w:p w14:paraId="58A19ED1"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IMPUESTO PREDIAL</w:t>
      </w:r>
    </w:p>
    <w:p w14:paraId="4B56A5D8"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41.</w:t>
      </w:r>
      <w:r w:rsidRPr="00FD48F2">
        <w:rPr>
          <w:rFonts w:ascii="Arial" w:hAnsi="Arial" w:cs="Arial"/>
          <w:lang w:val="es-MX" w:eastAsia="es-MX"/>
        </w:rPr>
        <w:t> La cuota mínima anual del impuesto predial será de $399.96</w:t>
      </w:r>
    </w:p>
    <w:p w14:paraId="56253B37"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Los propietarios o poseedores de bienes inmuebles que se encuentren en los siguientes supuestos, pagarán la cuota mínima del impuesto predial:</w:t>
      </w:r>
    </w:p>
    <w:p w14:paraId="6D5D8E76"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I.</w:t>
      </w:r>
      <w:r w:rsidRPr="00FD48F2">
        <w:rPr>
          <w:rFonts w:ascii="Arial" w:hAnsi="Arial" w:cs="Arial"/>
          <w:b/>
          <w:bCs/>
          <w:lang w:val="es-MX" w:eastAsia="es-MX"/>
        </w:rPr>
        <w:tab/>
      </w:r>
      <w:r w:rsidRPr="00FD48F2">
        <w:rPr>
          <w:rFonts w:ascii="Arial" w:hAnsi="Arial" w:cs="Arial"/>
          <w:lang w:val="es-MX" w:eastAsia="es-MX"/>
        </w:rPr>
        <w:t xml:space="preserve">Los que sean propiedad de personas que padezcan alguna discapacidad que les impida laborar; y </w:t>
      </w:r>
    </w:p>
    <w:p w14:paraId="392F2AC5"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lastRenderedPageBreak/>
        <w:t>II.</w:t>
      </w:r>
      <w:r w:rsidRPr="00FD48F2">
        <w:rPr>
          <w:rFonts w:ascii="Arial" w:hAnsi="Arial" w:cs="Arial"/>
          <w:b/>
          <w:bCs/>
          <w:lang w:val="es-MX" w:eastAsia="es-MX"/>
        </w:rPr>
        <w:tab/>
      </w:r>
      <w:r w:rsidRPr="00FD48F2">
        <w:rPr>
          <w:rFonts w:ascii="Arial" w:hAnsi="Arial" w:cs="Arial"/>
          <w:lang w:val="es-MX" w:eastAsia="es-MX"/>
        </w:rPr>
        <w:t>Los predios propiedad particular que sean dados en comodato en favor del municipio, y que sean destinados a actividades deportivas, recreativas o culturales.</w:t>
      </w:r>
    </w:p>
    <w:p w14:paraId="6188A29A"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Estos beneficios se otorgarán a una sola casa-habitación y cuyo valor fiscal no exceda de cuarenta veces el valor diario de la Unidad de Medida y Actualización, elevada al año. Por el excedente se tributará a la tasa general.</w:t>
      </w:r>
    </w:p>
    <w:p w14:paraId="51D2E262"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42.</w:t>
      </w:r>
      <w:r w:rsidRPr="00FD48F2">
        <w:rPr>
          <w:rFonts w:ascii="Arial" w:hAnsi="Arial" w:cs="Arial"/>
          <w:lang w:val="es-MX" w:eastAsia="es-MX"/>
        </w:rPr>
        <w:t> Los contribuyentes del impuesto predial que cubran anticipadamente el impuesto por la anualidad dentro del primer bimestre, tendrán un descuento del 15% de su importe, excepto los que tributen bajo cuota mínima.</w:t>
      </w:r>
    </w:p>
    <w:p w14:paraId="2243ADC8"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43.</w:t>
      </w:r>
      <w:r w:rsidRPr="00FD48F2">
        <w:rPr>
          <w:rFonts w:ascii="Arial" w:hAnsi="Arial" w:cs="Arial"/>
          <w:lang w:val="es-MX" w:eastAsia="es-MX"/>
        </w:rPr>
        <w:t> Los propietarios de inmuebles sin edificaciones, cuya superficie no exceda de 90 metros cuadrados, cubrirán el impuesto predial a la tasa general del 2.4%, siempre que no sea propietario o poseedor de otro inmueble, debiendo mantener limpio su predio.</w:t>
      </w:r>
    </w:p>
    <w:p w14:paraId="196EA5E1"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44.</w:t>
      </w:r>
      <w:r w:rsidRPr="00FD48F2">
        <w:rPr>
          <w:rFonts w:ascii="Arial" w:hAnsi="Arial" w:cs="Arial"/>
          <w:lang w:val="es-MX" w:eastAsia="es-MX"/>
        </w:rPr>
        <w:t> Las multas y los recargos derivados del impuesto inmobiliario por el pago fuera de tiempo podrán ser condonados total o parcialmente, atendiendo al estudio socioeconómico que al efecto realice la Subdirección de Impuesto Inmobiliario y Catastro, con base en los siguientes criterios:</w:t>
      </w:r>
    </w:p>
    <w:p w14:paraId="44DE6282"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I.</w:t>
      </w:r>
      <w:r w:rsidRPr="00FD48F2">
        <w:rPr>
          <w:rFonts w:ascii="Arial" w:hAnsi="Arial" w:cs="Arial"/>
          <w:lang w:val="es-MX" w:eastAsia="es-MX"/>
        </w:rPr>
        <w:tab/>
        <w:t>Ingreso familiar;</w:t>
      </w:r>
    </w:p>
    <w:p w14:paraId="2275F0CB"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II.</w:t>
      </w:r>
      <w:r w:rsidRPr="00FD48F2">
        <w:rPr>
          <w:rFonts w:ascii="Arial" w:hAnsi="Arial" w:cs="Arial"/>
          <w:lang w:val="es-MX" w:eastAsia="es-MX"/>
        </w:rPr>
        <w:tab/>
        <w:t>Número de dependientes económicos;</w:t>
      </w:r>
    </w:p>
    <w:p w14:paraId="21A34DE0"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III.</w:t>
      </w:r>
      <w:r w:rsidRPr="00FD48F2">
        <w:rPr>
          <w:rFonts w:ascii="Arial" w:hAnsi="Arial" w:cs="Arial"/>
          <w:lang w:val="es-MX" w:eastAsia="es-MX"/>
        </w:rPr>
        <w:tab/>
        <w:t>Grado de escolaridad y acceso a los sistemas de salud;</w:t>
      </w:r>
    </w:p>
    <w:p w14:paraId="10EF51B6"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IV.</w:t>
      </w:r>
      <w:r w:rsidRPr="00FD48F2">
        <w:rPr>
          <w:rFonts w:ascii="Arial" w:hAnsi="Arial" w:cs="Arial"/>
          <w:lang w:val="es-MX" w:eastAsia="es-MX"/>
        </w:rPr>
        <w:tab/>
        <w:t>Zona habitacional; y</w:t>
      </w:r>
    </w:p>
    <w:p w14:paraId="481E6398"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V.</w:t>
      </w:r>
      <w:r w:rsidRPr="00FD48F2">
        <w:rPr>
          <w:rFonts w:ascii="Arial" w:hAnsi="Arial" w:cs="Arial"/>
          <w:lang w:val="es-MX" w:eastAsia="es-MX"/>
        </w:rPr>
        <w:t xml:space="preserve"> </w:t>
      </w:r>
      <w:r w:rsidRPr="00FD48F2">
        <w:rPr>
          <w:rFonts w:ascii="Arial" w:hAnsi="Arial" w:cs="Arial"/>
          <w:lang w:val="es-MX" w:eastAsia="es-MX"/>
        </w:rPr>
        <w:tab/>
        <w:t>Edad de los solicitantes.</w:t>
      </w:r>
    </w:p>
    <w:p w14:paraId="50DFAC10"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lastRenderedPageBreak/>
        <w:t>Una vez analizado el estudio socioeconómico se emitirá dictamen en donde se establecerá el porcentaje de condonación atendiendo a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411"/>
        <w:gridCol w:w="5411"/>
      </w:tblGrid>
      <w:tr w:rsidR="00FD48F2" w:rsidRPr="00FD48F2" w14:paraId="124B9209"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D8C698" w14:textId="77777777" w:rsidR="00FD48F2" w:rsidRPr="00FD48F2" w:rsidRDefault="00FD48F2" w:rsidP="00FD48F2">
            <w:pPr>
              <w:jc w:val="center"/>
              <w:rPr>
                <w:rFonts w:ascii="Arial" w:hAnsi="Arial" w:cs="Arial"/>
                <w:b/>
                <w:bCs/>
                <w:lang w:val="es-MX" w:eastAsia="es-MX"/>
              </w:rPr>
            </w:pPr>
            <w:r w:rsidRPr="00FD48F2">
              <w:rPr>
                <w:rFonts w:ascii="Arial" w:hAnsi="Arial" w:cs="Arial"/>
                <w:b/>
                <w:bCs/>
                <w:lang w:val="es-MX" w:eastAsia="es-MX"/>
              </w:rPr>
              <w:t> Importe de ingresos semanal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77476" w14:textId="77777777" w:rsidR="00FD48F2" w:rsidRPr="00FD48F2" w:rsidRDefault="00FD48F2" w:rsidP="00FD48F2">
            <w:pPr>
              <w:jc w:val="center"/>
              <w:rPr>
                <w:rFonts w:ascii="Arial" w:hAnsi="Arial" w:cs="Arial"/>
                <w:b/>
                <w:bCs/>
                <w:lang w:val="es-MX" w:eastAsia="es-MX"/>
              </w:rPr>
            </w:pPr>
            <w:r w:rsidRPr="00FD48F2">
              <w:rPr>
                <w:rFonts w:ascii="Arial" w:hAnsi="Arial" w:cs="Arial"/>
                <w:b/>
                <w:bCs/>
                <w:lang w:val="es-MX" w:eastAsia="es-MX"/>
              </w:rPr>
              <w:t>% de descuento sobre la tarifa que corresponda</w:t>
            </w:r>
          </w:p>
        </w:tc>
      </w:tr>
      <w:tr w:rsidR="00FD48F2" w:rsidRPr="00FD48F2" w14:paraId="0FA47B0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2E1B76"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Hasta $602.69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086EA"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100%</w:t>
            </w:r>
          </w:p>
        </w:tc>
      </w:tr>
      <w:tr w:rsidR="00FD48F2" w:rsidRPr="00FD48F2" w14:paraId="42040F2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1081FA"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De $602.70 a $1,139.84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723C4"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50%</w:t>
            </w:r>
          </w:p>
        </w:tc>
      </w:tr>
      <w:tr w:rsidR="00FD48F2" w:rsidRPr="00FD48F2" w14:paraId="461D5BB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C59226"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De $1,139.85 a $1,426.11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48CE1"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40%</w:t>
            </w:r>
          </w:p>
        </w:tc>
      </w:tr>
      <w:tr w:rsidR="00FD48F2" w:rsidRPr="00FD48F2" w14:paraId="62656F4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557737"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De $1,426.12 a $1,567.30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B681A"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30%</w:t>
            </w:r>
          </w:p>
        </w:tc>
      </w:tr>
      <w:tr w:rsidR="00FD48F2" w:rsidRPr="00FD48F2" w14:paraId="61A0A72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6BF693"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De $1,567.31 a $1,708.37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F4D2E"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20%</w:t>
            </w:r>
          </w:p>
        </w:tc>
      </w:tr>
    </w:tbl>
    <w:p w14:paraId="6B38EA37"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b/>
          <w:bCs/>
          <w:lang w:val="es-MX" w:eastAsia="es-MX"/>
        </w:rPr>
      </w:pPr>
      <w:r w:rsidRPr="00FD48F2">
        <w:rPr>
          <w:rFonts w:ascii="Arial" w:hAnsi="Arial" w:cs="Arial"/>
          <w:lang w:val="es-MX" w:eastAsia="es-MX"/>
        </w:rPr>
        <w:t>Se otorgará un 10% de descuento en pago de impuesto predial anual a las mujeres jefas de familia.</w:t>
      </w:r>
    </w:p>
    <w:p w14:paraId="017E2D88"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SECCIÓN SEGUNDA</w:t>
      </w:r>
    </w:p>
    <w:p w14:paraId="60A55D19"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IMPUESTO SOBRE ADQUISICIÓN DE BIENES INMUEBLES</w:t>
      </w:r>
    </w:p>
    <w:p w14:paraId="42F165BE"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45.</w:t>
      </w:r>
      <w:r w:rsidRPr="00FD48F2">
        <w:rPr>
          <w:rFonts w:ascii="Arial" w:hAnsi="Arial" w:cs="Arial"/>
          <w:lang w:val="es-MX" w:eastAsia="es-MX"/>
        </w:rPr>
        <w:t> El impuesto sobre la adquisición de bienes inmuebles se causará y liquidará a la tasa del 0.4% en los casos de adquisición por donación o sucesión entre cónyuges o parientes en línea directa descendente o ascendente.</w:t>
      </w:r>
    </w:p>
    <w:p w14:paraId="41D91146"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SECCIÓN TERCERA</w:t>
      </w:r>
    </w:p>
    <w:p w14:paraId="3F788FCF"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SERVICIOS DE AGUA POTABLE, DRENAJE, ALCANTARILLADO Y DISPOSICIÓN DE SUS AGUAS RESIDUALES</w:t>
      </w:r>
    </w:p>
    <w:p w14:paraId="0F31C8D3"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lastRenderedPageBreak/>
        <w:t>Artículo 46.</w:t>
      </w:r>
      <w:r w:rsidRPr="00FD48F2">
        <w:rPr>
          <w:rFonts w:ascii="Arial" w:hAnsi="Arial" w:cs="Arial"/>
          <w:lang w:val="es-MX" w:eastAsia="es-MX"/>
        </w:rPr>
        <w:t xml:space="preserve"> El Ayuntamiento a fin de dar cumplimiento al derecho humano al agua, podrá establecer tratamientos fiscales preferenciales en los cobros por acceso al agua para población en condiciones de vulnerabilidad. </w:t>
      </w:r>
    </w:p>
    <w:p w14:paraId="03F20B37"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Los usuarios de estos servicios tendrán las siguientes facilidades administrativas:</w:t>
      </w:r>
    </w:p>
    <w:p w14:paraId="77A4F82C"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I.</w:t>
      </w:r>
      <w:r w:rsidRPr="00FD48F2">
        <w:rPr>
          <w:rFonts w:ascii="Arial" w:hAnsi="Arial" w:cs="Arial"/>
          <w:lang w:val="es-MX" w:eastAsia="es-MX"/>
        </w:rPr>
        <w:tab/>
        <w:t>Los pensionados, jubilados y personas adultas mayores gozarán de los descuentos de un 30%. Tratándose de tarifa fija se aplicará el descuento en el momento del pago anualizado o cuando se hicieran los pagos mensuales correspondientes. Solamente se hará descuento en la casa que habite el beneficiario y exclusivamente para el agua de uso doméstico.</w:t>
      </w:r>
    </w:p>
    <w:p w14:paraId="0ED19CDC"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II.</w:t>
      </w:r>
      <w:r w:rsidRPr="00FD48F2">
        <w:rPr>
          <w:rFonts w:ascii="Arial" w:hAnsi="Arial" w:cs="Arial"/>
          <w:lang w:val="es-MX" w:eastAsia="es-MX"/>
        </w:rPr>
        <w:tab/>
        <w:t>Los descuentos no se harán extensivos a recargos y honorarios de cobranza, ni se aplicarán para servicios comerciales y de servicios, industriales o de carácter diferente a lo doméstico. Tampoco se hará descuento cuando el usuario tenga rezagos, quedando este beneficio solamente para usuarios que se encuentren al corriente en sus pagos.</w:t>
      </w:r>
    </w:p>
    <w:p w14:paraId="1A7B548E"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III.</w:t>
      </w:r>
      <w:r w:rsidRPr="00FD48F2">
        <w:rPr>
          <w:rFonts w:ascii="Arial" w:hAnsi="Arial" w:cs="Arial"/>
          <w:b/>
          <w:bCs/>
          <w:lang w:val="es-MX" w:eastAsia="es-MX"/>
        </w:rPr>
        <w:tab/>
      </w:r>
      <w:r w:rsidRPr="00FD48F2">
        <w:rPr>
          <w:rFonts w:ascii="Arial" w:hAnsi="Arial" w:cs="Arial"/>
          <w:lang w:val="es-MX" w:eastAsia="es-MX"/>
        </w:rPr>
        <w:t>Cuando se trate de servicio medido se hará el descuento solamente para consumos iguales o menores a los 10 metros cúbicos mensuales. Los metros cúbicos excedentes a los 10 concedidos con descuento, se cobrarán a los precios que en el rango y giro corresponda de acuerdo a la fracción I del artículo 14 de esta Ley.</w:t>
      </w:r>
    </w:p>
    <w:p w14:paraId="08677AA5"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IV.</w:t>
      </w:r>
      <w:r w:rsidRPr="00FD48F2">
        <w:rPr>
          <w:rFonts w:ascii="Arial" w:hAnsi="Arial" w:cs="Arial"/>
          <w:lang w:val="es-MX" w:eastAsia="es-MX"/>
        </w:rPr>
        <w:tab/>
        <w:t>Las jefas de familia gozarán de un 10% de descuento en el caso de tarifa fija cuando se realice el pago anualizado o cuando se hicieran los pagos mensuales correspondientes.</w:t>
      </w:r>
    </w:p>
    <w:p w14:paraId="04D8C21E"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lastRenderedPageBreak/>
        <w:t>V.</w:t>
      </w:r>
      <w:r w:rsidRPr="00FD48F2">
        <w:rPr>
          <w:rFonts w:ascii="Arial" w:hAnsi="Arial" w:cs="Arial"/>
          <w:lang w:val="es-MX" w:eastAsia="es-MX"/>
        </w:rPr>
        <w:tab/>
        <w:t>Para la asignación de tarifas fijas en comunidades que se integren a los servicios prestados por el organismo operador, se determinará un promedio de consumo por toma de acuerdo al volumen total servido y se cobrará la tarifa con base en los precios establecidos en fracción I del artículo 14 de esta Ley.</w:t>
      </w:r>
    </w:p>
    <w:p w14:paraId="0A9BB8E4"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VI.</w:t>
      </w:r>
      <w:r w:rsidRPr="00FD48F2">
        <w:rPr>
          <w:rFonts w:ascii="Arial" w:hAnsi="Arial" w:cs="Arial"/>
          <w:lang w:val="es-MX" w:eastAsia="es-MX"/>
        </w:rPr>
        <w:t xml:space="preserve"> </w:t>
      </w:r>
      <w:r w:rsidRPr="00FD48F2">
        <w:rPr>
          <w:rFonts w:ascii="Arial" w:hAnsi="Arial" w:cs="Arial"/>
          <w:lang w:val="es-MX" w:eastAsia="es-MX"/>
        </w:rPr>
        <w:tab/>
        <w:t>Para los no habitacionales que soliciten incorporación mediante el suministro de agua tratada, se les cobrará cada litro por segundo de su gasto máximo diario a razón del 75% de los precios contenidos en el artículo 14, fracción XIV inciso a) de esta Ley.</w:t>
      </w:r>
    </w:p>
    <w:p w14:paraId="1310BAF4"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VII.</w:t>
      </w:r>
      <w:r w:rsidRPr="00FD48F2">
        <w:rPr>
          <w:rFonts w:ascii="Arial" w:hAnsi="Arial" w:cs="Arial"/>
          <w:lang w:val="es-MX" w:eastAsia="es-MX"/>
        </w:rPr>
        <w:t> </w:t>
      </w:r>
      <w:r w:rsidRPr="00FD48F2">
        <w:rPr>
          <w:rFonts w:ascii="Arial" w:hAnsi="Arial" w:cs="Arial"/>
          <w:lang w:val="es-MX" w:eastAsia="es-MX"/>
        </w:rPr>
        <w:tab/>
        <w:t>En los casos en que concluida la vigencia de la carta de factibilidad resulte aún positiva, se podrá renovar hasta por dos ocasiones una nueva carta donde el importe a pagar por el solicitante será el equivalente al 20% sobre los precios vigentes de la fracción XIII incisos a) y b) del artículo 14 de esta Ley. La cuarta carta de factibilidad solicitada para el mismo predio deberá ser pagada sin descuento y a los precios vigentes.</w:t>
      </w:r>
    </w:p>
    <w:p w14:paraId="03E0D7FE"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VIII.</w:t>
      </w:r>
      <w:r w:rsidRPr="00FD48F2">
        <w:rPr>
          <w:rFonts w:ascii="Arial" w:hAnsi="Arial" w:cs="Arial"/>
          <w:lang w:val="es-MX" w:eastAsia="es-MX"/>
        </w:rPr>
        <w:t> </w:t>
      </w:r>
      <w:r w:rsidRPr="00FD48F2">
        <w:rPr>
          <w:rFonts w:ascii="Arial" w:hAnsi="Arial" w:cs="Arial"/>
          <w:lang w:val="es-MX" w:eastAsia="es-MX"/>
        </w:rPr>
        <w:tab/>
        <w:t>Para los usuarios que requieran agua residual cruda, se les otorgará un descuento del 25% respecto al precio del agua tratada contenido en la fracción XVI del artículo 14 de esta ley.</w:t>
      </w:r>
    </w:p>
    <w:p w14:paraId="63CAEB56"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IX.</w:t>
      </w:r>
      <w:r w:rsidRPr="00FD48F2">
        <w:rPr>
          <w:rFonts w:ascii="Arial" w:hAnsi="Arial" w:cs="Arial"/>
          <w:lang w:val="es-MX" w:eastAsia="es-MX"/>
        </w:rPr>
        <w:t xml:space="preserve"> </w:t>
      </w:r>
      <w:r w:rsidRPr="00FD48F2">
        <w:rPr>
          <w:rFonts w:ascii="Arial" w:hAnsi="Arial" w:cs="Arial"/>
          <w:lang w:val="es-MX" w:eastAsia="es-MX"/>
        </w:rPr>
        <w:tab/>
        <w:t>Cuando el interesado haga los trabajos y suministre los materiales, por visita de supervisión de instalación de descarga sanitaria se le cobrará el 0.4% sobre el costo de la instalación de descarga de agua residual de seis pulgadas contenido en la fracción IX del artículo 14 de esta Ley.</w:t>
      </w:r>
    </w:p>
    <w:p w14:paraId="7AB327B1"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SECCIÓN CUARTA</w:t>
      </w:r>
    </w:p>
    <w:p w14:paraId="4606AF41"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SERVICIO DE ALUMBRADO PÚBLICO</w:t>
      </w:r>
    </w:p>
    <w:p w14:paraId="097E377E"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lastRenderedPageBreak/>
        <w:t>Artículo 47.</w:t>
      </w:r>
      <w:r w:rsidRPr="00FD48F2">
        <w:rPr>
          <w:rFonts w:ascii="Arial" w:hAnsi="Arial" w:cs="Arial"/>
          <w:lang w:val="es-MX" w:eastAsia="es-MX"/>
        </w:rPr>
        <w:t> Para los contribuyentes cuya recaudación sea por conducto de la Comisión Federal de Electricidad se otorga un beneficio fiscal que representa el importe de calcular el 10% sobre su consumo de energía eléctrica, siempre y cuando el resultado de la operación no rebase la cantidad determinada en la tarifa correspondiente, para tal caso, se aplicará esta última.</w:t>
      </w:r>
    </w:p>
    <w:p w14:paraId="4A239F4F"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48.</w:t>
      </w:r>
      <w:r w:rsidRPr="00FD48F2">
        <w:rPr>
          <w:rFonts w:ascii="Arial" w:hAnsi="Arial" w:cs="Arial"/>
          <w:lang w:val="es-MX" w:eastAsia="es-MX"/>
        </w:rPr>
        <w:t> Los contribuyentes que no tributen por vía de la Comisión Federal de Electricidad, dispondrán de los siguientes beneficios fiscales, atendiendo al monto de la cuota mínima anual del impuesto predial:</w:t>
      </w:r>
    </w:p>
    <w:p w14:paraId="53A37EED" w14:textId="77777777" w:rsidR="00FD48F2" w:rsidRPr="00FD48F2" w:rsidRDefault="00FD48F2" w:rsidP="00FD48F2">
      <w:pPr>
        <w:shd w:val="clear" w:color="auto" w:fill="FFFFFF"/>
        <w:spacing w:before="100" w:beforeAutospacing="1" w:after="100" w:afterAutospacing="1" w:line="435" w:lineRule="atLeast"/>
        <w:jc w:val="center"/>
        <w:rPr>
          <w:rFonts w:ascii="Arial" w:hAnsi="Arial" w:cs="Arial"/>
          <w:b/>
          <w:bCs/>
          <w:lang w:val="es-MX" w:eastAsia="es-MX"/>
        </w:rPr>
      </w:pPr>
      <w:r w:rsidRPr="00FD48F2">
        <w:rPr>
          <w:rFonts w:ascii="Arial" w:hAnsi="Arial" w:cs="Arial"/>
          <w:b/>
          <w:bCs/>
          <w:lang w:val="es-MX" w:eastAsia="es-MX"/>
        </w:rPr>
        <w:t>Urbano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51"/>
        <w:gridCol w:w="1884"/>
        <w:gridCol w:w="1937"/>
      </w:tblGrid>
      <w:tr w:rsidR="00FD48F2" w:rsidRPr="00FD48F2" w14:paraId="42020873"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493326"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Límite inferior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C059C"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Límite 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FEC1D"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Cuota fija anual</w:t>
            </w:r>
          </w:p>
        </w:tc>
      </w:tr>
      <w:tr w:rsidR="00FD48F2" w:rsidRPr="00FD48F2" w14:paraId="49754F7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0AFD8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D883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$399.96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EEA0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$14.79</w:t>
            </w:r>
          </w:p>
        </w:tc>
      </w:tr>
      <w:tr w:rsidR="00FD48F2" w:rsidRPr="00FD48F2" w14:paraId="300B107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77175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$399.97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6855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$413.65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76C8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$20.71</w:t>
            </w:r>
          </w:p>
        </w:tc>
      </w:tr>
      <w:tr w:rsidR="00FD48F2" w:rsidRPr="00FD48F2" w14:paraId="6355141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82AF1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$413.66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30E3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$698.12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55B8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$22.20</w:t>
            </w:r>
          </w:p>
        </w:tc>
      </w:tr>
      <w:tr w:rsidR="00FD48F2" w:rsidRPr="00FD48F2" w14:paraId="20F5056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EFE20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$698.13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04C6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$975.75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F643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$34.05</w:t>
            </w:r>
          </w:p>
        </w:tc>
      </w:tr>
      <w:tr w:rsidR="00FD48F2" w:rsidRPr="00FD48F2" w14:paraId="0681557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DDDFD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$975.76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1329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$1,267.04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FA67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$45.85</w:t>
            </w:r>
          </w:p>
        </w:tc>
      </w:tr>
      <w:tr w:rsidR="00FD48F2" w:rsidRPr="00FD48F2" w14:paraId="2D0C340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B82E8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$1,267.05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D3C9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$1,551.51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A675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$57.69</w:t>
            </w:r>
          </w:p>
        </w:tc>
      </w:tr>
      <w:tr w:rsidR="00FD48F2" w:rsidRPr="00FD48F2" w14:paraId="7F70EA5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34B0D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$1,551.52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0AF6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$1,835.97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4C11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$69.52</w:t>
            </w:r>
          </w:p>
        </w:tc>
      </w:tr>
      <w:tr w:rsidR="00FD48F2" w:rsidRPr="00FD48F2" w14:paraId="5464829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DC15E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$1,835.98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02AC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$2,120.46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636E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$81.36</w:t>
            </w:r>
          </w:p>
        </w:tc>
      </w:tr>
      <w:tr w:rsidR="00FD48F2" w:rsidRPr="00FD48F2" w14:paraId="21E7D76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F3032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$2,120.47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C7AE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$2,404.93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4EA2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$93.20</w:t>
            </w:r>
          </w:p>
        </w:tc>
      </w:tr>
      <w:tr w:rsidR="00FD48F2" w:rsidRPr="00FD48F2" w14:paraId="71B8287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3E455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$2,404.94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798D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$2,727.31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F2F59"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$105.03</w:t>
            </w:r>
          </w:p>
        </w:tc>
      </w:tr>
      <w:tr w:rsidR="00FD48F2" w:rsidRPr="00FD48F2" w14:paraId="5B2B2E0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F66EB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lastRenderedPageBreak/>
              <w:t>$2,727.32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1857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$2,973.85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B230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$116.86</w:t>
            </w:r>
          </w:p>
        </w:tc>
      </w:tr>
      <w:tr w:rsidR="00FD48F2" w:rsidRPr="00FD48F2" w14:paraId="2EE0136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920A7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$2,973.86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7CF4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$3,258.31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8513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$128.70</w:t>
            </w:r>
          </w:p>
        </w:tc>
      </w:tr>
      <w:tr w:rsidR="00FD48F2" w:rsidRPr="00FD48F2" w14:paraId="3B1787A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5441C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$3,258.32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BA14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$3,542.78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790B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$140.54</w:t>
            </w:r>
          </w:p>
        </w:tc>
      </w:tr>
      <w:tr w:rsidR="00FD48F2" w:rsidRPr="00FD48F2" w14:paraId="6F78719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BB32E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$3,542.79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BEA8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$3,827.25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23D5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$152.36</w:t>
            </w:r>
          </w:p>
        </w:tc>
      </w:tr>
      <w:tr w:rsidR="00FD48F2" w:rsidRPr="00FD48F2" w14:paraId="59CAF1C8"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AAD47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$3,827.26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6E4C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$4,111.73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37BA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$164.18</w:t>
            </w:r>
          </w:p>
        </w:tc>
      </w:tr>
      <w:tr w:rsidR="00FD48F2" w:rsidRPr="00FD48F2" w14:paraId="36F6DE2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AA702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$4,111.74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C801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$4,396.18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B1E5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$176.03</w:t>
            </w:r>
          </w:p>
        </w:tc>
      </w:tr>
      <w:tr w:rsidR="00FD48F2" w:rsidRPr="00FD48F2" w14:paraId="7D1B001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B6022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$4,396.19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E10B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$4,680.64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37E2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$187.88</w:t>
            </w:r>
          </w:p>
        </w:tc>
      </w:tr>
      <w:tr w:rsidR="00FD48F2" w:rsidRPr="00FD48F2" w14:paraId="069AC20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E0856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$4,680.65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A4F5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En adelante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228F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$199.70</w:t>
            </w:r>
          </w:p>
        </w:tc>
      </w:tr>
    </w:tbl>
    <w:p w14:paraId="7A12841F" w14:textId="77777777" w:rsidR="00FD48F2" w:rsidRPr="00FD48F2" w:rsidRDefault="00FD48F2" w:rsidP="00FD48F2">
      <w:pPr>
        <w:shd w:val="clear" w:color="auto" w:fill="FFFFFF"/>
        <w:spacing w:before="100" w:beforeAutospacing="1" w:after="100" w:afterAutospacing="1" w:line="435" w:lineRule="atLeast"/>
        <w:jc w:val="center"/>
        <w:rPr>
          <w:rFonts w:ascii="Arial" w:hAnsi="Arial" w:cs="Arial"/>
          <w:b/>
          <w:bCs/>
          <w:lang w:val="es-MX" w:eastAsia="es-MX"/>
        </w:rPr>
      </w:pPr>
      <w:r w:rsidRPr="00FD48F2">
        <w:rPr>
          <w:rFonts w:ascii="Arial" w:hAnsi="Arial" w:cs="Arial"/>
          <w:b/>
          <w:bCs/>
          <w:lang w:val="es-MX" w:eastAsia="es-MX"/>
        </w:rPr>
        <w:t>Rústico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51"/>
        <w:gridCol w:w="1911"/>
        <w:gridCol w:w="2044"/>
      </w:tblGrid>
      <w:tr w:rsidR="00FD48F2" w:rsidRPr="00FD48F2" w14:paraId="6354219B"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638396"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Límite Inferior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BE1BE"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Límite 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FFE1B"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Cuota Fija Anual</w:t>
            </w:r>
          </w:p>
        </w:tc>
      </w:tr>
      <w:tr w:rsidR="00FD48F2" w:rsidRPr="00FD48F2" w14:paraId="752AFFC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9A224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2F2D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$399.96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BCAA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$14.79</w:t>
            </w:r>
          </w:p>
        </w:tc>
      </w:tr>
      <w:tr w:rsidR="00FD48F2" w:rsidRPr="00FD48F2" w14:paraId="70E3FEE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A3403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$399.97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396C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$413.65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B785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$20.71</w:t>
            </w:r>
          </w:p>
        </w:tc>
      </w:tr>
      <w:tr w:rsidR="00FD48F2" w:rsidRPr="00FD48F2" w14:paraId="07949D5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B72D0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$413.66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72D1A"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$840.35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A03E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$25.14</w:t>
            </w:r>
          </w:p>
        </w:tc>
      </w:tr>
      <w:tr w:rsidR="00FD48F2" w:rsidRPr="00FD48F2" w14:paraId="0BD0F60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6600ED"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$840.36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E85E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$1,267.07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2ACEE"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$28.66</w:t>
            </w:r>
          </w:p>
        </w:tc>
      </w:tr>
      <w:tr w:rsidR="00FD48F2" w:rsidRPr="00FD48F2" w14:paraId="39214702"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7B8D5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$1,267.08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AF750"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$1,693.79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E795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$60.65</w:t>
            </w:r>
          </w:p>
        </w:tc>
      </w:tr>
      <w:tr w:rsidR="00FD48F2" w:rsidRPr="00FD48F2" w14:paraId="1F6392F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ADFA4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$1,693.80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68A58"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$2,120.47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64009"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$78.40</w:t>
            </w:r>
          </w:p>
        </w:tc>
      </w:tr>
      <w:tr w:rsidR="00FD48F2" w:rsidRPr="00FD48F2" w14:paraId="565B1861"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0973E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$2,120.48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F656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$2,547.18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1815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$96.16</w:t>
            </w:r>
          </w:p>
        </w:tc>
      </w:tr>
      <w:tr w:rsidR="00FD48F2" w:rsidRPr="00FD48F2" w14:paraId="6FB108E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C32929"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lastRenderedPageBreak/>
              <w:t>$2,547.19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F079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$2,973.89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4572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$113.89</w:t>
            </w:r>
          </w:p>
        </w:tc>
      </w:tr>
      <w:tr w:rsidR="00FD48F2" w:rsidRPr="00FD48F2" w14:paraId="5BCCA06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B0530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$2,973.90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EE36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$3,400.59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5C8F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$131.65</w:t>
            </w:r>
          </w:p>
        </w:tc>
      </w:tr>
      <w:tr w:rsidR="00FD48F2" w:rsidRPr="00FD48F2" w14:paraId="5D41F2DA"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333B8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$3,400.60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EAFC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$3,827.30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994E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$149.97</w:t>
            </w:r>
          </w:p>
        </w:tc>
      </w:tr>
      <w:tr w:rsidR="00FD48F2" w:rsidRPr="00FD48F2" w14:paraId="415F940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0E70FC"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$3,827.31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13A9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$4,254.00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12119"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$167.17</w:t>
            </w:r>
          </w:p>
        </w:tc>
      </w:tr>
      <w:tr w:rsidR="00FD48F2" w:rsidRPr="00FD48F2" w14:paraId="227AA03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BF73A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$4,254.01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427E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$4,680.70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BB42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$184.92</w:t>
            </w:r>
          </w:p>
        </w:tc>
      </w:tr>
      <w:tr w:rsidR="00FD48F2" w:rsidRPr="00FD48F2" w14:paraId="0A419446"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6167B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$4,680.71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41253"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$5,107.41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FBAE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$202.65</w:t>
            </w:r>
          </w:p>
        </w:tc>
      </w:tr>
      <w:tr w:rsidR="00FD48F2" w:rsidRPr="00FD48F2" w14:paraId="4244317F"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E1F3E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$5,107.42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7DBA2"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$5,534.11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1BE74"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$220.40</w:t>
            </w:r>
          </w:p>
        </w:tc>
      </w:tr>
      <w:tr w:rsidR="00FD48F2" w:rsidRPr="00FD48F2" w14:paraId="4341147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2BA84F"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$5,534.12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4AA01"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$5,960.84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AB0E5"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$238.16</w:t>
            </w:r>
          </w:p>
        </w:tc>
      </w:tr>
      <w:tr w:rsidR="00FD48F2" w:rsidRPr="00FD48F2" w14:paraId="18118FC3"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B9DEF6"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$5,960.85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B47C7"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En adelante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D70EB" w14:textId="77777777" w:rsidR="00FD48F2" w:rsidRPr="00FD48F2" w:rsidRDefault="00FD48F2" w:rsidP="00FD48F2">
            <w:pPr>
              <w:spacing w:line="435" w:lineRule="atLeast"/>
              <w:jc w:val="right"/>
              <w:rPr>
                <w:rFonts w:ascii="Arial" w:hAnsi="Arial" w:cs="Arial"/>
                <w:lang w:val="es-MX" w:eastAsia="es-MX"/>
              </w:rPr>
            </w:pPr>
            <w:r w:rsidRPr="00FD48F2">
              <w:rPr>
                <w:rFonts w:ascii="Arial" w:hAnsi="Arial" w:cs="Arial"/>
                <w:lang w:val="es-MX" w:eastAsia="es-MX"/>
              </w:rPr>
              <w:t>$255.90</w:t>
            </w:r>
          </w:p>
        </w:tc>
      </w:tr>
    </w:tbl>
    <w:p w14:paraId="74C4DBA4" w14:textId="77777777" w:rsidR="00FD48F2" w:rsidRPr="00FD48F2" w:rsidRDefault="00FD48F2" w:rsidP="00FD48F2">
      <w:pPr>
        <w:spacing w:line="435" w:lineRule="atLeast"/>
        <w:jc w:val="both"/>
        <w:rPr>
          <w:rFonts w:ascii="Arial" w:hAnsi="Arial" w:cs="Arial"/>
          <w:lang w:val="es-MX" w:eastAsia="es-MX"/>
        </w:rPr>
      </w:pPr>
    </w:p>
    <w:p w14:paraId="3F2B1E6F"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SECCIÓN QUINTA</w:t>
      </w:r>
    </w:p>
    <w:p w14:paraId="743B6BE7"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SERVICIOS DE PANTEONES</w:t>
      </w:r>
    </w:p>
    <w:p w14:paraId="26A7661F"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49.</w:t>
      </w:r>
      <w:r w:rsidRPr="00FD48F2">
        <w:rPr>
          <w:rFonts w:ascii="Arial" w:hAnsi="Arial" w:cs="Arial"/>
          <w:lang w:val="es-MX" w:eastAsia="es-MX"/>
        </w:rPr>
        <w:t> Tratándose de personas de escasos recursos para el cobro de los derechos por el servicio público de panteones, se les condonarán total o parcialmente, atendiendo al estudio socioeconómico que al efecto realice el Sistema Municipal para el Desarrollo Integral de la Familia, en base a los siguientes criterios:</w:t>
      </w:r>
    </w:p>
    <w:p w14:paraId="7F0567A2"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I.</w:t>
      </w:r>
      <w:r w:rsidRPr="00FD48F2">
        <w:rPr>
          <w:rFonts w:ascii="Arial" w:hAnsi="Arial" w:cs="Arial"/>
          <w:b/>
          <w:bCs/>
          <w:lang w:val="es-MX" w:eastAsia="es-MX"/>
        </w:rPr>
        <w:tab/>
      </w:r>
      <w:r w:rsidRPr="00FD48F2">
        <w:rPr>
          <w:rFonts w:ascii="Arial" w:hAnsi="Arial" w:cs="Arial"/>
          <w:lang w:val="es-MX" w:eastAsia="es-MX"/>
        </w:rPr>
        <w:t>Ingreso familiar;</w:t>
      </w:r>
    </w:p>
    <w:p w14:paraId="0D65B0C9"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II.</w:t>
      </w:r>
      <w:r w:rsidRPr="00FD48F2">
        <w:rPr>
          <w:rFonts w:ascii="Arial" w:hAnsi="Arial" w:cs="Arial"/>
          <w:lang w:val="es-MX" w:eastAsia="es-MX"/>
        </w:rPr>
        <w:tab/>
        <w:t>Número de dependientes económicos;</w:t>
      </w:r>
    </w:p>
    <w:p w14:paraId="113BB71C"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III.</w:t>
      </w:r>
      <w:r w:rsidRPr="00FD48F2">
        <w:rPr>
          <w:rFonts w:ascii="Arial" w:hAnsi="Arial" w:cs="Arial"/>
          <w:lang w:val="es-MX" w:eastAsia="es-MX"/>
        </w:rPr>
        <w:tab/>
        <w:t>Grado de escolaridad y accesos a los servicios de salud;</w:t>
      </w:r>
    </w:p>
    <w:p w14:paraId="3AEC6777"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lastRenderedPageBreak/>
        <w:t>IV.</w:t>
      </w:r>
      <w:r w:rsidRPr="00FD48F2">
        <w:rPr>
          <w:rFonts w:ascii="Arial" w:hAnsi="Arial" w:cs="Arial"/>
          <w:lang w:val="es-MX" w:eastAsia="es-MX"/>
        </w:rPr>
        <w:tab/>
        <w:t>Zona habitacional; y</w:t>
      </w:r>
    </w:p>
    <w:p w14:paraId="1A4A2636"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V.</w:t>
      </w:r>
      <w:r w:rsidRPr="00FD48F2">
        <w:rPr>
          <w:rFonts w:ascii="Arial" w:hAnsi="Arial" w:cs="Arial"/>
          <w:lang w:val="es-MX" w:eastAsia="es-MX"/>
        </w:rPr>
        <w:tab/>
        <w:t>Edad de los solicitantes.</w:t>
      </w:r>
    </w:p>
    <w:p w14:paraId="29A8A143"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Una vez analizado el estudio socioeconómico se emitirá dictamen en donde se establecerá el porcentaje de condonación atendiendo a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371"/>
        <w:gridCol w:w="5451"/>
      </w:tblGrid>
      <w:tr w:rsidR="00FD48F2" w:rsidRPr="00FD48F2" w14:paraId="14591F2C"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3F514B" w14:textId="77777777" w:rsidR="00FD48F2" w:rsidRPr="00FD48F2" w:rsidRDefault="00FD48F2" w:rsidP="00FD48F2">
            <w:pPr>
              <w:jc w:val="center"/>
              <w:rPr>
                <w:rFonts w:ascii="Arial" w:hAnsi="Arial" w:cs="Arial"/>
                <w:b/>
                <w:bCs/>
                <w:lang w:val="es-MX" w:eastAsia="es-MX"/>
              </w:rPr>
            </w:pPr>
            <w:r w:rsidRPr="00FD48F2">
              <w:rPr>
                <w:rFonts w:ascii="Arial" w:hAnsi="Arial" w:cs="Arial"/>
                <w:b/>
                <w:bCs/>
                <w:lang w:val="es-MX" w:eastAsia="es-MX"/>
              </w:rPr>
              <w:t>Importe de ingresos semanal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E8ECD" w14:textId="77777777" w:rsidR="00FD48F2" w:rsidRPr="00FD48F2" w:rsidRDefault="00FD48F2" w:rsidP="00FD48F2">
            <w:pPr>
              <w:jc w:val="center"/>
              <w:rPr>
                <w:rFonts w:ascii="Arial" w:hAnsi="Arial" w:cs="Arial"/>
                <w:b/>
                <w:bCs/>
                <w:lang w:val="es-MX" w:eastAsia="es-MX"/>
              </w:rPr>
            </w:pPr>
            <w:r w:rsidRPr="00FD48F2">
              <w:rPr>
                <w:rFonts w:ascii="Arial" w:hAnsi="Arial" w:cs="Arial"/>
                <w:b/>
                <w:bCs/>
                <w:lang w:val="es-MX" w:eastAsia="es-MX"/>
              </w:rPr>
              <w:t>% de descuento sobre la tarifa que corresponda</w:t>
            </w:r>
          </w:p>
        </w:tc>
      </w:tr>
      <w:tr w:rsidR="00FD48F2" w:rsidRPr="00FD48F2" w14:paraId="4AFB4C6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0DA683"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Hasta $602.68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9CD07"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100%</w:t>
            </w:r>
          </w:p>
        </w:tc>
      </w:tr>
      <w:tr w:rsidR="00FD48F2" w:rsidRPr="00FD48F2" w14:paraId="22F5653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AFC4FF"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De $602.69 a $1,139.84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5247B"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50%</w:t>
            </w:r>
          </w:p>
        </w:tc>
      </w:tr>
      <w:tr w:rsidR="00FD48F2" w:rsidRPr="00FD48F2" w14:paraId="3E4711BD"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38C35A"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De $1,139.85 a $1,426.11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B1B68"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40%</w:t>
            </w:r>
          </w:p>
        </w:tc>
      </w:tr>
      <w:tr w:rsidR="00FD48F2" w:rsidRPr="00FD48F2" w14:paraId="0FFB034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8058E6"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De $1,426.12 a $1,567.30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F5635"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30%</w:t>
            </w:r>
          </w:p>
        </w:tc>
      </w:tr>
      <w:tr w:rsidR="00FD48F2" w:rsidRPr="00FD48F2" w14:paraId="62B6B940"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B8797B"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De $1,567.31 a $1,708.37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9253F"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20%</w:t>
            </w:r>
          </w:p>
        </w:tc>
      </w:tr>
    </w:tbl>
    <w:p w14:paraId="16EDC483" w14:textId="77777777" w:rsidR="00FD48F2" w:rsidRPr="00FD48F2" w:rsidRDefault="00FD48F2" w:rsidP="00FD48F2">
      <w:pPr>
        <w:spacing w:line="435" w:lineRule="atLeast"/>
        <w:jc w:val="both"/>
        <w:rPr>
          <w:rFonts w:ascii="Arial" w:hAnsi="Arial" w:cs="Arial"/>
          <w:lang w:val="es-MX" w:eastAsia="es-MX"/>
        </w:rPr>
      </w:pPr>
    </w:p>
    <w:p w14:paraId="3A989D86"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SECCIÓN SEXTA</w:t>
      </w:r>
    </w:p>
    <w:p w14:paraId="0BDFDF8C" w14:textId="77777777" w:rsidR="00FD48F2" w:rsidRPr="00FD48F2" w:rsidRDefault="00FD48F2" w:rsidP="00FD48F2">
      <w:pPr>
        <w:spacing w:line="435" w:lineRule="atLeast"/>
        <w:jc w:val="center"/>
        <w:rPr>
          <w:b/>
          <w:bCs/>
          <w:lang w:val="es-MX" w:eastAsia="es-MX"/>
        </w:rPr>
      </w:pPr>
      <w:r w:rsidRPr="00FD48F2">
        <w:rPr>
          <w:rFonts w:ascii="Arial" w:hAnsi="Arial" w:cs="Arial"/>
          <w:b/>
          <w:bCs/>
          <w:lang w:val="es-MX" w:eastAsia="es-MX"/>
        </w:rPr>
        <w:t xml:space="preserve">SERVICIOS DE TRANSPORTE PÚBLICO URBANO Y SUBURBANO </w:t>
      </w:r>
    </w:p>
    <w:p w14:paraId="268FA460" w14:textId="77777777" w:rsidR="00FD48F2" w:rsidRPr="00FD48F2" w:rsidRDefault="00FD48F2" w:rsidP="00FD48F2">
      <w:pPr>
        <w:spacing w:line="435" w:lineRule="atLeast"/>
        <w:jc w:val="center"/>
        <w:rPr>
          <w:lang w:val="es-MX" w:eastAsia="es-MX"/>
        </w:rPr>
      </w:pPr>
      <w:r w:rsidRPr="00FD48F2">
        <w:rPr>
          <w:rFonts w:ascii="Arial" w:hAnsi="Arial" w:cs="Arial"/>
          <w:b/>
          <w:bCs/>
          <w:lang w:val="es-MX" w:eastAsia="es-MX"/>
        </w:rPr>
        <w:t>EN RUTA FIJA</w:t>
      </w:r>
    </w:p>
    <w:p w14:paraId="6FA1B849"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50.</w:t>
      </w:r>
      <w:r w:rsidRPr="00FD48F2">
        <w:rPr>
          <w:rFonts w:ascii="Arial" w:hAnsi="Arial" w:cs="Arial"/>
          <w:lang w:val="es-MX" w:eastAsia="es-MX"/>
        </w:rPr>
        <w:t> El pago de los servicios de transporte público urbano y suburbano en ruta fija se hará en dos exhibiciones, la primera en el mes de abril y la segunda en el mes de agosto.</w:t>
      </w:r>
    </w:p>
    <w:p w14:paraId="2A27B850"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SECCIÓN SÉPTIMA</w:t>
      </w:r>
    </w:p>
    <w:p w14:paraId="50D6AF33"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SERVICIOS DE BIBLIOTECAS Y CASAS DE LA CULTURA</w:t>
      </w:r>
    </w:p>
    <w:p w14:paraId="570C2512"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lastRenderedPageBreak/>
        <w:t>Artículo 51.</w:t>
      </w:r>
      <w:r w:rsidRPr="00FD48F2">
        <w:rPr>
          <w:rFonts w:ascii="Arial" w:hAnsi="Arial" w:cs="Arial"/>
          <w:lang w:val="es-MX" w:eastAsia="es-MX"/>
        </w:rPr>
        <w:t> Cuando el pago se realice de contado por cualquiera de los cursos, por persona, previstos en el artículo 24, se pagará únicamente la cuota de $452.09</w:t>
      </w:r>
    </w:p>
    <w:p w14:paraId="07F712D0"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Se otorgará un descuento del 25% en el pago por persona, por taller o por curso, inscrito a dos o más talleres o cursos.</w:t>
      </w:r>
    </w:p>
    <w:p w14:paraId="2C995EED"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Se otorgará un descuento del 25% en el pago por persona con dos hijos o familiares inscritos en talleres de la casa de la cultura.</w:t>
      </w:r>
    </w:p>
    <w:p w14:paraId="12DB67C4"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 xml:space="preserve">Se otorgará un descuento del 50% en el pago por persona cuando, previo estudio socioeconómico, se acredite que las personas cuentan con uno o más miembros de una familia inscritos en un taller cultural. </w:t>
      </w:r>
    </w:p>
    <w:p w14:paraId="0628907D"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Los alumnos que prestan su servicio social en la casa de la cultura mediante convenio con la escuela y los de bajos recursos, están exentos del pago.</w:t>
      </w:r>
    </w:p>
    <w:p w14:paraId="5D3BCD6C"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Si el usuario se inscribe al taller a la mitad de iniciado el ciclo y en adelante, cubrirá el 50% de la cuota establecida.</w:t>
      </w:r>
    </w:p>
    <w:p w14:paraId="5A44830C"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Se otorgarán becas del 100% mediante un estudio socioeconómico previo, a los usuarios de bajos recursos económicos.</w:t>
      </w:r>
    </w:p>
    <w:p w14:paraId="116442E5"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Los alumnos que forman parte de los grupos representativos de la Casa de la Cultura quedan exentos del pago.</w:t>
      </w:r>
    </w:p>
    <w:p w14:paraId="4E67155F"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 xml:space="preserve">Los alumnos que acrediten un promedio de calificaciones igual o mayor a 9 en el periodo escolar vigente, serán beneficiados con 25% de descuento del </w:t>
      </w:r>
      <w:r w:rsidRPr="00FD48F2">
        <w:rPr>
          <w:rFonts w:ascii="Arial" w:hAnsi="Arial" w:cs="Arial"/>
          <w:lang w:val="es-MX" w:eastAsia="es-MX"/>
        </w:rPr>
        <w:lastRenderedPageBreak/>
        <w:t>pago total, como estímulo a su mérito académico, el cual deberá ser respaldado con copia de boleta o constancia de calificaciones.</w:t>
      </w:r>
    </w:p>
    <w:p w14:paraId="63ABB09B"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Los usuarios con discapacidad serán beneficiados con una beca del 100% de descuento, lo anterior respaldando con credencial nacional para personas con discapacidad.</w:t>
      </w:r>
    </w:p>
    <w:p w14:paraId="4CA31502"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SECCIÓN OCTAVA</w:t>
      </w:r>
    </w:p>
    <w:p w14:paraId="2769BA61"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SERVICIOS DE ASISTENCIA Y SALUD PÚBLICA</w:t>
      </w:r>
    </w:p>
    <w:p w14:paraId="1E1FEE1D"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52.</w:t>
      </w:r>
      <w:r w:rsidRPr="00FD48F2">
        <w:rPr>
          <w:rFonts w:ascii="Arial" w:hAnsi="Arial" w:cs="Arial"/>
          <w:lang w:val="es-MX" w:eastAsia="es-MX"/>
        </w:rPr>
        <w:t> En los servicios de asistencia y salud pública, la tarifa contenida en el artículo 25, fracción II, incisos c), d), e), f), n), o), p), q), r), s), t) y u), se condonará total o parcialmente, atendiendo al estudio socioeconómico que practiquen las trabajadoras sociales del Sistema para el Desarrollo Integral de la Familia, con base a los siguientes criterios:</w:t>
      </w:r>
    </w:p>
    <w:p w14:paraId="49FE7DF7"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I.</w:t>
      </w:r>
      <w:r w:rsidRPr="00FD48F2">
        <w:rPr>
          <w:rFonts w:ascii="Arial" w:hAnsi="Arial" w:cs="Arial"/>
          <w:lang w:val="es-MX" w:eastAsia="es-MX"/>
        </w:rPr>
        <w:t xml:space="preserve"> </w:t>
      </w:r>
      <w:r w:rsidRPr="00FD48F2">
        <w:rPr>
          <w:rFonts w:ascii="Arial" w:hAnsi="Arial" w:cs="Arial"/>
          <w:lang w:val="es-MX" w:eastAsia="es-MX"/>
        </w:rPr>
        <w:tab/>
        <w:t>Ingreso familiar;</w:t>
      </w:r>
    </w:p>
    <w:p w14:paraId="433345BF"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II.</w:t>
      </w:r>
      <w:r w:rsidRPr="00FD48F2">
        <w:rPr>
          <w:rFonts w:ascii="Arial" w:hAnsi="Arial" w:cs="Arial"/>
          <w:lang w:val="es-MX" w:eastAsia="es-MX"/>
        </w:rPr>
        <w:tab/>
        <w:t>Número de dependientes económicos;</w:t>
      </w:r>
    </w:p>
    <w:p w14:paraId="21078223"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III.</w:t>
      </w:r>
      <w:r w:rsidRPr="00FD48F2">
        <w:rPr>
          <w:rFonts w:ascii="Arial" w:hAnsi="Arial" w:cs="Arial"/>
          <w:b/>
          <w:bCs/>
          <w:lang w:val="es-MX" w:eastAsia="es-MX"/>
        </w:rPr>
        <w:tab/>
      </w:r>
      <w:r w:rsidRPr="00FD48F2">
        <w:rPr>
          <w:rFonts w:ascii="Arial" w:hAnsi="Arial" w:cs="Arial"/>
          <w:lang w:val="es-MX" w:eastAsia="es-MX"/>
        </w:rPr>
        <w:t>Grado de escolaridad y accesos a los servicios de salud;</w:t>
      </w:r>
    </w:p>
    <w:p w14:paraId="381832B6"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IV.</w:t>
      </w:r>
      <w:r w:rsidRPr="00FD48F2">
        <w:rPr>
          <w:rFonts w:ascii="Arial" w:hAnsi="Arial" w:cs="Arial"/>
          <w:lang w:val="es-MX" w:eastAsia="es-MX"/>
        </w:rPr>
        <w:t xml:space="preserve"> </w:t>
      </w:r>
      <w:r w:rsidRPr="00FD48F2">
        <w:rPr>
          <w:rFonts w:ascii="Arial" w:hAnsi="Arial" w:cs="Arial"/>
          <w:lang w:val="es-MX" w:eastAsia="es-MX"/>
        </w:rPr>
        <w:tab/>
        <w:t>Zona habitacional; y</w:t>
      </w:r>
    </w:p>
    <w:p w14:paraId="135E3A39"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r w:rsidRPr="00FD48F2">
        <w:rPr>
          <w:rFonts w:ascii="Arial" w:hAnsi="Arial" w:cs="Arial"/>
          <w:b/>
          <w:bCs/>
          <w:lang w:val="es-MX" w:eastAsia="es-MX"/>
        </w:rPr>
        <w:t>V.</w:t>
      </w:r>
      <w:r w:rsidRPr="00FD48F2">
        <w:rPr>
          <w:rFonts w:ascii="Arial" w:hAnsi="Arial" w:cs="Arial"/>
          <w:lang w:val="es-MX" w:eastAsia="es-MX"/>
        </w:rPr>
        <w:t xml:space="preserve"> </w:t>
      </w:r>
      <w:r w:rsidRPr="00FD48F2">
        <w:rPr>
          <w:rFonts w:ascii="Arial" w:hAnsi="Arial" w:cs="Arial"/>
          <w:lang w:val="es-MX" w:eastAsia="es-MX"/>
        </w:rPr>
        <w:tab/>
        <w:t>Edad de los solicitantes.</w:t>
      </w:r>
    </w:p>
    <w:p w14:paraId="20EC68D6"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Una vez analizado el estudio socioeconómico se emitirá dictamen en donde se establecerá el porcentaje de condonación atendiendo a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371"/>
        <w:gridCol w:w="5451"/>
      </w:tblGrid>
      <w:tr w:rsidR="00FD48F2" w:rsidRPr="00FD48F2" w14:paraId="213F973B"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7EA233" w14:textId="77777777" w:rsidR="00FD48F2" w:rsidRPr="00FD48F2" w:rsidRDefault="00FD48F2" w:rsidP="00FD48F2">
            <w:pPr>
              <w:jc w:val="center"/>
              <w:rPr>
                <w:rFonts w:ascii="Arial" w:hAnsi="Arial" w:cs="Arial"/>
                <w:b/>
                <w:bCs/>
                <w:lang w:val="es-MX" w:eastAsia="es-MX"/>
              </w:rPr>
            </w:pPr>
            <w:r w:rsidRPr="00FD48F2">
              <w:rPr>
                <w:rFonts w:ascii="Arial" w:hAnsi="Arial" w:cs="Arial"/>
                <w:b/>
                <w:bCs/>
                <w:lang w:val="es-MX" w:eastAsia="es-MX"/>
              </w:rPr>
              <w:lastRenderedPageBreak/>
              <w:t>Importe de ingresos semanal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14ACF" w14:textId="77777777" w:rsidR="00FD48F2" w:rsidRPr="00FD48F2" w:rsidRDefault="00FD48F2" w:rsidP="00FD48F2">
            <w:pPr>
              <w:jc w:val="center"/>
              <w:rPr>
                <w:rFonts w:ascii="Arial" w:hAnsi="Arial" w:cs="Arial"/>
                <w:b/>
                <w:bCs/>
                <w:lang w:val="es-MX" w:eastAsia="es-MX"/>
              </w:rPr>
            </w:pPr>
            <w:r w:rsidRPr="00FD48F2">
              <w:rPr>
                <w:rFonts w:ascii="Arial" w:hAnsi="Arial" w:cs="Arial"/>
                <w:b/>
                <w:bCs/>
                <w:lang w:val="es-MX" w:eastAsia="es-MX"/>
              </w:rPr>
              <w:t>% de descuento sobre la tarifa que corresponda</w:t>
            </w:r>
          </w:p>
        </w:tc>
      </w:tr>
      <w:tr w:rsidR="00FD48F2" w:rsidRPr="00FD48F2" w14:paraId="2E22FFA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997679"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Hasta $602.68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2B0BC"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100%</w:t>
            </w:r>
          </w:p>
        </w:tc>
      </w:tr>
      <w:tr w:rsidR="00FD48F2" w:rsidRPr="00FD48F2" w14:paraId="32DC2C0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B67DF7"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De $602.69 a $1,139.84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B2D77"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50%</w:t>
            </w:r>
          </w:p>
        </w:tc>
      </w:tr>
      <w:tr w:rsidR="00FD48F2" w:rsidRPr="00FD48F2" w14:paraId="68B3D547"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922E22"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De $1,139.85 a $1,426.11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0B886"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40%</w:t>
            </w:r>
          </w:p>
        </w:tc>
      </w:tr>
      <w:tr w:rsidR="00FD48F2" w:rsidRPr="00FD48F2" w14:paraId="3A20BC25"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09F483"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De $1,426.12 a $1,567.30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618C2"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30%</w:t>
            </w:r>
          </w:p>
        </w:tc>
      </w:tr>
      <w:tr w:rsidR="00FD48F2" w:rsidRPr="00FD48F2" w14:paraId="4CBE59A9"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DE9FFA"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De $1,567.31 a $1,708.37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BE6B4"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lang w:val="es-MX" w:eastAsia="es-MX"/>
              </w:rPr>
              <w:t>20%</w:t>
            </w:r>
          </w:p>
        </w:tc>
      </w:tr>
    </w:tbl>
    <w:p w14:paraId="3D82932B" w14:textId="77777777" w:rsidR="00FD48F2" w:rsidRPr="00FD48F2" w:rsidRDefault="00FD48F2" w:rsidP="00FD48F2">
      <w:pPr>
        <w:spacing w:line="435" w:lineRule="atLeast"/>
        <w:jc w:val="both"/>
        <w:rPr>
          <w:rFonts w:ascii="Arial" w:hAnsi="Arial" w:cs="Arial"/>
          <w:lang w:val="es-MX" w:eastAsia="es-MX"/>
        </w:rPr>
      </w:pPr>
    </w:p>
    <w:p w14:paraId="5554AC3D"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SECCIÓN NOVENA</w:t>
      </w:r>
    </w:p>
    <w:p w14:paraId="2C609546"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SERVICIOS DE PROTECCIÓN CIVIL</w:t>
      </w:r>
    </w:p>
    <w:p w14:paraId="104B749A"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53.</w:t>
      </w:r>
      <w:r w:rsidRPr="00FD48F2">
        <w:rPr>
          <w:rFonts w:ascii="Arial" w:hAnsi="Arial" w:cs="Arial"/>
          <w:lang w:val="es-MX" w:eastAsia="es-MX"/>
        </w:rPr>
        <w:t> Las instituciones de beneficencia y las asociaciones religiosas con fines no lucrativos, gozarán de la condonación total por el pago de los derechos de protección civil siempre y cuando acrediten su constitución legal.</w:t>
      </w:r>
    </w:p>
    <w:p w14:paraId="39C4E713"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SECCIÓN DÉCIMA</w:t>
      </w:r>
    </w:p>
    <w:p w14:paraId="51E1A768"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SERVICIOS CATASTRALES Y PRÁCTICA DE AVALÚOS</w:t>
      </w:r>
    </w:p>
    <w:p w14:paraId="58E02303"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54.</w:t>
      </w:r>
      <w:r w:rsidRPr="00FD48F2">
        <w:rPr>
          <w:rFonts w:ascii="Arial" w:hAnsi="Arial" w:cs="Arial"/>
          <w:lang w:val="es-MX" w:eastAsia="es-MX"/>
        </w:rPr>
        <w:t> Tratándose de avalúos de predios rústicos que se sujeten al procedimiento de regularización previsto en la Ley para la Regularización de Predios Rústicos en el Estado de Guanajuato, se cobrará un 25% de la tarifa fijada en las fracciones II y III del artículo 28 de esta Ley.</w:t>
      </w:r>
    </w:p>
    <w:p w14:paraId="29AC08F3"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SECCIÓN UNDÉCIMA</w:t>
      </w:r>
      <w:r w:rsidRPr="00FD48F2">
        <w:rPr>
          <w:rFonts w:ascii="Arial" w:hAnsi="Arial" w:cs="Arial"/>
          <w:b/>
          <w:bCs/>
          <w:lang w:val="es-MX" w:eastAsia="es-MX"/>
        </w:rPr>
        <w:br/>
        <w:t xml:space="preserve">EXPEDICIÓN DE CERTIFICADOS, CERTIFICACIONES, CONSTANCIAS </w:t>
      </w:r>
    </w:p>
    <w:p w14:paraId="47E02A78" w14:textId="77777777" w:rsidR="00FD48F2" w:rsidRPr="00FD48F2" w:rsidRDefault="00FD48F2" w:rsidP="00FD48F2">
      <w:pPr>
        <w:spacing w:line="435" w:lineRule="atLeast"/>
        <w:jc w:val="center"/>
        <w:rPr>
          <w:lang w:val="es-MX" w:eastAsia="es-MX"/>
        </w:rPr>
      </w:pPr>
      <w:r w:rsidRPr="00FD48F2">
        <w:rPr>
          <w:rFonts w:ascii="Arial" w:hAnsi="Arial" w:cs="Arial"/>
          <w:b/>
          <w:bCs/>
          <w:lang w:val="es-MX" w:eastAsia="es-MX"/>
        </w:rPr>
        <w:t>Y CARTAS</w:t>
      </w:r>
    </w:p>
    <w:p w14:paraId="7DCA0F69"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lastRenderedPageBreak/>
        <w:t>Artículo 55.</w:t>
      </w:r>
      <w:r w:rsidRPr="00FD48F2">
        <w:rPr>
          <w:rFonts w:ascii="Arial" w:hAnsi="Arial" w:cs="Arial"/>
          <w:lang w:val="es-MX" w:eastAsia="es-MX"/>
        </w:rPr>
        <w:t> Los derechos por la expedición de certificados, certificaciones, constancias y cartas, se causará al 50% de la tarifa prevista en el artículo 32 de esta Ley, cuando sea para la obtención de becas o para acceder a programas asistenciales o la realización de estudios por parte de instituciones educativas, privadas o estudiantes.</w:t>
      </w:r>
    </w:p>
    <w:p w14:paraId="4BBE3CD5"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Se otorgará un descuento del 100% en el pago de certificaciones expedidas por el Secretario del Ayuntamiento a las personas adultas mayores. </w:t>
      </w:r>
    </w:p>
    <w:p w14:paraId="5C30A3CC"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 xml:space="preserve">CAPÍTULO UNDÉCIMO </w:t>
      </w:r>
    </w:p>
    <w:p w14:paraId="5108C2F1"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t>MEDIOS DE DEFENSA APLICABLES EN IMPUESTO PREDIAL</w:t>
      </w:r>
    </w:p>
    <w:p w14:paraId="582B7EBA"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56.</w:t>
      </w:r>
      <w:r w:rsidRPr="00FD48F2">
        <w:rPr>
          <w:rFonts w:ascii="Arial" w:hAnsi="Arial" w:cs="Arial"/>
          <w:lang w:val="es-MX" w:eastAsia="es-MX"/>
        </w:rPr>
        <w:t xml:space="preserve">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 </w:t>
      </w:r>
    </w:p>
    <w:p w14:paraId="17A983FC"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El recurso de revisión deberá substanciarse y resolverse en lo conducente, conforme a lo dispuesto para el recurso de revocación establecido en la Ley de Hacienda para los Municipios del Estado de Guanajuato.</w:t>
      </w:r>
    </w:p>
    <w:p w14:paraId="5D3908ED"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lang w:val="es-MX" w:eastAsia="es-MX"/>
        </w:rPr>
        <w:t>Si la autoridad municipal deja sin efecto la aplicación de la tasa diferencial para inmuebles sin edificar recurrida por el contribuyente, se le aplicará la tasa general.</w:t>
      </w:r>
    </w:p>
    <w:p w14:paraId="701856A5"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 xml:space="preserve">CAPÍTULO DUODÉCIMO </w:t>
      </w:r>
    </w:p>
    <w:p w14:paraId="70C0DD04" w14:textId="77777777" w:rsidR="00FD48F2" w:rsidRPr="00FD48F2" w:rsidRDefault="00FD48F2" w:rsidP="00FD48F2">
      <w:pPr>
        <w:spacing w:line="435" w:lineRule="atLeast"/>
        <w:jc w:val="center"/>
        <w:rPr>
          <w:rFonts w:ascii="Arial" w:hAnsi="Arial" w:cs="Arial"/>
          <w:lang w:val="es-MX" w:eastAsia="es-MX"/>
        </w:rPr>
      </w:pPr>
      <w:r w:rsidRPr="00FD48F2">
        <w:rPr>
          <w:rFonts w:ascii="Arial" w:hAnsi="Arial" w:cs="Arial"/>
          <w:b/>
          <w:bCs/>
          <w:lang w:val="es-MX" w:eastAsia="es-MX"/>
        </w:rPr>
        <w:lastRenderedPageBreak/>
        <w:t>AJUSTES</w:t>
      </w:r>
    </w:p>
    <w:p w14:paraId="31EBE401"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57.</w:t>
      </w:r>
      <w:r w:rsidRPr="00FD48F2">
        <w:rPr>
          <w:rFonts w:ascii="Arial" w:hAnsi="Arial" w:cs="Arial"/>
          <w:lang w:val="es-MX" w:eastAsia="es-MX"/>
        </w:rPr>
        <w:t xml:space="preserve"> Las cantidades que resulten de la aplicación de cuotas y tarifas se ajustarán de conformidad con la siguiente: </w:t>
      </w:r>
    </w:p>
    <w:p w14:paraId="4196D673" w14:textId="77777777" w:rsidR="00FD48F2" w:rsidRPr="00FD48F2" w:rsidRDefault="00FD48F2" w:rsidP="00FD48F2">
      <w:pPr>
        <w:shd w:val="clear" w:color="auto" w:fill="FFFFFF"/>
        <w:spacing w:before="100" w:beforeAutospacing="1" w:after="100" w:afterAutospacing="1" w:line="435" w:lineRule="atLeast"/>
        <w:jc w:val="center"/>
        <w:rPr>
          <w:rFonts w:ascii="Arial" w:hAnsi="Arial" w:cs="Arial"/>
          <w:b/>
          <w:bCs/>
          <w:lang w:val="es-MX" w:eastAsia="es-MX"/>
        </w:rPr>
      </w:pPr>
      <w:r w:rsidRPr="00FD48F2">
        <w:rPr>
          <w:rFonts w:ascii="Arial" w:hAnsi="Arial" w:cs="Arial"/>
          <w:b/>
          <w:bCs/>
          <w:lang w:val="es-MX" w:eastAsia="es-MX"/>
        </w:rPr>
        <w:t>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153"/>
        <w:gridCol w:w="4380"/>
      </w:tblGrid>
      <w:tr w:rsidR="00FD48F2" w:rsidRPr="00FD48F2" w14:paraId="2DB566B3" w14:textId="77777777" w:rsidTr="00FD48F2">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ADDCAF"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Cantidades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7F66B" w14:textId="77777777" w:rsidR="00FD48F2" w:rsidRPr="00FD48F2" w:rsidRDefault="00FD48F2" w:rsidP="00FD48F2">
            <w:pPr>
              <w:spacing w:line="435" w:lineRule="atLeast"/>
              <w:jc w:val="center"/>
              <w:rPr>
                <w:rFonts w:ascii="Arial" w:hAnsi="Arial" w:cs="Arial"/>
                <w:b/>
                <w:bCs/>
                <w:lang w:val="es-MX" w:eastAsia="es-MX"/>
              </w:rPr>
            </w:pPr>
            <w:r w:rsidRPr="00FD48F2">
              <w:rPr>
                <w:rFonts w:ascii="Arial" w:hAnsi="Arial" w:cs="Arial"/>
                <w:b/>
                <w:bCs/>
                <w:lang w:val="es-MX" w:eastAsia="es-MX"/>
              </w:rPr>
              <w:t>Unidad de ajuste</w:t>
            </w:r>
          </w:p>
        </w:tc>
      </w:tr>
      <w:tr w:rsidR="00FD48F2" w:rsidRPr="00FD48F2" w14:paraId="17F759BE"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31B65F"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Desde $ 0.01 y hasta $ 0.50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E3014"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A la unidad de peso inmediato inferior.</w:t>
            </w:r>
          </w:p>
        </w:tc>
      </w:tr>
      <w:tr w:rsidR="00FD48F2" w:rsidRPr="00FD48F2" w14:paraId="608D4E24" w14:textId="77777777" w:rsidTr="00FD48F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3A85C6"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Desde $ 0.51 y hasta $ 1.00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AB5CC" w14:textId="77777777" w:rsidR="00FD48F2" w:rsidRPr="00FD48F2" w:rsidRDefault="00FD48F2" w:rsidP="00FD48F2">
            <w:pPr>
              <w:spacing w:line="435" w:lineRule="atLeast"/>
              <w:jc w:val="both"/>
              <w:rPr>
                <w:rFonts w:ascii="Arial" w:hAnsi="Arial" w:cs="Arial"/>
                <w:lang w:val="es-MX" w:eastAsia="es-MX"/>
              </w:rPr>
            </w:pPr>
            <w:r w:rsidRPr="00FD48F2">
              <w:rPr>
                <w:rFonts w:ascii="Arial" w:hAnsi="Arial" w:cs="Arial"/>
                <w:lang w:val="es-MX" w:eastAsia="es-MX"/>
              </w:rPr>
              <w:t>A la unidad de peso inmediato superior.</w:t>
            </w:r>
          </w:p>
        </w:tc>
      </w:tr>
    </w:tbl>
    <w:p w14:paraId="27FB9ECF" w14:textId="77777777" w:rsidR="00FD48F2" w:rsidRPr="00FD48F2" w:rsidRDefault="00FD48F2" w:rsidP="00FD48F2">
      <w:pPr>
        <w:spacing w:line="435" w:lineRule="atLeast"/>
        <w:jc w:val="both"/>
        <w:rPr>
          <w:rFonts w:ascii="Arial" w:hAnsi="Arial" w:cs="Arial"/>
          <w:lang w:val="es-MX" w:eastAsia="es-MX"/>
        </w:rPr>
      </w:pPr>
    </w:p>
    <w:p w14:paraId="7B083BF8" w14:textId="77777777" w:rsidR="00FD48F2" w:rsidRPr="00FD48F2" w:rsidRDefault="00FD48F2" w:rsidP="00FD48F2">
      <w:pPr>
        <w:spacing w:line="435" w:lineRule="atLeast"/>
        <w:jc w:val="both"/>
        <w:rPr>
          <w:rFonts w:ascii="Arial" w:hAnsi="Arial" w:cs="Arial"/>
          <w:lang w:val="es-MX" w:eastAsia="es-MX"/>
        </w:rPr>
      </w:pPr>
    </w:p>
    <w:p w14:paraId="05F191F5" w14:textId="77777777" w:rsidR="00FD48F2" w:rsidRPr="00FD48F2" w:rsidRDefault="00FD48F2" w:rsidP="00FD48F2">
      <w:pPr>
        <w:spacing w:line="435" w:lineRule="atLeast"/>
        <w:jc w:val="center"/>
        <w:rPr>
          <w:rFonts w:ascii="Arial" w:hAnsi="Arial" w:cs="Arial"/>
          <w:lang w:val="en-US" w:eastAsia="es-MX"/>
        </w:rPr>
      </w:pPr>
      <w:r w:rsidRPr="00FD48F2">
        <w:rPr>
          <w:rFonts w:ascii="Arial" w:hAnsi="Arial" w:cs="Arial"/>
          <w:b/>
          <w:bCs/>
          <w:lang w:val="en-US" w:eastAsia="es-MX"/>
        </w:rPr>
        <w:t>T R A N S I T O R I O</w:t>
      </w:r>
    </w:p>
    <w:p w14:paraId="1F791708"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r w:rsidRPr="00FD48F2">
        <w:rPr>
          <w:rFonts w:ascii="Arial" w:hAnsi="Arial" w:cs="Arial"/>
          <w:b/>
          <w:bCs/>
          <w:lang w:val="es-MX" w:eastAsia="es-MX"/>
        </w:rPr>
        <w:t>Artículo Único.</w:t>
      </w:r>
      <w:r w:rsidRPr="00FD48F2">
        <w:rPr>
          <w:rFonts w:ascii="Arial" w:hAnsi="Arial" w:cs="Arial"/>
          <w:lang w:val="es-MX" w:eastAsia="es-MX"/>
        </w:rPr>
        <w:t> La presente Ley entrará en vigor el 1 de enero del año 2025, previa su publicación en el Periódico Oficial del Gobierno del Estado de Guanajuato.</w:t>
      </w:r>
    </w:p>
    <w:p w14:paraId="03755C23" w14:textId="77777777" w:rsidR="00FD48F2" w:rsidRPr="00FD48F2" w:rsidRDefault="00FD48F2" w:rsidP="00FD48F2">
      <w:pPr>
        <w:shd w:val="clear" w:color="auto" w:fill="FFFFFF"/>
        <w:spacing w:before="100" w:beforeAutospacing="1" w:after="100" w:afterAutospacing="1" w:line="435" w:lineRule="atLeast"/>
        <w:ind w:firstLine="1134"/>
        <w:jc w:val="both"/>
        <w:rPr>
          <w:rFonts w:ascii="Arial" w:hAnsi="Arial" w:cs="Arial"/>
          <w:lang w:val="es-MX" w:eastAsia="es-MX"/>
        </w:rPr>
      </w:pPr>
    </w:p>
    <w:p w14:paraId="485C501B" w14:textId="77777777" w:rsidR="00FD48F2" w:rsidRPr="00FD48F2" w:rsidRDefault="00FD48F2" w:rsidP="00FD48F2">
      <w:pPr>
        <w:jc w:val="center"/>
        <w:rPr>
          <w:rFonts w:ascii="Arial" w:hAnsi="Arial" w:cs="Arial"/>
          <w:b/>
          <w:bCs/>
          <w:sz w:val="20"/>
          <w:szCs w:val="20"/>
          <w:lang w:val="es-MX" w:eastAsia="es-MX"/>
        </w:rPr>
      </w:pPr>
      <w:r w:rsidRPr="00FD48F2">
        <w:rPr>
          <w:rFonts w:ascii="Arial" w:hAnsi="Arial" w:cs="Arial"/>
          <w:b/>
          <w:bCs/>
          <w:sz w:val="20"/>
          <w:szCs w:val="20"/>
          <w:lang w:val="es-MX" w:eastAsia="es-MX"/>
        </w:rPr>
        <w:t>Guanajuato, Gto., 3 de diciembre de 2024</w:t>
      </w:r>
    </w:p>
    <w:p w14:paraId="1879E7CA" w14:textId="77777777" w:rsidR="00FD48F2" w:rsidRPr="00FD48F2" w:rsidRDefault="00FD48F2" w:rsidP="00FD48F2">
      <w:pPr>
        <w:jc w:val="center"/>
        <w:rPr>
          <w:rFonts w:ascii="Arial" w:hAnsi="Arial" w:cs="Arial"/>
          <w:b/>
          <w:bCs/>
          <w:sz w:val="20"/>
          <w:szCs w:val="20"/>
          <w:lang w:val="es-MX" w:eastAsia="es-MX"/>
        </w:rPr>
      </w:pPr>
      <w:r w:rsidRPr="00FD48F2">
        <w:rPr>
          <w:rFonts w:ascii="Arial" w:hAnsi="Arial" w:cs="Arial"/>
          <w:b/>
          <w:bCs/>
          <w:sz w:val="20"/>
          <w:szCs w:val="20"/>
          <w:lang w:val="es-MX" w:eastAsia="es-MX"/>
        </w:rPr>
        <w:t xml:space="preserve">Las Comisiones Unidas de Hacienda y Fiscalización </w:t>
      </w:r>
    </w:p>
    <w:p w14:paraId="17BDEAE8" w14:textId="77777777" w:rsidR="00FD48F2" w:rsidRPr="00FD48F2" w:rsidRDefault="00FD48F2" w:rsidP="00FD48F2">
      <w:pPr>
        <w:jc w:val="center"/>
        <w:rPr>
          <w:rFonts w:ascii="Arial" w:hAnsi="Arial" w:cs="Arial"/>
          <w:b/>
          <w:bCs/>
          <w:sz w:val="20"/>
          <w:szCs w:val="20"/>
          <w:lang w:val="es-MX" w:eastAsia="es-MX"/>
        </w:rPr>
      </w:pPr>
      <w:r w:rsidRPr="00FD48F2">
        <w:rPr>
          <w:rFonts w:ascii="Arial" w:hAnsi="Arial" w:cs="Arial"/>
          <w:b/>
          <w:bCs/>
          <w:sz w:val="20"/>
          <w:szCs w:val="20"/>
          <w:lang w:val="es-MX" w:eastAsia="es-MX"/>
        </w:rPr>
        <w:t>y de Gobernación y Puntos Constitucionales</w:t>
      </w:r>
    </w:p>
    <w:p w14:paraId="6BE9746F" w14:textId="77777777" w:rsidR="00FD48F2" w:rsidRPr="00FD48F2" w:rsidRDefault="00FD48F2" w:rsidP="00FD48F2">
      <w:pPr>
        <w:ind w:right="-702"/>
        <w:jc w:val="center"/>
        <w:rPr>
          <w:rFonts w:ascii="Arial" w:hAnsi="Arial" w:cs="Arial"/>
          <w:b/>
          <w:bCs/>
          <w:sz w:val="20"/>
          <w:szCs w:val="20"/>
          <w:lang w:val="es-MX" w:eastAsia="es-MX"/>
        </w:rPr>
      </w:pPr>
    </w:p>
    <w:p w14:paraId="7624C254" w14:textId="77777777" w:rsidR="00FD48F2" w:rsidRPr="00FD48F2" w:rsidRDefault="00FD48F2" w:rsidP="00FD48F2">
      <w:pPr>
        <w:jc w:val="center"/>
        <w:rPr>
          <w:rFonts w:ascii="Arial" w:hAnsi="Arial" w:cs="Arial"/>
          <w:b/>
          <w:bCs/>
          <w:sz w:val="20"/>
          <w:szCs w:val="20"/>
        </w:rPr>
      </w:pPr>
    </w:p>
    <w:p w14:paraId="7B400207" w14:textId="77777777" w:rsidR="00FD48F2" w:rsidRPr="00FD48F2" w:rsidRDefault="00FD48F2" w:rsidP="00FD48F2">
      <w:pPr>
        <w:jc w:val="center"/>
        <w:rPr>
          <w:rFonts w:ascii="Arial" w:hAnsi="Arial" w:cs="Arial"/>
          <w:b/>
          <w:bCs/>
          <w:sz w:val="20"/>
          <w:szCs w:val="20"/>
        </w:rPr>
      </w:pPr>
    </w:p>
    <w:p w14:paraId="619ACDF0" w14:textId="77777777" w:rsidR="00FD48F2" w:rsidRPr="00FD48F2" w:rsidRDefault="00FD48F2" w:rsidP="00FD48F2">
      <w:pPr>
        <w:jc w:val="center"/>
        <w:rPr>
          <w:rFonts w:ascii="Arial" w:hAnsi="Arial" w:cs="Arial"/>
          <w:b/>
          <w:bCs/>
          <w:sz w:val="20"/>
          <w:szCs w:val="20"/>
        </w:rPr>
      </w:pPr>
    </w:p>
    <w:tbl>
      <w:tblPr>
        <w:tblStyle w:val="Tablaconcuadrcula"/>
        <w:tblW w:w="94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683"/>
      </w:tblGrid>
      <w:tr w:rsidR="00FD48F2" w:rsidRPr="00FD48F2" w14:paraId="17C9D2B1" w14:textId="77777777" w:rsidTr="00FD48F2">
        <w:tc>
          <w:tcPr>
            <w:tcW w:w="4815" w:type="dxa"/>
            <w:hideMark/>
          </w:tcPr>
          <w:p w14:paraId="0ADB52B9" w14:textId="77777777" w:rsidR="00FD48F2" w:rsidRPr="00FD48F2" w:rsidRDefault="00FD48F2" w:rsidP="00FD48F2">
            <w:pPr>
              <w:jc w:val="center"/>
              <w:rPr>
                <w:rFonts w:ascii="Arial" w:hAnsi="Arial" w:cs="Arial"/>
                <w:b/>
                <w:bCs/>
                <w:sz w:val="20"/>
                <w:szCs w:val="20"/>
              </w:rPr>
            </w:pPr>
            <w:r w:rsidRPr="00FD48F2">
              <w:rPr>
                <w:rFonts w:ascii="Arial" w:hAnsi="Arial" w:cs="Arial"/>
                <w:b/>
                <w:bCs/>
                <w:sz w:val="20"/>
                <w:szCs w:val="20"/>
              </w:rPr>
              <w:t>Diputado Víctor Manuel Zanella Huerta</w:t>
            </w:r>
          </w:p>
        </w:tc>
        <w:tc>
          <w:tcPr>
            <w:tcW w:w="4683" w:type="dxa"/>
            <w:hideMark/>
          </w:tcPr>
          <w:p w14:paraId="1B013137" w14:textId="77777777" w:rsidR="00FD48F2" w:rsidRPr="00FD48F2" w:rsidRDefault="00FD48F2" w:rsidP="00FD48F2">
            <w:pPr>
              <w:jc w:val="center"/>
              <w:rPr>
                <w:rFonts w:ascii="Arial" w:hAnsi="Arial" w:cs="Arial"/>
                <w:b/>
                <w:bCs/>
                <w:sz w:val="20"/>
                <w:szCs w:val="20"/>
              </w:rPr>
            </w:pPr>
            <w:r w:rsidRPr="00FD48F2">
              <w:rPr>
                <w:rFonts w:ascii="Arial" w:hAnsi="Arial" w:cs="Arial"/>
                <w:b/>
                <w:bCs/>
                <w:sz w:val="20"/>
                <w:szCs w:val="20"/>
              </w:rPr>
              <w:t>Diputado Juan Carlos Romero Hicks</w:t>
            </w:r>
          </w:p>
        </w:tc>
      </w:tr>
      <w:tr w:rsidR="00FD48F2" w:rsidRPr="00FD48F2" w14:paraId="49E7FCFF" w14:textId="77777777" w:rsidTr="00FD48F2">
        <w:tc>
          <w:tcPr>
            <w:tcW w:w="4815" w:type="dxa"/>
          </w:tcPr>
          <w:p w14:paraId="34A47D42" w14:textId="77777777" w:rsidR="00FD48F2" w:rsidRPr="00FD48F2" w:rsidRDefault="00FD48F2" w:rsidP="00FD48F2">
            <w:pPr>
              <w:jc w:val="center"/>
              <w:rPr>
                <w:rFonts w:ascii="Arial" w:hAnsi="Arial" w:cs="Arial"/>
                <w:b/>
                <w:bCs/>
                <w:sz w:val="20"/>
                <w:szCs w:val="20"/>
              </w:rPr>
            </w:pPr>
          </w:p>
          <w:p w14:paraId="25662638" w14:textId="77777777" w:rsidR="00FD48F2" w:rsidRPr="00FD48F2" w:rsidRDefault="00FD48F2" w:rsidP="00FD48F2">
            <w:pPr>
              <w:jc w:val="center"/>
              <w:rPr>
                <w:rFonts w:ascii="Arial" w:hAnsi="Arial" w:cs="Arial"/>
                <w:b/>
                <w:bCs/>
                <w:sz w:val="20"/>
                <w:szCs w:val="20"/>
              </w:rPr>
            </w:pPr>
          </w:p>
          <w:p w14:paraId="5AD4F2A2" w14:textId="77777777" w:rsidR="00FD48F2" w:rsidRPr="00FD48F2" w:rsidRDefault="00FD48F2" w:rsidP="00FD48F2">
            <w:pPr>
              <w:jc w:val="center"/>
              <w:rPr>
                <w:rFonts w:ascii="Arial" w:hAnsi="Arial" w:cs="Arial"/>
                <w:b/>
                <w:bCs/>
                <w:sz w:val="20"/>
                <w:szCs w:val="20"/>
              </w:rPr>
            </w:pPr>
          </w:p>
          <w:p w14:paraId="366D04D9" w14:textId="77777777" w:rsidR="00FD48F2" w:rsidRPr="00FD48F2" w:rsidRDefault="00FD48F2" w:rsidP="00FD48F2">
            <w:pPr>
              <w:jc w:val="center"/>
              <w:rPr>
                <w:rFonts w:ascii="Arial" w:hAnsi="Arial" w:cs="Arial"/>
                <w:b/>
                <w:bCs/>
                <w:sz w:val="20"/>
                <w:szCs w:val="20"/>
              </w:rPr>
            </w:pPr>
          </w:p>
          <w:p w14:paraId="0F5FC410" w14:textId="77777777" w:rsidR="00FD48F2" w:rsidRPr="00FD48F2" w:rsidRDefault="00FD48F2" w:rsidP="00FD48F2">
            <w:pPr>
              <w:jc w:val="center"/>
              <w:rPr>
                <w:rFonts w:ascii="Arial" w:hAnsi="Arial" w:cs="Arial"/>
                <w:b/>
                <w:bCs/>
                <w:sz w:val="20"/>
                <w:szCs w:val="20"/>
              </w:rPr>
            </w:pPr>
            <w:r w:rsidRPr="00FD48F2">
              <w:rPr>
                <w:rFonts w:ascii="Arial" w:hAnsi="Arial" w:cs="Arial"/>
                <w:b/>
                <w:bCs/>
                <w:sz w:val="20"/>
                <w:szCs w:val="20"/>
              </w:rPr>
              <w:t>Diputada Karol Jared González Márquez</w:t>
            </w:r>
          </w:p>
        </w:tc>
        <w:tc>
          <w:tcPr>
            <w:tcW w:w="4683" w:type="dxa"/>
          </w:tcPr>
          <w:p w14:paraId="67F15B5F" w14:textId="77777777" w:rsidR="00FD48F2" w:rsidRPr="00FD48F2" w:rsidRDefault="00FD48F2" w:rsidP="00FD48F2">
            <w:pPr>
              <w:jc w:val="center"/>
              <w:rPr>
                <w:rFonts w:ascii="Arial" w:hAnsi="Arial" w:cs="Arial"/>
                <w:b/>
                <w:bCs/>
                <w:sz w:val="20"/>
                <w:szCs w:val="20"/>
              </w:rPr>
            </w:pPr>
          </w:p>
          <w:p w14:paraId="314B493E" w14:textId="77777777" w:rsidR="00FD48F2" w:rsidRPr="00FD48F2" w:rsidRDefault="00FD48F2" w:rsidP="00FD48F2">
            <w:pPr>
              <w:jc w:val="center"/>
              <w:rPr>
                <w:rFonts w:ascii="Arial" w:hAnsi="Arial" w:cs="Arial"/>
                <w:b/>
                <w:bCs/>
                <w:sz w:val="20"/>
                <w:szCs w:val="20"/>
              </w:rPr>
            </w:pPr>
          </w:p>
          <w:p w14:paraId="3045A16C" w14:textId="77777777" w:rsidR="00FD48F2" w:rsidRPr="00FD48F2" w:rsidRDefault="00FD48F2" w:rsidP="00FD48F2">
            <w:pPr>
              <w:jc w:val="center"/>
              <w:rPr>
                <w:rFonts w:ascii="Arial" w:hAnsi="Arial" w:cs="Arial"/>
                <w:b/>
                <w:bCs/>
                <w:sz w:val="20"/>
                <w:szCs w:val="20"/>
              </w:rPr>
            </w:pPr>
          </w:p>
          <w:p w14:paraId="7A4E742A" w14:textId="77777777" w:rsidR="00FD48F2" w:rsidRPr="00FD48F2" w:rsidRDefault="00FD48F2" w:rsidP="00FD48F2">
            <w:pPr>
              <w:jc w:val="center"/>
              <w:rPr>
                <w:rFonts w:ascii="Arial" w:hAnsi="Arial" w:cs="Arial"/>
                <w:b/>
                <w:bCs/>
                <w:sz w:val="20"/>
                <w:szCs w:val="20"/>
              </w:rPr>
            </w:pPr>
          </w:p>
          <w:p w14:paraId="2ECB577C" w14:textId="77777777" w:rsidR="00FD48F2" w:rsidRPr="00FD48F2" w:rsidRDefault="00FD48F2" w:rsidP="00FD48F2">
            <w:pPr>
              <w:jc w:val="center"/>
              <w:rPr>
                <w:rFonts w:ascii="Arial" w:hAnsi="Arial" w:cs="Arial"/>
                <w:b/>
                <w:bCs/>
                <w:sz w:val="20"/>
                <w:szCs w:val="20"/>
              </w:rPr>
            </w:pPr>
            <w:r w:rsidRPr="00FD48F2">
              <w:rPr>
                <w:rFonts w:ascii="Arial" w:hAnsi="Arial" w:cs="Arial"/>
                <w:b/>
                <w:bCs/>
                <w:sz w:val="20"/>
                <w:szCs w:val="20"/>
              </w:rPr>
              <w:t>Diputado Aldo Iván Márquez Becerra</w:t>
            </w:r>
          </w:p>
        </w:tc>
      </w:tr>
      <w:tr w:rsidR="00FD48F2" w:rsidRPr="00FD48F2" w14:paraId="531A4797" w14:textId="77777777" w:rsidTr="00FD48F2">
        <w:tc>
          <w:tcPr>
            <w:tcW w:w="4815" w:type="dxa"/>
          </w:tcPr>
          <w:p w14:paraId="63E1B161" w14:textId="77777777" w:rsidR="00FD48F2" w:rsidRPr="00FD48F2" w:rsidRDefault="00FD48F2" w:rsidP="00FD48F2">
            <w:pPr>
              <w:jc w:val="center"/>
              <w:rPr>
                <w:rFonts w:ascii="Arial" w:hAnsi="Arial" w:cs="Arial"/>
                <w:b/>
                <w:bCs/>
                <w:sz w:val="20"/>
                <w:szCs w:val="20"/>
                <w:lang w:val="es-MX"/>
              </w:rPr>
            </w:pPr>
          </w:p>
          <w:p w14:paraId="645EC1E9" w14:textId="77777777" w:rsidR="00FD48F2" w:rsidRPr="00FD48F2" w:rsidRDefault="00FD48F2" w:rsidP="00FD48F2">
            <w:pPr>
              <w:jc w:val="center"/>
              <w:rPr>
                <w:rFonts w:ascii="Arial" w:hAnsi="Arial" w:cs="Arial"/>
                <w:b/>
                <w:bCs/>
                <w:sz w:val="20"/>
                <w:szCs w:val="20"/>
                <w:lang w:val="es-MX"/>
              </w:rPr>
            </w:pPr>
          </w:p>
          <w:p w14:paraId="2241E229" w14:textId="77777777" w:rsidR="00FD48F2" w:rsidRPr="00FD48F2" w:rsidRDefault="00FD48F2" w:rsidP="00FD48F2">
            <w:pPr>
              <w:jc w:val="center"/>
              <w:rPr>
                <w:rFonts w:ascii="Arial" w:hAnsi="Arial" w:cs="Arial"/>
                <w:b/>
                <w:bCs/>
                <w:sz w:val="20"/>
                <w:szCs w:val="20"/>
                <w:lang w:val="es-MX"/>
              </w:rPr>
            </w:pPr>
          </w:p>
          <w:p w14:paraId="548E028E" w14:textId="77777777" w:rsidR="00FD48F2" w:rsidRPr="00FD48F2" w:rsidRDefault="00FD48F2" w:rsidP="00FD48F2">
            <w:pPr>
              <w:jc w:val="center"/>
              <w:rPr>
                <w:rFonts w:ascii="Arial" w:hAnsi="Arial" w:cs="Arial"/>
                <w:b/>
                <w:bCs/>
                <w:sz w:val="20"/>
                <w:szCs w:val="20"/>
                <w:lang w:val="es-MX"/>
              </w:rPr>
            </w:pPr>
          </w:p>
          <w:p w14:paraId="6704DC3F" w14:textId="77777777" w:rsidR="00FD48F2" w:rsidRPr="00FD48F2" w:rsidRDefault="00FD48F2" w:rsidP="00FD48F2">
            <w:pPr>
              <w:jc w:val="center"/>
              <w:rPr>
                <w:rFonts w:ascii="Arial" w:hAnsi="Arial" w:cs="Arial"/>
                <w:b/>
                <w:bCs/>
                <w:sz w:val="20"/>
                <w:szCs w:val="20"/>
              </w:rPr>
            </w:pPr>
            <w:r w:rsidRPr="00FD48F2">
              <w:rPr>
                <w:rFonts w:ascii="Arial" w:hAnsi="Arial" w:cs="Arial"/>
                <w:b/>
                <w:bCs/>
                <w:sz w:val="20"/>
                <w:szCs w:val="20"/>
                <w:lang w:val="es-MX"/>
              </w:rPr>
              <w:t>Diputada Angélica Casillas Martínez</w:t>
            </w:r>
          </w:p>
        </w:tc>
        <w:tc>
          <w:tcPr>
            <w:tcW w:w="4683" w:type="dxa"/>
          </w:tcPr>
          <w:p w14:paraId="408254D9" w14:textId="77777777" w:rsidR="00FD48F2" w:rsidRPr="00FD48F2" w:rsidRDefault="00FD48F2" w:rsidP="00FD48F2">
            <w:pPr>
              <w:jc w:val="center"/>
              <w:rPr>
                <w:rFonts w:ascii="Arial" w:hAnsi="Arial" w:cs="Arial"/>
                <w:b/>
                <w:bCs/>
                <w:sz w:val="20"/>
                <w:szCs w:val="20"/>
              </w:rPr>
            </w:pPr>
          </w:p>
          <w:p w14:paraId="62FDDB40" w14:textId="77777777" w:rsidR="00FD48F2" w:rsidRPr="00FD48F2" w:rsidRDefault="00FD48F2" w:rsidP="00FD48F2">
            <w:pPr>
              <w:jc w:val="center"/>
              <w:rPr>
                <w:rFonts w:ascii="Arial" w:hAnsi="Arial" w:cs="Arial"/>
                <w:b/>
                <w:bCs/>
                <w:sz w:val="20"/>
                <w:szCs w:val="20"/>
              </w:rPr>
            </w:pPr>
          </w:p>
          <w:p w14:paraId="3FD11EF6" w14:textId="77777777" w:rsidR="00FD48F2" w:rsidRPr="00FD48F2" w:rsidRDefault="00FD48F2" w:rsidP="00FD48F2">
            <w:pPr>
              <w:jc w:val="center"/>
              <w:rPr>
                <w:rFonts w:ascii="Arial" w:hAnsi="Arial" w:cs="Arial"/>
                <w:b/>
                <w:bCs/>
                <w:sz w:val="20"/>
                <w:szCs w:val="20"/>
              </w:rPr>
            </w:pPr>
          </w:p>
          <w:p w14:paraId="549D8EBE" w14:textId="77777777" w:rsidR="00FD48F2" w:rsidRPr="00FD48F2" w:rsidRDefault="00FD48F2" w:rsidP="00FD48F2">
            <w:pPr>
              <w:jc w:val="center"/>
              <w:rPr>
                <w:rFonts w:ascii="Arial" w:hAnsi="Arial" w:cs="Arial"/>
                <w:b/>
                <w:bCs/>
                <w:sz w:val="20"/>
                <w:szCs w:val="20"/>
              </w:rPr>
            </w:pPr>
          </w:p>
          <w:p w14:paraId="3B7A04E3" w14:textId="77777777" w:rsidR="00FD48F2" w:rsidRPr="00FD48F2" w:rsidRDefault="00FD48F2" w:rsidP="00FD48F2">
            <w:pPr>
              <w:jc w:val="center"/>
              <w:rPr>
                <w:rFonts w:ascii="Arial" w:hAnsi="Arial" w:cs="Arial"/>
                <w:b/>
                <w:bCs/>
                <w:sz w:val="20"/>
                <w:szCs w:val="20"/>
                <w:lang w:val="es-MX"/>
              </w:rPr>
            </w:pPr>
            <w:r w:rsidRPr="00FD48F2">
              <w:rPr>
                <w:rFonts w:ascii="Arial" w:hAnsi="Arial" w:cs="Arial"/>
                <w:b/>
                <w:bCs/>
                <w:sz w:val="20"/>
                <w:szCs w:val="20"/>
              </w:rPr>
              <w:t>Diputada Susana Bermúdez Cano</w:t>
            </w:r>
          </w:p>
        </w:tc>
      </w:tr>
      <w:tr w:rsidR="00FD48F2" w:rsidRPr="00FD48F2" w14:paraId="506B9D4A" w14:textId="77777777" w:rsidTr="00FD48F2">
        <w:tc>
          <w:tcPr>
            <w:tcW w:w="4815" w:type="dxa"/>
          </w:tcPr>
          <w:p w14:paraId="32393E81" w14:textId="77777777" w:rsidR="00FD48F2" w:rsidRPr="00FD48F2" w:rsidRDefault="00FD48F2" w:rsidP="00FD48F2">
            <w:pPr>
              <w:jc w:val="center"/>
              <w:rPr>
                <w:rFonts w:ascii="Arial" w:hAnsi="Arial" w:cs="Arial"/>
                <w:b/>
                <w:bCs/>
                <w:sz w:val="20"/>
                <w:szCs w:val="20"/>
                <w:lang w:val="es-MX"/>
              </w:rPr>
            </w:pPr>
          </w:p>
          <w:p w14:paraId="591F9BC0" w14:textId="77777777" w:rsidR="00FD48F2" w:rsidRPr="00FD48F2" w:rsidRDefault="00FD48F2" w:rsidP="00FD48F2">
            <w:pPr>
              <w:jc w:val="center"/>
              <w:rPr>
                <w:rFonts w:ascii="Arial" w:hAnsi="Arial" w:cs="Arial"/>
                <w:b/>
                <w:bCs/>
                <w:sz w:val="20"/>
                <w:szCs w:val="20"/>
                <w:lang w:val="es-MX"/>
              </w:rPr>
            </w:pPr>
          </w:p>
          <w:p w14:paraId="2CA6FA21" w14:textId="77777777" w:rsidR="00FD48F2" w:rsidRPr="00FD48F2" w:rsidRDefault="00FD48F2" w:rsidP="00FD48F2">
            <w:pPr>
              <w:jc w:val="center"/>
              <w:rPr>
                <w:rFonts w:ascii="Arial" w:hAnsi="Arial" w:cs="Arial"/>
                <w:b/>
                <w:bCs/>
                <w:sz w:val="20"/>
                <w:szCs w:val="20"/>
                <w:lang w:val="es-MX"/>
              </w:rPr>
            </w:pPr>
          </w:p>
          <w:p w14:paraId="1CD6949D" w14:textId="77777777" w:rsidR="00FD48F2" w:rsidRPr="00FD48F2" w:rsidRDefault="00FD48F2" w:rsidP="00FD48F2">
            <w:pPr>
              <w:jc w:val="center"/>
              <w:rPr>
                <w:rFonts w:ascii="Arial" w:hAnsi="Arial" w:cs="Arial"/>
                <w:b/>
                <w:bCs/>
                <w:sz w:val="20"/>
                <w:szCs w:val="20"/>
                <w:lang w:val="es-MX"/>
              </w:rPr>
            </w:pPr>
          </w:p>
          <w:p w14:paraId="6F100F98" w14:textId="77777777" w:rsidR="00FD48F2" w:rsidRPr="00FD48F2" w:rsidRDefault="00FD48F2" w:rsidP="00FD48F2">
            <w:pPr>
              <w:jc w:val="center"/>
              <w:rPr>
                <w:rFonts w:ascii="Arial" w:hAnsi="Arial" w:cs="Arial"/>
                <w:b/>
                <w:bCs/>
                <w:sz w:val="20"/>
                <w:szCs w:val="20"/>
              </w:rPr>
            </w:pPr>
            <w:r w:rsidRPr="00FD48F2">
              <w:rPr>
                <w:rFonts w:ascii="Arial" w:hAnsi="Arial" w:cs="Arial"/>
                <w:b/>
                <w:bCs/>
                <w:sz w:val="20"/>
                <w:szCs w:val="20"/>
              </w:rPr>
              <w:t>Diputado Carlos Abraham Ramos Sotomayor</w:t>
            </w:r>
          </w:p>
        </w:tc>
        <w:tc>
          <w:tcPr>
            <w:tcW w:w="4683" w:type="dxa"/>
          </w:tcPr>
          <w:p w14:paraId="56331BC6" w14:textId="77777777" w:rsidR="00FD48F2" w:rsidRPr="00FD48F2" w:rsidRDefault="00FD48F2" w:rsidP="00FD48F2">
            <w:pPr>
              <w:jc w:val="center"/>
              <w:rPr>
                <w:rFonts w:ascii="Arial" w:hAnsi="Arial" w:cs="Arial"/>
                <w:b/>
                <w:bCs/>
                <w:sz w:val="20"/>
                <w:szCs w:val="20"/>
                <w:lang w:val="es-MX"/>
              </w:rPr>
            </w:pPr>
          </w:p>
          <w:p w14:paraId="01BD67F4" w14:textId="77777777" w:rsidR="00FD48F2" w:rsidRPr="00FD48F2" w:rsidRDefault="00FD48F2" w:rsidP="00FD48F2">
            <w:pPr>
              <w:jc w:val="center"/>
              <w:rPr>
                <w:rFonts w:ascii="Arial" w:hAnsi="Arial" w:cs="Arial"/>
                <w:b/>
                <w:bCs/>
                <w:sz w:val="20"/>
                <w:szCs w:val="20"/>
                <w:lang w:val="es-MX"/>
              </w:rPr>
            </w:pPr>
          </w:p>
          <w:p w14:paraId="5A49BA21" w14:textId="77777777" w:rsidR="00FD48F2" w:rsidRPr="00FD48F2" w:rsidRDefault="00FD48F2" w:rsidP="00FD48F2">
            <w:pPr>
              <w:jc w:val="center"/>
              <w:rPr>
                <w:rFonts w:ascii="Arial" w:hAnsi="Arial" w:cs="Arial"/>
                <w:b/>
                <w:bCs/>
                <w:sz w:val="20"/>
                <w:szCs w:val="20"/>
                <w:lang w:val="es-MX"/>
              </w:rPr>
            </w:pPr>
          </w:p>
          <w:p w14:paraId="5976708F" w14:textId="77777777" w:rsidR="00FD48F2" w:rsidRPr="00FD48F2" w:rsidRDefault="00FD48F2" w:rsidP="00FD48F2">
            <w:pPr>
              <w:jc w:val="center"/>
              <w:rPr>
                <w:rFonts w:ascii="Arial" w:hAnsi="Arial" w:cs="Arial"/>
                <w:b/>
                <w:bCs/>
                <w:sz w:val="20"/>
                <w:szCs w:val="20"/>
                <w:lang w:val="es-MX"/>
              </w:rPr>
            </w:pPr>
          </w:p>
          <w:p w14:paraId="2FC9165C" w14:textId="77777777" w:rsidR="00FD48F2" w:rsidRPr="00FD48F2" w:rsidRDefault="00FD48F2" w:rsidP="00FD48F2">
            <w:pPr>
              <w:jc w:val="center"/>
              <w:rPr>
                <w:rFonts w:ascii="Arial" w:hAnsi="Arial" w:cs="Arial"/>
                <w:b/>
                <w:bCs/>
                <w:sz w:val="20"/>
                <w:szCs w:val="20"/>
                <w:lang w:val="es-MX"/>
              </w:rPr>
            </w:pPr>
            <w:r w:rsidRPr="00FD48F2">
              <w:rPr>
                <w:rFonts w:ascii="Arial" w:hAnsi="Arial" w:cs="Arial"/>
                <w:b/>
                <w:bCs/>
                <w:sz w:val="20"/>
                <w:szCs w:val="20"/>
                <w:lang w:val="es-MX"/>
              </w:rPr>
              <w:t>Diputada María Eugenia García Oliveros</w:t>
            </w:r>
          </w:p>
        </w:tc>
      </w:tr>
      <w:tr w:rsidR="00FD48F2" w:rsidRPr="00FD48F2" w14:paraId="573388DF" w14:textId="77777777" w:rsidTr="00FD48F2">
        <w:tc>
          <w:tcPr>
            <w:tcW w:w="4815" w:type="dxa"/>
          </w:tcPr>
          <w:p w14:paraId="4B7DFFDE" w14:textId="77777777" w:rsidR="00FD48F2" w:rsidRPr="00FD48F2" w:rsidRDefault="00FD48F2" w:rsidP="00FD48F2">
            <w:pPr>
              <w:jc w:val="center"/>
              <w:rPr>
                <w:rFonts w:ascii="Arial" w:hAnsi="Arial" w:cs="Arial"/>
                <w:b/>
                <w:bCs/>
                <w:sz w:val="20"/>
                <w:szCs w:val="20"/>
              </w:rPr>
            </w:pPr>
          </w:p>
          <w:p w14:paraId="3BCDB546" w14:textId="77777777" w:rsidR="00FD48F2" w:rsidRPr="00FD48F2" w:rsidRDefault="00FD48F2" w:rsidP="00FD48F2">
            <w:pPr>
              <w:jc w:val="center"/>
              <w:rPr>
                <w:rFonts w:ascii="Arial" w:hAnsi="Arial" w:cs="Arial"/>
                <w:b/>
                <w:bCs/>
                <w:sz w:val="20"/>
                <w:szCs w:val="20"/>
              </w:rPr>
            </w:pPr>
          </w:p>
          <w:p w14:paraId="5DB01F29" w14:textId="77777777" w:rsidR="00FD48F2" w:rsidRPr="00FD48F2" w:rsidRDefault="00FD48F2" w:rsidP="00FD48F2">
            <w:pPr>
              <w:jc w:val="center"/>
              <w:rPr>
                <w:rFonts w:ascii="Arial" w:hAnsi="Arial" w:cs="Arial"/>
                <w:b/>
                <w:bCs/>
                <w:sz w:val="20"/>
                <w:szCs w:val="20"/>
              </w:rPr>
            </w:pPr>
          </w:p>
          <w:p w14:paraId="48A854D7" w14:textId="77777777" w:rsidR="00FD48F2" w:rsidRPr="00FD48F2" w:rsidRDefault="00FD48F2" w:rsidP="00FD48F2">
            <w:pPr>
              <w:jc w:val="center"/>
              <w:rPr>
                <w:rFonts w:ascii="Arial" w:hAnsi="Arial" w:cs="Arial"/>
                <w:b/>
                <w:bCs/>
                <w:sz w:val="20"/>
                <w:szCs w:val="20"/>
              </w:rPr>
            </w:pPr>
          </w:p>
          <w:p w14:paraId="7CCB99FD" w14:textId="77777777" w:rsidR="00FD48F2" w:rsidRPr="00FD48F2" w:rsidRDefault="00FD48F2" w:rsidP="00FD48F2">
            <w:pPr>
              <w:jc w:val="center"/>
              <w:rPr>
                <w:rFonts w:ascii="Arial" w:hAnsi="Arial" w:cs="Arial"/>
                <w:b/>
                <w:bCs/>
                <w:sz w:val="20"/>
                <w:szCs w:val="20"/>
              </w:rPr>
            </w:pPr>
            <w:r w:rsidRPr="00FD48F2">
              <w:rPr>
                <w:rFonts w:ascii="Arial" w:hAnsi="Arial" w:cs="Arial"/>
                <w:b/>
                <w:bCs/>
                <w:sz w:val="20"/>
                <w:szCs w:val="20"/>
              </w:rPr>
              <w:t>Diputada María del Pilar Gómez Enríquez</w:t>
            </w:r>
          </w:p>
        </w:tc>
        <w:tc>
          <w:tcPr>
            <w:tcW w:w="4683" w:type="dxa"/>
          </w:tcPr>
          <w:p w14:paraId="29DF6F9B" w14:textId="77777777" w:rsidR="00FD48F2" w:rsidRPr="00FD48F2" w:rsidRDefault="00FD48F2" w:rsidP="00FD48F2">
            <w:pPr>
              <w:jc w:val="center"/>
              <w:rPr>
                <w:rFonts w:ascii="Arial" w:hAnsi="Arial" w:cs="Arial"/>
                <w:b/>
                <w:bCs/>
                <w:sz w:val="20"/>
                <w:szCs w:val="20"/>
                <w:lang w:val="es-MX"/>
              </w:rPr>
            </w:pPr>
          </w:p>
          <w:p w14:paraId="7BC947F9" w14:textId="77777777" w:rsidR="00FD48F2" w:rsidRPr="00FD48F2" w:rsidRDefault="00FD48F2" w:rsidP="00FD48F2">
            <w:pPr>
              <w:jc w:val="center"/>
              <w:rPr>
                <w:rFonts w:ascii="Arial" w:hAnsi="Arial" w:cs="Arial"/>
                <w:b/>
                <w:bCs/>
                <w:sz w:val="20"/>
                <w:szCs w:val="20"/>
                <w:lang w:val="es-MX"/>
              </w:rPr>
            </w:pPr>
          </w:p>
          <w:p w14:paraId="73DB2446" w14:textId="77777777" w:rsidR="00FD48F2" w:rsidRPr="00FD48F2" w:rsidRDefault="00FD48F2" w:rsidP="00FD48F2">
            <w:pPr>
              <w:jc w:val="center"/>
              <w:rPr>
                <w:rFonts w:ascii="Arial" w:hAnsi="Arial" w:cs="Arial"/>
                <w:b/>
                <w:bCs/>
                <w:sz w:val="20"/>
                <w:szCs w:val="20"/>
                <w:lang w:val="es-MX"/>
              </w:rPr>
            </w:pPr>
          </w:p>
          <w:p w14:paraId="390B8558" w14:textId="77777777" w:rsidR="00FD48F2" w:rsidRPr="00FD48F2" w:rsidRDefault="00FD48F2" w:rsidP="00FD48F2">
            <w:pPr>
              <w:jc w:val="center"/>
              <w:rPr>
                <w:rFonts w:ascii="Arial" w:hAnsi="Arial" w:cs="Arial"/>
                <w:b/>
                <w:bCs/>
                <w:sz w:val="20"/>
                <w:szCs w:val="20"/>
                <w:lang w:val="es-MX"/>
              </w:rPr>
            </w:pPr>
          </w:p>
          <w:p w14:paraId="0A075AD0" w14:textId="77777777" w:rsidR="00FD48F2" w:rsidRPr="00FD48F2" w:rsidRDefault="00FD48F2" w:rsidP="00FD48F2">
            <w:pPr>
              <w:jc w:val="center"/>
              <w:rPr>
                <w:rFonts w:ascii="Arial" w:hAnsi="Arial" w:cs="Arial"/>
                <w:b/>
                <w:bCs/>
                <w:sz w:val="20"/>
                <w:szCs w:val="20"/>
                <w:lang w:val="es-MX"/>
              </w:rPr>
            </w:pPr>
            <w:r w:rsidRPr="00FD48F2">
              <w:rPr>
                <w:rFonts w:ascii="Arial" w:hAnsi="Arial" w:cs="Arial"/>
                <w:b/>
                <w:bCs/>
                <w:sz w:val="20"/>
                <w:szCs w:val="20"/>
                <w:lang w:val="es-MX"/>
              </w:rPr>
              <w:t>Diputada Rocío Cervantes Barba</w:t>
            </w:r>
          </w:p>
        </w:tc>
      </w:tr>
      <w:tr w:rsidR="00FD48F2" w:rsidRPr="00FD48F2" w14:paraId="3804A468" w14:textId="77777777" w:rsidTr="00FD48F2">
        <w:tc>
          <w:tcPr>
            <w:tcW w:w="4815" w:type="dxa"/>
          </w:tcPr>
          <w:p w14:paraId="6F16AC66" w14:textId="77777777" w:rsidR="00FD48F2" w:rsidRPr="00FD48F2" w:rsidRDefault="00FD48F2" w:rsidP="00FD48F2">
            <w:pPr>
              <w:jc w:val="center"/>
              <w:rPr>
                <w:rFonts w:ascii="Arial" w:hAnsi="Arial" w:cs="Arial"/>
                <w:b/>
                <w:bCs/>
                <w:sz w:val="20"/>
                <w:szCs w:val="20"/>
                <w:lang w:val="es-MX"/>
              </w:rPr>
            </w:pPr>
          </w:p>
          <w:p w14:paraId="53E0B9A4" w14:textId="77777777" w:rsidR="00FD48F2" w:rsidRPr="00FD48F2" w:rsidRDefault="00FD48F2" w:rsidP="00FD48F2">
            <w:pPr>
              <w:jc w:val="center"/>
              <w:rPr>
                <w:rFonts w:ascii="Arial" w:hAnsi="Arial" w:cs="Arial"/>
                <w:b/>
                <w:bCs/>
                <w:sz w:val="20"/>
                <w:szCs w:val="20"/>
                <w:lang w:val="es-MX"/>
              </w:rPr>
            </w:pPr>
          </w:p>
          <w:p w14:paraId="6F3EBAB1" w14:textId="77777777" w:rsidR="00FD48F2" w:rsidRPr="00FD48F2" w:rsidRDefault="00FD48F2" w:rsidP="00FD48F2">
            <w:pPr>
              <w:jc w:val="center"/>
              <w:rPr>
                <w:rFonts w:ascii="Arial" w:hAnsi="Arial" w:cs="Arial"/>
                <w:b/>
                <w:bCs/>
                <w:sz w:val="20"/>
                <w:szCs w:val="20"/>
                <w:lang w:val="es-MX"/>
              </w:rPr>
            </w:pPr>
          </w:p>
          <w:p w14:paraId="548D0AA4" w14:textId="77777777" w:rsidR="00FD48F2" w:rsidRPr="00FD48F2" w:rsidRDefault="00FD48F2" w:rsidP="00FD48F2">
            <w:pPr>
              <w:jc w:val="center"/>
              <w:rPr>
                <w:rFonts w:ascii="Arial" w:hAnsi="Arial" w:cs="Arial"/>
                <w:b/>
                <w:bCs/>
                <w:sz w:val="20"/>
                <w:szCs w:val="20"/>
                <w:lang w:val="es-MX"/>
              </w:rPr>
            </w:pPr>
          </w:p>
          <w:p w14:paraId="41DE169C" w14:textId="77777777" w:rsidR="00FD48F2" w:rsidRPr="00FD48F2" w:rsidRDefault="00FD48F2" w:rsidP="00FD48F2">
            <w:pPr>
              <w:jc w:val="center"/>
              <w:rPr>
                <w:rFonts w:ascii="Arial" w:hAnsi="Arial" w:cs="Arial"/>
                <w:b/>
                <w:bCs/>
                <w:sz w:val="20"/>
                <w:szCs w:val="20"/>
              </w:rPr>
            </w:pPr>
            <w:r w:rsidRPr="00FD48F2">
              <w:rPr>
                <w:rFonts w:ascii="Arial" w:hAnsi="Arial" w:cs="Arial"/>
                <w:b/>
                <w:bCs/>
                <w:sz w:val="20"/>
                <w:szCs w:val="20"/>
                <w:lang w:val="es-MX"/>
              </w:rPr>
              <w:t>Diputado Sergio Alejandro Contreras Guerrero</w:t>
            </w:r>
          </w:p>
        </w:tc>
        <w:tc>
          <w:tcPr>
            <w:tcW w:w="4683" w:type="dxa"/>
          </w:tcPr>
          <w:p w14:paraId="00164122" w14:textId="77777777" w:rsidR="00FD48F2" w:rsidRPr="00FD48F2" w:rsidRDefault="00FD48F2" w:rsidP="00FD48F2">
            <w:pPr>
              <w:jc w:val="center"/>
              <w:rPr>
                <w:rFonts w:ascii="Arial" w:hAnsi="Arial" w:cs="Arial"/>
                <w:b/>
                <w:bCs/>
                <w:sz w:val="20"/>
                <w:szCs w:val="20"/>
              </w:rPr>
            </w:pPr>
          </w:p>
          <w:p w14:paraId="70CD5C63" w14:textId="77777777" w:rsidR="00FD48F2" w:rsidRPr="00FD48F2" w:rsidRDefault="00FD48F2" w:rsidP="00FD48F2">
            <w:pPr>
              <w:jc w:val="center"/>
              <w:rPr>
                <w:rFonts w:ascii="Arial" w:hAnsi="Arial" w:cs="Arial"/>
                <w:b/>
                <w:bCs/>
                <w:sz w:val="20"/>
                <w:szCs w:val="20"/>
              </w:rPr>
            </w:pPr>
          </w:p>
          <w:p w14:paraId="115E3429" w14:textId="77777777" w:rsidR="00FD48F2" w:rsidRPr="00FD48F2" w:rsidRDefault="00FD48F2" w:rsidP="00FD48F2">
            <w:pPr>
              <w:jc w:val="center"/>
              <w:rPr>
                <w:rFonts w:ascii="Arial" w:hAnsi="Arial" w:cs="Arial"/>
                <w:b/>
                <w:bCs/>
                <w:sz w:val="20"/>
                <w:szCs w:val="20"/>
              </w:rPr>
            </w:pPr>
          </w:p>
          <w:p w14:paraId="6603C343" w14:textId="77777777" w:rsidR="00FD48F2" w:rsidRPr="00FD48F2" w:rsidRDefault="00FD48F2" w:rsidP="00FD48F2">
            <w:pPr>
              <w:jc w:val="center"/>
              <w:rPr>
                <w:rFonts w:ascii="Arial" w:hAnsi="Arial" w:cs="Arial"/>
                <w:b/>
                <w:bCs/>
                <w:sz w:val="20"/>
                <w:szCs w:val="20"/>
              </w:rPr>
            </w:pPr>
          </w:p>
          <w:p w14:paraId="3966CE49" w14:textId="77777777" w:rsidR="00FD48F2" w:rsidRPr="00FD48F2" w:rsidRDefault="00FD48F2" w:rsidP="00FD48F2">
            <w:pPr>
              <w:jc w:val="center"/>
              <w:rPr>
                <w:rFonts w:ascii="Arial" w:hAnsi="Arial" w:cs="Arial"/>
                <w:b/>
                <w:bCs/>
                <w:sz w:val="20"/>
                <w:szCs w:val="20"/>
              </w:rPr>
            </w:pPr>
            <w:r w:rsidRPr="00FD48F2">
              <w:rPr>
                <w:rFonts w:ascii="Arial" w:hAnsi="Arial" w:cs="Arial"/>
                <w:b/>
                <w:bCs/>
                <w:sz w:val="20"/>
                <w:szCs w:val="20"/>
              </w:rPr>
              <w:t>Diputado Rodrigo González Zaragoza</w:t>
            </w:r>
          </w:p>
        </w:tc>
      </w:tr>
    </w:tbl>
    <w:p w14:paraId="2523F41D"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p>
    <w:p w14:paraId="6F58B734"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p>
    <w:p w14:paraId="39792859" w14:textId="77777777" w:rsidR="00FD48F2" w:rsidRPr="00FD48F2" w:rsidRDefault="00FD48F2" w:rsidP="00FD48F2">
      <w:pPr>
        <w:shd w:val="clear" w:color="auto" w:fill="FFFFFF"/>
        <w:spacing w:before="100" w:beforeAutospacing="1" w:after="100" w:afterAutospacing="1" w:line="435" w:lineRule="atLeast"/>
        <w:jc w:val="both"/>
        <w:rPr>
          <w:rFonts w:ascii="Arial" w:hAnsi="Arial" w:cs="Arial"/>
          <w:lang w:val="es-MX" w:eastAsia="es-MX"/>
        </w:rPr>
      </w:pPr>
    </w:p>
    <w:p w14:paraId="780DABE1" w14:textId="77777777" w:rsidR="00FD48F2" w:rsidRPr="00FD48F2" w:rsidRDefault="00FD48F2" w:rsidP="00FD48F2">
      <w:pPr>
        <w:widowControl w:val="0"/>
        <w:jc w:val="both"/>
        <w:rPr>
          <w:lang w:val="es-MX" w:eastAsia="es-MX"/>
        </w:rPr>
      </w:pPr>
      <w:r w:rsidRPr="00FD48F2">
        <w:rPr>
          <w:rFonts w:ascii="Arial" w:hAnsi="Arial" w:cs="Arial"/>
          <w:b/>
          <w:sz w:val="16"/>
          <w:szCs w:val="16"/>
          <w:lang w:val="es-MX" w:eastAsia="es-MX"/>
        </w:rPr>
        <w:t>La presente hoja de firmas corresponde al dictamen que suscriben las Comisiones Unidas de Hacienda y Fiscalización, y de Gobernación y Puntos Constitucionales, relativo a la iniciativa de Ley de Ingresos para el Municipio de Apaseo el Grande, Guanajuato, para el ejercicio fiscal del año 2025.</w:t>
      </w:r>
    </w:p>
    <w:p w14:paraId="5C63E6F7" w14:textId="77777777" w:rsidR="002B5CA0" w:rsidRPr="00A46BDE" w:rsidRDefault="002B5CA0" w:rsidP="006F5425">
      <w:pPr>
        <w:pStyle w:val="Sangra2detindependiente"/>
      </w:pPr>
    </w:p>
    <w:sectPr w:rsidR="002B5CA0" w:rsidRPr="00A46BDE" w:rsidSect="00705B13">
      <w:headerReference w:type="even" r:id="rId7"/>
      <w:headerReference w:type="default" r:id="rId8"/>
      <w:headerReference w:type="first" r:id="rId9"/>
      <w:pgSz w:w="12240" w:h="15840" w:code="1"/>
      <w:pgMar w:top="1843" w:right="1701" w:bottom="1418" w:left="1701" w:header="709" w:footer="709" w:gutter="0"/>
      <w:paperSrc w:first="3" w:other="3"/>
      <w:pgNumType w:fmt="upperRoma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073AB" w14:textId="77777777" w:rsidR="00505387" w:rsidRDefault="00505387">
      <w:r>
        <w:separator/>
      </w:r>
    </w:p>
  </w:endnote>
  <w:endnote w:type="continuationSeparator" w:id="0">
    <w:p w14:paraId="15A821DA" w14:textId="77777777" w:rsidR="00505387" w:rsidRDefault="0050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EE77B" w14:textId="77777777" w:rsidR="00505387" w:rsidRDefault="00505387">
      <w:r>
        <w:separator/>
      </w:r>
    </w:p>
  </w:footnote>
  <w:footnote w:type="continuationSeparator" w:id="0">
    <w:p w14:paraId="4B323DA5" w14:textId="77777777" w:rsidR="00505387" w:rsidRDefault="00505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1CE43" w14:textId="77777777" w:rsidR="00D465F2" w:rsidRDefault="00D465F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CA2C57E" w14:textId="77777777" w:rsidR="00D465F2" w:rsidRDefault="00D465F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7267A" w14:textId="77777777" w:rsidR="00D465F2" w:rsidRDefault="00D465F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XV</w:t>
    </w:r>
    <w:r>
      <w:rPr>
        <w:rStyle w:val="Nmerodepgina"/>
      </w:rPr>
      <w:fldChar w:fldCharType="end"/>
    </w:r>
  </w:p>
  <w:p w14:paraId="04BC1D1F" w14:textId="5293DC7E" w:rsidR="00D465F2" w:rsidRDefault="00D465F2">
    <w:pPr>
      <w:pStyle w:val="Encabezado"/>
      <w:ind w:right="360"/>
    </w:pPr>
    <w:r w:rsidRPr="00BB2795">
      <w:rPr>
        <w:noProof/>
      </w:rPr>
      <w:drawing>
        <wp:inline distT="0" distB="0" distL="0" distR="0" wp14:anchorId="63C8431F" wp14:editId="173475B2">
          <wp:extent cx="1304925" cy="1266825"/>
          <wp:effectExtent l="0" t="0" r="0" b="0"/>
          <wp:docPr id="38912108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2668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47056" w14:textId="31CFA5DB" w:rsidR="00D465F2" w:rsidRDefault="00B22B8B" w:rsidP="00B22B8B">
    <w:pPr>
      <w:pStyle w:val="Encabezado"/>
      <w:tabs>
        <w:tab w:val="clear" w:pos="4419"/>
        <w:tab w:val="clear" w:pos="8838"/>
        <w:tab w:val="left" w:pos="6585"/>
      </w:tabs>
    </w:pPr>
    <w:r>
      <w:rPr>
        <w:noProof/>
      </w:rPr>
      <mc:AlternateContent>
        <mc:Choice Requires="wps">
          <w:drawing>
            <wp:anchor distT="0" distB="0" distL="114300" distR="114300" simplePos="0" relativeHeight="251659264" behindDoc="0" locked="0" layoutInCell="1" allowOverlap="1" wp14:anchorId="061A949C" wp14:editId="01BFAB5D">
              <wp:simplePos x="0" y="0"/>
              <wp:positionH relativeFrom="margin">
                <wp:posOffset>3942080</wp:posOffset>
              </wp:positionH>
              <wp:positionV relativeFrom="paragraph">
                <wp:posOffset>300355</wp:posOffset>
              </wp:positionV>
              <wp:extent cx="1642745" cy="818515"/>
              <wp:effectExtent l="0" t="0" r="0" b="635"/>
              <wp:wrapSquare wrapText="bothSides"/>
              <wp:docPr id="1" name="Cuadro de texto 1"/>
              <wp:cNvGraphicFramePr/>
              <a:graphic xmlns:a="http://schemas.openxmlformats.org/drawingml/2006/main">
                <a:graphicData uri="http://schemas.microsoft.com/office/word/2010/wordprocessingShape">
                  <wps:wsp>
                    <wps:cNvSpPr txBox="1"/>
                    <wps:spPr>
                      <a:xfrm>
                        <a:off x="0" y="0"/>
                        <a:ext cx="1642745" cy="818515"/>
                      </a:xfrm>
                      <a:prstGeom prst="rect">
                        <a:avLst/>
                      </a:prstGeom>
                      <a:solidFill>
                        <a:schemeClr val="lt1"/>
                      </a:solidFill>
                      <a:ln w="6350">
                        <a:noFill/>
                      </a:ln>
                    </wps:spPr>
                    <wps:txbx>
                      <w:txbxContent>
                        <w:p w14:paraId="17251441" w14:textId="21A37575" w:rsidR="00B22B8B" w:rsidRPr="00B22B8B" w:rsidRDefault="00B22B8B" w:rsidP="00B22B8B">
                          <w:pPr>
                            <w:jc w:val="both"/>
                            <w:rPr>
                              <w:rFonts w:cs="Arial"/>
                              <w:i/>
                              <w:sz w:val="14"/>
                              <w:szCs w:val="14"/>
                            </w:rPr>
                          </w:pPr>
                          <w:r w:rsidRPr="00B4646E">
                            <w:rPr>
                              <w:rFonts w:cs="Arial"/>
                              <w:i/>
                              <w:sz w:val="14"/>
                              <w:szCs w:val="14"/>
                            </w:rPr>
                            <w:t>Dictamen que presenta</w:t>
                          </w:r>
                          <w:r>
                            <w:rPr>
                              <w:rFonts w:cs="Arial"/>
                              <w:i/>
                              <w:sz w:val="14"/>
                              <w:szCs w:val="14"/>
                            </w:rPr>
                            <w:t xml:space="preserve">n las Comisiones Unidas de Hacienda y Fiscalización y de Gobernación y Puntos Constitucionales relativo a la iniciativa de Ley de Ingresos para el Municipio de </w:t>
                          </w:r>
                          <w:r w:rsidR="00FE2C1A">
                            <w:rPr>
                              <w:rFonts w:cs="Arial"/>
                              <w:i/>
                              <w:sz w:val="14"/>
                              <w:szCs w:val="14"/>
                            </w:rPr>
                            <w:t xml:space="preserve">Apaseo el Grande, </w:t>
                          </w:r>
                          <w:r>
                            <w:rPr>
                              <w:rFonts w:cs="Arial"/>
                              <w:i/>
                              <w:sz w:val="14"/>
                              <w:szCs w:val="14"/>
                            </w:rPr>
                            <w:t xml:space="preserve">Guanajuato, para el Ejercicio Fiscal del año 2025. </w:t>
                          </w:r>
                          <w:r w:rsidRPr="00B22B8B">
                            <w:rPr>
                              <w:rFonts w:cs="Arial"/>
                              <w:i/>
                              <w:sz w:val="14"/>
                              <w:szCs w:val="14"/>
                            </w:rPr>
                            <w:t xml:space="preserve">(ELD </w:t>
                          </w:r>
                          <w:r w:rsidR="000E01D8">
                            <w:rPr>
                              <w:rFonts w:cs="Arial"/>
                              <w:i/>
                              <w:sz w:val="14"/>
                              <w:szCs w:val="14"/>
                            </w:rPr>
                            <w:t>67</w:t>
                          </w:r>
                          <w:r w:rsidRPr="00B22B8B">
                            <w:rPr>
                              <w:rFonts w:cs="Arial"/>
                              <w:i/>
                              <w:sz w:val="14"/>
                              <w:szCs w:val="14"/>
                            </w:rPr>
                            <w:t>/LXVI-I)</w:t>
                          </w:r>
                        </w:p>
                        <w:p w14:paraId="46424644" w14:textId="0486CDD2" w:rsidR="00B22B8B" w:rsidRPr="00B4646E" w:rsidRDefault="00B22B8B" w:rsidP="00B22B8B">
                          <w:pPr>
                            <w:spacing w:line="360" w:lineRule="auto"/>
                            <w:ind w:firstLine="709"/>
                            <w:jc w:val="both"/>
                            <w:rPr>
                              <w:rFonts w:cs="Arial"/>
                              <w: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A949C" id="_x0000_t202" coordsize="21600,21600" o:spt="202" path="m,l,21600r21600,l21600,xe">
              <v:stroke joinstyle="miter"/>
              <v:path gradientshapeok="t" o:connecttype="rect"/>
            </v:shapetype>
            <v:shape id="Cuadro de texto 1" o:spid="_x0000_s1026" type="#_x0000_t202" style="position:absolute;margin-left:310.4pt;margin-top:23.65pt;width:129.35pt;height:6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" fillcolor="white [3201]" stroked="f" strokeweight=".5pt">
              <v:textbox>
                <w:txbxContent>
                  <w:p w14:paraId="17251441" w14:textId="21A37575" w:rsidR="00B22B8B" w:rsidRPr="00B22B8B" w:rsidRDefault="00B22B8B" w:rsidP="00B22B8B">
                    <w:pPr>
                      <w:jc w:val="both"/>
                      <w:rPr>
                        <w:rFonts w:cs="Arial"/>
                        <w:i/>
                        <w:sz w:val="14"/>
                        <w:szCs w:val="14"/>
                      </w:rPr>
                    </w:pPr>
                    <w:r w:rsidRPr="00B4646E">
                      <w:rPr>
                        <w:rFonts w:cs="Arial"/>
                        <w:i/>
                        <w:sz w:val="14"/>
                        <w:szCs w:val="14"/>
                      </w:rPr>
                      <w:t>Dictamen que presenta</w:t>
                    </w:r>
                    <w:r>
                      <w:rPr>
                        <w:rFonts w:cs="Arial"/>
                        <w:i/>
                        <w:sz w:val="14"/>
                        <w:szCs w:val="14"/>
                      </w:rPr>
                      <w:t xml:space="preserve">n las Comisiones Unidas de Hacienda y Fiscalización y de Gobernación y Puntos Constitucionales relativo a la iniciativa de Ley de Ingresos para el Municipio de </w:t>
                    </w:r>
                    <w:r w:rsidR="00FE2C1A">
                      <w:rPr>
                        <w:rFonts w:cs="Arial"/>
                        <w:i/>
                        <w:sz w:val="14"/>
                        <w:szCs w:val="14"/>
                      </w:rPr>
                      <w:t xml:space="preserve">Apaseo el Grande, </w:t>
                    </w:r>
                    <w:r>
                      <w:rPr>
                        <w:rFonts w:cs="Arial"/>
                        <w:i/>
                        <w:sz w:val="14"/>
                        <w:szCs w:val="14"/>
                      </w:rPr>
                      <w:t xml:space="preserve">Guanajuato, para el Ejercicio Fiscal del año 2025. </w:t>
                    </w:r>
                    <w:r w:rsidRPr="00B22B8B">
                      <w:rPr>
                        <w:rFonts w:cs="Arial"/>
                        <w:i/>
                        <w:sz w:val="14"/>
                        <w:szCs w:val="14"/>
                      </w:rPr>
                      <w:t xml:space="preserve">(ELD </w:t>
                    </w:r>
                    <w:r w:rsidR="000E01D8">
                      <w:rPr>
                        <w:rFonts w:cs="Arial"/>
                        <w:i/>
                        <w:sz w:val="14"/>
                        <w:szCs w:val="14"/>
                      </w:rPr>
                      <w:t>67</w:t>
                    </w:r>
                    <w:r w:rsidRPr="00B22B8B">
                      <w:rPr>
                        <w:rFonts w:cs="Arial"/>
                        <w:i/>
                        <w:sz w:val="14"/>
                        <w:szCs w:val="14"/>
                      </w:rPr>
                      <w:t>/LXVI-I)</w:t>
                    </w:r>
                  </w:p>
                  <w:p w14:paraId="46424644" w14:textId="0486CDD2" w:rsidR="00B22B8B" w:rsidRPr="00B4646E" w:rsidRDefault="00B22B8B" w:rsidP="00B22B8B">
                    <w:pPr>
                      <w:spacing w:line="360" w:lineRule="auto"/>
                      <w:ind w:firstLine="709"/>
                      <w:jc w:val="both"/>
                      <w:rPr>
                        <w:rFonts w:cs="Arial"/>
                        <w:i/>
                        <w:sz w:val="14"/>
                        <w:szCs w:val="14"/>
                      </w:rPr>
                    </w:pPr>
                  </w:p>
                </w:txbxContent>
              </v:textbox>
              <w10:wrap type="square" anchorx="margin"/>
            </v:shape>
          </w:pict>
        </mc:Fallback>
      </mc:AlternateContent>
    </w:r>
    <w:r w:rsidR="00D465F2" w:rsidRPr="00BB2795">
      <w:rPr>
        <w:noProof/>
      </w:rPr>
      <w:drawing>
        <wp:inline distT="0" distB="0" distL="0" distR="0" wp14:anchorId="14C3DA13" wp14:editId="46FB1648">
          <wp:extent cx="1304925" cy="1266825"/>
          <wp:effectExtent l="0" t="0" r="0" b="0"/>
          <wp:docPr id="2069013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26682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A49A3"/>
    <w:multiLevelType w:val="hybridMultilevel"/>
    <w:tmpl w:val="7A58E4DE"/>
    <w:lvl w:ilvl="0" w:tplc="DA5CA3D4">
      <w:start w:val="1"/>
      <w:numFmt w:val="decimal"/>
      <w:lvlText w:val="%1)"/>
      <w:lvlJc w:val="left"/>
      <w:pPr>
        <w:ind w:left="644" w:hanging="360"/>
      </w:pPr>
      <w:rPr>
        <w:rFonts w:ascii="Verdana" w:hAnsi="Verdana"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20116EB6"/>
    <w:multiLevelType w:val="hybridMultilevel"/>
    <w:tmpl w:val="24A67F6A"/>
    <w:lvl w:ilvl="0" w:tplc="02BE91E2">
      <w:start w:val="1"/>
      <w:numFmt w:val="lowerLetter"/>
      <w:lvlText w:val="%1)"/>
      <w:lvlJc w:val="left"/>
      <w:pPr>
        <w:ind w:left="1215" w:hanging="85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0A209F"/>
    <w:multiLevelType w:val="hybridMultilevel"/>
    <w:tmpl w:val="6D2A4298"/>
    <w:lvl w:ilvl="0" w:tplc="A63608CA">
      <w:start w:val="1"/>
      <w:numFmt w:val="lowerLetter"/>
      <w:lvlText w:val="%1)"/>
      <w:lvlJc w:val="left"/>
      <w:pPr>
        <w:ind w:left="1494" w:hanging="360"/>
      </w:pPr>
      <w:rPr>
        <w:b/>
      </w:rPr>
    </w:lvl>
    <w:lvl w:ilvl="1" w:tplc="080A0019">
      <w:start w:val="1"/>
      <w:numFmt w:val="lowerLetter"/>
      <w:lvlText w:val="%2."/>
      <w:lvlJc w:val="left"/>
      <w:pPr>
        <w:ind w:left="2214" w:hanging="360"/>
      </w:pPr>
    </w:lvl>
    <w:lvl w:ilvl="2" w:tplc="080A001B">
      <w:start w:val="1"/>
      <w:numFmt w:val="lowerRoman"/>
      <w:lvlText w:val="%3."/>
      <w:lvlJc w:val="right"/>
      <w:pPr>
        <w:ind w:left="2934" w:hanging="180"/>
      </w:pPr>
    </w:lvl>
    <w:lvl w:ilvl="3" w:tplc="080A000F">
      <w:start w:val="1"/>
      <w:numFmt w:val="decimal"/>
      <w:lvlText w:val="%4."/>
      <w:lvlJc w:val="left"/>
      <w:pPr>
        <w:ind w:left="3654" w:hanging="360"/>
      </w:pPr>
    </w:lvl>
    <w:lvl w:ilvl="4" w:tplc="080A0019">
      <w:start w:val="1"/>
      <w:numFmt w:val="lowerLetter"/>
      <w:lvlText w:val="%5."/>
      <w:lvlJc w:val="left"/>
      <w:pPr>
        <w:ind w:left="4374" w:hanging="360"/>
      </w:pPr>
    </w:lvl>
    <w:lvl w:ilvl="5" w:tplc="080A001B">
      <w:start w:val="1"/>
      <w:numFmt w:val="lowerRoman"/>
      <w:lvlText w:val="%6."/>
      <w:lvlJc w:val="right"/>
      <w:pPr>
        <w:ind w:left="5094" w:hanging="180"/>
      </w:pPr>
    </w:lvl>
    <w:lvl w:ilvl="6" w:tplc="080A000F">
      <w:start w:val="1"/>
      <w:numFmt w:val="decimal"/>
      <w:lvlText w:val="%7."/>
      <w:lvlJc w:val="left"/>
      <w:pPr>
        <w:ind w:left="5814" w:hanging="360"/>
      </w:pPr>
    </w:lvl>
    <w:lvl w:ilvl="7" w:tplc="080A0019">
      <w:start w:val="1"/>
      <w:numFmt w:val="lowerLetter"/>
      <w:lvlText w:val="%8."/>
      <w:lvlJc w:val="left"/>
      <w:pPr>
        <w:ind w:left="6534" w:hanging="360"/>
      </w:pPr>
    </w:lvl>
    <w:lvl w:ilvl="8" w:tplc="080A001B">
      <w:start w:val="1"/>
      <w:numFmt w:val="lowerRoman"/>
      <w:lvlText w:val="%9."/>
      <w:lvlJc w:val="right"/>
      <w:pPr>
        <w:ind w:left="7254" w:hanging="180"/>
      </w:pPr>
    </w:lvl>
  </w:abstractNum>
  <w:abstractNum w:abstractNumId="3" w15:restartNumberingAfterBreak="0">
    <w:nsid w:val="49C710D3"/>
    <w:multiLevelType w:val="hybridMultilevel"/>
    <w:tmpl w:val="3AA07370"/>
    <w:lvl w:ilvl="0" w:tplc="2CBA5500">
      <w:start w:val="1"/>
      <w:numFmt w:val="lowerLetter"/>
      <w:lvlText w:val="%1)"/>
      <w:lvlJc w:val="left"/>
      <w:pPr>
        <w:tabs>
          <w:tab w:val="num" w:pos="720"/>
        </w:tabs>
        <w:ind w:left="720" w:hanging="360"/>
      </w:pPr>
      <w:rPr>
        <w:rFonts w:ascii="Arial" w:hAnsi="Arial" w:cs="Arial" w:hint="default"/>
        <w:b/>
        <w:i w:val="0"/>
        <w:sz w:val="24"/>
        <w:szCs w:val="24"/>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47014366">
    <w:abstractNumId w:val="3"/>
  </w:num>
  <w:num w:numId="2" w16cid:durableId="689142681">
    <w:abstractNumId w:val="1"/>
  </w:num>
  <w:num w:numId="3" w16cid:durableId="1326590218">
    <w:abstractNumId w:val="0"/>
  </w:num>
  <w:num w:numId="4" w16cid:durableId="1156414540">
    <w:abstractNumId w:val="2"/>
  </w:num>
  <w:num w:numId="5" w16cid:durableId="11108550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F2"/>
    <w:rsid w:val="00010124"/>
    <w:rsid w:val="00015517"/>
    <w:rsid w:val="00034E13"/>
    <w:rsid w:val="00037451"/>
    <w:rsid w:val="00050B65"/>
    <w:rsid w:val="00065B5C"/>
    <w:rsid w:val="00074C89"/>
    <w:rsid w:val="00086E3A"/>
    <w:rsid w:val="00093F21"/>
    <w:rsid w:val="00096B83"/>
    <w:rsid w:val="00096CAA"/>
    <w:rsid w:val="00096DD3"/>
    <w:rsid w:val="000B3BC9"/>
    <w:rsid w:val="000B4C53"/>
    <w:rsid w:val="000B76BD"/>
    <w:rsid w:val="000E01D8"/>
    <w:rsid w:val="000F274F"/>
    <w:rsid w:val="00106DFF"/>
    <w:rsid w:val="001158A9"/>
    <w:rsid w:val="00126B73"/>
    <w:rsid w:val="00136B48"/>
    <w:rsid w:val="00137341"/>
    <w:rsid w:val="001528C0"/>
    <w:rsid w:val="001804AD"/>
    <w:rsid w:val="00182810"/>
    <w:rsid w:val="001F46C0"/>
    <w:rsid w:val="002209BA"/>
    <w:rsid w:val="002237DB"/>
    <w:rsid w:val="00236CFB"/>
    <w:rsid w:val="00241962"/>
    <w:rsid w:val="00260058"/>
    <w:rsid w:val="00266414"/>
    <w:rsid w:val="00275B08"/>
    <w:rsid w:val="00283839"/>
    <w:rsid w:val="002911EC"/>
    <w:rsid w:val="00296216"/>
    <w:rsid w:val="002B1219"/>
    <w:rsid w:val="002B5CA0"/>
    <w:rsid w:val="002C3B84"/>
    <w:rsid w:val="002F163A"/>
    <w:rsid w:val="00351A79"/>
    <w:rsid w:val="00352ACC"/>
    <w:rsid w:val="003546B0"/>
    <w:rsid w:val="00355DCE"/>
    <w:rsid w:val="003576CE"/>
    <w:rsid w:val="0036043A"/>
    <w:rsid w:val="00363E0C"/>
    <w:rsid w:val="003654EE"/>
    <w:rsid w:val="003700ED"/>
    <w:rsid w:val="003B1C4B"/>
    <w:rsid w:val="003C2A84"/>
    <w:rsid w:val="003C5F5D"/>
    <w:rsid w:val="003D0C00"/>
    <w:rsid w:val="003D33CC"/>
    <w:rsid w:val="003D5AD1"/>
    <w:rsid w:val="00403B71"/>
    <w:rsid w:val="00407058"/>
    <w:rsid w:val="00420D73"/>
    <w:rsid w:val="00431D6C"/>
    <w:rsid w:val="0043773B"/>
    <w:rsid w:val="00437D36"/>
    <w:rsid w:val="004447BC"/>
    <w:rsid w:val="00454810"/>
    <w:rsid w:val="00465370"/>
    <w:rsid w:val="004715F7"/>
    <w:rsid w:val="004752D5"/>
    <w:rsid w:val="004A538F"/>
    <w:rsid w:val="004C2062"/>
    <w:rsid w:val="004D1E4A"/>
    <w:rsid w:val="004D6F58"/>
    <w:rsid w:val="004E5B0C"/>
    <w:rsid w:val="0050144D"/>
    <w:rsid w:val="005025AB"/>
    <w:rsid w:val="00505387"/>
    <w:rsid w:val="005220A9"/>
    <w:rsid w:val="00553B4C"/>
    <w:rsid w:val="00562CB1"/>
    <w:rsid w:val="00566355"/>
    <w:rsid w:val="005758AE"/>
    <w:rsid w:val="005762CA"/>
    <w:rsid w:val="00576EDE"/>
    <w:rsid w:val="00584060"/>
    <w:rsid w:val="00594818"/>
    <w:rsid w:val="005A2C80"/>
    <w:rsid w:val="005A50DC"/>
    <w:rsid w:val="005C74B3"/>
    <w:rsid w:val="005C7B39"/>
    <w:rsid w:val="005D0F71"/>
    <w:rsid w:val="005E14CD"/>
    <w:rsid w:val="005E1DD8"/>
    <w:rsid w:val="005E5C18"/>
    <w:rsid w:val="005F45D5"/>
    <w:rsid w:val="005F5926"/>
    <w:rsid w:val="00615C24"/>
    <w:rsid w:val="00620BA9"/>
    <w:rsid w:val="006225FC"/>
    <w:rsid w:val="00624381"/>
    <w:rsid w:val="00625415"/>
    <w:rsid w:val="00631A5F"/>
    <w:rsid w:val="006438D3"/>
    <w:rsid w:val="006510F2"/>
    <w:rsid w:val="00656180"/>
    <w:rsid w:val="00660E80"/>
    <w:rsid w:val="00663D01"/>
    <w:rsid w:val="00666D0F"/>
    <w:rsid w:val="00667EB2"/>
    <w:rsid w:val="00680AB3"/>
    <w:rsid w:val="0069456E"/>
    <w:rsid w:val="00696BC4"/>
    <w:rsid w:val="006A31E3"/>
    <w:rsid w:val="006B2E76"/>
    <w:rsid w:val="006B717A"/>
    <w:rsid w:val="006B7843"/>
    <w:rsid w:val="006E2D0C"/>
    <w:rsid w:val="006E6F67"/>
    <w:rsid w:val="006F4EA2"/>
    <w:rsid w:val="006F5425"/>
    <w:rsid w:val="0070261D"/>
    <w:rsid w:val="00705B13"/>
    <w:rsid w:val="007211C0"/>
    <w:rsid w:val="00724594"/>
    <w:rsid w:val="00750D9E"/>
    <w:rsid w:val="007743BE"/>
    <w:rsid w:val="00775B63"/>
    <w:rsid w:val="00775B99"/>
    <w:rsid w:val="00776F6B"/>
    <w:rsid w:val="00776FBD"/>
    <w:rsid w:val="00791C8F"/>
    <w:rsid w:val="007955EF"/>
    <w:rsid w:val="007B41E9"/>
    <w:rsid w:val="007C57DB"/>
    <w:rsid w:val="007C581B"/>
    <w:rsid w:val="007D019A"/>
    <w:rsid w:val="008053E1"/>
    <w:rsid w:val="008145E2"/>
    <w:rsid w:val="008166B8"/>
    <w:rsid w:val="00823AC9"/>
    <w:rsid w:val="00830AD4"/>
    <w:rsid w:val="008352E9"/>
    <w:rsid w:val="00842ABC"/>
    <w:rsid w:val="008435D0"/>
    <w:rsid w:val="00855C9A"/>
    <w:rsid w:val="0085768C"/>
    <w:rsid w:val="00863549"/>
    <w:rsid w:val="00865797"/>
    <w:rsid w:val="008743FB"/>
    <w:rsid w:val="00875931"/>
    <w:rsid w:val="00890FE5"/>
    <w:rsid w:val="00894FE2"/>
    <w:rsid w:val="008C643B"/>
    <w:rsid w:val="008E0DB0"/>
    <w:rsid w:val="008E1E3E"/>
    <w:rsid w:val="008E256B"/>
    <w:rsid w:val="008E3362"/>
    <w:rsid w:val="008E4E22"/>
    <w:rsid w:val="008E5194"/>
    <w:rsid w:val="008E551F"/>
    <w:rsid w:val="008E7B47"/>
    <w:rsid w:val="00901CDD"/>
    <w:rsid w:val="00904D86"/>
    <w:rsid w:val="009072B9"/>
    <w:rsid w:val="00910837"/>
    <w:rsid w:val="00933D13"/>
    <w:rsid w:val="00935214"/>
    <w:rsid w:val="00956FFB"/>
    <w:rsid w:val="00964F50"/>
    <w:rsid w:val="00970A7F"/>
    <w:rsid w:val="009C2F05"/>
    <w:rsid w:val="009C655C"/>
    <w:rsid w:val="009D2251"/>
    <w:rsid w:val="009F12C6"/>
    <w:rsid w:val="009F4471"/>
    <w:rsid w:val="00A0349C"/>
    <w:rsid w:val="00A05C6A"/>
    <w:rsid w:val="00A1039B"/>
    <w:rsid w:val="00A125CD"/>
    <w:rsid w:val="00A15306"/>
    <w:rsid w:val="00A261C8"/>
    <w:rsid w:val="00A46BDE"/>
    <w:rsid w:val="00A57943"/>
    <w:rsid w:val="00A73476"/>
    <w:rsid w:val="00A7518B"/>
    <w:rsid w:val="00A7727B"/>
    <w:rsid w:val="00A77EDF"/>
    <w:rsid w:val="00A81A88"/>
    <w:rsid w:val="00A8614C"/>
    <w:rsid w:val="00AC6CA0"/>
    <w:rsid w:val="00AD577E"/>
    <w:rsid w:val="00AE22D2"/>
    <w:rsid w:val="00AE7BCF"/>
    <w:rsid w:val="00AF0D73"/>
    <w:rsid w:val="00AF7BD0"/>
    <w:rsid w:val="00B05C40"/>
    <w:rsid w:val="00B17531"/>
    <w:rsid w:val="00B22B8B"/>
    <w:rsid w:val="00B27064"/>
    <w:rsid w:val="00B32779"/>
    <w:rsid w:val="00B3463F"/>
    <w:rsid w:val="00B42AA7"/>
    <w:rsid w:val="00B52AC7"/>
    <w:rsid w:val="00B56076"/>
    <w:rsid w:val="00B80BBC"/>
    <w:rsid w:val="00B913F3"/>
    <w:rsid w:val="00B928CA"/>
    <w:rsid w:val="00BB2CE3"/>
    <w:rsid w:val="00BB5CFD"/>
    <w:rsid w:val="00BC17E6"/>
    <w:rsid w:val="00BD4E11"/>
    <w:rsid w:val="00BE2F59"/>
    <w:rsid w:val="00BE4814"/>
    <w:rsid w:val="00BE7BC3"/>
    <w:rsid w:val="00BF1DD7"/>
    <w:rsid w:val="00BF76B8"/>
    <w:rsid w:val="00C07C84"/>
    <w:rsid w:val="00C140E2"/>
    <w:rsid w:val="00C20CE2"/>
    <w:rsid w:val="00C3096E"/>
    <w:rsid w:val="00C30F77"/>
    <w:rsid w:val="00C31389"/>
    <w:rsid w:val="00C338A6"/>
    <w:rsid w:val="00C440DD"/>
    <w:rsid w:val="00C60C1A"/>
    <w:rsid w:val="00C656B7"/>
    <w:rsid w:val="00C666D3"/>
    <w:rsid w:val="00C70585"/>
    <w:rsid w:val="00C72336"/>
    <w:rsid w:val="00C778CE"/>
    <w:rsid w:val="00C822E3"/>
    <w:rsid w:val="00C91FE5"/>
    <w:rsid w:val="00CA5237"/>
    <w:rsid w:val="00CB6251"/>
    <w:rsid w:val="00CB6BDC"/>
    <w:rsid w:val="00CC74B1"/>
    <w:rsid w:val="00CE3CD7"/>
    <w:rsid w:val="00CE7FE3"/>
    <w:rsid w:val="00D01724"/>
    <w:rsid w:val="00D103D1"/>
    <w:rsid w:val="00D104FC"/>
    <w:rsid w:val="00D14573"/>
    <w:rsid w:val="00D465F2"/>
    <w:rsid w:val="00D53BD3"/>
    <w:rsid w:val="00D7662E"/>
    <w:rsid w:val="00D77C40"/>
    <w:rsid w:val="00D86568"/>
    <w:rsid w:val="00D86748"/>
    <w:rsid w:val="00DA1F3F"/>
    <w:rsid w:val="00DB3F43"/>
    <w:rsid w:val="00DD553D"/>
    <w:rsid w:val="00DE23AC"/>
    <w:rsid w:val="00DF29B8"/>
    <w:rsid w:val="00E21290"/>
    <w:rsid w:val="00E3528C"/>
    <w:rsid w:val="00E828A5"/>
    <w:rsid w:val="00E83D9E"/>
    <w:rsid w:val="00EA61C8"/>
    <w:rsid w:val="00EE72FF"/>
    <w:rsid w:val="00EF53A3"/>
    <w:rsid w:val="00F000B0"/>
    <w:rsid w:val="00F2668D"/>
    <w:rsid w:val="00F30A0F"/>
    <w:rsid w:val="00F34B56"/>
    <w:rsid w:val="00F40D59"/>
    <w:rsid w:val="00F430D4"/>
    <w:rsid w:val="00F45DBC"/>
    <w:rsid w:val="00F47727"/>
    <w:rsid w:val="00F74FC6"/>
    <w:rsid w:val="00F7533C"/>
    <w:rsid w:val="00F9116C"/>
    <w:rsid w:val="00FB3620"/>
    <w:rsid w:val="00FC052D"/>
    <w:rsid w:val="00FD48F2"/>
    <w:rsid w:val="00FE2C1A"/>
    <w:rsid w:val="00FE3A3C"/>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60B7A"/>
  <w15:chartTrackingRefBased/>
  <w15:docId w15:val="{0173D122-7CD7-4282-9D52-4911331F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5F2"/>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uiPriority w:val="9"/>
    <w:qFormat/>
    <w:rsid w:val="00FD48F2"/>
    <w:pPr>
      <w:keepNext/>
      <w:keepLines/>
      <w:spacing w:before="240"/>
      <w:outlineLvl w:val="0"/>
    </w:pPr>
    <w:rPr>
      <w:rFonts w:ascii="Calibri Light" w:hAnsi="Calibri Light"/>
      <w:color w:val="2E74B5"/>
      <w:sz w:val="40"/>
      <w:szCs w:val="40"/>
      <w:lang w:val="es-MX" w:eastAsia="en-US"/>
    </w:rPr>
  </w:style>
  <w:style w:type="paragraph" w:styleId="Ttulo2">
    <w:name w:val="heading 2"/>
    <w:basedOn w:val="Normal"/>
    <w:link w:val="Ttulo2Car"/>
    <w:uiPriority w:val="9"/>
    <w:qFormat/>
    <w:rsid w:val="00D465F2"/>
    <w:pPr>
      <w:spacing w:before="100" w:beforeAutospacing="1" w:after="100" w:afterAutospacing="1"/>
      <w:outlineLvl w:val="1"/>
    </w:pPr>
    <w:rPr>
      <w:rFonts w:eastAsiaTheme="minorEastAsia"/>
      <w:b/>
      <w:bCs/>
      <w:sz w:val="36"/>
      <w:szCs w:val="36"/>
      <w:lang w:val="es-MX" w:eastAsia="es-MX"/>
    </w:rPr>
  </w:style>
  <w:style w:type="paragraph" w:styleId="Ttulo3">
    <w:name w:val="heading 3"/>
    <w:basedOn w:val="Normal"/>
    <w:next w:val="Normal"/>
    <w:link w:val="Ttulo3Car"/>
    <w:uiPriority w:val="9"/>
    <w:semiHidden/>
    <w:unhideWhenUsed/>
    <w:qFormat/>
    <w:rsid w:val="00FD48F2"/>
    <w:pPr>
      <w:keepNext/>
      <w:keepLines/>
      <w:spacing w:before="40"/>
      <w:outlineLvl w:val="2"/>
    </w:pPr>
    <w:rPr>
      <w:rFonts w:ascii="Calibri" w:hAnsi="Calibri"/>
      <w:color w:val="2E74B5"/>
      <w:sz w:val="28"/>
      <w:szCs w:val="28"/>
      <w:lang w:val="es-MX" w:eastAsia="en-US"/>
    </w:rPr>
  </w:style>
  <w:style w:type="paragraph" w:styleId="Ttulo4">
    <w:name w:val="heading 4"/>
    <w:basedOn w:val="Normal"/>
    <w:next w:val="Normal"/>
    <w:link w:val="Ttulo4Car"/>
    <w:uiPriority w:val="9"/>
    <w:semiHidden/>
    <w:unhideWhenUsed/>
    <w:qFormat/>
    <w:rsid w:val="00FD48F2"/>
    <w:pPr>
      <w:keepNext/>
      <w:keepLines/>
      <w:spacing w:before="40"/>
      <w:outlineLvl w:val="3"/>
    </w:pPr>
    <w:rPr>
      <w:rFonts w:ascii="Calibri" w:hAnsi="Calibri"/>
      <w:i/>
      <w:iCs/>
      <w:color w:val="2E74B5"/>
      <w:sz w:val="22"/>
      <w:szCs w:val="22"/>
      <w:lang w:val="es-MX" w:eastAsia="en-US"/>
    </w:rPr>
  </w:style>
  <w:style w:type="paragraph" w:styleId="Ttulo5">
    <w:name w:val="heading 5"/>
    <w:basedOn w:val="Normal"/>
    <w:next w:val="Normal"/>
    <w:link w:val="Ttulo5Car"/>
    <w:uiPriority w:val="9"/>
    <w:semiHidden/>
    <w:unhideWhenUsed/>
    <w:qFormat/>
    <w:rsid w:val="00FD48F2"/>
    <w:pPr>
      <w:keepNext/>
      <w:keepLines/>
      <w:spacing w:before="40"/>
      <w:outlineLvl w:val="4"/>
    </w:pPr>
    <w:rPr>
      <w:rFonts w:ascii="Calibri" w:hAnsi="Calibri"/>
      <w:color w:val="2E74B5"/>
      <w:sz w:val="22"/>
      <w:szCs w:val="22"/>
      <w:lang w:val="es-MX" w:eastAsia="en-US"/>
    </w:rPr>
  </w:style>
  <w:style w:type="paragraph" w:styleId="Ttulo6">
    <w:name w:val="heading 6"/>
    <w:basedOn w:val="Normal"/>
    <w:next w:val="Normal"/>
    <w:link w:val="Ttulo6Car"/>
    <w:uiPriority w:val="9"/>
    <w:semiHidden/>
    <w:unhideWhenUsed/>
    <w:qFormat/>
    <w:rsid w:val="00FD48F2"/>
    <w:pPr>
      <w:keepNext/>
      <w:keepLines/>
      <w:spacing w:before="40"/>
      <w:outlineLvl w:val="5"/>
    </w:pPr>
    <w:rPr>
      <w:rFonts w:ascii="Calibri" w:hAnsi="Calibri"/>
      <w:i/>
      <w:iCs/>
      <w:color w:val="595959"/>
      <w:sz w:val="22"/>
      <w:szCs w:val="22"/>
      <w:lang w:val="es-MX" w:eastAsia="en-US"/>
    </w:rPr>
  </w:style>
  <w:style w:type="paragraph" w:styleId="Ttulo7">
    <w:name w:val="heading 7"/>
    <w:basedOn w:val="Normal"/>
    <w:next w:val="Normal"/>
    <w:link w:val="Ttulo7Car"/>
    <w:uiPriority w:val="9"/>
    <w:semiHidden/>
    <w:unhideWhenUsed/>
    <w:qFormat/>
    <w:rsid w:val="00FD48F2"/>
    <w:pPr>
      <w:keepNext/>
      <w:keepLines/>
      <w:spacing w:before="40"/>
      <w:outlineLvl w:val="6"/>
    </w:pPr>
    <w:rPr>
      <w:rFonts w:ascii="Calibri" w:hAnsi="Calibri"/>
      <w:color w:val="595959"/>
      <w:sz w:val="22"/>
      <w:szCs w:val="22"/>
      <w:lang w:val="es-MX" w:eastAsia="en-US"/>
    </w:rPr>
  </w:style>
  <w:style w:type="paragraph" w:styleId="Ttulo8">
    <w:name w:val="heading 8"/>
    <w:basedOn w:val="Normal"/>
    <w:next w:val="Normal"/>
    <w:link w:val="Ttulo8Car"/>
    <w:uiPriority w:val="9"/>
    <w:semiHidden/>
    <w:unhideWhenUsed/>
    <w:qFormat/>
    <w:rsid w:val="00FD48F2"/>
    <w:pPr>
      <w:keepNext/>
      <w:keepLines/>
      <w:spacing w:before="40"/>
      <w:outlineLvl w:val="7"/>
    </w:pPr>
    <w:rPr>
      <w:rFonts w:ascii="Calibri" w:hAnsi="Calibri"/>
      <w:i/>
      <w:iCs/>
      <w:color w:val="272727"/>
      <w:sz w:val="22"/>
      <w:szCs w:val="22"/>
      <w:lang w:val="es-MX" w:eastAsia="en-US"/>
    </w:rPr>
  </w:style>
  <w:style w:type="paragraph" w:styleId="Ttulo9">
    <w:name w:val="heading 9"/>
    <w:basedOn w:val="Normal"/>
    <w:next w:val="Normal"/>
    <w:link w:val="Ttulo9Car"/>
    <w:uiPriority w:val="9"/>
    <w:semiHidden/>
    <w:unhideWhenUsed/>
    <w:qFormat/>
    <w:rsid w:val="00FD48F2"/>
    <w:pPr>
      <w:keepNext/>
      <w:keepLines/>
      <w:spacing w:before="40"/>
      <w:outlineLvl w:val="8"/>
    </w:pPr>
    <w:rPr>
      <w:rFonts w:ascii="Calibri" w:hAnsi="Calibri"/>
      <w:color w:val="272727"/>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D465F2"/>
    <w:pPr>
      <w:autoSpaceDE w:val="0"/>
      <w:autoSpaceDN w:val="0"/>
      <w:adjustRightInd w:val="0"/>
      <w:ind w:right="615"/>
      <w:jc w:val="both"/>
    </w:pPr>
    <w:rPr>
      <w:rFonts w:ascii="Arial" w:hAnsi="Arial"/>
      <w:sz w:val="18"/>
      <w:szCs w:val="20"/>
      <w:lang w:val="es-MX"/>
    </w:rPr>
  </w:style>
  <w:style w:type="character" w:customStyle="1" w:styleId="Textoindependiente2Car">
    <w:name w:val="Texto independiente 2 Car"/>
    <w:basedOn w:val="Fuentedeprrafopredeter"/>
    <w:link w:val="Textoindependiente2"/>
    <w:rsid w:val="00D465F2"/>
    <w:rPr>
      <w:rFonts w:ascii="Arial" w:eastAsia="Times New Roman" w:hAnsi="Arial" w:cs="Times New Roman"/>
      <w:kern w:val="0"/>
      <w:sz w:val="18"/>
      <w:szCs w:val="20"/>
      <w:lang w:eastAsia="es-ES"/>
      <w14:ligatures w14:val="none"/>
    </w:rPr>
  </w:style>
  <w:style w:type="paragraph" w:styleId="Textoindependiente3">
    <w:name w:val="Body Text 3"/>
    <w:basedOn w:val="Normal"/>
    <w:link w:val="Textoindependiente3Car"/>
    <w:rsid w:val="00D465F2"/>
    <w:pPr>
      <w:tabs>
        <w:tab w:val="left" w:pos="0"/>
      </w:tabs>
      <w:spacing w:line="360" w:lineRule="auto"/>
      <w:jc w:val="both"/>
    </w:pPr>
    <w:rPr>
      <w:rFonts w:ascii="Arial" w:hAnsi="Arial" w:cs="Arial"/>
      <w:color w:val="000000"/>
      <w:sz w:val="22"/>
    </w:rPr>
  </w:style>
  <w:style w:type="character" w:customStyle="1" w:styleId="Textoindependiente3Car">
    <w:name w:val="Texto independiente 3 Car"/>
    <w:basedOn w:val="Fuentedeprrafopredeter"/>
    <w:link w:val="Textoindependiente3"/>
    <w:rsid w:val="00D465F2"/>
    <w:rPr>
      <w:rFonts w:ascii="Arial" w:eastAsia="Times New Roman" w:hAnsi="Arial" w:cs="Arial"/>
      <w:color w:val="000000"/>
      <w:kern w:val="0"/>
      <w:szCs w:val="24"/>
      <w:lang w:val="es-ES" w:eastAsia="es-ES"/>
      <w14:ligatures w14:val="none"/>
    </w:rPr>
  </w:style>
  <w:style w:type="paragraph" w:styleId="Sangra3detindependiente">
    <w:name w:val="Body Text Indent 3"/>
    <w:basedOn w:val="Normal"/>
    <w:link w:val="Sangra3detindependienteCar"/>
    <w:rsid w:val="00D465F2"/>
    <w:pPr>
      <w:spacing w:line="360" w:lineRule="auto"/>
      <w:ind w:firstLine="708"/>
      <w:jc w:val="both"/>
    </w:pPr>
    <w:rPr>
      <w:rFonts w:ascii="Arial" w:hAnsi="Arial" w:cs="Arial"/>
      <w:b/>
      <w:sz w:val="22"/>
    </w:rPr>
  </w:style>
  <w:style w:type="character" w:customStyle="1" w:styleId="Sangra3detindependienteCar">
    <w:name w:val="Sangría 3 de t. independiente Car"/>
    <w:basedOn w:val="Fuentedeprrafopredeter"/>
    <w:link w:val="Sangra3detindependiente"/>
    <w:rsid w:val="00D465F2"/>
    <w:rPr>
      <w:rFonts w:ascii="Arial" w:eastAsia="Times New Roman" w:hAnsi="Arial" w:cs="Arial"/>
      <w:b/>
      <w:kern w:val="0"/>
      <w:szCs w:val="24"/>
      <w:lang w:val="es-ES" w:eastAsia="es-ES"/>
      <w14:ligatures w14:val="none"/>
    </w:rPr>
  </w:style>
  <w:style w:type="paragraph" w:styleId="Sangradetextonormal">
    <w:name w:val="Body Text Indent"/>
    <w:basedOn w:val="Normal"/>
    <w:link w:val="SangradetextonormalCar"/>
    <w:rsid w:val="00D465F2"/>
    <w:pPr>
      <w:autoSpaceDE w:val="0"/>
      <w:autoSpaceDN w:val="0"/>
      <w:adjustRightInd w:val="0"/>
      <w:spacing w:line="360" w:lineRule="auto"/>
      <w:ind w:firstLine="708"/>
      <w:jc w:val="both"/>
    </w:pPr>
    <w:rPr>
      <w:rFonts w:ascii="Arial" w:hAnsi="Arial"/>
      <w:b/>
      <w:szCs w:val="20"/>
      <w:lang w:val="es-MX"/>
    </w:rPr>
  </w:style>
  <w:style w:type="character" w:customStyle="1" w:styleId="SangradetextonormalCar">
    <w:name w:val="Sangría de texto normal Car"/>
    <w:basedOn w:val="Fuentedeprrafopredeter"/>
    <w:link w:val="Sangradetextonormal"/>
    <w:rsid w:val="00D465F2"/>
    <w:rPr>
      <w:rFonts w:ascii="Arial" w:eastAsia="Times New Roman" w:hAnsi="Arial" w:cs="Times New Roman"/>
      <w:b/>
      <w:kern w:val="0"/>
      <w:sz w:val="24"/>
      <w:szCs w:val="20"/>
      <w:lang w:eastAsia="es-ES"/>
      <w14:ligatures w14:val="none"/>
    </w:rPr>
  </w:style>
  <w:style w:type="paragraph" w:styleId="Sangra2detindependiente">
    <w:name w:val="Body Text Indent 2"/>
    <w:basedOn w:val="Normal"/>
    <w:link w:val="Sangra2detindependienteCar"/>
    <w:rsid w:val="00D465F2"/>
    <w:pPr>
      <w:spacing w:line="360" w:lineRule="auto"/>
      <w:ind w:firstLine="708"/>
      <w:jc w:val="both"/>
    </w:pPr>
    <w:rPr>
      <w:rFonts w:ascii="Arial" w:hAnsi="Arial" w:cs="Arial"/>
      <w:bCs/>
      <w:snapToGrid w:val="0"/>
      <w:color w:val="000000"/>
      <w:sz w:val="22"/>
      <w:lang w:val="es-MX"/>
    </w:rPr>
  </w:style>
  <w:style w:type="character" w:customStyle="1" w:styleId="Sangra2detindependienteCar">
    <w:name w:val="Sangría 2 de t. independiente Car"/>
    <w:basedOn w:val="Fuentedeprrafopredeter"/>
    <w:link w:val="Sangra2detindependiente"/>
    <w:rsid w:val="00D465F2"/>
    <w:rPr>
      <w:rFonts w:ascii="Arial" w:eastAsia="Times New Roman" w:hAnsi="Arial" w:cs="Arial"/>
      <w:bCs/>
      <w:snapToGrid w:val="0"/>
      <w:color w:val="000000"/>
      <w:kern w:val="0"/>
      <w:szCs w:val="24"/>
      <w:lang w:eastAsia="es-ES"/>
      <w14:ligatures w14:val="none"/>
    </w:rPr>
  </w:style>
  <w:style w:type="paragraph" w:styleId="Encabezado">
    <w:name w:val="header"/>
    <w:basedOn w:val="Normal"/>
    <w:link w:val="EncabezadoCar"/>
    <w:uiPriority w:val="99"/>
    <w:rsid w:val="00D465F2"/>
    <w:pPr>
      <w:tabs>
        <w:tab w:val="center" w:pos="4419"/>
        <w:tab w:val="right" w:pos="8838"/>
      </w:tabs>
    </w:pPr>
  </w:style>
  <w:style w:type="character" w:customStyle="1" w:styleId="EncabezadoCar">
    <w:name w:val="Encabezado Car"/>
    <w:basedOn w:val="Fuentedeprrafopredeter"/>
    <w:link w:val="Encabezado"/>
    <w:uiPriority w:val="99"/>
    <w:rsid w:val="00D465F2"/>
    <w:rPr>
      <w:rFonts w:ascii="Times New Roman" w:eastAsia="Times New Roman" w:hAnsi="Times New Roman" w:cs="Times New Roman"/>
      <w:kern w:val="0"/>
      <w:sz w:val="24"/>
      <w:szCs w:val="24"/>
      <w:lang w:val="es-ES" w:eastAsia="es-ES"/>
      <w14:ligatures w14:val="none"/>
    </w:rPr>
  </w:style>
  <w:style w:type="character" w:styleId="Nmerodepgina">
    <w:name w:val="page number"/>
    <w:basedOn w:val="Fuentedeprrafopredeter"/>
    <w:rsid w:val="00D465F2"/>
  </w:style>
  <w:style w:type="paragraph" w:styleId="Textoindependiente">
    <w:name w:val="Body Text"/>
    <w:basedOn w:val="Normal"/>
    <w:link w:val="TextoindependienteCar"/>
    <w:uiPriority w:val="99"/>
    <w:rsid w:val="00D465F2"/>
    <w:pPr>
      <w:spacing w:after="120"/>
    </w:pPr>
  </w:style>
  <w:style w:type="character" w:customStyle="1" w:styleId="TextoindependienteCar">
    <w:name w:val="Texto independiente Car"/>
    <w:basedOn w:val="Fuentedeprrafopredeter"/>
    <w:link w:val="Textoindependiente"/>
    <w:uiPriority w:val="99"/>
    <w:rsid w:val="00D465F2"/>
    <w:rPr>
      <w:rFonts w:ascii="Times New Roman" w:eastAsia="Times New Roman" w:hAnsi="Times New Roman" w:cs="Times New Roman"/>
      <w:kern w:val="0"/>
      <w:sz w:val="24"/>
      <w:szCs w:val="24"/>
      <w:lang w:val="es-ES" w:eastAsia="es-ES"/>
      <w14:ligatures w14:val="none"/>
    </w:rPr>
  </w:style>
  <w:style w:type="paragraph" w:styleId="Prrafodelista">
    <w:name w:val="List Paragraph"/>
    <w:basedOn w:val="Normal"/>
    <w:link w:val="PrrafodelistaCar"/>
    <w:uiPriority w:val="34"/>
    <w:qFormat/>
    <w:rsid w:val="00D465F2"/>
    <w:pPr>
      <w:ind w:left="708"/>
    </w:pPr>
  </w:style>
  <w:style w:type="character" w:customStyle="1" w:styleId="PrrafodelistaCar">
    <w:name w:val="Párrafo de lista Car"/>
    <w:link w:val="Prrafodelista"/>
    <w:uiPriority w:val="34"/>
    <w:locked/>
    <w:rsid w:val="00D465F2"/>
    <w:rPr>
      <w:rFonts w:ascii="Times New Roman" w:eastAsia="Times New Roman" w:hAnsi="Times New Roman" w:cs="Times New Roman"/>
      <w:kern w:val="0"/>
      <w:sz w:val="24"/>
      <w:szCs w:val="24"/>
      <w:lang w:val="es-ES" w:eastAsia="es-ES"/>
      <w14:ligatures w14:val="none"/>
    </w:rPr>
  </w:style>
  <w:style w:type="character" w:customStyle="1" w:styleId="Ttulo2Car">
    <w:name w:val="Título 2 Car"/>
    <w:basedOn w:val="Fuentedeprrafopredeter"/>
    <w:link w:val="Ttulo2"/>
    <w:uiPriority w:val="9"/>
    <w:rsid w:val="00D465F2"/>
    <w:rPr>
      <w:rFonts w:ascii="Times New Roman" w:eastAsiaTheme="minorEastAsia" w:hAnsi="Times New Roman" w:cs="Times New Roman"/>
      <w:b/>
      <w:bCs/>
      <w:kern w:val="0"/>
      <w:sz w:val="36"/>
      <w:szCs w:val="36"/>
      <w:lang w:eastAsia="es-MX"/>
      <w14:ligatures w14:val="none"/>
    </w:rPr>
  </w:style>
  <w:style w:type="paragraph" w:customStyle="1" w:styleId="msonormal0">
    <w:name w:val="msonormal"/>
    <w:basedOn w:val="Normal"/>
    <w:uiPriority w:val="99"/>
    <w:rsid w:val="00D465F2"/>
    <w:pPr>
      <w:shd w:val="clear" w:color="auto" w:fill="FFFFFF"/>
      <w:spacing w:before="100" w:beforeAutospacing="1" w:after="100" w:afterAutospacing="1"/>
    </w:pPr>
    <w:rPr>
      <w:rFonts w:ascii="Arial" w:eastAsiaTheme="minorEastAsia" w:hAnsi="Arial" w:cs="Arial"/>
      <w:lang w:val="es-MX" w:eastAsia="es-MX"/>
    </w:rPr>
  </w:style>
  <w:style w:type="paragraph" w:styleId="NormalWeb">
    <w:name w:val="Normal (Web)"/>
    <w:basedOn w:val="Normal"/>
    <w:uiPriority w:val="99"/>
    <w:unhideWhenUsed/>
    <w:rsid w:val="00D465F2"/>
    <w:pPr>
      <w:shd w:val="clear" w:color="auto" w:fill="FFFFFF"/>
      <w:spacing w:before="100" w:beforeAutospacing="1" w:after="100" w:afterAutospacing="1"/>
    </w:pPr>
    <w:rPr>
      <w:rFonts w:ascii="Arial" w:eastAsiaTheme="minorEastAsia" w:hAnsi="Arial" w:cs="Arial"/>
      <w:lang w:val="es-MX" w:eastAsia="es-MX"/>
    </w:rPr>
  </w:style>
  <w:style w:type="paragraph" w:styleId="Piedepgina">
    <w:name w:val="footer"/>
    <w:basedOn w:val="Normal"/>
    <w:link w:val="PiedepginaCar"/>
    <w:uiPriority w:val="99"/>
    <w:unhideWhenUsed/>
    <w:rsid w:val="00D465F2"/>
    <w:pPr>
      <w:tabs>
        <w:tab w:val="center" w:pos="4419"/>
        <w:tab w:val="right" w:pos="8838"/>
      </w:tabs>
    </w:pPr>
    <w:rPr>
      <w:rFonts w:eastAsiaTheme="minorEastAsia"/>
      <w:lang w:val="es-MX" w:eastAsia="es-MX"/>
    </w:rPr>
  </w:style>
  <w:style w:type="character" w:customStyle="1" w:styleId="PiedepginaCar">
    <w:name w:val="Pie de página Car"/>
    <w:basedOn w:val="Fuentedeprrafopredeter"/>
    <w:link w:val="Piedepgina"/>
    <w:uiPriority w:val="99"/>
    <w:rsid w:val="00D465F2"/>
    <w:rPr>
      <w:rFonts w:ascii="Times New Roman" w:eastAsiaTheme="minorEastAsia" w:hAnsi="Times New Roman" w:cs="Times New Roman"/>
      <w:kern w:val="0"/>
      <w:sz w:val="24"/>
      <w:szCs w:val="24"/>
      <w:lang w:eastAsia="es-MX"/>
      <w14:ligatures w14:val="none"/>
    </w:rPr>
  </w:style>
  <w:style w:type="paragraph" w:customStyle="1" w:styleId="text-right">
    <w:name w:val="text-right"/>
    <w:basedOn w:val="Normal"/>
    <w:uiPriority w:val="99"/>
    <w:rsid w:val="00D465F2"/>
    <w:pPr>
      <w:spacing w:before="100" w:beforeAutospacing="1" w:after="100" w:afterAutospacing="1"/>
      <w:jc w:val="right"/>
    </w:pPr>
    <w:rPr>
      <w:rFonts w:eastAsiaTheme="minorEastAsia"/>
      <w:lang w:val="es-MX" w:eastAsia="es-MX"/>
    </w:rPr>
  </w:style>
  <w:style w:type="character" w:styleId="Textoennegrita">
    <w:name w:val="Strong"/>
    <w:basedOn w:val="Fuentedeprrafopredeter"/>
    <w:uiPriority w:val="22"/>
    <w:qFormat/>
    <w:rsid w:val="00D465F2"/>
    <w:rPr>
      <w:b/>
      <w:bCs/>
    </w:rPr>
  </w:style>
  <w:style w:type="paragraph" w:customStyle="1" w:styleId="Normal0">
    <w:name w:val="[Normal]"/>
    <w:rsid w:val="00C07C84"/>
    <w:pPr>
      <w:widowControl w:val="0"/>
      <w:autoSpaceDE w:val="0"/>
      <w:autoSpaceDN w:val="0"/>
      <w:adjustRightInd w:val="0"/>
      <w:spacing w:after="0" w:line="240" w:lineRule="auto"/>
    </w:pPr>
    <w:rPr>
      <w:rFonts w:ascii="Arial" w:eastAsia="Times New Roman" w:hAnsi="Arial" w:cs="Arial"/>
      <w:kern w:val="0"/>
      <w:sz w:val="24"/>
      <w:szCs w:val="24"/>
      <w:lang w:val="es-ES" w:eastAsia="es-ES"/>
      <w14:ligatures w14:val="none"/>
    </w:rPr>
  </w:style>
  <w:style w:type="paragraph" w:customStyle="1" w:styleId="Default">
    <w:name w:val="Default"/>
    <w:rsid w:val="00AF7BD0"/>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Texto">
    <w:name w:val="Texto"/>
    <w:basedOn w:val="Normal"/>
    <w:link w:val="TextoCar"/>
    <w:rsid w:val="00AF7BD0"/>
    <w:pPr>
      <w:spacing w:after="101" w:line="216" w:lineRule="exact"/>
      <w:ind w:firstLine="288"/>
      <w:jc w:val="both"/>
    </w:pPr>
    <w:rPr>
      <w:rFonts w:ascii="Arial" w:hAnsi="Arial"/>
      <w:sz w:val="18"/>
      <w:szCs w:val="18"/>
      <w:lang w:val="x-none" w:eastAsia="x-none"/>
    </w:rPr>
  </w:style>
  <w:style w:type="character" w:customStyle="1" w:styleId="TextoCar">
    <w:name w:val="Texto Car"/>
    <w:link w:val="Texto"/>
    <w:locked/>
    <w:rsid w:val="00AF7BD0"/>
    <w:rPr>
      <w:rFonts w:ascii="Arial" w:eastAsia="Times New Roman" w:hAnsi="Arial" w:cs="Times New Roman"/>
      <w:kern w:val="0"/>
      <w:sz w:val="18"/>
      <w:szCs w:val="18"/>
      <w:lang w:val="x-none" w:eastAsia="x-none"/>
      <w14:ligatures w14:val="none"/>
    </w:rPr>
  </w:style>
  <w:style w:type="paragraph" w:customStyle="1" w:styleId="Ttulo11">
    <w:name w:val="Título 11"/>
    <w:basedOn w:val="Normal"/>
    <w:next w:val="Normal"/>
    <w:uiPriority w:val="9"/>
    <w:qFormat/>
    <w:rsid w:val="00FD48F2"/>
    <w:pPr>
      <w:keepNext/>
      <w:keepLines/>
      <w:spacing w:before="360" w:after="80" w:line="256" w:lineRule="auto"/>
      <w:outlineLvl w:val="0"/>
    </w:pPr>
    <w:rPr>
      <w:rFonts w:ascii="Calibri Light" w:hAnsi="Calibri Light"/>
      <w:color w:val="2E74B5"/>
      <w:sz w:val="40"/>
      <w:szCs w:val="40"/>
      <w:lang w:val="es-MX" w:eastAsia="en-US"/>
    </w:rPr>
  </w:style>
  <w:style w:type="paragraph" w:customStyle="1" w:styleId="Ttulo31">
    <w:name w:val="Título 31"/>
    <w:basedOn w:val="Normal"/>
    <w:next w:val="Normal"/>
    <w:uiPriority w:val="9"/>
    <w:semiHidden/>
    <w:unhideWhenUsed/>
    <w:qFormat/>
    <w:rsid w:val="00FD48F2"/>
    <w:pPr>
      <w:keepNext/>
      <w:keepLines/>
      <w:spacing w:before="160" w:after="80" w:line="256" w:lineRule="auto"/>
      <w:outlineLvl w:val="2"/>
    </w:pPr>
    <w:rPr>
      <w:rFonts w:ascii="Calibri" w:hAnsi="Calibri"/>
      <w:color w:val="2E74B5"/>
      <w:sz w:val="28"/>
      <w:szCs w:val="28"/>
      <w:lang w:val="es-MX" w:eastAsia="en-US"/>
    </w:rPr>
  </w:style>
  <w:style w:type="paragraph" w:customStyle="1" w:styleId="Ttulo41">
    <w:name w:val="Título 41"/>
    <w:basedOn w:val="Normal"/>
    <w:next w:val="Normal"/>
    <w:uiPriority w:val="9"/>
    <w:semiHidden/>
    <w:unhideWhenUsed/>
    <w:qFormat/>
    <w:rsid w:val="00FD48F2"/>
    <w:pPr>
      <w:keepNext/>
      <w:keepLines/>
      <w:spacing w:before="80" w:after="40" w:line="256" w:lineRule="auto"/>
      <w:outlineLvl w:val="3"/>
    </w:pPr>
    <w:rPr>
      <w:rFonts w:ascii="Calibri" w:hAnsi="Calibri"/>
      <w:i/>
      <w:iCs/>
      <w:color w:val="2E74B5"/>
      <w:sz w:val="22"/>
      <w:szCs w:val="22"/>
      <w:lang w:val="es-MX" w:eastAsia="en-US"/>
    </w:rPr>
  </w:style>
  <w:style w:type="paragraph" w:customStyle="1" w:styleId="Ttulo51">
    <w:name w:val="Título 51"/>
    <w:basedOn w:val="Normal"/>
    <w:next w:val="Normal"/>
    <w:uiPriority w:val="9"/>
    <w:semiHidden/>
    <w:unhideWhenUsed/>
    <w:qFormat/>
    <w:rsid w:val="00FD48F2"/>
    <w:pPr>
      <w:keepNext/>
      <w:keepLines/>
      <w:spacing w:before="80" w:after="40" w:line="256" w:lineRule="auto"/>
      <w:outlineLvl w:val="4"/>
    </w:pPr>
    <w:rPr>
      <w:rFonts w:ascii="Calibri" w:hAnsi="Calibri"/>
      <w:color w:val="2E74B5"/>
      <w:sz w:val="22"/>
      <w:szCs w:val="22"/>
      <w:lang w:val="es-MX" w:eastAsia="en-US"/>
    </w:rPr>
  </w:style>
  <w:style w:type="paragraph" w:customStyle="1" w:styleId="Ttulo61">
    <w:name w:val="Título 61"/>
    <w:basedOn w:val="Normal"/>
    <w:next w:val="Normal"/>
    <w:uiPriority w:val="9"/>
    <w:semiHidden/>
    <w:unhideWhenUsed/>
    <w:qFormat/>
    <w:rsid w:val="00FD48F2"/>
    <w:pPr>
      <w:keepNext/>
      <w:keepLines/>
      <w:spacing w:before="40" w:line="256" w:lineRule="auto"/>
      <w:outlineLvl w:val="5"/>
    </w:pPr>
    <w:rPr>
      <w:rFonts w:ascii="Calibri" w:hAnsi="Calibri"/>
      <w:i/>
      <w:iCs/>
      <w:color w:val="595959"/>
      <w:sz w:val="22"/>
      <w:szCs w:val="22"/>
      <w:lang w:val="es-MX" w:eastAsia="en-US"/>
    </w:rPr>
  </w:style>
  <w:style w:type="paragraph" w:customStyle="1" w:styleId="Ttulo71">
    <w:name w:val="Título 71"/>
    <w:basedOn w:val="Normal"/>
    <w:next w:val="Normal"/>
    <w:uiPriority w:val="9"/>
    <w:semiHidden/>
    <w:unhideWhenUsed/>
    <w:qFormat/>
    <w:rsid w:val="00FD48F2"/>
    <w:pPr>
      <w:keepNext/>
      <w:keepLines/>
      <w:spacing w:before="40" w:line="256" w:lineRule="auto"/>
      <w:outlineLvl w:val="6"/>
    </w:pPr>
    <w:rPr>
      <w:rFonts w:ascii="Calibri" w:hAnsi="Calibri"/>
      <w:color w:val="595959"/>
      <w:sz w:val="22"/>
      <w:szCs w:val="22"/>
      <w:lang w:val="es-MX" w:eastAsia="en-US"/>
    </w:rPr>
  </w:style>
  <w:style w:type="paragraph" w:customStyle="1" w:styleId="Ttulo81">
    <w:name w:val="Título 81"/>
    <w:basedOn w:val="Normal"/>
    <w:next w:val="Normal"/>
    <w:uiPriority w:val="9"/>
    <w:semiHidden/>
    <w:unhideWhenUsed/>
    <w:qFormat/>
    <w:rsid w:val="00FD48F2"/>
    <w:pPr>
      <w:keepNext/>
      <w:keepLines/>
      <w:spacing w:line="256" w:lineRule="auto"/>
      <w:outlineLvl w:val="7"/>
    </w:pPr>
    <w:rPr>
      <w:rFonts w:ascii="Calibri" w:hAnsi="Calibri"/>
      <w:i/>
      <w:iCs/>
      <w:color w:val="272727"/>
      <w:sz w:val="22"/>
      <w:szCs w:val="22"/>
      <w:lang w:val="es-MX" w:eastAsia="en-US"/>
    </w:rPr>
  </w:style>
  <w:style w:type="paragraph" w:customStyle="1" w:styleId="Ttulo91">
    <w:name w:val="Título 91"/>
    <w:basedOn w:val="Normal"/>
    <w:next w:val="Normal"/>
    <w:uiPriority w:val="9"/>
    <w:semiHidden/>
    <w:unhideWhenUsed/>
    <w:qFormat/>
    <w:rsid w:val="00FD48F2"/>
    <w:pPr>
      <w:keepNext/>
      <w:keepLines/>
      <w:spacing w:line="256" w:lineRule="auto"/>
      <w:outlineLvl w:val="8"/>
    </w:pPr>
    <w:rPr>
      <w:rFonts w:ascii="Calibri" w:hAnsi="Calibri"/>
      <w:color w:val="272727"/>
      <w:sz w:val="22"/>
      <w:szCs w:val="22"/>
      <w:lang w:val="es-MX" w:eastAsia="en-US"/>
    </w:rPr>
  </w:style>
  <w:style w:type="character" w:customStyle="1" w:styleId="Ttulo1Car">
    <w:name w:val="Título 1 Car"/>
    <w:basedOn w:val="Fuentedeprrafopredeter"/>
    <w:link w:val="Ttulo1"/>
    <w:uiPriority w:val="9"/>
    <w:rsid w:val="00FD48F2"/>
    <w:rPr>
      <w:rFonts w:ascii="Calibri Light" w:eastAsia="Times New Roman" w:hAnsi="Calibri Light" w:cs="Times New Roman"/>
      <w:color w:val="2E74B5"/>
      <w:kern w:val="0"/>
      <w:sz w:val="40"/>
      <w:szCs w:val="40"/>
      <w14:ligatures w14:val="none"/>
    </w:rPr>
  </w:style>
  <w:style w:type="character" w:customStyle="1" w:styleId="Ttulo3Car">
    <w:name w:val="Título 3 Car"/>
    <w:basedOn w:val="Fuentedeprrafopredeter"/>
    <w:link w:val="Ttulo3"/>
    <w:uiPriority w:val="9"/>
    <w:semiHidden/>
    <w:rsid w:val="00FD48F2"/>
    <w:rPr>
      <w:rFonts w:ascii="Calibri" w:eastAsia="Times New Roman" w:hAnsi="Calibri" w:cs="Times New Roman"/>
      <w:color w:val="2E74B5"/>
      <w:kern w:val="0"/>
      <w:sz w:val="28"/>
      <w:szCs w:val="28"/>
      <w14:ligatures w14:val="none"/>
    </w:rPr>
  </w:style>
  <w:style w:type="character" w:customStyle="1" w:styleId="Ttulo4Car">
    <w:name w:val="Título 4 Car"/>
    <w:basedOn w:val="Fuentedeprrafopredeter"/>
    <w:link w:val="Ttulo4"/>
    <w:uiPriority w:val="9"/>
    <w:semiHidden/>
    <w:rsid w:val="00FD48F2"/>
    <w:rPr>
      <w:rFonts w:ascii="Calibri" w:eastAsia="Times New Roman" w:hAnsi="Calibri" w:cs="Times New Roman"/>
      <w:i/>
      <w:iCs/>
      <w:color w:val="2E74B5"/>
      <w:kern w:val="0"/>
      <w14:ligatures w14:val="none"/>
    </w:rPr>
  </w:style>
  <w:style w:type="character" w:customStyle="1" w:styleId="Ttulo5Car">
    <w:name w:val="Título 5 Car"/>
    <w:basedOn w:val="Fuentedeprrafopredeter"/>
    <w:link w:val="Ttulo5"/>
    <w:uiPriority w:val="9"/>
    <w:semiHidden/>
    <w:rsid w:val="00FD48F2"/>
    <w:rPr>
      <w:rFonts w:ascii="Calibri" w:eastAsia="Times New Roman" w:hAnsi="Calibri" w:cs="Times New Roman"/>
      <w:color w:val="2E74B5"/>
      <w:kern w:val="0"/>
      <w14:ligatures w14:val="none"/>
    </w:rPr>
  </w:style>
  <w:style w:type="character" w:customStyle="1" w:styleId="Ttulo6Car">
    <w:name w:val="Título 6 Car"/>
    <w:basedOn w:val="Fuentedeprrafopredeter"/>
    <w:link w:val="Ttulo6"/>
    <w:uiPriority w:val="9"/>
    <w:semiHidden/>
    <w:rsid w:val="00FD48F2"/>
    <w:rPr>
      <w:rFonts w:ascii="Calibri" w:eastAsia="Times New Roman" w:hAnsi="Calibri" w:cs="Times New Roman"/>
      <w:i/>
      <w:iCs/>
      <w:color w:val="595959"/>
      <w:kern w:val="0"/>
      <w14:ligatures w14:val="none"/>
    </w:rPr>
  </w:style>
  <w:style w:type="character" w:customStyle="1" w:styleId="Ttulo7Car">
    <w:name w:val="Título 7 Car"/>
    <w:basedOn w:val="Fuentedeprrafopredeter"/>
    <w:link w:val="Ttulo7"/>
    <w:uiPriority w:val="9"/>
    <w:semiHidden/>
    <w:rsid w:val="00FD48F2"/>
    <w:rPr>
      <w:rFonts w:ascii="Calibri" w:eastAsia="Times New Roman" w:hAnsi="Calibri" w:cs="Times New Roman"/>
      <w:color w:val="595959"/>
      <w:kern w:val="0"/>
      <w14:ligatures w14:val="none"/>
    </w:rPr>
  </w:style>
  <w:style w:type="character" w:customStyle="1" w:styleId="Ttulo8Car">
    <w:name w:val="Título 8 Car"/>
    <w:basedOn w:val="Fuentedeprrafopredeter"/>
    <w:link w:val="Ttulo8"/>
    <w:uiPriority w:val="9"/>
    <w:semiHidden/>
    <w:rsid w:val="00FD48F2"/>
    <w:rPr>
      <w:rFonts w:ascii="Calibri" w:eastAsia="Times New Roman" w:hAnsi="Calibri" w:cs="Times New Roman"/>
      <w:i/>
      <w:iCs/>
      <w:color w:val="272727"/>
      <w:kern w:val="0"/>
      <w14:ligatures w14:val="none"/>
    </w:rPr>
  </w:style>
  <w:style w:type="character" w:customStyle="1" w:styleId="Ttulo9Car">
    <w:name w:val="Título 9 Car"/>
    <w:basedOn w:val="Fuentedeprrafopredeter"/>
    <w:link w:val="Ttulo9"/>
    <w:uiPriority w:val="9"/>
    <w:semiHidden/>
    <w:rsid w:val="00FD48F2"/>
    <w:rPr>
      <w:rFonts w:ascii="Calibri" w:eastAsia="Times New Roman" w:hAnsi="Calibri" w:cs="Times New Roman"/>
      <w:color w:val="272727"/>
      <w:kern w:val="0"/>
      <w14:ligatures w14:val="none"/>
    </w:rPr>
  </w:style>
  <w:style w:type="paragraph" w:styleId="Ttulo">
    <w:name w:val="Title"/>
    <w:basedOn w:val="Normal"/>
    <w:next w:val="Normal"/>
    <w:link w:val="TtuloCar"/>
    <w:uiPriority w:val="10"/>
    <w:qFormat/>
    <w:rsid w:val="00FD48F2"/>
    <w:pPr>
      <w:spacing w:after="80"/>
      <w:contextualSpacing/>
    </w:pPr>
    <w:rPr>
      <w:rFonts w:ascii="Calibri Light" w:hAnsi="Calibri Light"/>
      <w:spacing w:val="-10"/>
      <w:kern w:val="28"/>
      <w:sz w:val="56"/>
      <w:szCs w:val="56"/>
      <w:lang w:val="es-MX" w:eastAsia="en-US"/>
    </w:rPr>
  </w:style>
  <w:style w:type="character" w:customStyle="1" w:styleId="TtuloCar">
    <w:name w:val="Título Car"/>
    <w:basedOn w:val="Fuentedeprrafopredeter"/>
    <w:link w:val="Ttulo"/>
    <w:uiPriority w:val="10"/>
    <w:rsid w:val="00FD48F2"/>
    <w:rPr>
      <w:rFonts w:ascii="Calibri Light" w:eastAsia="Times New Roman" w:hAnsi="Calibri Light" w:cs="Times New Roman"/>
      <w:spacing w:val="-10"/>
      <w:kern w:val="28"/>
      <w:sz w:val="56"/>
      <w:szCs w:val="56"/>
      <w14:ligatures w14:val="none"/>
    </w:rPr>
  </w:style>
  <w:style w:type="paragraph" w:customStyle="1" w:styleId="Subttulo1">
    <w:name w:val="Subtítulo1"/>
    <w:basedOn w:val="Normal"/>
    <w:next w:val="Normal"/>
    <w:uiPriority w:val="11"/>
    <w:qFormat/>
    <w:rsid w:val="00FD48F2"/>
    <w:pPr>
      <w:spacing w:after="160" w:line="256" w:lineRule="auto"/>
    </w:pPr>
    <w:rPr>
      <w:rFonts w:ascii="Calibri" w:hAnsi="Calibri"/>
      <w:color w:val="595959"/>
      <w:spacing w:val="15"/>
      <w:sz w:val="28"/>
      <w:szCs w:val="28"/>
      <w:lang w:val="es-MX" w:eastAsia="en-US"/>
    </w:rPr>
  </w:style>
  <w:style w:type="character" w:customStyle="1" w:styleId="SubttuloCar">
    <w:name w:val="Subtítulo Car"/>
    <w:basedOn w:val="Fuentedeprrafopredeter"/>
    <w:link w:val="Subttulo"/>
    <w:uiPriority w:val="11"/>
    <w:rsid w:val="00FD48F2"/>
    <w:rPr>
      <w:rFonts w:ascii="Calibri" w:eastAsia="Times New Roman" w:hAnsi="Calibri" w:cs="Times New Roman"/>
      <w:color w:val="595959"/>
      <w:spacing w:val="15"/>
      <w:kern w:val="0"/>
      <w:sz w:val="28"/>
      <w:szCs w:val="28"/>
      <w14:ligatures w14:val="none"/>
    </w:rPr>
  </w:style>
  <w:style w:type="paragraph" w:styleId="Textodeglobo">
    <w:name w:val="Balloon Text"/>
    <w:basedOn w:val="Normal"/>
    <w:link w:val="TextodegloboCar"/>
    <w:uiPriority w:val="99"/>
    <w:semiHidden/>
    <w:unhideWhenUsed/>
    <w:rsid w:val="00FD48F2"/>
    <w:rPr>
      <w:rFonts w:ascii="Segoe UI" w:hAnsi="Segoe UI" w:cs="Segoe UI"/>
      <w:sz w:val="18"/>
      <w:szCs w:val="18"/>
      <w:lang w:val="es-MX" w:eastAsia="es-MX"/>
    </w:rPr>
  </w:style>
  <w:style w:type="character" w:customStyle="1" w:styleId="TextodegloboCar">
    <w:name w:val="Texto de globo Car"/>
    <w:basedOn w:val="Fuentedeprrafopredeter"/>
    <w:link w:val="Textodeglobo"/>
    <w:uiPriority w:val="99"/>
    <w:semiHidden/>
    <w:rsid w:val="00FD48F2"/>
    <w:rPr>
      <w:rFonts w:ascii="Segoe UI" w:eastAsia="Times New Roman" w:hAnsi="Segoe UI" w:cs="Segoe UI"/>
      <w:kern w:val="0"/>
      <w:sz w:val="18"/>
      <w:szCs w:val="18"/>
      <w:lang w:eastAsia="es-MX"/>
      <w14:ligatures w14:val="none"/>
    </w:rPr>
  </w:style>
  <w:style w:type="paragraph" w:customStyle="1" w:styleId="Cita1">
    <w:name w:val="Cita1"/>
    <w:basedOn w:val="Normal"/>
    <w:next w:val="Normal"/>
    <w:uiPriority w:val="29"/>
    <w:qFormat/>
    <w:rsid w:val="00FD48F2"/>
    <w:pPr>
      <w:spacing w:before="160" w:after="160" w:line="256" w:lineRule="auto"/>
      <w:jc w:val="center"/>
    </w:pPr>
    <w:rPr>
      <w:rFonts w:ascii="Calibri" w:eastAsia="Calibri" w:hAnsi="Calibri"/>
      <w:i/>
      <w:iCs/>
      <w:color w:val="404040"/>
      <w:sz w:val="22"/>
      <w:szCs w:val="22"/>
      <w:lang w:val="es-MX" w:eastAsia="en-US"/>
    </w:rPr>
  </w:style>
  <w:style w:type="character" w:customStyle="1" w:styleId="CitaCar">
    <w:name w:val="Cita Car"/>
    <w:basedOn w:val="Fuentedeprrafopredeter"/>
    <w:link w:val="Cita"/>
    <w:uiPriority w:val="29"/>
    <w:rsid w:val="00FD48F2"/>
    <w:rPr>
      <w:rFonts w:ascii="Calibri" w:eastAsia="Calibri" w:hAnsi="Calibri" w:cs="Times New Roman"/>
      <w:i/>
      <w:iCs/>
      <w:color w:val="404040"/>
      <w:kern w:val="0"/>
      <w14:ligatures w14:val="none"/>
    </w:rPr>
  </w:style>
  <w:style w:type="paragraph" w:customStyle="1" w:styleId="Citadestacada1">
    <w:name w:val="Cita destacada1"/>
    <w:basedOn w:val="Normal"/>
    <w:next w:val="Normal"/>
    <w:uiPriority w:val="30"/>
    <w:qFormat/>
    <w:rsid w:val="00FD48F2"/>
    <w:pPr>
      <w:pBdr>
        <w:top w:val="single" w:sz="4" w:space="10" w:color="2E74B5"/>
        <w:bottom w:val="single" w:sz="4" w:space="10" w:color="2E74B5"/>
      </w:pBdr>
      <w:spacing w:before="360" w:after="360" w:line="256" w:lineRule="auto"/>
      <w:ind w:left="864" w:right="864"/>
      <w:jc w:val="center"/>
    </w:pPr>
    <w:rPr>
      <w:rFonts w:ascii="Calibri" w:eastAsia="Calibri" w:hAnsi="Calibri"/>
      <w:i/>
      <w:iCs/>
      <w:color w:val="2E74B5"/>
      <w:sz w:val="22"/>
      <w:szCs w:val="22"/>
      <w:lang w:val="es-MX" w:eastAsia="en-US"/>
    </w:rPr>
  </w:style>
  <w:style w:type="character" w:customStyle="1" w:styleId="CitadestacadaCar">
    <w:name w:val="Cita destacada Car"/>
    <w:basedOn w:val="Fuentedeprrafopredeter"/>
    <w:link w:val="Citadestacada"/>
    <w:uiPriority w:val="30"/>
    <w:rsid w:val="00FD48F2"/>
    <w:rPr>
      <w:rFonts w:ascii="Calibri" w:eastAsia="Calibri" w:hAnsi="Calibri" w:cs="Times New Roman"/>
      <w:i/>
      <w:iCs/>
      <w:color w:val="2E74B5"/>
      <w:kern w:val="0"/>
      <w14:ligatures w14:val="none"/>
    </w:rPr>
  </w:style>
  <w:style w:type="character" w:customStyle="1" w:styleId="nfasisintenso1">
    <w:name w:val="Énfasis intenso1"/>
    <w:basedOn w:val="Fuentedeprrafopredeter"/>
    <w:uiPriority w:val="21"/>
    <w:qFormat/>
    <w:rsid w:val="00FD48F2"/>
    <w:rPr>
      <w:i/>
      <w:iCs/>
      <w:color w:val="2E74B5"/>
    </w:rPr>
  </w:style>
  <w:style w:type="character" w:customStyle="1" w:styleId="Referenciaintensa1">
    <w:name w:val="Referencia intensa1"/>
    <w:basedOn w:val="Fuentedeprrafopredeter"/>
    <w:uiPriority w:val="32"/>
    <w:qFormat/>
    <w:rsid w:val="00FD48F2"/>
    <w:rPr>
      <w:b/>
      <w:bCs/>
      <w:smallCaps/>
      <w:color w:val="2E74B5"/>
      <w:spacing w:val="5"/>
    </w:rPr>
  </w:style>
  <w:style w:type="table" w:styleId="Tablaconcuadrcula">
    <w:name w:val="Table Grid"/>
    <w:basedOn w:val="Tablanormal"/>
    <w:uiPriority w:val="39"/>
    <w:rsid w:val="00FD48F2"/>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basedOn w:val="Fuentedeprrafopredeter"/>
    <w:link w:val="Ttulo1"/>
    <w:uiPriority w:val="9"/>
    <w:rsid w:val="00FD48F2"/>
    <w:rPr>
      <w:rFonts w:asciiTheme="majorHAnsi" w:eastAsiaTheme="majorEastAsia" w:hAnsiTheme="majorHAnsi" w:cstheme="majorBidi"/>
      <w:color w:val="2F5496" w:themeColor="accent1" w:themeShade="BF"/>
      <w:kern w:val="0"/>
      <w:sz w:val="32"/>
      <w:szCs w:val="32"/>
      <w:lang w:val="es-ES" w:eastAsia="es-ES"/>
      <w14:ligatures w14:val="none"/>
    </w:rPr>
  </w:style>
  <w:style w:type="character" w:customStyle="1" w:styleId="Ttulo3Car1">
    <w:name w:val="Título 3 Car1"/>
    <w:basedOn w:val="Fuentedeprrafopredeter"/>
    <w:link w:val="Ttulo3"/>
    <w:uiPriority w:val="9"/>
    <w:semiHidden/>
    <w:rsid w:val="00FD48F2"/>
    <w:rPr>
      <w:rFonts w:asciiTheme="majorHAnsi" w:eastAsiaTheme="majorEastAsia" w:hAnsiTheme="majorHAnsi" w:cstheme="majorBidi"/>
      <w:color w:val="1F3763" w:themeColor="accent1" w:themeShade="7F"/>
      <w:kern w:val="0"/>
      <w:sz w:val="24"/>
      <w:szCs w:val="24"/>
      <w:lang w:val="es-ES" w:eastAsia="es-ES"/>
      <w14:ligatures w14:val="none"/>
    </w:rPr>
  </w:style>
  <w:style w:type="character" w:customStyle="1" w:styleId="Ttulo4Car1">
    <w:name w:val="Título 4 Car1"/>
    <w:basedOn w:val="Fuentedeprrafopredeter"/>
    <w:link w:val="Ttulo4"/>
    <w:uiPriority w:val="9"/>
    <w:semiHidden/>
    <w:rsid w:val="00FD48F2"/>
    <w:rPr>
      <w:rFonts w:asciiTheme="majorHAnsi" w:eastAsiaTheme="majorEastAsia" w:hAnsiTheme="majorHAnsi" w:cstheme="majorBidi"/>
      <w:i/>
      <w:iCs/>
      <w:color w:val="2F5496" w:themeColor="accent1" w:themeShade="BF"/>
      <w:kern w:val="0"/>
      <w:sz w:val="24"/>
      <w:szCs w:val="24"/>
      <w:lang w:val="es-ES" w:eastAsia="es-ES"/>
      <w14:ligatures w14:val="none"/>
    </w:rPr>
  </w:style>
  <w:style w:type="character" w:customStyle="1" w:styleId="Ttulo5Car1">
    <w:name w:val="Título 5 Car1"/>
    <w:basedOn w:val="Fuentedeprrafopredeter"/>
    <w:link w:val="Ttulo5"/>
    <w:uiPriority w:val="9"/>
    <w:semiHidden/>
    <w:rsid w:val="00FD48F2"/>
    <w:rPr>
      <w:rFonts w:asciiTheme="majorHAnsi" w:eastAsiaTheme="majorEastAsia" w:hAnsiTheme="majorHAnsi" w:cstheme="majorBidi"/>
      <w:color w:val="2F5496" w:themeColor="accent1" w:themeShade="BF"/>
      <w:kern w:val="0"/>
      <w:sz w:val="24"/>
      <w:szCs w:val="24"/>
      <w:lang w:val="es-ES" w:eastAsia="es-ES"/>
      <w14:ligatures w14:val="none"/>
    </w:rPr>
  </w:style>
  <w:style w:type="character" w:customStyle="1" w:styleId="Ttulo6Car1">
    <w:name w:val="Título 6 Car1"/>
    <w:basedOn w:val="Fuentedeprrafopredeter"/>
    <w:link w:val="Ttulo6"/>
    <w:uiPriority w:val="9"/>
    <w:semiHidden/>
    <w:rsid w:val="00FD48F2"/>
    <w:rPr>
      <w:rFonts w:asciiTheme="majorHAnsi" w:eastAsiaTheme="majorEastAsia" w:hAnsiTheme="majorHAnsi" w:cstheme="majorBidi"/>
      <w:color w:val="1F3763" w:themeColor="accent1" w:themeShade="7F"/>
      <w:kern w:val="0"/>
      <w:sz w:val="24"/>
      <w:szCs w:val="24"/>
      <w:lang w:val="es-ES" w:eastAsia="es-ES"/>
      <w14:ligatures w14:val="none"/>
    </w:rPr>
  </w:style>
  <w:style w:type="character" w:customStyle="1" w:styleId="Ttulo7Car1">
    <w:name w:val="Título 7 Car1"/>
    <w:basedOn w:val="Fuentedeprrafopredeter"/>
    <w:link w:val="Ttulo7"/>
    <w:uiPriority w:val="9"/>
    <w:semiHidden/>
    <w:rsid w:val="00FD48F2"/>
    <w:rPr>
      <w:rFonts w:asciiTheme="majorHAnsi" w:eastAsiaTheme="majorEastAsia" w:hAnsiTheme="majorHAnsi" w:cstheme="majorBidi"/>
      <w:i/>
      <w:iCs/>
      <w:color w:val="1F3763" w:themeColor="accent1" w:themeShade="7F"/>
      <w:kern w:val="0"/>
      <w:sz w:val="24"/>
      <w:szCs w:val="24"/>
      <w:lang w:val="es-ES" w:eastAsia="es-ES"/>
      <w14:ligatures w14:val="none"/>
    </w:rPr>
  </w:style>
  <w:style w:type="character" w:customStyle="1" w:styleId="Ttulo8Car1">
    <w:name w:val="Título 8 Car1"/>
    <w:basedOn w:val="Fuentedeprrafopredeter"/>
    <w:link w:val="Ttulo8"/>
    <w:uiPriority w:val="9"/>
    <w:semiHidden/>
    <w:rsid w:val="00FD48F2"/>
    <w:rPr>
      <w:rFonts w:asciiTheme="majorHAnsi" w:eastAsiaTheme="majorEastAsia" w:hAnsiTheme="majorHAnsi" w:cstheme="majorBidi"/>
      <w:color w:val="272727" w:themeColor="text1" w:themeTint="D8"/>
      <w:kern w:val="0"/>
      <w:sz w:val="21"/>
      <w:szCs w:val="21"/>
      <w:lang w:val="es-ES" w:eastAsia="es-ES"/>
      <w14:ligatures w14:val="none"/>
    </w:rPr>
  </w:style>
  <w:style w:type="character" w:customStyle="1" w:styleId="Ttulo9Car1">
    <w:name w:val="Título 9 Car1"/>
    <w:basedOn w:val="Fuentedeprrafopredeter"/>
    <w:link w:val="Ttulo9"/>
    <w:uiPriority w:val="9"/>
    <w:semiHidden/>
    <w:rsid w:val="00FD48F2"/>
    <w:rPr>
      <w:rFonts w:asciiTheme="majorHAnsi" w:eastAsiaTheme="majorEastAsia" w:hAnsiTheme="majorHAnsi" w:cstheme="majorBidi"/>
      <w:i/>
      <w:iCs/>
      <w:color w:val="272727" w:themeColor="text1" w:themeTint="D8"/>
      <w:kern w:val="0"/>
      <w:sz w:val="21"/>
      <w:szCs w:val="21"/>
      <w:lang w:val="es-ES" w:eastAsia="es-ES"/>
      <w14:ligatures w14:val="none"/>
    </w:rPr>
  </w:style>
  <w:style w:type="paragraph" w:styleId="Subttulo">
    <w:name w:val="Subtitle"/>
    <w:basedOn w:val="Normal"/>
    <w:next w:val="Normal"/>
    <w:link w:val="SubttuloCar"/>
    <w:uiPriority w:val="11"/>
    <w:qFormat/>
    <w:rsid w:val="00FD48F2"/>
    <w:pPr>
      <w:numPr>
        <w:ilvl w:val="1"/>
      </w:numPr>
      <w:spacing w:after="160"/>
    </w:pPr>
    <w:rPr>
      <w:rFonts w:ascii="Calibri" w:hAnsi="Calibri"/>
      <w:color w:val="595959"/>
      <w:spacing w:val="15"/>
      <w:sz w:val="28"/>
      <w:szCs w:val="28"/>
      <w:lang w:val="es-MX" w:eastAsia="en-US"/>
    </w:rPr>
  </w:style>
  <w:style w:type="character" w:customStyle="1" w:styleId="SubttuloCar1">
    <w:name w:val="Subtítulo Car1"/>
    <w:basedOn w:val="Fuentedeprrafopredeter"/>
    <w:link w:val="Subttulo"/>
    <w:uiPriority w:val="11"/>
    <w:rsid w:val="00FD48F2"/>
    <w:rPr>
      <w:rFonts w:eastAsiaTheme="minorEastAsia"/>
      <w:color w:val="5A5A5A" w:themeColor="text1" w:themeTint="A5"/>
      <w:spacing w:val="15"/>
      <w:kern w:val="0"/>
      <w:lang w:val="es-ES" w:eastAsia="es-ES"/>
      <w14:ligatures w14:val="none"/>
    </w:rPr>
  </w:style>
  <w:style w:type="paragraph" w:styleId="Cita">
    <w:name w:val="Quote"/>
    <w:basedOn w:val="Normal"/>
    <w:next w:val="Normal"/>
    <w:link w:val="CitaCar"/>
    <w:uiPriority w:val="29"/>
    <w:qFormat/>
    <w:rsid w:val="00FD48F2"/>
    <w:pPr>
      <w:spacing w:before="200" w:after="160"/>
      <w:ind w:left="864" w:right="864"/>
      <w:jc w:val="center"/>
    </w:pPr>
    <w:rPr>
      <w:rFonts w:ascii="Calibri" w:eastAsia="Calibri" w:hAnsi="Calibri"/>
      <w:i/>
      <w:iCs/>
      <w:color w:val="404040"/>
      <w:sz w:val="22"/>
      <w:szCs w:val="22"/>
      <w:lang w:val="es-MX" w:eastAsia="en-US"/>
    </w:rPr>
  </w:style>
  <w:style w:type="character" w:customStyle="1" w:styleId="CitaCar1">
    <w:name w:val="Cita Car1"/>
    <w:basedOn w:val="Fuentedeprrafopredeter"/>
    <w:link w:val="Cita"/>
    <w:uiPriority w:val="29"/>
    <w:rsid w:val="00FD48F2"/>
    <w:rPr>
      <w:rFonts w:ascii="Times New Roman" w:eastAsia="Times New Roman" w:hAnsi="Times New Roman" w:cs="Times New Roman"/>
      <w:i/>
      <w:iCs/>
      <w:color w:val="404040" w:themeColor="text1" w:themeTint="BF"/>
      <w:kern w:val="0"/>
      <w:sz w:val="24"/>
      <w:szCs w:val="24"/>
      <w:lang w:val="es-ES" w:eastAsia="es-ES"/>
      <w14:ligatures w14:val="none"/>
    </w:rPr>
  </w:style>
  <w:style w:type="paragraph" w:styleId="Citadestacada">
    <w:name w:val="Intense Quote"/>
    <w:basedOn w:val="Normal"/>
    <w:next w:val="Normal"/>
    <w:link w:val="CitadestacadaCar"/>
    <w:uiPriority w:val="30"/>
    <w:qFormat/>
    <w:rsid w:val="00FD48F2"/>
    <w:pPr>
      <w:pBdr>
        <w:top w:val="single" w:sz="4" w:space="10" w:color="4472C4" w:themeColor="accent1"/>
        <w:bottom w:val="single" w:sz="4" w:space="10" w:color="4472C4" w:themeColor="accent1"/>
      </w:pBdr>
      <w:spacing w:before="360" w:after="360"/>
      <w:ind w:left="864" w:right="864"/>
      <w:jc w:val="center"/>
    </w:pPr>
    <w:rPr>
      <w:rFonts w:ascii="Calibri" w:eastAsia="Calibri" w:hAnsi="Calibri"/>
      <w:i/>
      <w:iCs/>
      <w:color w:val="2E74B5"/>
      <w:sz w:val="22"/>
      <w:szCs w:val="22"/>
      <w:lang w:val="es-MX" w:eastAsia="en-US"/>
    </w:rPr>
  </w:style>
  <w:style w:type="character" w:customStyle="1" w:styleId="CitadestacadaCar1">
    <w:name w:val="Cita destacada Car1"/>
    <w:basedOn w:val="Fuentedeprrafopredeter"/>
    <w:link w:val="Citadestacada"/>
    <w:uiPriority w:val="30"/>
    <w:rsid w:val="00FD48F2"/>
    <w:rPr>
      <w:rFonts w:ascii="Times New Roman" w:eastAsia="Times New Roman" w:hAnsi="Times New Roman" w:cs="Times New Roman"/>
      <w:i/>
      <w:iCs/>
      <w:color w:val="4472C4" w:themeColor="accent1"/>
      <w:kern w:val="0"/>
      <w:sz w:val="24"/>
      <w:szCs w:val="24"/>
      <w:lang w:val="es-ES" w:eastAsia="es-ES"/>
      <w14:ligatures w14:val="none"/>
    </w:rPr>
  </w:style>
  <w:style w:type="character" w:styleId="nfasisintenso">
    <w:name w:val="Intense Emphasis"/>
    <w:basedOn w:val="Fuentedeprrafopredeter"/>
    <w:uiPriority w:val="21"/>
    <w:qFormat/>
    <w:rsid w:val="00FD48F2"/>
    <w:rPr>
      <w:i/>
      <w:iCs/>
      <w:color w:val="4472C4" w:themeColor="accent1"/>
    </w:rPr>
  </w:style>
  <w:style w:type="character" w:styleId="Referenciaintensa">
    <w:name w:val="Intense Reference"/>
    <w:basedOn w:val="Fuentedeprrafopredeter"/>
    <w:uiPriority w:val="32"/>
    <w:qFormat/>
    <w:rsid w:val="00FD48F2"/>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732320">
      <w:bodyDiv w:val="1"/>
      <w:marLeft w:val="0"/>
      <w:marRight w:val="0"/>
      <w:marTop w:val="0"/>
      <w:marBottom w:val="0"/>
      <w:divBdr>
        <w:top w:val="none" w:sz="0" w:space="0" w:color="auto"/>
        <w:left w:val="none" w:sz="0" w:space="0" w:color="auto"/>
        <w:bottom w:val="none" w:sz="0" w:space="0" w:color="auto"/>
        <w:right w:val="none" w:sz="0" w:space="0" w:color="auto"/>
      </w:divBdr>
    </w:div>
    <w:div w:id="1318992205">
      <w:bodyDiv w:val="1"/>
      <w:marLeft w:val="0"/>
      <w:marRight w:val="0"/>
      <w:marTop w:val="0"/>
      <w:marBottom w:val="0"/>
      <w:divBdr>
        <w:top w:val="none" w:sz="0" w:space="0" w:color="auto"/>
        <w:left w:val="none" w:sz="0" w:space="0" w:color="auto"/>
        <w:bottom w:val="none" w:sz="0" w:space="0" w:color="auto"/>
        <w:right w:val="none" w:sz="0" w:space="0" w:color="auto"/>
      </w:divBdr>
    </w:div>
    <w:div w:id="161363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145</Pages>
  <Words>28290</Words>
  <Characters>155599</Characters>
  <Application>Microsoft Office Word</Application>
  <DocSecurity>0</DocSecurity>
  <Lines>1296</Lines>
  <Paragraphs>367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Jiménez Martínez</dc:creator>
  <cp:keywords/>
  <dc:description/>
  <cp:lastModifiedBy>Didier Juárez Sánchez</cp:lastModifiedBy>
  <cp:revision>3</cp:revision>
  <cp:lastPrinted>2024-12-03T16:14:00Z</cp:lastPrinted>
  <dcterms:created xsi:type="dcterms:W3CDTF">2024-12-03T21:09:00Z</dcterms:created>
  <dcterms:modified xsi:type="dcterms:W3CDTF">2024-12-03T21:11:00Z</dcterms:modified>
</cp:coreProperties>
</file>