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CF" w:rsidRDefault="00FD3600" w:rsidP="00681371">
      <w:pPr>
        <w:spacing w:after="0"/>
        <w:jc w:val="center"/>
      </w:pPr>
      <w:r>
        <w:rPr>
          <w:noProof/>
        </w:rPr>
        <w:drawing>
          <wp:anchor distT="0" distB="0" distL="114300" distR="114300" simplePos="0" relativeHeight="251658240" behindDoc="1" locked="0" layoutInCell="1" allowOverlap="1" wp14:anchorId="6B989EA3">
            <wp:simplePos x="0" y="0"/>
            <wp:positionH relativeFrom="column">
              <wp:posOffset>-281305</wp:posOffset>
            </wp:positionH>
            <wp:positionV relativeFrom="paragraph">
              <wp:posOffset>-892175</wp:posOffset>
            </wp:positionV>
            <wp:extent cx="1771650" cy="134131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71650" cy="1341312"/>
                    </a:xfrm>
                    <a:prstGeom prst="rect">
                      <a:avLst/>
                    </a:prstGeom>
                  </pic:spPr>
                </pic:pic>
              </a:graphicData>
            </a:graphic>
          </wp:anchor>
        </w:drawing>
      </w:r>
    </w:p>
    <w:p w:rsidR="007D1E76" w:rsidRPr="00A177B9" w:rsidRDefault="0054450B" w:rsidP="00681371">
      <w:pPr>
        <w:spacing w:after="0"/>
        <w:jc w:val="center"/>
        <w:rPr>
          <w:rStyle w:val="Hipervnculo"/>
          <w:rFonts w:cs="Calibri"/>
          <w:b/>
          <w:color w:val="auto"/>
          <w:sz w:val="28"/>
          <w:szCs w:val="28"/>
        </w:rPr>
      </w:pPr>
      <w:hyperlink r:id="rId9" w:history="1">
        <w:r w:rsidR="007D1E76" w:rsidRPr="00A177B9">
          <w:rPr>
            <w:rStyle w:val="Hipervnculo"/>
            <w:rFonts w:cs="Calibri"/>
            <w:b/>
            <w:color w:val="auto"/>
            <w:sz w:val="28"/>
            <w:szCs w:val="28"/>
          </w:rPr>
          <w:t>NOTAS DE GESTIÓN ADMINISTRATIVA</w:t>
        </w:r>
      </w:hyperlink>
      <w:bookmarkStart w:id="0" w:name="_GoBack"/>
      <w:bookmarkEnd w:id="0"/>
    </w:p>
    <w:p w:rsidR="003676CF" w:rsidRDefault="003676CF" w:rsidP="00681371">
      <w:pPr>
        <w:spacing w:after="0"/>
        <w:jc w:val="center"/>
        <w:rPr>
          <w:rStyle w:val="Hipervnculo"/>
          <w:rFonts w:cs="Calibri"/>
          <w:b/>
          <w:sz w:val="28"/>
          <w:szCs w:val="28"/>
        </w:rPr>
      </w:pPr>
    </w:p>
    <w:p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xml:space="preserve">, proveen de información financiera a los principales usuarios de </w:t>
      </w:r>
      <w:proofErr w:type="gramStart"/>
      <w:r w:rsidRPr="00F11E69">
        <w:rPr>
          <w:rFonts w:ascii="Arial" w:hAnsi="Arial" w:cs="Arial"/>
        </w:rPr>
        <w:t>la misma</w:t>
      </w:r>
      <w:proofErr w:type="gramEnd"/>
      <w:r w:rsidRPr="00F11E69">
        <w:rPr>
          <w:rFonts w:ascii="Arial" w:hAnsi="Arial" w:cs="Arial"/>
        </w:rPr>
        <w:t>, al</w:t>
      </w:r>
      <w:r w:rsidR="00E00323" w:rsidRPr="00F11E69">
        <w:rPr>
          <w:rFonts w:ascii="Arial" w:hAnsi="Arial" w:cs="Arial"/>
        </w:rPr>
        <w:t xml:space="preserve"> Congreso y a los ciudadanos.</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elaboración de los estados financieros para la mayor comprensión de los m</w:t>
      </w:r>
      <w:r w:rsidR="00E00323" w:rsidRPr="00F11E69">
        <w:rPr>
          <w:rFonts w:ascii="Arial" w:hAnsi="Arial" w:cs="Arial"/>
        </w:rPr>
        <w:t>ismos y sus particularidades.</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6642B4" w:rsidRPr="00A177B9" w:rsidRDefault="006642B4" w:rsidP="006642B4">
          <w:pPr>
            <w:pStyle w:val="TtuloTDC"/>
            <w:rPr>
              <w:color w:val="auto"/>
            </w:rPr>
          </w:pPr>
          <w:r w:rsidRPr="00A177B9">
            <w:rPr>
              <w:color w:val="auto"/>
              <w:lang w:val="es-ES"/>
            </w:rPr>
            <w:t>Contenido</w:t>
          </w:r>
        </w:p>
        <w:p w:rsidR="006642B4" w:rsidRDefault="006642B4" w:rsidP="006642B4">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t>2</w:t>
            </w:r>
          </w:hyperlink>
        </w:p>
        <w:p w:rsidR="006642B4" w:rsidRDefault="0054450B" w:rsidP="006642B4">
          <w:pPr>
            <w:pStyle w:val="TDC2"/>
            <w:tabs>
              <w:tab w:val="right" w:leader="dot" w:pos="9678"/>
            </w:tabs>
            <w:rPr>
              <w:noProof/>
            </w:rPr>
          </w:pPr>
          <w:hyperlink w:anchor="_Toc508279622" w:history="1">
            <w:r w:rsidR="006642B4" w:rsidRPr="00C669D1">
              <w:rPr>
                <w:rStyle w:val="Hipervnculo"/>
                <w:rFonts w:cstheme="minorHAnsi"/>
                <w:noProof/>
              </w:rPr>
              <w:t>2. Describir el panorama Económico y Financiero:</w:t>
            </w:r>
            <w:r w:rsidR="006642B4">
              <w:rPr>
                <w:noProof/>
                <w:webHidden/>
              </w:rPr>
              <w:tab/>
              <w:t>3</w:t>
            </w:r>
          </w:hyperlink>
        </w:p>
        <w:p w:rsidR="006642B4" w:rsidRDefault="0054450B" w:rsidP="006642B4">
          <w:pPr>
            <w:pStyle w:val="TDC2"/>
            <w:tabs>
              <w:tab w:val="right" w:leader="dot" w:pos="9678"/>
            </w:tabs>
            <w:rPr>
              <w:noProof/>
            </w:rPr>
          </w:pPr>
          <w:hyperlink w:anchor="_Toc508279623" w:history="1">
            <w:r w:rsidR="006642B4" w:rsidRPr="00C669D1">
              <w:rPr>
                <w:rStyle w:val="Hipervnculo"/>
                <w:rFonts w:cstheme="minorHAnsi"/>
                <w:noProof/>
              </w:rPr>
              <w:t>3. Autorización e Historia:</w:t>
            </w:r>
            <w:r w:rsidR="006642B4">
              <w:rPr>
                <w:noProof/>
                <w:webHidden/>
              </w:rPr>
              <w:tab/>
              <w:t>3</w:t>
            </w:r>
          </w:hyperlink>
        </w:p>
        <w:p w:rsidR="006642B4" w:rsidRDefault="0054450B" w:rsidP="006642B4">
          <w:pPr>
            <w:pStyle w:val="TDC2"/>
            <w:tabs>
              <w:tab w:val="right" w:leader="dot" w:pos="9678"/>
            </w:tabs>
            <w:rPr>
              <w:noProof/>
            </w:rPr>
          </w:pPr>
          <w:hyperlink w:anchor="_Toc508279624" w:history="1">
            <w:r w:rsidR="006642B4" w:rsidRPr="00C669D1">
              <w:rPr>
                <w:rStyle w:val="Hipervnculo"/>
                <w:rFonts w:cstheme="minorHAnsi"/>
                <w:noProof/>
              </w:rPr>
              <w:t>4. Organización y Objeto Social:</w:t>
            </w:r>
            <w:r w:rsidR="006642B4">
              <w:rPr>
                <w:noProof/>
                <w:webHidden/>
              </w:rPr>
              <w:tab/>
              <w:t>6</w:t>
            </w:r>
          </w:hyperlink>
        </w:p>
        <w:p w:rsidR="006642B4" w:rsidRDefault="0054450B" w:rsidP="006642B4">
          <w:pPr>
            <w:pStyle w:val="TDC2"/>
            <w:tabs>
              <w:tab w:val="right" w:leader="dot" w:pos="9678"/>
            </w:tabs>
            <w:rPr>
              <w:noProof/>
            </w:rPr>
          </w:pPr>
          <w:hyperlink w:anchor="_Toc508279625" w:history="1">
            <w:r w:rsidR="006642B4" w:rsidRPr="00C669D1">
              <w:rPr>
                <w:rStyle w:val="Hipervnculo"/>
                <w:rFonts w:cstheme="minorHAnsi"/>
                <w:noProof/>
              </w:rPr>
              <w:t>5. Bases de Preparación de los Estados Financieros:</w:t>
            </w:r>
            <w:r w:rsidR="006642B4">
              <w:rPr>
                <w:noProof/>
                <w:webHidden/>
              </w:rPr>
              <w:tab/>
              <w:t>1</w:t>
            </w:r>
          </w:hyperlink>
          <w:r w:rsidR="004B0BFC">
            <w:rPr>
              <w:noProof/>
            </w:rPr>
            <w:t>1</w:t>
          </w:r>
        </w:p>
        <w:p w:rsidR="006642B4" w:rsidRDefault="0054450B" w:rsidP="006642B4">
          <w:pPr>
            <w:pStyle w:val="TDC2"/>
            <w:tabs>
              <w:tab w:val="right" w:leader="dot" w:pos="9678"/>
            </w:tabs>
            <w:rPr>
              <w:noProof/>
            </w:rPr>
          </w:pPr>
          <w:hyperlink w:anchor="_Toc508279626" w:history="1">
            <w:r w:rsidR="006642B4" w:rsidRPr="00C669D1">
              <w:rPr>
                <w:rStyle w:val="Hipervnculo"/>
                <w:rFonts w:cstheme="minorHAnsi"/>
                <w:noProof/>
              </w:rPr>
              <w:t>6. Políticas de Contabilidad Significativas:</w:t>
            </w:r>
            <w:r w:rsidR="006642B4">
              <w:rPr>
                <w:noProof/>
                <w:webHidden/>
              </w:rPr>
              <w:tab/>
            </w:r>
            <w:r w:rsidR="00A177B9">
              <w:rPr>
                <w:noProof/>
                <w:webHidden/>
              </w:rPr>
              <w:t>11</w:t>
            </w:r>
          </w:hyperlink>
        </w:p>
        <w:p w:rsidR="006642B4" w:rsidRDefault="0054450B" w:rsidP="006642B4">
          <w:pPr>
            <w:pStyle w:val="TDC2"/>
            <w:tabs>
              <w:tab w:val="right" w:leader="dot" w:pos="9678"/>
            </w:tabs>
            <w:rPr>
              <w:noProof/>
            </w:rPr>
          </w:pPr>
          <w:hyperlink w:anchor="_Toc508279627" w:history="1">
            <w:r w:rsidR="006642B4" w:rsidRPr="00C669D1">
              <w:rPr>
                <w:rStyle w:val="Hipervnculo"/>
                <w:rFonts w:cstheme="minorHAnsi"/>
                <w:noProof/>
              </w:rPr>
              <w:t>7. Posición en Moneda Extranjera y Protección por Riesgo Cambiario:</w:t>
            </w:r>
            <w:r w:rsidR="006642B4">
              <w:rPr>
                <w:noProof/>
                <w:webHidden/>
              </w:rPr>
              <w:tab/>
            </w:r>
            <w:r w:rsidR="00A177B9">
              <w:rPr>
                <w:noProof/>
                <w:webHidden/>
              </w:rPr>
              <w:t>1</w:t>
            </w:r>
          </w:hyperlink>
          <w:r w:rsidR="004B0BFC">
            <w:rPr>
              <w:noProof/>
            </w:rPr>
            <w:t>3</w:t>
          </w:r>
        </w:p>
        <w:p w:rsidR="006642B4" w:rsidRDefault="0054450B" w:rsidP="006642B4">
          <w:pPr>
            <w:pStyle w:val="TDC2"/>
            <w:tabs>
              <w:tab w:val="right" w:leader="dot" w:pos="9678"/>
            </w:tabs>
            <w:rPr>
              <w:noProof/>
            </w:rPr>
          </w:pPr>
          <w:hyperlink w:anchor="_Toc508279628" w:history="1">
            <w:r w:rsidR="006642B4" w:rsidRPr="00C669D1">
              <w:rPr>
                <w:rStyle w:val="Hipervnculo"/>
                <w:rFonts w:cstheme="minorHAnsi"/>
                <w:noProof/>
              </w:rPr>
              <w:t>8. Reporte Analítico del Activo:</w:t>
            </w:r>
            <w:r w:rsidR="006642B4">
              <w:rPr>
                <w:noProof/>
                <w:webHidden/>
              </w:rPr>
              <w:tab/>
            </w:r>
            <w:r w:rsidR="00A177B9">
              <w:rPr>
                <w:noProof/>
                <w:webHidden/>
              </w:rPr>
              <w:t>1</w:t>
            </w:r>
          </w:hyperlink>
          <w:r w:rsidR="00183C56">
            <w:rPr>
              <w:noProof/>
            </w:rPr>
            <w:t>3</w:t>
          </w:r>
        </w:p>
        <w:p w:rsidR="006642B4" w:rsidRDefault="0054450B" w:rsidP="006642B4">
          <w:pPr>
            <w:pStyle w:val="TDC2"/>
            <w:tabs>
              <w:tab w:val="right" w:leader="dot" w:pos="9678"/>
            </w:tabs>
            <w:rPr>
              <w:noProof/>
            </w:rPr>
          </w:pPr>
          <w:hyperlink w:anchor="_Toc508279629" w:history="1">
            <w:r w:rsidR="006642B4" w:rsidRPr="00C669D1">
              <w:rPr>
                <w:rStyle w:val="Hipervnculo"/>
                <w:rFonts w:cstheme="minorHAnsi"/>
                <w:noProof/>
              </w:rPr>
              <w:t>9. Fideicomisos, Mandatos y Análogos:</w:t>
            </w:r>
            <w:r w:rsidR="006642B4">
              <w:rPr>
                <w:noProof/>
                <w:webHidden/>
              </w:rPr>
              <w:tab/>
            </w:r>
            <w:r w:rsidR="00A177B9">
              <w:rPr>
                <w:noProof/>
                <w:webHidden/>
              </w:rPr>
              <w:t>1</w:t>
            </w:r>
          </w:hyperlink>
          <w:r w:rsidR="00183C56">
            <w:rPr>
              <w:noProof/>
            </w:rPr>
            <w:t>5</w:t>
          </w:r>
        </w:p>
        <w:p w:rsidR="006642B4" w:rsidRDefault="0054450B" w:rsidP="006642B4">
          <w:pPr>
            <w:pStyle w:val="TDC2"/>
            <w:tabs>
              <w:tab w:val="right" w:leader="dot" w:pos="9678"/>
            </w:tabs>
            <w:rPr>
              <w:noProof/>
            </w:rPr>
          </w:pPr>
          <w:hyperlink w:anchor="_Toc508279630" w:history="1">
            <w:r w:rsidR="006642B4" w:rsidRPr="00C669D1">
              <w:rPr>
                <w:rStyle w:val="Hipervnculo"/>
                <w:rFonts w:cstheme="minorHAnsi"/>
                <w:noProof/>
              </w:rPr>
              <w:t>10. Reporte de la Recaudación:</w:t>
            </w:r>
            <w:r w:rsidR="006642B4">
              <w:rPr>
                <w:noProof/>
                <w:webHidden/>
              </w:rPr>
              <w:tab/>
            </w:r>
            <w:r w:rsidR="00A177B9">
              <w:rPr>
                <w:noProof/>
                <w:webHidden/>
              </w:rPr>
              <w:t>1</w:t>
            </w:r>
          </w:hyperlink>
          <w:r w:rsidR="00183C56">
            <w:rPr>
              <w:noProof/>
            </w:rPr>
            <w:t>5</w:t>
          </w:r>
        </w:p>
        <w:p w:rsidR="006642B4" w:rsidRDefault="0054450B" w:rsidP="006642B4">
          <w:pPr>
            <w:pStyle w:val="TDC2"/>
            <w:tabs>
              <w:tab w:val="right" w:leader="dot" w:pos="9678"/>
            </w:tabs>
            <w:rPr>
              <w:noProof/>
            </w:rPr>
          </w:pPr>
          <w:hyperlink w:anchor="_Toc508279631" w:history="1">
            <w:r w:rsidR="006642B4" w:rsidRPr="00C669D1">
              <w:rPr>
                <w:rStyle w:val="Hipervnculo"/>
                <w:rFonts w:cstheme="minorHAnsi"/>
                <w:noProof/>
              </w:rPr>
              <w:t>11. Información sobre la Deuda y el Reporte Analítico de la Deuda:</w:t>
            </w:r>
            <w:r w:rsidR="006642B4">
              <w:rPr>
                <w:noProof/>
                <w:webHidden/>
              </w:rPr>
              <w:tab/>
            </w:r>
            <w:r w:rsidR="00A177B9">
              <w:rPr>
                <w:noProof/>
                <w:webHidden/>
              </w:rPr>
              <w:t>15</w:t>
            </w:r>
          </w:hyperlink>
        </w:p>
        <w:p w:rsidR="006642B4" w:rsidRDefault="0054450B" w:rsidP="006642B4">
          <w:pPr>
            <w:pStyle w:val="TDC2"/>
            <w:tabs>
              <w:tab w:val="right" w:leader="dot" w:pos="9678"/>
            </w:tabs>
            <w:rPr>
              <w:noProof/>
            </w:rPr>
          </w:pPr>
          <w:hyperlink w:anchor="_Toc508279632" w:history="1">
            <w:r w:rsidR="006642B4" w:rsidRPr="00C669D1">
              <w:rPr>
                <w:rStyle w:val="Hipervnculo"/>
                <w:rFonts w:cstheme="minorHAnsi"/>
                <w:noProof/>
              </w:rPr>
              <w:t>12. Calificaciones otorgadas:</w:t>
            </w:r>
            <w:r w:rsidR="006642B4">
              <w:rPr>
                <w:noProof/>
                <w:webHidden/>
              </w:rPr>
              <w:tab/>
            </w:r>
          </w:hyperlink>
          <w:r w:rsidR="00F95A11">
            <w:rPr>
              <w:noProof/>
            </w:rPr>
            <w:t>16</w:t>
          </w:r>
        </w:p>
        <w:p w:rsidR="006642B4" w:rsidRDefault="0054450B" w:rsidP="006642B4">
          <w:pPr>
            <w:pStyle w:val="TDC2"/>
            <w:tabs>
              <w:tab w:val="right" w:leader="dot" w:pos="9678"/>
            </w:tabs>
            <w:rPr>
              <w:noProof/>
            </w:rPr>
          </w:pPr>
          <w:hyperlink w:anchor="_Toc508279633" w:history="1">
            <w:r w:rsidR="006642B4" w:rsidRPr="00C669D1">
              <w:rPr>
                <w:rStyle w:val="Hipervnculo"/>
                <w:rFonts w:cstheme="minorHAnsi"/>
                <w:noProof/>
              </w:rPr>
              <w:t>13. Proceso de Mejora:</w:t>
            </w:r>
            <w:r w:rsidR="006642B4">
              <w:rPr>
                <w:noProof/>
                <w:webHidden/>
              </w:rPr>
              <w:tab/>
            </w:r>
            <w:r w:rsidR="00A177B9">
              <w:rPr>
                <w:noProof/>
                <w:webHidden/>
              </w:rPr>
              <w:t>1</w:t>
            </w:r>
          </w:hyperlink>
          <w:r w:rsidR="00183C56">
            <w:rPr>
              <w:noProof/>
            </w:rPr>
            <w:t>6</w:t>
          </w:r>
        </w:p>
        <w:p w:rsidR="006642B4" w:rsidRDefault="0054450B" w:rsidP="006642B4">
          <w:pPr>
            <w:pStyle w:val="TDC2"/>
            <w:tabs>
              <w:tab w:val="right" w:leader="dot" w:pos="9678"/>
            </w:tabs>
            <w:rPr>
              <w:noProof/>
            </w:rPr>
          </w:pPr>
          <w:hyperlink w:anchor="_Toc508279634" w:history="1">
            <w:r w:rsidR="006642B4" w:rsidRPr="00C669D1">
              <w:rPr>
                <w:rStyle w:val="Hipervnculo"/>
                <w:rFonts w:cstheme="minorHAnsi"/>
                <w:noProof/>
              </w:rPr>
              <w:t>14. Información por Segmentos:</w:t>
            </w:r>
            <w:r w:rsidR="006642B4">
              <w:rPr>
                <w:noProof/>
                <w:webHidden/>
              </w:rPr>
              <w:tab/>
            </w:r>
            <w:r w:rsidR="00A177B9">
              <w:rPr>
                <w:noProof/>
                <w:webHidden/>
              </w:rPr>
              <w:t>1</w:t>
            </w:r>
          </w:hyperlink>
          <w:r w:rsidR="00183C56">
            <w:rPr>
              <w:noProof/>
            </w:rPr>
            <w:t>6</w:t>
          </w:r>
        </w:p>
        <w:p w:rsidR="006642B4" w:rsidRDefault="0054450B" w:rsidP="006642B4">
          <w:pPr>
            <w:pStyle w:val="TDC2"/>
            <w:tabs>
              <w:tab w:val="right" w:leader="dot" w:pos="9678"/>
            </w:tabs>
            <w:rPr>
              <w:noProof/>
            </w:rPr>
          </w:pPr>
          <w:hyperlink w:anchor="_Toc508279635" w:history="1">
            <w:r w:rsidR="006642B4" w:rsidRPr="00C669D1">
              <w:rPr>
                <w:rStyle w:val="Hipervnculo"/>
                <w:rFonts w:cstheme="minorHAnsi"/>
                <w:noProof/>
              </w:rPr>
              <w:t>15. Eventos Posteriores al Cierre:</w:t>
            </w:r>
            <w:r w:rsidR="006642B4">
              <w:rPr>
                <w:noProof/>
                <w:webHidden/>
              </w:rPr>
              <w:tab/>
            </w:r>
            <w:r w:rsidR="00A177B9">
              <w:rPr>
                <w:noProof/>
                <w:webHidden/>
              </w:rPr>
              <w:t>1</w:t>
            </w:r>
          </w:hyperlink>
          <w:r w:rsidR="00183C56">
            <w:rPr>
              <w:noProof/>
            </w:rPr>
            <w:t>6</w:t>
          </w:r>
        </w:p>
        <w:p w:rsidR="006642B4" w:rsidRDefault="0054450B" w:rsidP="006642B4">
          <w:pPr>
            <w:pStyle w:val="TDC2"/>
            <w:tabs>
              <w:tab w:val="right" w:leader="dot" w:pos="9678"/>
            </w:tabs>
            <w:rPr>
              <w:noProof/>
            </w:rPr>
          </w:pPr>
          <w:hyperlink w:anchor="_Toc508279636" w:history="1">
            <w:r w:rsidR="006642B4" w:rsidRPr="00C669D1">
              <w:rPr>
                <w:rStyle w:val="Hipervnculo"/>
                <w:rFonts w:cstheme="minorHAnsi"/>
                <w:noProof/>
              </w:rPr>
              <w:t>16. Partes Relacionadas:</w:t>
            </w:r>
            <w:r w:rsidR="006642B4">
              <w:rPr>
                <w:noProof/>
                <w:webHidden/>
              </w:rPr>
              <w:tab/>
            </w:r>
            <w:r w:rsidR="00A177B9">
              <w:rPr>
                <w:noProof/>
                <w:webHidden/>
              </w:rPr>
              <w:t>1</w:t>
            </w:r>
          </w:hyperlink>
          <w:r w:rsidR="00183C56">
            <w:rPr>
              <w:noProof/>
            </w:rPr>
            <w:t>6</w:t>
          </w:r>
        </w:p>
        <w:p w:rsidR="006642B4" w:rsidRDefault="0054450B" w:rsidP="006642B4">
          <w:pPr>
            <w:pStyle w:val="TDC2"/>
            <w:tabs>
              <w:tab w:val="right" w:leader="dot" w:pos="9678"/>
            </w:tabs>
            <w:rPr>
              <w:noProof/>
            </w:rPr>
          </w:pPr>
          <w:hyperlink w:anchor="_Toc508279637" w:history="1">
            <w:r w:rsidR="006642B4" w:rsidRPr="00C669D1">
              <w:rPr>
                <w:rStyle w:val="Hipervnculo"/>
                <w:rFonts w:cstheme="minorHAnsi"/>
                <w:noProof/>
              </w:rPr>
              <w:t>17. Responsabilidad Sobre la Presentación Razonable de la Información Contable:</w:t>
            </w:r>
            <w:r w:rsidR="006642B4">
              <w:rPr>
                <w:noProof/>
                <w:webHidden/>
              </w:rPr>
              <w:tab/>
            </w:r>
            <w:r w:rsidR="00A177B9">
              <w:rPr>
                <w:noProof/>
                <w:webHidden/>
              </w:rPr>
              <w:t>16</w:t>
            </w:r>
          </w:hyperlink>
        </w:p>
        <w:p w:rsidR="006642B4" w:rsidRDefault="006642B4" w:rsidP="006642B4">
          <w:pPr>
            <w:rPr>
              <w:b/>
              <w:bCs/>
              <w:lang w:val="es-ES"/>
            </w:rPr>
          </w:pPr>
          <w:r>
            <w:rPr>
              <w:b/>
              <w:bCs/>
              <w:lang w:val="es-ES"/>
            </w:rPr>
            <w:fldChar w:fldCharType="end"/>
          </w:r>
        </w:p>
      </w:sdtContent>
    </w:sdt>
    <w:p w:rsidR="0081554B" w:rsidRDefault="0081554B" w:rsidP="0081554B">
      <w:pPr>
        <w:rPr>
          <w:b/>
          <w:bCs/>
          <w:lang w:val="es-ES"/>
        </w:rPr>
      </w:pPr>
    </w:p>
    <w:p w:rsidR="0081554B" w:rsidRDefault="0081554B" w:rsidP="00681371">
      <w:pPr>
        <w:spacing w:after="0"/>
        <w:jc w:val="both"/>
        <w:rPr>
          <w:rFonts w:ascii="Arial" w:hAnsi="Arial" w:cs="Arial"/>
        </w:rPr>
      </w:pPr>
    </w:p>
    <w:p w:rsidR="00D11845" w:rsidRPr="00F11E69" w:rsidRDefault="00D11845"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1. Introducción:</w:t>
      </w:r>
    </w:p>
    <w:p w:rsidR="00B76FCD" w:rsidRPr="00F11E69" w:rsidRDefault="00B76FCD" w:rsidP="00681371">
      <w:pPr>
        <w:jc w:val="both"/>
        <w:rPr>
          <w:rFonts w:ascii="Arial" w:hAnsi="Arial" w:cs="Arial"/>
          <w:color w:val="1F497D"/>
        </w:rPr>
      </w:pPr>
    </w:p>
    <w:p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rsidR="00B74C4B" w:rsidRPr="009E72A2" w:rsidRDefault="00B74C4B" w:rsidP="00681371">
      <w:pPr>
        <w:numPr>
          <w:ilvl w:val="0"/>
          <w:numId w:val="2"/>
        </w:numPr>
        <w:jc w:val="both"/>
        <w:rPr>
          <w:rFonts w:ascii="Arial" w:hAnsi="Arial" w:cs="Arial"/>
          <w:b/>
        </w:rPr>
      </w:pPr>
      <w:r w:rsidRPr="009E72A2">
        <w:rPr>
          <w:rFonts w:ascii="Arial" w:hAnsi="Arial" w:cs="Arial"/>
          <w:b/>
        </w:rPr>
        <w:t>Función Legislativa</w:t>
      </w:r>
    </w:p>
    <w:p w:rsidR="00B74C4B" w:rsidRPr="00F11E69" w:rsidRDefault="00B74C4B" w:rsidP="00681371">
      <w:pPr>
        <w:jc w:val="both"/>
        <w:rPr>
          <w:rFonts w:ascii="Arial" w:hAnsi="Arial" w:cs="Arial"/>
        </w:rPr>
      </w:pPr>
      <w:r w:rsidRPr="00F11E69">
        <w:rPr>
          <w:rFonts w:ascii="Arial" w:hAnsi="Arial" w:cs="Arial"/>
        </w:rPr>
        <w:t>En el ejercicio de la función legislativa,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representamos los legisladores.</w:t>
      </w:r>
    </w:p>
    <w:p w:rsidR="00B74C4B" w:rsidRPr="00F11E69" w:rsidRDefault="00B74C4B" w:rsidP="00681371">
      <w:pPr>
        <w:jc w:val="both"/>
        <w:rPr>
          <w:rFonts w:ascii="Arial" w:hAnsi="Arial" w:cs="Arial"/>
        </w:rPr>
      </w:pPr>
    </w:p>
    <w:p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rsidR="00EF1BDF"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rsidR="008F5831" w:rsidRDefault="008F5831" w:rsidP="00681371">
      <w:pPr>
        <w:jc w:val="both"/>
        <w:rPr>
          <w:rFonts w:ascii="Arial" w:hAnsi="Arial" w:cs="Arial"/>
          <w:color w:val="000000"/>
        </w:rPr>
      </w:pPr>
    </w:p>
    <w:p w:rsidR="00B74C4B" w:rsidRPr="009E72A2" w:rsidRDefault="00B74C4B" w:rsidP="00681371">
      <w:pPr>
        <w:numPr>
          <w:ilvl w:val="0"/>
          <w:numId w:val="2"/>
        </w:numPr>
        <w:tabs>
          <w:tab w:val="left" w:pos="0"/>
        </w:tabs>
        <w:ind w:hanging="1080"/>
        <w:jc w:val="both"/>
        <w:rPr>
          <w:rFonts w:ascii="Arial" w:hAnsi="Arial" w:cs="Arial"/>
          <w:b/>
        </w:rPr>
      </w:pPr>
      <w:r w:rsidRPr="009E72A2">
        <w:rPr>
          <w:rFonts w:ascii="Arial" w:hAnsi="Arial" w:cs="Arial"/>
          <w:b/>
        </w:rPr>
        <w:t>Función de Representación</w:t>
      </w:r>
    </w:p>
    <w:p w:rsidR="00B74C4B" w:rsidRPr="00F11E69" w:rsidRDefault="00B74C4B"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rsidR="00B74C4B" w:rsidRDefault="00B74C4B" w:rsidP="00681371">
      <w:pPr>
        <w:jc w:val="both"/>
        <w:rPr>
          <w:rFonts w:ascii="Arial" w:hAnsi="Arial" w:cs="Arial"/>
        </w:rPr>
      </w:pPr>
    </w:p>
    <w:p w:rsidR="00DB0E20" w:rsidRPr="00F11E69" w:rsidRDefault="00DB0E20" w:rsidP="00681371">
      <w:pPr>
        <w:jc w:val="both"/>
        <w:rPr>
          <w:rFonts w:ascii="Arial" w:hAnsi="Arial" w:cs="Arial"/>
        </w:rPr>
      </w:pPr>
    </w:p>
    <w:p w:rsidR="00B74C4B" w:rsidRPr="009E72A2" w:rsidRDefault="00B74C4B" w:rsidP="00681371">
      <w:pPr>
        <w:numPr>
          <w:ilvl w:val="0"/>
          <w:numId w:val="2"/>
        </w:numPr>
        <w:tabs>
          <w:tab w:val="left" w:pos="0"/>
        </w:tabs>
        <w:ind w:left="0" w:firstLine="0"/>
        <w:jc w:val="both"/>
        <w:rPr>
          <w:rFonts w:ascii="Arial" w:hAnsi="Arial" w:cs="Arial"/>
          <w:b/>
        </w:rPr>
      </w:pPr>
      <w:r w:rsidRPr="009E72A2">
        <w:rPr>
          <w:rFonts w:ascii="Arial" w:hAnsi="Arial" w:cs="Arial"/>
          <w:b/>
        </w:rPr>
        <w:lastRenderedPageBreak/>
        <w:t>Transparencia y Acceso a la Información Pública</w:t>
      </w:r>
    </w:p>
    <w:p w:rsidR="00B74C4B" w:rsidRPr="00F11E69" w:rsidRDefault="00B74C4B" w:rsidP="00681371">
      <w:pPr>
        <w:jc w:val="both"/>
        <w:rPr>
          <w:rFonts w:ascii="Arial" w:hAnsi="Arial" w:cs="Arial"/>
        </w:rPr>
      </w:pPr>
      <w:r w:rsidRPr="00F11E69">
        <w:rPr>
          <w:rFonts w:ascii="Arial" w:hAnsi="Arial" w:cs="Arial"/>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8F5831" w:rsidRPr="00F11E69" w:rsidRDefault="008F5831" w:rsidP="00681371">
      <w:pPr>
        <w:spacing w:after="0"/>
        <w:jc w:val="both"/>
        <w:rPr>
          <w:rFonts w:ascii="Arial" w:hAnsi="Arial" w:cs="Arial"/>
        </w:rPr>
      </w:pPr>
    </w:p>
    <w:p w:rsidR="007D1E76" w:rsidRPr="009E72A2" w:rsidRDefault="00D11845" w:rsidP="00681371">
      <w:pPr>
        <w:spacing w:after="0"/>
        <w:jc w:val="both"/>
        <w:rPr>
          <w:rFonts w:ascii="Arial" w:hAnsi="Arial" w:cs="Arial"/>
          <w:b/>
        </w:rPr>
      </w:pPr>
      <w:r>
        <w:rPr>
          <w:rFonts w:ascii="Arial" w:hAnsi="Arial" w:cs="Arial"/>
          <w:b/>
        </w:rPr>
        <w:t>2. P</w:t>
      </w:r>
      <w:r w:rsidR="007D1E76" w:rsidRPr="009E72A2">
        <w:rPr>
          <w:rFonts w:ascii="Arial" w:hAnsi="Arial" w:cs="Arial"/>
          <w:b/>
        </w:rPr>
        <w:t>an</w:t>
      </w:r>
      <w:r w:rsidR="00E00323" w:rsidRPr="009E72A2">
        <w:rPr>
          <w:rFonts w:ascii="Arial" w:hAnsi="Arial" w:cs="Arial"/>
          <w:b/>
        </w:rPr>
        <w:t>orama Económico y Financiero:</w:t>
      </w:r>
    </w:p>
    <w:p w:rsidR="00B76FCD" w:rsidRPr="00F11E69" w:rsidRDefault="00B76FCD" w:rsidP="00681371">
      <w:pPr>
        <w:spacing w:after="0"/>
        <w:jc w:val="both"/>
        <w:rPr>
          <w:rFonts w:ascii="Arial" w:hAnsi="Arial" w:cs="Arial"/>
          <w:sz w:val="24"/>
          <w:szCs w:val="24"/>
          <w:highlight w:val="green"/>
        </w:rPr>
      </w:pPr>
    </w:p>
    <w:p w:rsidR="00306857" w:rsidRPr="00A81A60" w:rsidRDefault="00306857" w:rsidP="00306857">
      <w:pPr>
        <w:spacing w:after="0"/>
        <w:jc w:val="both"/>
        <w:rPr>
          <w:rFonts w:ascii="Arial" w:hAnsi="Arial" w:cs="Arial"/>
          <w:szCs w:val="24"/>
        </w:rPr>
      </w:pPr>
      <w:r w:rsidRPr="00A81A60">
        <w:rPr>
          <w:rFonts w:ascii="Arial" w:hAnsi="Arial" w:cs="Arial"/>
          <w:szCs w:val="24"/>
        </w:rPr>
        <w:t>El 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percibe como ingreso único el presupuesto que el Estado le otorga previamente autorizado por el Congreso del Estado, el cual fue publicado </w:t>
      </w:r>
      <w:r w:rsidRPr="009D761F">
        <w:rPr>
          <w:rFonts w:ascii="Arial" w:hAnsi="Arial" w:cs="Arial"/>
          <w:szCs w:val="24"/>
        </w:rPr>
        <w:t xml:space="preserve">el día </w:t>
      </w:r>
      <w:r w:rsidR="009A03C0" w:rsidRPr="009D761F">
        <w:rPr>
          <w:rFonts w:ascii="Arial" w:hAnsi="Arial" w:cs="Arial"/>
          <w:szCs w:val="24"/>
        </w:rPr>
        <w:t>22 de diciembre de 2017</w:t>
      </w:r>
      <w:r w:rsidRPr="009D761F">
        <w:rPr>
          <w:rFonts w:ascii="Arial" w:hAnsi="Arial" w:cs="Arial"/>
          <w:szCs w:val="24"/>
        </w:rPr>
        <w:t>, en el Periódico Oficial del Gobierno del Estado de Guanajuato número 226</w:t>
      </w:r>
      <w:r>
        <w:rPr>
          <w:rFonts w:ascii="Arial" w:hAnsi="Arial" w:cs="Arial"/>
          <w:szCs w:val="24"/>
        </w:rPr>
        <w:t xml:space="preserve"> </w:t>
      </w:r>
      <w:r w:rsidRPr="00A81A60">
        <w:rPr>
          <w:rFonts w:ascii="Arial" w:hAnsi="Arial" w:cs="Arial"/>
          <w:szCs w:val="24"/>
        </w:rPr>
        <w:t>en el que se incluyen los capítulos necesarios para cubrir los gastos y así ejercerlos en su función primordial</w:t>
      </w:r>
      <w:r>
        <w:rPr>
          <w:rFonts w:ascii="Arial" w:hAnsi="Arial" w:cs="Arial"/>
          <w:szCs w:val="24"/>
        </w:rPr>
        <w:t>.</w:t>
      </w:r>
    </w:p>
    <w:p w:rsidR="007D1E76" w:rsidRDefault="007D1E76" w:rsidP="00681371">
      <w:pPr>
        <w:spacing w:after="0"/>
        <w:jc w:val="both"/>
        <w:rPr>
          <w:rFonts w:ascii="Arial" w:hAnsi="Arial" w:cs="Arial"/>
        </w:rPr>
      </w:pPr>
    </w:p>
    <w:p w:rsidR="008F5831" w:rsidRPr="00F11E69" w:rsidRDefault="008F5831"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3. Autoriza</w:t>
      </w:r>
      <w:r w:rsidR="00E00323" w:rsidRPr="009E72A2">
        <w:rPr>
          <w:rFonts w:ascii="Arial" w:hAnsi="Arial" w:cs="Arial"/>
          <w:b/>
        </w:rPr>
        <w:t>ción e Historia:</w:t>
      </w:r>
    </w:p>
    <w:p w:rsidR="00B76FCD" w:rsidRPr="00F11E69" w:rsidRDefault="00B76FCD" w:rsidP="00681371">
      <w:pPr>
        <w:spacing w:after="0"/>
        <w:jc w:val="both"/>
        <w:rPr>
          <w:rFonts w:ascii="Arial" w:hAnsi="Arial" w:cs="Arial"/>
        </w:rPr>
      </w:pPr>
    </w:p>
    <w:p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rsidR="009E72A2" w:rsidRPr="00F11E69" w:rsidRDefault="009E72A2" w:rsidP="009E72A2">
      <w:pPr>
        <w:spacing w:after="0"/>
        <w:ind w:left="720"/>
        <w:jc w:val="both"/>
        <w:rPr>
          <w:rFonts w:ascii="Arial" w:hAnsi="Arial" w:cs="Arial"/>
        </w:rPr>
      </w:pPr>
    </w:p>
    <w:p w:rsidR="00B74C4B" w:rsidRPr="00F11E69"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rsidR="00B74C4B" w:rsidRPr="00F11E69"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rsidR="00B74C4B" w:rsidRPr="00F11E69"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rsidR="00B74C4B" w:rsidRPr="00F11E69"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r w:rsidR="008D5B58">
        <w:rPr>
          <w:rFonts w:ascii="Arial" w:hAnsi="Arial" w:cs="Arial"/>
          <w:szCs w:val="20"/>
        </w:rPr>
        <w:t xml:space="preserve"> Tiburcio Hincapié como primer D</w:t>
      </w:r>
      <w:r w:rsidRPr="00F11E69">
        <w:rPr>
          <w:rFonts w:ascii="Arial" w:hAnsi="Arial" w:cs="Arial"/>
          <w:szCs w:val="20"/>
        </w:rPr>
        <w:t>iputado suplente, y al no existir ninguna objeción, se incorporó a los trabajos legislativos una vez que r</w:t>
      </w:r>
      <w:r w:rsidR="008D5B58">
        <w:rPr>
          <w:rFonts w:ascii="Arial" w:hAnsi="Arial" w:cs="Arial"/>
          <w:szCs w:val="20"/>
        </w:rPr>
        <w:t>indió juramento como los demás D</w:t>
      </w:r>
      <w:r w:rsidRPr="00F11E69">
        <w:rPr>
          <w:rFonts w:ascii="Arial" w:hAnsi="Arial" w:cs="Arial"/>
          <w:szCs w:val="20"/>
        </w:rPr>
        <w:t>iputados lo hicieron antes.</w:t>
      </w:r>
    </w:p>
    <w:p w:rsidR="00B74C4B" w:rsidRPr="00F11E69" w:rsidRDefault="00B74C4B" w:rsidP="00681371">
      <w:pPr>
        <w:jc w:val="both"/>
        <w:rPr>
          <w:rFonts w:ascii="Arial" w:hAnsi="Arial" w:cs="Arial"/>
          <w:szCs w:val="20"/>
        </w:rPr>
      </w:pPr>
      <w:r w:rsidRPr="00F11E69">
        <w:rPr>
          <w:rFonts w:ascii="Arial" w:hAnsi="Arial" w:cs="Arial"/>
          <w:szCs w:val="20"/>
        </w:rPr>
        <w:lastRenderedPageBreak/>
        <w:t>Se constituyó lo que podría ser la primera Comisión de Hacienda.</w:t>
      </w:r>
    </w:p>
    <w:p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rsidR="00B74C4B" w:rsidRPr="00F11E69" w:rsidRDefault="00B74C4B" w:rsidP="00681371">
      <w:pPr>
        <w:jc w:val="both"/>
        <w:rPr>
          <w:rFonts w:ascii="Arial" w:hAnsi="Arial" w:cs="Arial"/>
          <w:szCs w:val="20"/>
        </w:rPr>
      </w:pPr>
      <w:r w:rsidRPr="00F11E69">
        <w:rPr>
          <w:rFonts w:ascii="Arial" w:hAnsi="Arial" w:cs="Arial"/>
          <w:szCs w:val="20"/>
        </w:rPr>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rsidR="00B74C4B" w:rsidRPr="00F11E69" w:rsidRDefault="00B74C4B" w:rsidP="00681371">
      <w:pPr>
        <w:spacing w:after="0"/>
        <w:jc w:val="both"/>
        <w:rPr>
          <w:rFonts w:ascii="Arial" w:hAnsi="Arial" w:cs="Arial"/>
        </w:rPr>
      </w:pPr>
    </w:p>
    <w:p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rsidR="009E72A2" w:rsidRPr="009E72A2" w:rsidRDefault="009E72A2" w:rsidP="009E72A2">
      <w:pPr>
        <w:spacing w:after="0"/>
        <w:ind w:left="720"/>
        <w:jc w:val="both"/>
        <w:rPr>
          <w:rFonts w:ascii="Arial" w:hAnsi="Arial" w:cs="Arial"/>
          <w:b/>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rsidR="004E6996" w:rsidRPr="004E6996" w:rsidRDefault="004E6996" w:rsidP="004E6996">
      <w:pPr>
        <w:spacing w:after="0"/>
        <w:jc w:val="both"/>
        <w:rPr>
          <w:rFonts w:ascii="Arial" w:hAnsi="Arial" w:cs="Arial"/>
          <w:szCs w:val="24"/>
        </w:rPr>
      </w:pPr>
      <w:r w:rsidRPr="004E6996">
        <w:rPr>
          <w:rFonts w:ascii="Arial" w:hAnsi="Arial" w:cs="Arial"/>
          <w:szCs w:val="24"/>
        </w:rPr>
        <w:lastRenderedPageBreak/>
        <w:t>V.</w:t>
      </w:r>
      <w:r w:rsidRPr="004E6996">
        <w:rPr>
          <w:rFonts w:ascii="Arial" w:hAnsi="Arial" w:cs="Arial"/>
          <w:szCs w:val="24"/>
        </w:rPr>
        <w:tab/>
        <w:t xml:space="preserve">Unidad del Diario de los Debates </w:t>
      </w:r>
    </w:p>
    <w:p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rsidR="004E6996" w:rsidRPr="004E6996" w:rsidRDefault="004E6996" w:rsidP="004E6996">
      <w:pPr>
        <w:spacing w:after="0"/>
        <w:jc w:val="both"/>
        <w:rPr>
          <w:rFonts w:ascii="Arial" w:hAnsi="Arial" w:cs="Arial"/>
          <w:szCs w:val="24"/>
        </w:rPr>
      </w:pPr>
    </w:p>
    <w:p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rsidR="004E6996" w:rsidRPr="004E6996" w:rsidRDefault="004E6996" w:rsidP="004E6996">
      <w:pPr>
        <w:spacing w:after="0"/>
        <w:jc w:val="both"/>
        <w:rPr>
          <w:rFonts w:ascii="Arial" w:hAnsi="Arial" w:cs="Arial"/>
          <w:szCs w:val="24"/>
        </w:rPr>
      </w:pPr>
    </w:p>
    <w:p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rsidR="004E6996" w:rsidRPr="004E6996" w:rsidRDefault="004E6996" w:rsidP="004E6996">
      <w:pPr>
        <w:spacing w:after="0"/>
        <w:jc w:val="both"/>
        <w:rPr>
          <w:rFonts w:ascii="Arial" w:hAnsi="Arial" w:cs="Arial"/>
          <w:szCs w:val="24"/>
        </w:rPr>
      </w:pPr>
    </w:p>
    <w:p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rsidR="004E6996" w:rsidRPr="004E6996" w:rsidRDefault="004E6996" w:rsidP="004E6996">
      <w:pPr>
        <w:spacing w:after="0"/>
        <w:jc w:val="both"/>
        <w:rPr>
          <w:rFonts w:ascii="Arial" w:hAnsi="Arial" w:cs="Arial"/>
          <w:szCs w:val="24"/>
        </w:rPr>
      </w:pPr>
      <w:r w:rsidRPr="004E6996">
        <w:rPr>
          <w:rFonts w:ascii="Arial" w:hAnsi="Arial" w:cs="Arial"/>
          <w:szCs w:val="24"/>
        </w:rPr>
        <w:lastRenderedPageBreak/>
        <w:t>VIII.</w:t>
      </w:r>
      <w:r w:rsidRPr="004E6996">
        <w:rPr>
          <w:rFonts w:ascii="Arial" w:hAnsi="Arial" w:cs="Arial"/>
          <w:szCs w:val="24"/>
        </w:rPr>
        <w:tab/>
        <w:t xml:space="preserve">Dirección del Diario de los Debates y Archivo General; y </w:t>
      </w:r>
    </w:p>
    <w:p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rsidR="00F41E55" w:rsidRDefault="00F41E55" w:rsidP="00681371">
      <w:pPr>
        <w:spacing w:after="0"/>
        <w:jc w:val="both"/>
        <w:rPr>
          <w:rFonts w:ascii="Arial" w:hAnsi="Arial" w:cs="Arial"/>
          <w:sz w:val="24"/>
          <w:szCs w:val="24"/>
        </w:rPr>
      </w:pPr>
    </w:p>
    <w:p w:rsidR="00F41E55" w:rsidRPr="00F11E69" w:rsidRDefault="00F41E55" w:rsidP="00681371">
      <w:pPr>
        <w:spacing w:after="0"/>
        <w:jc w:val="both"/>
        <w:rPr>
          <w:rFonts w:ascii="Arial" w:hAnsi="Arial" w:cs="Arial"/>
          <w:sz w:val="24"/>
          <w:szCs w:val="24"/>
        </w:rPr>
      </w:pPr>
    </w:p>
    <w:p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 xml:space="preserve">l pasado 25 de septiembre de 2018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LXIV Legislatura del Congreso del Estado</w:t>
      </w:r>
      <w:r>
        <w:rPr>
          <w:rFonts w:ascii="Arial" w:hAnsi="Arial" w:cs="Arial"/>
        </w:rPr>
        <w:t>. Así mismo s</w:t>
      </w:r>
      <w:r w:rsidRPr="00FB2782">
        <w:rPr>
          <w:rFonts w:ascii="Arial" w:hAnsi="Arial" w:cs="Arial"/>
        </w:rPr>
        <w:t>e declararon constituidos cinco grupos parlamentarios y tres representaciones parlamentarias: PAN con 19 legisladores, MORENA con 5, PRI con 4, PRD con 3, PVEM con 2, PANAL, Movimiento Ciudadano y PT con 1 diputado por cada uno de ellos.</w:t>
      </w:r>
    </w:p>
    <w:p w:rsidR="00FB2782" w:rsidRPr="00FB2782" w:rsidRDefault="00FB2782" w:rsidP="00FB2782">
      <w:pPr>
        <w:spacing w:after="0"/>
        <w:jc w:val="both"/>
        <w:rPr>
          <w:rFonts w:ascii="Arial" w:hAnsi="Arial" w:cs="Arial"/>
        </w:rPr>
      </w:pPr>
    </w:p>
    <w:p w:rsidR="00FB2782" w:rsidRPr="00FB2782" w:rsidRDefault="00FB2782" w:rsidP="00FB2782">
      <w:pPr>
        <w:spacing w:after="0"/>
        <w:jc w:val="both"/>
        <w:rPr>
          <w:rFonts w:ascii="Arial" w:hAnsi="Arial" w:cs="Arial"/>
        </w:rPr>
      </w:pPr>
      <w:r>
        <w:rPr>
          <w:rFonts w:ascii="Arial" w:hAnsi="Arial" w:cs="Arial"/>
        </w:rPr>
        <w:t>La LXIV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rsidR="00FB2782" w:rsidRPr="00FB2782" w:rsidRDefault="00FB2782" w:rsidP="00FB2782">
      <w:pPr>
        <w:spacing w:after="0"/>
        <w:jc w:val="both"/>
        <w:rPr>
          <w:rFonts w:ascii="Arial" w:hAnsi="Arial" w:cs="Arial"/>
        </w:rPr>
      </w:pPr>
    </w:p>
    <w:p w:rsidR="00FB2782" w:rsidRPr="00FB2782" w:rsidRDefault="00F95B86" w:rsidP="00FB2782">
      <w:pPr>
        <w:spacing w:after="0"/>
        <w:jc w:val="both"/>
        <w:rPr>
          <w:rFonts w:ascii="Arial" w:hAnsi="Arial" w:cs="Arial"/>
        </w:rPr>
      </w:pPr>
      <w:r>
        <w:rPr>
          <w:rFonts w:ascii="Arial" w:hAnsi="Arial" w:cs="Arial"/>
        </w:rPr>
        <w:t>Ésta LXIV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rsidR="00FB2782" w:rsidRPr="00FB2782" w:rsidRDefault="00FB2782" w:rsidP="00FB2782">
      <w:pPr>
        <w:spacing w:after="0"/>
        <w:jc w:val="both"/>
        <w:rPr>
          <w:rFonts w:ascii="Arial" w:hAnsi="Arial" w:cs="Arial"/>
        </w:rPr>
      </w:pPr>
    </w:p>
    <w:p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rsidR="00177E56" w:rsidRPr="00F11E69" w:rsidRDefault="00177E56" w:rsidP="00FB2782">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 xml:space="preserve">4. </w:t>
      </w:r>
      <w:r w:rsidR="00E00323" w:rsidRPr="009E72A2">
        <w:rPr>
          <w:rFonts w:ascii="Arial" w:hAnsi="Arial" w:cs="Arial"/>
          <w:b/>
        </w:rPr>
        <w:t>Organización y Objeto Social:</w:t>
      </w:r>
    </w:p>
    <w:p w:rsidR="00B76FCD" w:rsidRPr="00F11E69" w:rsidRDefault="00B76FCD"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a) Objeto social.</w:t>
      </w:r>
    </w:p>
    <w:p w:rsidR="007D1E76" w:rsidRPr="00F11E69" w:rsidRDefault="007D1E76"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b) Principal actividad.</w:t>
      </w:r>
    </w:p>
    <w:p w:rsidR="00F41E55" w:rsidRDefault="00F41E55" w:rsidP="00681371">
      <w:pPr>
        <w:jc w:val="both"/>
        <w:rPr>
          <w:rFonts w:ascii="Arial" w:hAnsi="Arial" w:cs="Arial"/>
        </w:rPr>
      </w:pPr>
    </w:p>
    <w:p w:rsidR="00F0115C" w:rsidRPr="00F11E69"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p>
    <w:p w:rsidR="00F0115C" w:rsidRPr="00F11E69" w:rsidRDefault="00177E56" w:rsidP="00681371">
      <w:pPr>
        <w:jc w:val="both"/>
        <w:rPr>
          <w:rFonts w:ascii="Arial" w:hAnsi="Arial" w:cs="Arial"/>
        </w:rPr>
      </w:pPr>
      <w:r>
        <w:rPr>
          <w:rFonts w:ascii="Arial" w:hAnsi="Arial" w:cs="Arial"/>
        </w:rPr>
        <w:t>En el ejercicio de la Función L</w:t>
      </w:r>
      <w:r w:rsidR="00F0115C" w:rsidRPr="00F11E69">
        <w:rPr>
          <w:rFonts w:ascii="Arial" w:hAnsi="Arial" w:cs="Arial"/>
        </w:rPr>
        <w:t>egislativa, el Congreso del Estado desarrolla procesos jurídicos a efecto de dotar a los ciudadanos de leyes o decretos que permitan una convivencia armónica dentro de un marco de derecho y seguridad que fomente el bien ser y el bien estar de todos y cada uno de los guanajuatenses, es así que cada producto legislativo que el Congreso del Estado genera, debe estar directamente vinculado a la obtención de beneficios reales para los ciudadanos a los que representamos los legisladores.</w:t>
      </w:r>
    </w:p>
    <w:p w:rsidR="00036E9E" w:rsidRPr="00036E9E" w:rsidRDefault="00036E9E" w:rsidP="00036E9E">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lastRenderedPageBreak/>
        <w:t>Las Diputadas y Diputados tendrán las siguientes atribuciones: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rsidR="00036E9E" w:rsidRPr="00036E9E" w:rsidRDefault="00177E56" w:rsidP="00036E9E">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00036E9E" w:rsidRPr="00036E9E">
        <w:rPr>
          <w:rFonts w:ascii="Arial" w:eastAsia="Times New Roman" w:hAnsi="Arial" w:cs="Arial"/>
          <w:bCs/>
          <w:lang w:val="es-ES" w:eastAsia="es-MX"/>
        </w:rPr>
        <w:t>iputados de la misma filiación partidista podrán constituir un Grupo Parlamentario.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sidR="00177E56">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Los Integrantes de la Diputación Permanente asistirán a las sesiones con voz y voto, quienes no formen parte de la misma sólo podrán participar de las discusiones con voz.</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Podrán asistir a las comisiones de las que no formen parte, con </w:t>
      </w:r>
      <w:r w:rsidR="00DB0E20" w:rsidRPr="00036E9E">
        <w:rPr>
          <w:rFonts w:ascii="Arial" w:eastAsia="Times New Roman" w:hAnsi="Arial" w:cs="Arial"/>
          <w:bCs/>
          <w:lang w:val="es-ES" w:eastAsia="es-MX"/>
        </w:rPr>
        <w:t>voz,</w:t>
      </w:r>
      <w:r w:rsidRPr="00036E9E">
        <w:rPr>
          <w:rFonts w:ascii="Arial" w:eastAsia="Times New Roman" w:hAnsi="Arial" w:cs="Arial"/>
          <w:bCs/>
          <w:lang w:val="es-ES" w:eastAsia="es-MX"/>
        </w:rPr>
        <w:t xml:space="preserve"> pero sin voto.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Deberán guardar la reserva de todos aquellos asuntos tratados en las sesiones de Pleno o Diputación Permanente y reuniones de Comisión, atendiendo a la naturaleza de la información, de sesiones y reuniones que tengan el carácter de secretas.</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rsidR="009F7A14" w:rsidRPr="00036E9E" w:rsidRDefault="009F7A14" w:rsidP="009F7A14">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rsidR="00F0115C" w:rsidRPr="009F7A14" w:rsidRDefault="00F0115C" w:rsidP="00681371">
      <w:pPr>
        <w:jc w:val="both"/>
        <w:rPr>
          <w:rFonts w:ascii="Arial" w:hAnsi="Arial" w:cs="Arial"/>
          <w:lang w:val="es-ES"/>
        </w:rPr>
      </w:pPr>
    </w:p>
    <w:p w:rsidR="00F0115C" w:rsidRPr="00F11E69" w:rsidRDefault="00F0115C" w:rsidP="00681371">
      <w:pPr>
        <w:numPr>
          <w:ilvl w:val="0"/>
          <w:numId w:val="4"/>
        </w:numPr>
        <w:tabs>
          <w:tab w:val="left" w:pos="0"/>
          <w:tab w:val="left" w:pos="567"/>
          <w:tab w:val="left" w:pos="851"/>
        </w:tabs>
        <w:ind w:hanging="1080"/>
        <w:jc w:val="both"/>
        <w:rPr>
          <w:rFonts w:ascii="Arial" w:hAnsi="Arial" w:cs="Arial"/>
        </w:rPr>
      </w:pPr>
      <w:r w:rsidRPr="00F11E69">
        <w:rPr>
          <w:rFonts w:ascii="Arial" w:hAnsi="Arial" w:cs="Arial"/>
        </w:rPr>
        <w:t>Función de Fiscalización</w:t>
      </w:r>
    </w:p>
    <w:p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rsidR="00F0115C"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sidR="009F7A14">
        <w:rPr>
          <w:rFonts w:ascii="Arial" w:hAnsi="Arial" w:cs="Arial"/>
        </w:rPr>
        <w:t>.</w:t>
      </w:r>
    </w:p>
    <w:p w:rsidR="00F0115C" w:rsidRPr="00F11E69"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de acuerdo a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rsidR="00F0115C" w:rsidRPr="00F11E69"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rsidR="00F0115C" w:rsidRPr="00F11E69" w:rsidRDefault="009F7A14" w:rsidP="00681371">
      <w:pPr>
        <w:jc w:val="both"/>
        <w:rPr>
          <w:rFonts w:ascii="Arial" w:hAnsi="Arial" w:cs="Arial"/>
        </w:rPr>
      </w:pPr>
      <w:r>
        <w:rPr>
          <w:rFonts w:ascii="Arial" w:hAnsi="Arial" w:cs="Arial"/>
        </w:rPr>
        <w:lastRenderedPageBreak/>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rsidR="00F0115C" w:rsidRPr="00F11E69" w:rsidRDefault="00F0115C" w:rsidP="00681371">
      <w:pPr>
        <w:numPr>
          <w:ilvl w:val="0"/>
          <w:numId w:val="4"/>
        </w:numPr>
        <w:tabs>
          <w:tab w:val="left" w:pos="0"/>
        </w:tabs>
        <w:ind w:hanging="1080"/>
        <w:jc w:val="both"/>
        <w:rPr>
          <w:rFonts w:ascii="Arial" w:hAnsi="Arial" w:cs="Arial"/>
        </w:rPr>
      </w:pPr>
      <w:r w:rsidRPr="00F11E69">
        <w:rPr>
          <w:rFonts w:ascii="Arial" w:hAnsi="Arial" w:cs="Arial"/>
        </w:rPr>
        <w:t>Función de Representación</w:t>
      </w:r>
    </w:p>
    <w:p w:rsidR="00F0115C" w:rsidRPr="00F11E69" w:rsidRDefault="00177E56" w:rsidP="00681371">
      <w:pPr>
        <w:jc w:val="both"/>
        <w:rPr>
          <w:rFonts w:ascii="Arial" w:hAnsi="Arial" w:cs="Arial"/>
        </w:rPr>
      </w:pPr>
      <w:r>
        <w:rPr>
          <w:rFonts w:ascii="Arial" w:hAnsi="Arial" w:cs="Arial"/>
        </w:rPr>
        <w:t>Las Diputadas y D</w:t>
      </w:r>
      <w:r w:rsidR="00F0115C" w:rsidRPr="00F11E69">
        <w:rPr>
          <w:rFonts w:ascii="Arial" w:hAnsi="Arial" w:cs="Arial"/>
        </w:rPr>
        <w:t>iputados que integra</w:t>
      </w:r>
      <w:r w:rsidR="002E183C">
        <w:rPr>
          <w:rFonts w:ascii="Arial" w:hAnsi="Arial" w:cs="Arial"/>
        </w:rPr>
        <w:t>n</w:t>
      </w:r>
      <w:r w:rsidR="00F0115C" w:rsidRPr="00F11E69">
        <w:rPr>
          <w:rFonts w:ascii="Arial" w:hAnsi="Arial" w:cs="Arial"/>
        </w:rPr>
        <w:t xml:space="preserve"> esta Sexagésima </w:t>
      </w:r>
      <w:r>
        <w:rPr>
          <w:rFonts w:ascii="Arial" w:hAnsi="Arial" w:cs="Arial"/>
        </w:rPr>
        <w:t>Cuarta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rsidR="00F0115C" w:rsidRPr="00F11E69"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rsidR="00F0115C" w:rsidRPr="00F11E69" w:rsidRDefault="00F0115C" w:rsidP="00681371">
      <w:pPr>
        <w:numPr>
          <w:ilvl w:val="0"/>
          <w:numId w:val="4"/>
        </w:numPr>
        <w:tabs>
          <w:tab w:val="left" w:pos="0"/>
        </w:tabs>
        <w:ind w:left="0" w:firstLine="0"/>
        <w:jc w:val="both"/>
        <w:rPr>
          <w:rFonts w:ascii="Arial" w:hAnsi="Arial" w:cs="Arial"/>
        </w:rPr>
      </w:pPr>
      <w:r w:rsidRPr="00F11E69">
        <w:rPr>
          <w:rFonts w:ascii="Arial" w:hAnsi="Arial" w:cs="Arial"/>
        </w:rPr>
        <w:t>Transparencia y acceso a la información pública</w:t>
      </w:r>
    </w:p>
    <w:p w:rsidR="00F0115C" w:rsidRPr="00F11E69" w:rsidRDefault="00F0115C" w:rsidP="00681371">
      <w:pPr>
        <w:jc w:val="both"/>
        <w:rPr>
          <w:rFonts w:ascii="Arial" w:hAnsi="Arial" w:cs="Arial"/>
        </w:rPr>
      </w:pPr>
      <w:r w:rsidRPr="00F11E69">
        <w:rPr>
          <w:rFonts w:ascii="Arial" w:hAnsi="Arial" w:cs="Arial"/>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F0115C" w:rsidRPr="00F11E69" w:rsidRDefault="00F0115C" w:rsidP="00681371">
      <w:pPr>
        <w:jc w:val="both"/>
        <w:rPr>
          <w:rFonts w:ascii="Arial" w:hAnsi="Arial" w:cs="Arial"/>
        </w:rPr>
      </w:pPr>
      <w:r w:rsidRPr="00F11E69">
        <w:rPr>
          <w:rFonts w:ascii="Arial" w:hAnsi="Arial" w:cs="Arial"/>
        </w:rPr>
        <w:t>La delegación de poder de los ciudadanos a sus representantes presupone la posibilidad de conocer, valorar, y en su caso, sancionar su proceder. Esto es aplicable tanto para los representantes electos, cuya función es tomar decisiones políticas, como para los funcionarios, que deben llevar a la práctica tales decisiones.</w:t>
      </w:r>
    </w:p>
    <w:p w:rsidR="00F0115C" w:rsidRPr="00F11E69" w:rsidRDefault="00F0115C" w:rsidP="00681371">
      <w:pPr>
        <w:jc w:val="both"/>
        <w:rPr>
          <w:rFonts w:ascii="Arial" w:hAnsi="Arial" w:cs="Arial"/>
        </w:rPr>
      </w:pPr>
      <w:r w:rsidRPr="00F11E69">
        <w:rPr>
          <w:rFonts w:ascii="Arial" w:hAnsi="Arial" w:cs="Arial"/>
        </w:rPr>
        <w:t xml:space="preserve">El principio de publicidad exige que el poder público sea controlable, y ha añadido que la forma de gobierno en la que el control pueda llevarse a cabo es la democracia; el Poder Legislativo </w:t>
      </w:r>
      <w:r w:rsidR="00461E1C">
        <w:rPr>
          <w:rFonts w:ascii="Arial" w:hAnsi="Arial" w:cs="Arial"/>
        </w:rPr>
        <w:t>del Estado de Guanajuato</w:t>
      </w:r>
      <w:r w:rsidRPr="00F11E69">
        <w:rPr>
          <w:rFonts w:ascii="Arial" w:hAnsi="Arial" w:cs="Arial"/>
        </w:rPr>
        <w:t xml:space="preserve"> cumple con el citado principio, es así que en cumplimiento de las obligaciones que, en materia de transparencia, le imponen los distintos ordenamientos legales, atiende por conducto de la Unidad de Acceso a la Información Pública, los requerimientos ciudadanos en esta materia, transparentando el ejercicio de la función pública de las Diputadas y los Diputados, con la limitante que legalmente se encuentra establecida respecto a datos personales, información reservada o confidencial.</w:t>
      </w:r>
    </w:p>
    <w:p w:rsidR="00F0115C" w:rsidRDefault="00F0115C" w:rsidP="00681371">
      <w:pPr>
        <w:jc w:val="both"/>
        <w:rPr>
          <w:rFonts w:ascii="Arial" w:hAnsi="Arial" w:cs="Arial"/>
        </w:rPr>
      </w:pPr>
      <w:r w:rsidRPr="00F11E69">
        <w:rPr>
          <w:rFonts w:ascii="Arial" w:hAnsi="Arial" w:cs="Arial"/>
        </w:rPr>
        <w:lastRenderedPageBreak/>
        <w:t>Otro mecanismo legal a que se encuentra obligado el Poder Legislativo</w:t>
      </w:r>
      <w:r w:rsidR="00461E1C">
        <w:rPr>
          <w:rFonts w:ascii="Arial" w:hAnsi="Arial" w:cs="Arial"/>
        </w:rPr>
        <w:t xml:space="preserve"> del Estado de Guanajuato</w:t>
      </w:r>
      <w:r w:rsidR="00177E56">
        <w:rPr>
          <w:rFonts w:ascii="Arial" w:hAnsi="Arial" w:cs="Arial"/>
        </w:rPr>
        <w:t>, Diputadas(os)</w:t>
      </w:r>
      <w:r w:rsidRPr="00F11E69">
        <w:rPr>
          <w:rFonts w:ascii="Arial" w:hAnsi="Arial" w:cs="Arial"/>
        </w:rPr>
        <w:t xml:space="preserve"> y funcionarios</w:t>
      </w:r>
      <w:r w:rsidR="00177E56">
        <w:rPr>
          <w:rFonts w:ascii="Arial" w:hAnsi="Arial" w:cs="Arial"/>
        </w:rPr>
        <w:t>(as)</w:t>
      </w:r>
      <w:r w:rsidRPr="00F11E69">
        <w:rPr>
          <w:rFonts w:ascii="Arial" w:hAnsi="Arial" w:cs="Arial"/>
        </w:rPr>
        <w:t>, es el relativo a la presentación de sus respectivas declaraciones patrimoniales; todo ellos para dar cumplimiento a este mandato de preservar la legalidad, honestidad y transparencia con las que los servidores públicos deben ejercer la función pública a ellos encomendada por la sociedad.</w:t>
      </w:r>
    </w:p>
    <w:p w:rsidR="007D1E76" w:rsidRPr="009E72A2" w:rsidRDefault="007D1E76" w:rsidP="00681371">
      <w:pPr>
        <w:spacing w:after="0"/>
        <w:jc w:val="both"/>
        <w:rPr>
          <w:rFonts w:ascii="Arial" w:hAnsi="Arial" w:cs="Arial"/>
          <w:b/>
        </w:rPr>
      </w:pPr>
      <w:r w:rsidRPr="009E72A2">
        <w:rPr>
          <w:rFonts w:ascii="Arial" w:hAnsi="Arial" w:cs="Arial"/>
          <w:b/>
        </w:rPr>
        <w:t>c) Ejercicio fiscal</w:t>
      </w:r>
      <w:r w:rsidR="00F0115C" w:rsidRPr="009E72A2">
        <w:rPr>
          <w:rFonts w:ascii="Arial" w:hAnsi="Arial" w:cs="Arial"/>
          <w:b/>
        </w:rPr>
        <w:t>:</w:t>
      </w:r>
    </w:p>
    <w:p w:rsidR="00541A4C" w:rsidRDefault="00541A4C" w:rsidP="00541A4C">
      <w:pPr>
        <w:spacing w:after="0"/>
        <w:jc w:val="both"/>
        <w:rPr>
          <w:rFonts w:ascii="Arial" w:hAnsi="Arial" w:cs="Arial"/>
          <w:szCs w:val="24"/>
        </w:rPr>
      </w:pPr>
      <w:r w:rsidRPr="009D761F">
        <w:rPr>
          <w:rFonts w:ascii="Arial" w:hAnsi="Arial" w:cs="Arial"/>
          <w:szCs w:val="24"/>
        </w:rPr>
        <w:t xml:space="preserve">De enero a diciembre de 2018. Y esta Información </w:t>
      </w:r>
      <w:r w:rsidR="00996B20">
        <w:rPr>
          <w:rFonts w:ascii="Arial" w:hAnsi="Arial" w:cs="Arial"/>
          <w:szCs w:val="24"/>
        </w:rPr>
        <w:t xml:space="preserve">Financiera corresponde al </w:t>
      </w:r>
      <w:r w:rsidR="00822FB1">
        <w:rPr>
          <w:rFonts w:ascii="Arial" w:hAnsi="Arial" w:cs="Arial"/>
          <w:szCs w:val="24"/>
        </w:rPr>
        <w:t>Cuarto</w:t>
      </w:r>
      <w:r w:rsidRPr="009D761F">
        <w:rPr>
          <w:rFonts w:ascii="Arial" w:hAnsi="Arial" w:cs="Arial"/>
          <w:szCs w:val="24"/>
        </w:rPr>
        <w:t xml:space="preserve"> Trimestre de 2018.</w:t>
      </w:r>
    </w:p>
    <w:p w:rsidR="00F0115C" w:rsidRPr="00F11E69" w:rsidRDefault="00F0115C" w:rsidP="00681371">
      <w:pPr>
        <w:spacing w:after="0"/>
        <w:jc w:val="both"/>
        <w:rPr>
          <w:rFonts w:ascii="Arial" w:hAnsi="Arial" w:cs="Arial"/>
        </w:rPr>
      </w:pPr>
    </w:p>
    <w:p w:rsidR="00F0115C" w:rsidRPr="009E72A2"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rsidR="00F0115C" w:rsidRPr="00F11E69" w:rsidRDefault="00F0115C" w:rsidP="00681371">
      <w:pPr>
        <w:spacing w:after="0"/>
        <w:jc w:val="both"/>
        <w:rPr>
          <w:rFonts w:ascii="Arial" w:hAnsi="Arial" w:cs="Arial"/>
          <w:sz w:val="24"/>
          <w:szCs w:val="24"/>
        </w:rPr>
      </w:pPr>
      <w:r w:rsidRPr="00CE32F0">
        <w:rPr>
          <w:rFonts w:ascii="Arial" w:hAnsi="Arial" w:cs="Arial"/>
          <w:szCs w:val="24"/>
        </w:rPr>
        <w:t>Se encuentra inscrito en el Registro Federal de Contribuyentes bajo el régimen fiscal de Persona Moral con fines no lucrativos.</w:t>
      </w:r>
      <w:r w:rsidR="006E2633">
        <w:rPr>
          <w:rFonts w:ascii="Arial" w:hAnsi="Arial" w:cs="Arial"/>
          <w:szCs w:val="24"/>
        </w:rPr>
        <w:t xml:space="preserve"> Así mismo se informa que se realizó el trámite ante el Sistema de Administración Tributaria (SAT) para el cambio de domicilio fiscal a partir del 01 de </w:t>
      </w:r>
      <w:r w:rsidR="00423412">
        <w:rPr>
          <w:rFonts w:ascii="Arial" w:hAnsi="Arial" w:cs="Arial"/>
          <w:szCs w:val="24"/>
        </w:rPr>
        <w:t>septiembre</w:t>
      </w:r>
      <w:r w:rsidR="006E2633">
        <w:rPr>
          <w:rFonts w:ascii="Arial" w:hAnsi="Arial" w:cs="Arial"/>
          <w:szCs w:val="24"/>
        </w:rPr>
        <w:t xml:space="preserve"> de 2016 debido a que hubo cambio</w:t>
      </w:r>
      <w:r w:rsidR="00461E1C">
        <w:rPr>
          <w:rFonts w:ascii="Arial" w:hAnsi="Arial" w:cs="Arial"/>
          <w:szCs w:val="24"/>
        </w:rPr>
        <w:t xml:space="preserve"> </w:t>
      </w:r>
      <w:r w:rsidR="00FF0625">
        <w:rPr>
          <w:rFonts w:ascii="Arial" w:hAnsi="Arial" w:cs="Arial"/>
          <w:szCs w:val="24"/>
        </w:rPr>
        <w:t>físico</w:t>
      </w:r>
      <w:r w:rsidR="006E2633">
        <w:rPr>
          <w:rFonts w:ascii="Arial" w:hAnsi="Arial" w:cs="Arial"/>
          <w:szCs w:val="24"/>
        </w:rPr>
        <w:t xml:space="preserve"> al nuevo edificio del </w:t>
      </w:r>
      <w:r w:rsidR="00177E56">
        <w:rPr>
          <w:rFonts w:ascii="Arial" w:hAnsi="Arial" w:cs="Arial"/>
          <w:szCs w:val="24"/>
        </w:rPr>
        <w:t>C</w:t>
      </w:r>
      <w:r w:rsidR="006E2633">
        <w:rPr>
          <w:rFonts w:ascii="Arial" w:hAnsi="Arial" w:cs="Arial"/>
          <w:szCs w:val="24"/>
        </w:rPr>
        <w:t>ongreso, así mismo se present</w:t>
      </w:r>
      <w:r w:rsidR="001911B4">
        <w:rPr>
          <w:rFonts w:ascii="Arial" w:hAnsi="Arial" w:cs="Arial"/>
          <w:szCs w:val="24"/>
        </w:rPr>
        <w:t>ó en la misma fecha del 1ero. d</w:t>
      </w:r>
      <w:r w:rsidR="006E2633">
        <w:rPr>
          <w:rFonts w:ascii="Arial" w:hAnsi="Arial" w:cs="Arial"/>
          <w:szCs w:val="24"/>
        </w:rPr>
        <w:t>e septiembre una precisión en la denominación o razón social quedando registrado como Poder Legislativo del Estado de Guanajuato.</w:t>
      </w:r>
      <w:r w:rsidRPr="00CE32F0">
        <w:rPr>
          <w:rFonts w:ascii="Arial" w:hAnsi="Arial" w:cs="Arial"/>
          <w:szCs w:val="24"/>
        </w:rPr>
        <w:t xml:space="preserve"> </w:t>
      </w:r>
    </w:p>
    <w:p w:rsidR="00846F71" w:rsidRPr="00F11E69" w:rsidRDefault="00846F71"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rsidR="00F0115C" w:rsidRPr="00D812DF" w:rsidRDefault="00F0115C" w:rsidP="00681371">
      <w:pPr>
        <w:spacing w:after="0"/>
        <w:jc w:val="both"/>
        <w:rPr>
          <w:rFonts w:ascii="Arial" w:hAnsi="Arial" w:cs="Arial"/>
          <w:szCs w:val="24"/>
        </w:rPr>
      </w:pPr>
      <w:r w:rsidRPr="00D812DF">
        <w:rPr>
          <w:rFonts w:ascii="Arial" w:hAnsi="Arial" w:cs="Arial"/>
          <w:szCs w:val="24"/>
        </w:rPr>
        <w:t xml:space="preserve">Las contribuciones que está obligado es: Retenedor de Salarios, Retenedor de Honorarios, Retenedor por Arrendamiento, Contribuyente y Retenedor del Impuesto Cedular. </w:t>
      </w:r>
    </w:p>
    <w:p w:rsidR="007D1E76" w:rsidRPr="00F11E69" w:rsidRDefault="007D1E76"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f) Estructura organizacional básica.</w:t>
      </w:r>
    </w:p>
    <w:p w:rsidR="007D1E76" w:rsidRPr="00F11E69" w:rsidRDefault="007D1E76" w:rsidP="00681371">
      <w:pPr>
        <w:spacing w:after="0"/>
        <w:jc w:val="both"/>
        <w:rPr>
          <w:rFonts w:ascii="Arial" w:hAnsi="Arial" w:cs="Arial"/>
        </w:rPr>
      </w:pPr>
    </w:p>
    <w:p w:rsidR="00846F71" w:rsidRDefault="003B03BC" w:rsidP="00681371">
      <w:pPr>
        <w:spacing w:after="0"/>
        <w:jc w:val="both"/>
        <w:rPr>
          <w:rFonts w:ascii="Arial" w:hAnsi="Arial" w:cs="Arial"/>
          <w:b/>
        </w:rPr>
      </w:pPr>
      <w:r>
        <w:rPr>
          <w:rFonts w:ascii="Arial" w:hAnsi="Arial" w:cs="Arial"/>
          <w:b/>
          <w:noProof/>
        </w:rPr>
        <w:drawing>
          <wp:inline distT="0" distB="0" distL="0" distR="0" wp14:anchorId="6852480B">
            <wp:extent cx="6281853" cy="3157855"/>
            <wp:effectExtent l="0" t="0" r="508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3928" cy="3168952"/>
                    </a:xfrm>
                    <a:prstGeom prst="rect">
                      <a:avLst/>
                    </a:prstGeom>
                    <a:noFill/>
                  </pic:spPr>
                </pic:pic>
              </a:graphicData>
            </a:graphic>
          </wp:inline>
        </w:drawing>
      </w:r>
    </w:p>
    <w:p w:rsidR="00846F71" w:rsidRDefault="00846F71" w:rsidP="00681371">
      <w:pPr>
        <w:spacing w:after="0"/>
        <w:jc w:val="both"/>
        <w:rPr>
          <w:rFonts w:ascii="Arial" w:hAnsi="Arial" w:cs="Arial"/>
          <w:b/>
        </w:rPr>
      </w:pPr>
    </w:p>
    <w:p w:rsidR="00093197" w:rsidRDefault="00093197" w:rsidP="00681371">
      <w:pPr>
        <w:spacing w:after="0"/>
        <w:jc w:val="both"/>
        <w:rPr>
          <w:rFonts w:ascii="Arial" w:hAnsi="Arial" w:cs="Arial"/>
          <w:b/>
        </w:rPr>
      </w:pPr>
    </w:p>
    <w:p w:rsidR="007D1E76" w:rsidRPr="009E72A2" w:rsidRDefault="007D1E76" w:rsidP="00681371">
      <w:pPr>
        <w:spacing w:after="0"/>
        <w:jc w:val="both"/>
        <w:rPr>
          <w:rFonts w:ascii="Arial" w:hAnsi="Arial" w:cs="Arial"/>
          <w:b/>
        </w:rPr>
      </w:pPr>
      <w:r w:rsidRPr="009E72A2">
        <w:rPr>
          <w:rFonts w:ascii="Arial" w:hAnsi="Arial" w:cs="Arial"/>
          <w:b/>
        </w:rPr>
        <w:lastRenderedPageBreak/>
        <w:t xml:space="preserve">g) Fideicomisos, mandatos y análogos de los cuales es fideicomitente o </w:t>
      </w:r>
      <w:r w:rsidR="00657009" w:rsidRPr="009E72A2">
        <w:rPr>
          <w:rFonts w:ascii="Arial" w:hAnsi="Arial" w:cs="Arial"/>
          <w:b/>
        </w:rPr>
        <w:t>fideicomisario</w:t>
      </w:r>
      <w:r w:rsidRPr="009E72A2">
        <w:rPr>
          <w:rFonts w:ascii="Arial" w:hAnsi="Arial" w:cs="Arial"/>
          <w:b/>
        </w:rPr>
        <w:t>.</w:t>
      </w:r>
    </w:p>
    <w:p w:rsidR="007D1E76" w:rsidRPr="00D812DF" w:rsidRDefault="00567542" w:rsidP="00681371">
      <w:pPr>
        <w:spacing w:after="0"/>
        <w:jc w:val="both"/>
        <w:rPr>
          <w:rFonts w:ascii="Arial" w:hAnsi="Arial" w:cs="Arial"/>
          <w:szCs w:val="24"/>
        </w:rPr>
      </w:pPr>
      <w:r w:rsidRPr="00D812DF">
        <w:rPr>
          <w:rFonts w:ascii="Arial" w:hAnsi="Arial" w:cs="Arial"/>
          <w:szCs w:val="24"/>
        </w:rPr>
        <w:t>No Aplica.</w:t>
      </w:r>
    </w:p>
    <w:p w:rsidR="007D1E76" w:rsidRDefault="007D1E76" w:rsidP="00681371">
      <w:pPr>
        <w:spacing w:after="0"/>
        <w:jc w:val="both"/>
        <w:rPr>
          <w:rFonts w:ascii="Arial" w:hAnsi="Arial" w:cs="Arial"/>
        </w:rPr>
      </w:pPr>
    </w:p>
    <w:p w:rsidR="00965B8C" w:rsidRPr="00F11E69" w:rsidRDefault="00965B8C"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5. Bases de Preparació</w:t>
      </w:r>
      <w:r w:rsidR="00E00323" w:rsidRPr="009E72A2">
        <w:rPr>
          <w:rFonts w:ascii="Arial" w:hAnsi="Arial" w:cs="Arial"/>
          <w:b/>
        </w:rPr>
        <w:t>n de los Estados Financieros:</w:t>
      </w:r>
    </w:p>
    <w:p w:rsidR="00B76FCD" w:rsidRPr="00F11E69" w:rsidRDefault="00B76FCD" w:rsidP="00681371">
      <w:pPr>
        <w:spacing w:after="0"/>
        <w:jc w:val="both"/>
        <w:rPr>
          <w:rFonts w:ascii="Arial" w:hAnsi="Arial" w:cs="Arial"/>
        </w:rPr>
      </w:pPr>
    </w:p>
    <w:p w:rsidR="00F0115C" w:rsidRPr="00D812DF" w:rsidRDefault="007D1E76" w:rsidP="00F575F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de acuerdo a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rsidR="00FC2EF1" w:rsidRPr="00F11E69" w:rsidRDefault="00FC2EF1" w:rsidP="00F575F0">
      <w:pPr>
        <w:spacing w:after="0"/>
        <w:jc w:val="both"/>
        <w:rPr>
          <w:rFonts w:ascii="Arial" w:hAnsi="Arial" w:cs="Arial"/>
          <w:sz w:val="24"/>
          <w:szCs w:val="20"/>
        </w:rPr>
      </w:pPr>
    </w:p>
    <w:p w:rsidR="007D1E76" w:rsidRPr="00D812DF" w:rsidRDefault="00F0115C" w:rsidP="00681371">
      <w:pPr>
        <w:jc w:val="both"/>
        <w:rPr>
          <w:rFonts w:ascii="Arial" w:hAnsi="Arial" w:cs="Arial"/>
          <w:szCs w:val="20"/>
        </w:rPr>
      </w:pPr>
      <w:r w:rsidRPr="00D812DF">
        <w:rPr>
          <w:rFonts w:ascii="Arial" w:hAnsi="Arial" w:cs="Arial"/>
          <w:szCs w:val="20"/>
        </w:rPr>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 en el cual integró los procesos logísticos para una afectación contable y presupuestal en tiempo real.</w:t>
      </w:r>
    </w:p>
    <w:p w:rsidR="00FC2EF1" w:rsidRPr="00D812DF" w:rsidRDefault="00FC2EF1" w:rsidP="00FC2EF1">
      <w:pPr>
        <w:jc w:val="both"/>
        <w:rPr>
          <w:rFonts w:ascii="Arial" w:hAnsi="Arial" w:cs="Arial"/>
        </w:rPr>
      </w:pPr>
      <w:r w:rsidRPr="00D812DF">
        <w:rPr>
          <w:rFonts w:ascii="Arial" w:hAnsi="Arial" w:cs="Arial"/>
        </w:rPr>
        <w:t xml:space="preserve">El sistema contable permite la generación periódica de los 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rsidR="00F575F0" w:rsidRPr="00D812DF" w:rsidRDefault="00F575F0" w:rsidP="00681371">
      <w:pPr>
        <w:spacing w:after="0"/>
        <w:jc w:val="both"/>
        <w:rPr>
          <w:rFonts w:ascii="Arial" w:hAnsi="Arial" w:cs="Arial"/>
          <w:b/>
        </w:rPr>
      </w:pPr>
    </w:p>
    <w:p w:rsidR="00F575F0" w:rsidRPr="00CD1B68"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rsidR="00F575F0" w:rsidRDefault="00F575F0" w:rsidP="00681371">
      <w:pPr>
        <w:spacing w:after="0"/>
        <w:jc w:val="both"/>
        <w:rPr>
          <w:rFonts w:ascii="Arial" w:hAnsi="Arial" w:cs="Arial"/>
          <w:b/>
        </w:rPr>
      </w:pPr>
    </w:p>
    <w:p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rsidR="007D1E76" w:rsidRPr="00F11E69" w:rsidRDefault="007D1E76" w:rsidP="00681371">
      <w:pPr>
        <w:spacing w:after="0"/>
        <w:jc w:val="both"/>
        <w:rPr>
          <w:rFonts w:ascii="Arial" w:hAnsi="Arial" w:cs="Arial"/>
        </w:rPr>
      </w:pPr>
    </w:p>
    <w:p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rsidR="007D1E76" w:rsidRPr="00F11E69" w:rsidRDefault="007D1E76" w:rsidP="00681371">
      <w:pPr>
        <w:spacing w:after="0"/>
        <w:jc w:val="both"/>
        <w:rPr>
          <w:rFonts w:ascii="Arial" w:hAnsi="Arial" w:cs="Arial"/>
        </w:rPr>
      </w:pPr>
    </w:p>
    <w:p w:rsidR="00F0115C" w:rsidRPr="00F11E69" w:rsidRDefault="007D1E76" w:rsidP="001F4FDD">
      <w:pPr>
        <w:spacing w:after="0"/>
        <w:jc w:val="both"/>
        <w:rPr>
          <w:rFonts w:ascii="Arial" w:hAnsi="Arial" w:cs="Arial"/>
          <w:sz w:val="24"/>
          <w:szCs w:val="24"/>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rsidR="007D1E76" w:rsidRPr="00F11E69" w:rsidRDefault="007D1E76"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6. Políticas de</w:t>
      </w:r>
      <w:r w:rsidR="00E00323" w:rsidRPr="009E72A2">
        <w:rPr>
          <w:rFonts w:ascii="Arial" w:hAnsi="Arial" w:cs="Arial"/>
          <w:b/>
        </w:rPr>
        <w:t xml:space="preserve"> Contabilidad Significativas:</w:t>
      </w:r>
    </w:p>
    <w:p w:rsidR="00B76FCD" w:rsidRPr="00F11E69" w:rsidRDefault="00B76FCD" w:rsidP="00681371">
      <w:pPr>
        <w:spacing w:after="0"/>
        <w:jc w:val="both"/>
        <w:rPr>
          <w:rFonts w:ascii="Arial" w:hAnsi="Arial" w:cs="Arial"/>
        </w:rPr>
      </w:pPr>
    </w:p>
    <w:p w:rsidR="00724556" w:rsidRDefault="00724556" w:rsidP="005F3A95">
      <w:pPr>
        <w:pStyle w:val="Prrafodelista"/>
        <w:numPr>
          <w:ilvl w:val="0"/>
          <w:numId w:val="6"/>
        </w:numPr>
        <w:spacing w:after="0"/>
        <w:jc w:val="both"/>
        <w:rPr>
          <w:rFonts w:ascii="Arial" w:hAnsi="Arial" w:cs="Arial"/>
        </w:rPr>
      </w:pPr>
      <w:r w:rsidRPr="005F3A95">
        <w:rPr>
          <w:rFonts w:ascii="Arial" w:hAnsi="Arial" w:cs="Arial"/>
        </w:rPr>
        <w:t xml:space="preserve">Se informa </w:t>
      </w:r>
      <w:r w:rsidR="00965B8C" w:rsidRPr="005F3A95">
        <w:rPr>
          <w:rFonts w:ascii="Arial" w:hAnsi="Arial" w:cs="Arial"/>
        </w:rPr>
        <w:t>que,</w:t>
      </w:r>
      <w:r w:rsidRPr="005F3A95">
        <w:rPr>
          <w:rFonts w:ascii="Arial" w:hAnsi="Arial" w:cs="Arial"/>
        </w:rPr>
        <w:t xml:space="preserve"> a partir del mes de </w:t>
      </w:r>
      <w:r w:rsidR="00505B42" w:rsidRPr="005F3A95">
        <w:rPr>
          <w:rFonts w:ascii="Arial" w:hAnsi="Arial" w:cs="Arial"/>
        </w:rPr>
        <w:t>enero</w:t>
      </w:r>
      <w:r w:rsidRPr="005F3A95">
        <w:rPr>
          <w:rFonts w:ascii="Arial" w:hAnsi="Arial" w:cs="Arial"/>
        </w:rPr>
        <w:t xml:space="preserve"> del presente año, </w:t>
      </w:r>
      <w:r w:rsidR="005F3A95">
        <w:rPr>
          <w:rFonts w:ascii="Arial" w:hAnsi="Arial" w:cs="Arial"/>
        </w:rPr>
        <w:t>se realizaron algunas a</w:t>
      </w:r>
      <w:r w:rsidR="005F3A95" w:rsidRPr="005F3A95">
        <w:rPr>
          <w:rFonts w:ascii="Arial" w:hAnsi="Arial" w:cs="Arial"/>
        </w:rPr>
        <w:t xml:space="preserve">decuaciones en la lista </w:t>
      </w:r>
      <w:r w:rsidR="006642B4">
        <w:rPr>
          <w:rFonts w:ascii="Arial" w:hAnsi="Arial" w:cs="Arial"/>
        </w:rPr>
        <w:t xml:space="preserve">de </w:t>
      </w:r>
      <w:r w:rsidR="005F3A95" w:rsidRPr="005F3A95">
        <w:rPr>
          <w:rFonts w:ascii="Arial" w:hAnsi="Arial" w:cs="Arial"/>
        </w:rPr>
        <w:t xml:space="preserve">cuentas, subcuentas y otras desagregaciones </w:t>
      </w:r>
      <w:r w:rsidR="005F3A95">
        <w:rPr>
          <w:rFonts w:ascii="Arial" w:hAnsi="Arial" w:cs="Arial"/>
        </w:rPr>
        <w:t xml:space="preserve">que se vieron necesarias para atender los requerimientos operativos, </w:t>
      </w:r>
      <w:r w:rsidR="005F3A95" w:rsidRPr="005F3A95">
        <w:rPr>
          <w:rFonts w:ascii="Arial" w:hAnsi="Arial" w:cs="Arial"/>
        </w:rPr>
        <w:t xml:space="preserve">a partir de la estructura básica del plan de cuentas, conservando la armonización con los documentos emitidos por el CONAC. </w:t>
      </w:r>
      <w:r w:rsidRPr="005F3A95">
        <w:rPr>
          <w:rFonts w:ascii="Arial" w:hAnsi="Arial" w:cs="Arial"/>
        </w:rPr>
        <w:t>Se adoptaron los 4 y 5 niveles de agrupación para aquellas cuentas/subcuentas que determina el Plan de Cuentas.</w:t>
      </w:r>
    </w:p>
    <w:p w:rsidR="005F3A95" w:rsidRPr="005F3A95" w:rsidRDefault="005F3A95" w:rsidP="005F3A95">
      <w:pPr>
        <w:pStyle w:val="Prrafodelista"/>
        <w:spacing w:after="0"/>
        <w:jc w:val="both"/>
        <w:rPr>
          <w:rFonts w:ascii="Arial" w:hAnsi="Arial" w:cs="Arial"/>
        </w:rPr>
      </w:pPr>
      <w:r w:rsidRPr="005F3A95">
        <w:rPr>
          <w:rFonts w:ascii="Arial" w:hAnsi="Arial" w:cs="Arial"/>
        </w:rPr>
        <w:lastRenderedPageBreak/>
        <w:t>Se consideró las cuentas al 5 nivel del plan de cuentas para mantener la “Relación Contable/Presupuestaria”, necesarias para la interrelación con los clasificadores presupuestarios.</w:t>
      </w:r>
      <w:r>
        <w:rPr>
          <w:rFonts w:ascii="Arial" w:hAnsi="Arial" w:cs="Arial"/>
        </w:rPr>
        <w:t xml:space="preserve"> </w:t>
      </w:r>
      <w:r w:rsidRPr="005F3A95">
        <w:rPr>
          <w:rFonts w:ascii="Arial" w:hAnsi="Arial" w:cs="Arial"/>
        </w:rPr>
        <w:t xml:space="preserve">La estructura de la lista de cuentas </w:t>
      </w:r>
      <w:r>
        <w:rPr>
          <w:rFonts w:ascii="Arial" w:hAnsi="Arial" w:cs="Arial"/>
        </w:rPr>
        <w:t xml:space="preserve">va a permitir </w:t>
      </w:r>
      <w:r w:rsidRPr="005F3A95">
        <w:rPr>
          <w:rFonts w:ascii="Arial" w:hAnsi="Arial" w:cs="Arial"/>
        </w:rPr>
        <w:t>establece</w:t>
      </w:r>
      <w:r>
        <w:rPr>
          <w:rFonts w:ascii="Arial" w:hAnsi="Arial" w:cs="Arial"/>
        </w:rPr>
        <w:t>r</w:t>
      </w:r>
      <w:r w:rsidRPr="005F3A95">
        <w:rPr>
          <w:rFonts w:ascii="Arial" w:hAnsi="Arial" w:cs="Arial"/>
        </w:rPr>
        <w:t xml:space="preserve"> un nivel para identificar de una manera más específica y detallada el tipo de operación.</w:t>
      </w:r>
      <w:r>
        <w:rPr>
          <w:rFonts w:ascii="Arial" w:hAnsi="Arial" w:cs="Arial"/>
        </w:rPr>
        <w:t xml:space="preserve"> </w:t>
      </w:r>
      <w:r w:rsidRPr="005F3A95">
        <w:rPr>
          <w:rFonts w:ascii="Arial" w:hAnsi="Arial" w:cs="Arial"/>
        </w:rPr>
        <w:t>Además, dicho nivel permite a su vez una agrupación flexible, analítica y detalla de operaciones particulares.</w:t>
      </w:r>
    </w:p>
    <w:p w:rsidR="005F3A95" w:rsidRPr="005F3A95" w:rsidRDefault="005F3A95" w:rsidP="005F3A95">
      <w:pPr>
        <w:pStyle w:val="Prrafodelista"/>
        <w:spacing w:after="0"/>
        <w:jc w:val="both"/>
        <w:rPr>
          <w:rFonts w:ascii="Arial" w:hAnsi="Arial" w:cs="Arial"/>
        </w:rPr>
      </w:pPr>
      <w:r w:rsidRPr="005F3A95">
        <w:rPr>
          <w:rFonts w:ascii="Arial" w:hAnsi="Arial" w:cs="Arial"/>
        </w:rPr>
        <w:t xml:space="preserve">La estructura de </w:t>
      </w:r>
      <w:r w:rsidR="006642B4">
        <w:rPr>
          <w:rFonts w:ascii="Arial" w:hAnsi="Arial" w:cs="Arial"/>
        </w:rPr>
        <w:t>l</w:t>
      </w:r>
      <w:r w:rsidRPr="005F3A95">
        <w:rPr>
          <w:rFonts w:ascii="Arial" w:hAnsi="Arial" w:cs="Arial"/>
        </w:rPr>
        <w:t xml:space="preserve">ista de </w:t>
      </w:r>
      <w:r w:rsidR="006642B4">
        <w:rPr>
          <w:rFonts w:ascii="Arial" w:hAnsi="Arial" w:cs="Arial"/>
        </w:rPr>
        <w:t>c</w:t>
      </w:r>
      <w:r w:rsidR="00505B42" w:rsidRPr="005F3A95">
        <w:rPr>
          <w:rFonts w:ascii="Arial" w:hAnsi="Arial" w:cs="Arial"/>
        </w:rPr>
        <w:t>uentas</w:t>
      </w:r>
      <w:r>
        <w:rPr>
          <w:rFonts w:ascii="Arial" w:hAnsi="Arial" w:cs="Arial"/>
        </w:rPr>
        <w:t xml:space="preserve"> tiene un</w:t>
      </w:r>
      <w:r w:rsidRPr="005F3A95">
        <w:rPr>
          <w:rFonts w:ascii="Arial" w:hAnsi="Arial" w:cs="Arial"/>
        </w:rPr>
        <w:t xml:space="preserve"> nivel más que permite identificar la sociedad encargada del control</w:t>
      </w:r>
      <w:r w:rsidR="00505B42">
        <w:rPr>
          <w:rFonts w:ascii="Arial" w:hAnsi="Arial" w:cs="Arial"/>
        </w:rPr>
        <w:t>,</w:t>
      </w:r>
      <w:r w:rsidRPr="005F3A95">
        <w:rPr>
          <w:rFonts w:ascii="Arial" w:hAnsi="Arial" w:cs="Arial"/>
        </w:rPr>
        <w:t xml:space="preserve"> de determinadas cuentas.</w:t>
      </w:r>
    </w:p>
    <w:p w:rsidR="00782ACD" w:rsidRPr="00782ACD" w:rsidRDefault="005F3A95" w:rsidP="00505B42">
      <w:pPr>
        <w:pStyle w:val="Prrafodelista"/>
        <w:spacing w:after="0"/>
        <w:jc w:val="both"/>
        <w:rPr>
          <w:rFonts w:ascii="Arial" w:hAnsi="Arial" w:cs="Arial"/>
        </w:rPr>
      </w:pPr>
      <w:r w:rsidRPr="005F3A95">
        <w:rPr>
          <w:rFonts w:ascii="Arial" w:hAnsi="Arial" w:cs="Arial"/>
        </w:rPr>
        <w:t xml:space="preserve">Así mismo </w:t>
      </w:r>
      <w:r>
        <w:rPr>
          <w:rFonts w:ascii="Arial" w:hAnsi="Arial" w:cs="Arial"/>
        </w:rPr>
        <w:t xml:space="preserve">con este cambio, </w:t>
      </w:r>
      <w:r w:rsidRPr="005F3A95">
        <w:rPr>
          <w:rFonts w:ascii="Arial" w:hAnsi="Arial" w:cs="Arial"/>
        </w:rPr>
        <w:t xml:space="preserve">la Auditoria Superior del Estado de Guanajuato y el H. Congreso del Estado </w:t>
      </w:r>
      <w:r>
        <w:rPr>
          <w:rFonts w:ascii="Arial" w:hAnsi="Arial" w:cs="Arial"/>
        </w:rPr>
        <w:t xml:space="preserve">va a tener </w:t>
      </w:r>
      <w:r w:rsidRPr="005F3A95">
        <w:rPr>
          <w:rFonts w:ascii="Arial" w:hAnsi="Arial" w:cs="Arial"/>
        </w:rPr>
        <w:t>cada uno su propia lista de cuentas</w:t>
      </w:r>
      <w:r w:rsidR="00505B42">
        <w:rPr>
          <w:rFonts w:ascii="Arial" w:hAnsi="Arial" w:cs="Arial"/>
        </w:rPr>
        <w:t>, obteniendo así más</w:t>
      </w:r>
      <w:r>
        <w:rPr>
          <w:rFonts w:ascii="Arial" w:hAnsi="Arial" w:cs="Arial"/>
        </w:rPr>
        <w:t xml:space="preserve"> flexibilidad para que tanto el H. Congreso como la ASEG pueda cubrir necesidades internas de control y de información. De igual manera va a permitir un mejor mantenimiento de las cuentas</w:t>
      </w:r>
      <w:r w:rsidR="00505B42">
        <w:rPr>
          <w:rFonts w:ascii="Arial" w:hAnsi="Arial" w:cs="Arial"/>
        </w:rPr>
        <w:t xml:space="preserve"> y</w:t>
      </w:r>
      <w:r w:rsidRPr="005F3A95">
        <w:rPr>
          <w:rFonts w:ascii="Arial" w:hAnsi="Arial" w:cs="Arial"/>
        </w:rPr>
        <w:t xml:space="preserve"> coadyuva en la descentralización de proceso</w:t>
      </w:r>
      <w:r w:rsidR="00505B42">
        <w:rPr>
          <w:rFonts w:ascii="Arial" w:hAnsi="Arial" w:cs="Arial"/>
        </w:rPr>
        <w:t>s</w:t>
      </w:r>
      <w:r w:rsidRPr="005F3A95">
        <w:rPr>
          <w:rFonts w:ascii="Arial" w:hAnsi="Arial" w:cs="Arial"/>
        </w:rPr>
        <w:t xml:space="preserve"> administrativos/finan</w:t>
      </w:r>
      <w:r w:rsidR="006642B4">
        <w:rPr>
          <w:rFonts w:ascii="Arial" w:hAnsi="Arial" w:cs="Arial"/>
        </w:rPr>
        <w:t xml:space="preserve">cieros de tipo de transacciones y </w:t>
      </w:r>
      <w:r w:rsidRPr="005F3A95">
        <w:rPr>
          <w:rFonts w:ascii="Arial" w:hAnsi="Arial" w:cs="Arial"/>
        </w:rPr>
        <w:t>conceptos específicos.</w:t>
      </w:r>
      <w:r w:rsidR="00782ACD" w:rsidRPr="00782ACD">
        <w:rPr>
          <w:rFonts w:ascii="Arial" w:hAnsi="Arial" w:cs="Arial"/>
          <w:highlight w:val="yellow"/>
        </w:rPr>
        <w:t xml:space="preserve"> </w:t>
      </w:r>
    </w:p>
    <w:p w:rsidR="00D71532" w:rsidRPr="00782ACD" w:rsidRDefault="00D71532" w:rsidP="00782ACD">
      <w:pPr>
        <w:pStyle w:val="Prrafodelista"/>
        <w:spacing w:after="0"/>
        <w:jc w:val="both"/>
        <w:rPr>
          <w:rFonts w:ascii="Arial" w:hAnsi="Arial" w:cs="Arial"/>
        </w:rPr>
      </w:pPr>
    </w:p>
    <w:p w:rsidR="007D1E76" w:rsidRPr="00F11E69" w:rsidRDefault="007D1E76" w:rsidP="00681371">
      <w:pPr>
        <w:spacing w:after="0"/>
        <w:jc w:val="both"/>
        <w:rPr>
          <w:rFonts w:ascii="Arial" w:hAnsi="Arial" w:cs="Arial"/>
        </w:rPr>
      </w:pPr>
    </w:p>
    <w:p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A91461" w:rsidRPr="00A91461">
        <w:rPr>
          <w:rFonts w:ascii="Arial" w:hAnsi="Arial" w:cs="Arial"/>
        </w:rPr>
        <w:t>Operaciones en el extranjero no realiza el Poder Legislativo</w:t>
      </w:r>
      <w:r w:rsidR="00461E1C">
        <w:rPr>
          <w:rFonts w:ascii="Arial" w:hAnsi="Arial" w:cs="Arial"/>
        </w:rPr>
        <w:t xml:space="preserve"> del Estado de Guanajuato</w:t>
      </w:r>
      <w:r w:rsidR="00A91461" w:rsidRPr="00A91461">
        <w:rPr>
          <w:rFonts w:ascii="Arial" w:hAnsi="Arial" w:cs="Arial"/>
        </w:rPr>
        <w:t>.</w:t>
      </w:r>
      <w:r w:rsidR="00461E1C">
        <w:rPr>
          <w:rFonts w:ascii="Arial" w:hAnsi="Arial" w:cs="Arial"/>
        </w:rPr>
        <w:t xml:space="preserve"> </w:t>
      </w:r>
    </w:p>
    <w:p w:rsidR="007D1E76" w:rsidRPr="00A91461" w:rsidRDefault="007D1E76" w:rsidP="00681371">
      <w:pPr>
        <w:spacing w:after="0"/>
        <w:jc w:val="both"/>
        <w:rPr>
          <w:rFonts w:ascii="Arial" w:hAnsi="Arial" w:cs="Arial"/>
        </w:rPr>
      </w:pPr>
    </w:p>
    <w:p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Compañías subsidiarias no consolidadas y asociadas</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rsidR="007D1E76" w:rsidRPr="00A91461" w:rsidRDefault="007D1E76" w:rsidP="00681371">
      <w:pPr>
        <w:spacing w:after="0"/>
        <w:jc w:val="both"/>
        <w:rPr>
          <w:rFonts w:ascii="Arial" w:hAnsi="Arial" w:cs="Arial"/>
        </w:rPr>
      </w:pPr>
    </w:p>
    <w:p w:rsidR="007D1E76" w:rsidRPr="00A91461"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rsidR="00B0298B" w:rsidRPr="00A91461" w:rsidRDefault="00B0298B" w:rsidP="00681371">
      <w:pPr>
        <w:spacing w:after="0"/>
        <w:jc w:val="both"/>
        <w:rPr>
          <w:rFonts w:ascii="Arial" w:hAnsi="Arial" w:cs="Arial"/>
          <w:color w:val="1F497D"/>
          <w:sz w:val="24"/>
          <w:szCs w:val="24"/>
        </w:rPr>
      </w:pPr>
    </w:p>
    <w:p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rsidR="00186FDB" w:rsidRPr="00186FDB" w:rsidRDefault="00186FDB" w:rsidP="00186FDB">
      <w:pPr>
        <w:spacing w:after="0"/>
        <w:jc w:val="both"/>
        <w:rPr>
          <w:rFonts w:ascii="Arial" w:hAnsi="Arial" w:cs="Arial"/>
          <w:sz w:val="24"/>
          <w:szCs w:val="20"/>
        </w:rPr>
      </w:pPr>
    </w:p>
    <w:p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4, 2015, </w:t>
      </w:r>
      <w:r w:rsidR="00D22C33">
        <w:rPr>
          <w:rFonts w:ascii="Arial" w:hAnsi="Arial" w:cs="Arial"/>
          <w:szCs w:val="20"/>
        </w:rPr>
        <w:t>2016,</w:t>
      </w:r>
      <w:r w:rsidRPr="00505B42">
        <w:rPr>
          <w:rFonts w:ascii="Arial" w:hAnsi="Arial" w:cs="Arial"/>
          <w:szCs w:val="20"/>
        </w:rPr>
        <w:t xml:space="preserve"> 2017</w:t>
      </w:r>
      <w:r w:rsidR="00D22C33">
        <w:rPr>
          <w:rFonts w:ascii="Arial" w:hAnsi="Arial" w:cs="Arial"/>
          <w:szCs w:val="20"/>
        </w:rPr>
        <w:t xml:space="preserve"> y 2018</w:t>
      </w:r>
      <w:r w:rsidRPr="00366F60">
        <w:rPr>
          <w:rFonts w:ascii="Arial" w:hAnsi="Arial" w:cs="Arial"/>
          <w:szCs w:val="20"/>
        </w:rPr>
        <w:t xml:space="preserve"> con el importe de lo devengado en el ejercicio, de a</w:t>
      </w:r>
      <w:r w:rsidR="00177E56">
        <w:rPr>
          <w:rFonts w:ascii="Arial" w:hAnsi="Arial" w:cs="Arial"/>
          <w:szCs w:val="20"/>
        </w:rPr>
        <w:t>cuerdo a lo establecido en los L</w:t>
      </w:r>
      <w:r w:rsidRPr="00366F60">
        <w:rPr>
          <w:rFonts w:ascii="Arial" w:hAnsi="Arial" w:cs="Arial"/>
          <w:szCs w:val="20"/>
        </w:rPr>
        <w:t xml:space="preserve">ineamientos y lo autorizado por la Comisión de Administración. </w:t>
      </w:r>
    </w:p>
    <w:p w:rsidR="001F6FD6" w:rsidRPr="00F11E69" w:rsidRDefault="001F6FD6" w:rsidP="00681371">
      <w:pPr>
        <w:spacing w:after="0"/>
        <w:jc w:val="both"/>
        <w:rPr>
          <w:rFonts w:ascii="Arial" w:hAnsi="Arial" w:cs="Arial"/>
        </w:rPr>
      </w:pPr>
    </w:p>
    <w:p w:rsidR="00B0298B" w:rsidRDefault="0066373C" w:rsidP="00681371">
      <w:pPr>
        <w:spacing w:after="0"/>
        <w:jc w:val="both"/>
        <w:rPr>
          <w:rFonts w:ascii="Arial" w:hAnsi="Arial" w:cs="Arial"/>
          <w:sz w:val="24"/>
          <w:szCs w:val="24"/>
        </w:rPr>
      </w:pPr>
      <w:r>
        <w:rPr>
          <w:rFonts w:ascii="Arial" w:hAnsi="Arial" w:cs="Arial"/>
          <w:b/>
        </w:rPr>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004C23">
        <w:rPr>
          <w:rFonts w:ascii="Arial" w:hAnsi="Arial" w:cs="Arial"/>
          <w:szCs w:val="24"/>
        </w:rPr>
        <w:t xml:space="preserve">Cuarto </w:t>
      </w:r>
      <w:r w:rsidR="00177E56">
        <w:rPr>
          <w:rFonts w:ascii="Arial" w:hAnsi="Arial" w:cs="Arial"/>
          <w:szCs w:val="24"/>
        </w:rPr>
        <w:t>T</w:t>
      </w:r>
      <w:r w:rsidR="00505B42">
        <w:rPr>
          <w:rFonts w:ascii="Arial" w:hAnsi="Arial" w:cs="Arial"/>
          <w:szCs w:val="24"/>
        </w:rPr>
        <w:t xml:space="preserve">rimestre de 2018 no </w:t>
      </w:r>
      <w:r w:rsidR="00423412" w:rsidRPr="00423412">
        <w:rPr>
          <w:rFonts w:ascii="Arial" w:hAnsi="Arial" w:cs="Arial"/>
          <w:szCs w:val="24"/>
        </w:rPr>
        <w:t>ha creado una reserva</w:t>
      </w:r>
      <w:r w:rsidR="00505B42">
        <w:rPr>
          <w:rFonts w:ascii="Arial" w:hAnsi="Arial" w:cs="Arial"/>
          <w:szCs w:val="24"/>
        </w:rPr>
        <w:t>.</w:t>
      </w:r>
    </w:p>
    <w:p w:rsidR="00804274" w:rsidRDefault="00804274" w:rsidP="00681371">
      <w:pPr>
        <w:spacing w:after="0"/>
        <w:jc w:val="both"/>
        <w:rPr>
          <w:rFonts w:ascii="Arial" w:hAnsi="Arial" w:cs="Arial"/>
          <w:sz w:val="24"/>
          <w:szCs w:val="24"/>
        </w:rPr>
      </w:pPr>
    </w:p>
    <w:p w:rsidR="00804274" w:rsidRPr="009F4509" w:rsidRDefault="00804274" w:rsidP="00681371">
      <w:pPr>
        <w:spacing w:after="0"/>
        <w:jc w:val="both"/>
        <w:rPr>
          <w:rFonts w:ascii="Arial" w:hAnsi="Arial" w:cs="Arial"/>
          <w:b/>
          <w:sz w:val="24"/>
          <w:szCs w:val="24"/>
        </w:rPr>
      </w:pPr>
      <w:r w:rsidRPr="009F4509">
        <w:rPr>
          <w:rFonts w:ascii="Arial" w:hAnsi="Arial" w:cs="Arial"/>
          <w:b/>
          <w:sz w:val="24"/>
          <w:szCs w:val="24"/>
        </w:rPr>
        <w:t xml:space="preserve">h) </w:t>
      </w:r>
      <w:r w:rsidRPr="00423412">
        <w:rPr>
          <w:rFonts w:ascii="Arial" w:hAnsi="Arial" w:cs="Arial"/>
          <w:szCs w:val="24"/>
        </w:rPr>
        <w:t xml:space="preserve">El Poder Legislativo del Estado de Guanajuato al inicio del segundo trimestre de 2017 </w:t>
      </w:r>
      <w:r w:rsidR="0038032B">
        <w:rPr>
          <w:rFonts w:ascii="Arial" w:hAnsi="Arial" w:cs="Arial"/>
          <w:szCs w:val="24"/>
        </w:rPr>
        <w:t>modificó</w:t>
      </w:r>
      <w:r w:rsidR="003C2BFA" w:rsidRPr="00423412">
        <w:rPr>
          <w:rFonts w:ascii="Arial" w:hAnsi="Arial" w:cs="Arial"/>
          <w:szCs w:val="24"/>
        </w:rPr>
        <w:t xml:space="preserve"> el registro contable de los ingresos destinados al Capítulo 5000 Transferencias para Bienes Muebles e Inmuebles, Capítulo 6000 Transferencias para Obra Pública y Capítulo 9000 Transferencia para Apoyo de Deuda Pública que el Estado le otorga previamente autorizado por el Congreso del Estado, el cual fue publicado el día 27 de diciembre de 2016, en el Periódico Oficial del Gobierno del Estado de Guanajuato</w:t>
      </w:r>
      <w:r w:rsidR="003C2BFA" w:rsidRPr="00423412">
        <w:rPr>
          <w:rFonts w:ascii="Arial" w:hAnsi="Arial" w:cs="Arial"/>
          <w:b/>
          <w:sz w:val="24"/>
          <w:szCs w:val="24"/>
        </w:rPr>
        <w:t>.</w:t>
      </w:r>
    </w:p>
    <w:p w:rsidR="007D1E76" w:rsidRPr="00F11E69" w:rsidRDefault="007D1E76" w:rsidP="00681371">
      <w:pPr>
        <w:spacing w:after="0"/>
        <w:jc w:val="both"/>
        <w:rPr>
          <w:rFonts w:ascii="Arial" w:hAnsi="Arial" w:cs="Arial"/>
        </w:rPr>
      </w:pPr>
    </w:p>
    <w:p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de acuerdo a la normatividad establecida por el CONAC. </w:t>
      </w:r>
    </w:p>
    <w:p w:rsidR="00F11E69" w:rsidRPr="00366F60" w:rsidRDefault="00F11E69" w:rsidP="00681371">
      <w:pPr>
        <w:spacing w:after="0"/>
        <w:jc w:val="both"/>
        <w:rPr>
          <w:rFonts w:ascii="Arial" w:hAnsi="Arial" w:cs="Arial"/>
        </w:rPr>
      </w:pPr>
    </w:p>
    <w:p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epuración y cancelación de los saldos son de acuerdo a la normatividad que emita el CONAC.</w:t>
      </w:r>
      <w:r w:rsidR="00561A58" w:rsidRPr="00366F60">
        <w:rPr>
          <w:rFonts w:ascii="Arial" w:hAnsi="Arial" w:cs="Arial"/>
        </w:rPr>
        <w:t xml:space="preserve"> </w:t>
      </w:r>
    </w:p>
    <w:p w:rsidR="006E2633" w:rsidRPr="00F11E69" w:rsidRDefault="006E2633" w:rsidP="00681371">
      <w:pPr>
        <w:spacing w:after="0"/>
        <w:jc w:val="both"/>
        <w:rPr>
          <w:rFonts w:ascii="Arial" w:hAnsi="Arial" w:cs="Arial"/>
        </w:rPr>
      </w:pPr>
    </w:p>
    <w:p w:rsidR="007D1E76" w:rsidRPr="009E72A2" w:rsidRDefault="007D1E76" w:rsidP="00681371">
      <w:pPr>
        <w:spacing w:after="0"/>
        <w:jc w:val="both"/>
        <w:rPr>
          <w:rFonts w:ascii="Arial" w:hAnsi="Arial" w:cs="Arial"/>
          <w:b/>
        </w:rPr>
      </w:pPr>
      <w:r w:rsidRPr="009E72A2">
        <w:rPr>
          <w:rFonts w:ascii="Arial" w:hAnsi="Arial" w:cs="Arial"/>
          <w:b/>
        </w:rPr>
        <w:t>7. Posición en Moneda Extranjera y Pro</w:t>
      </w:r>
      <w:r w:rsidR="00E00323" w:rsidRPr="009E72A2">
        <w:rPr>
          <w:rFonts w:ascii="Arial" w:hAnsi="Arial" w:cs="Arial"/>
          <w:b/>
        </w:rPr>
        <w:t>tección por Riesgo Cambiario:</w:t>
      </w:r>
    </w:p>
    <w:p w:rsidR="00B76FCD" w:rsidRPr="00F11E69" w:rsidRDefault="00B76FCD" w:rsidP="00681371">
      <w:pPr>
        <w:spacing w:after="0"/>
        <w:jc w:val="both"/>
        <w:rPr>
          <w:rFonts w:ascii="Arial" w:hAnsi="Arial" w:cs="Arial"/>
        </w:rPr>
      </w:pPr>
    </w:p>
    <w:p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rsidR="007D1E76" w:rsidRPr="00E24AF9" w:rsidRDefault="007D1E76" w:rsidP="00681371">
      <w:pPr>
        <w:spacing w:after="0"/>
        <w:jc w:val="both"/>
        <w:rPr>
          <w:rFonts w:ascii="Arial" w:hAnsi="Arial" w:cs="Arial"/>
        </w:rPr>
      </w:pPr>
    </w:p>
    <w:p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rsidR="007D1E76" w:rsidRPr="00E24AF9" w:rsidRDefault="007D1E76" w:rsidP="00681371">
      <w:pPr>
        <w:spacing w:after="0"/>
        <w:jc w:val="both"/>
        <w:rPr>
          <w:rFonts w:ascii="Arial" w:hAnsi="Arial" w:cs="Arial"/>
        </w:rPr>
      </w:pPr>
    </w:p>
    <w:p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rsidR="007D1E76" w:rsidRPr="00F11E69" w:rsidRDefault="007D1E76" w:rsidP="00681371">
      <w:pPr>
        <w:spacing w:after="0"/>
        <w:jc w:val="both"/>
        <w:rPr>
          <w:rFonts w:ascii="Arial" w:hAnsi="Arial" w:cs="Arial"/>
        </w:rPr>
      </w:pPr>
    </w:p>
    <w:p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rsidR="007D1E76" w:rsidRPr="00E24AF9" w:rsidRDefault="007D1E76" w:rsidP="00681371">
      <w:pPr>
        <w:spacing w:after="0"/>
        <w:jc w:val="both"/>
        <w:rPr>
          <w:rFonts w:ascii="Arial" w:hAnsi="Arial" w:cs="Arial"/>
          <w:color w:val="1F497D"/>
        </w:rPr>
      </w:pPr>
    </w:p>
    <w:p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rsidR="007D1E76" w:rsidRDefault="007D1E76" w:rsidP="00681371">
      <w:pPr>
        <w:spacing w:after="0"/>
        <w:jc w:val="both"/>
        <w:rPr>
          <w:rFonts w:ascii="Arial" w:hAnsi="Arial" w:cs="Arial"/>
        </w:rPr>
      </w:pPr>
    </w:p>
    <w:p w:rsidR="00E24AF9" w:rsidRPr="00F11E69" w:rsidRDefault="00E24AF9" w:rsidP="00681371">
      <w:pPr>
        <w:spacing w:after="0"/>
        <w:jc w:val="both"/>
        <w:rPr>
          <w:rFonts w:ascii="Arial" w:hAnsi="Arial" w:cs="Arial"/>
        </w:rPr>
      </w:pPr>
    </w:p>
    <w:p w:rsidR="007D1E76" w:rsidRPr="00E12BDB" w:rsidRDefault="007D1E76" w:rsidP="00681371">
      <w:pPr>
        <w:spacing w:after="0"/>
        <w:jc w:val="both"/>
        <w:rPr>
          <w:rFonts w:ascii="Arial" w:hAnsi="Arial" w:cs="Arial"/>
          <w:b/>
        </w:rPr>
      </w:pPr>
      <w:r w:rsidRPr="00E12BDB">
        <w:rPr>
          <w:rFonts w:ascii="Arial" w:hAnsi="Arial" w:cs="Arial"/>
          <w:b/>
        </w:rPr>
        <w:t xml:space="preserve">8. </w:t>
      </w:r>
      <w:r w:rsidR="00E00323" w:rsidRPr="00E12BDB">
        <w:rPr>
          <w:rFonts w:ascii="Arial" w:hAnsi="Arial" w:cs="Arial"/>
          <w:b/>
        </w:rPr>
        <w:t>Reporte Analítico del Activo:</w:t>
      </w:r>
    </w:p>
    <w:p w:rsidR="007D1E76" w:rsidRPr="00447A72" w:rsidRDefault="007D1E76" w:rsidP="00681371">
      <w:pPr>
        <w:spacing w:after="0"/>
        <w:jc w:val="both"/>
        <w:rPr>
          <w:rFonts w:ascii="Arial" w:hAnsi="Arial" w:cs="Arial"/>
        </w:rPr>
      </w:pPr>
    </w:p>
    <w:p w:rsidR="00CD5011" w:rsidRPr="00447A72" w:rsidRDefault="007D1E76" w:rsidP="00681371">
      <w:pPr>
        <w:spacing w:after="0"/>
        <w:jc w:val="both"/>
        <w:rPr>
          <w:rFonts w:ascii="Arial" w:hAnsi="Arial" w:cs="Arial"/>
        </w:rPr>
      </w:pPr>
      <w:r w:rsidRPr="00447A72">
        <w:rPr>
          <w:rFonts w:ascii="Arial" w:hAnsi="Arial" w:cs="Arial"/>
          <w:b/>
        </w:rPr>
        <w:t xml:space="preserve">a) </w:t>
      </w:r>
      <w:r w:rsidR="00CD5011" w:rsidRPr="00447A72">
        <w:rPr>
          <w:rFonts w:ascii="Arial" w:hAnsi="Arial" w:cs="Arial"/>
        </w:rPr>
        <w:t>El Poder Legislativo</w:t>
      </w:r>
      <w:r w:rsidR="00461E1C">
        <w:rPr>
          <w:rFonts w:ascii="Arial" w:hAnsi="Arial" w:cs="Arial"/>
        </w:rPr>
        <w:t xml:space="preserve"> del Estado de Guanajuato</w:t>
      </w:r>
      <w:r w:rsidR="00CD5011" w:rsidRPr="00447A72">
        <w:rPr>
          <w:rFonts w:ascii="Arial" w:hAnsi="Arial" w:cs="Arial"/>
        </w:rPr>
        <w:t xml:space="preserve"> aplicó los criterios establecidos por el CONAC para la depreciación, así como los criterios para determinar la vida útil y los porcentajes de depreciación recomendados en los </w:t>
      </w:r>
      <w:r w:rsidR="004B0BFC">
        <w:rPr>
          <w:rFonts w:ascii="Arial" w:hAnsi="Arial" w:cs="Arial"/>
        </w:rPr>
        <w:t>L</w:t>
      </w:r>
      <w:r w:rsidR="00CD5011" w:rsidRPr="00447A72">
        <w:rPr>
          <w:rFonts w:ascii="Arial" w:hAnsi="Arial" w:cs="Arial"/>
        </w:rPr>
        <w:t>ineamientos</w:t>
      </w:r>
      <w:r w:rsidR="00CB680E" w:rsidRPr="00447A72">
        <w:rPr>
          <w:rFonts w:ascii="Arial" w:hAnsi="Arial" w:cs="Arial"/>
        </w:rPr>
        <w:t>.</w:t>
      </w:r>
    </w:p>
    <w:p w:rsidR="007D1E76" w:rsidRDefault="007D1E76" w:rsidP="00681371">
      <w:pPr>
        <w:spacing w:after="0"/>
        <w:jc w:val="both"/>
        <w:rPr>
          <w:rFonts w:ascii="Arial" w:hAnsi="Arial" w:cs="Arial"/>
        </w:rPr>
      </w:pPr>
    </w:p>
    <w:p w:rsidR="00C618A7" w:rsidRDefault="00D43A1C" w:rsidP="00C618A7">
      <w:pPr>
        <w:spacing w:after="0"/>
        <w:jc w:val="center"/>
        <w:rPr>
          <w:rFonts w:ascii="Arial" w:hAnsi="Arial" w:cs="Arial"/>
        </w:rPr>
      </w:pPr>
      <w:r w:rsidRPr="00620A67">
        <w:rPr>
          <w:noProof/>
          <w:lang w:eastAsia="es-MX"/>
        </w:rPr>
        <w:drawing>
          <wp:inline distT="0" distB="0" distL="0" distR="0">
            <wp:extent cx="4171950" cy="20383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038350"/>
                    </a:xfrm>
                    <a:prstGeom prst="rect">
                      <a:avLst/>
                    </a:prstGeom>
                    <a:noFill/>
                    <a:ln>
                      <a:noFill/>
                    </a:ln>
                  </pic:spPr>
                </pic:pic>
              </a:graphicData>
            </a:graphic>
          </wp:inline>
        </w:drawing>
      </w:r>
    </w:p>
    <w:p w:rsidR="00C618A7" w:rsidRDefault="00C618A7" w:rsidP="00681371">
      <w:pPr>
        <w:spacing w:after="0"/>
        <w:jc w:val="both"/>
        <w:rPr>
          <w:rFonts w:ascii="Arial" w:hAnsi="Arial" w:cs="Arial"/>
        </w:rPr>
      </w:pPr>
    </w:p>
    <w:p w:rsidR="00C618A7" w:rsidRDefault="00C618A7" w:rsidP="00681371">
      <w:pPr>
        <w:spacing w:after="0"/>
        <w:jc w:val="both"/>
        <w:rPr>
          <w:rFonts w:ascii="Arial" w:hAnsi="Arial" w:cs="Arial"/>
        </w:rPr>
      </w:pPr>
    </w:p>
    <w:p w:rsidR="00C618A7" w:rsidRPr="00447A72" w:rsidRDefault="00C618A7" w:rsidP="00681371">
      <w:pPr>
        <w:spacing w:after="0"/>
        <w:jc w:val="both"/>
        <w:rPr>
          <w:rFonts w:ascii="Arial" w:hAnsi="Arial" w:cs="Arial"/>
        </w:rPr>
      </w:pPr>
    </w:p>
    <w:p w:rsidR="00CD5011" w:rsidRPr="00447A72" w:rsidRDefault="007D1E76" w:rsidP="00681371">
      <w:pPr>
        <w:spacing w:after="0"/>
        <w:jc w:val="both"/>
        <w:rPr>
          <w:rFonts w:ascii="Arial" w:hAnsi="Arial" w:cs="Arial"/>
        </w:rPr>
      </w:pPr>
      <w:r w:rsidRPr="00A81A60">
        <w:rPr>
          <w:rFonts w:ascii="Arial" w:hAnsi="Arial" w:cs="Arial"/>
          <w:b/>
        </w:rPr>
        <w:t>b)</w:t>
      </w:r>
      <w:r w:rsidRPr="00447A72">
        <w:rPr>
          <w:rFonts w:ascii="Arial" w:hAnsi="Arial" w:cs="Arial"/>
        </w:rPr>
        <w:t xml:space="preserve"> </w:t>
      </w:r>
      <w:r w:rsidR="00CD5011" w:rsidRPr="00447A72">
        <w:rPr>
          <w:rFonts w:ascii="Arial" w:hAnsi="Arial" w:cs="Arial"/>
        </w:rPr>
        <w:t>El Poder Legislativo</w:t>
      </w:r>
      <w:r w:rsidR="00461E1C">
        <w:rPr>
          <w:rFonts w:ascii="Arial" w:hAnsi="Arial" w:cs="Arial"/>
        </w:rPr>
        <w:t xml:space="preserve"> del Estado de Guanajuato</w:t>
      </w:r>
      <w:r w:rsidR="00CD5011" w:rsidRPr="00447A72">
        <w:rPr>
          <w:rFonts w:ascii="Arial" w:hAnsi="Arial" w:cs="Arial"/>
        </w:rPr>
        <w:t xml:space="preserve"> se encuentra en proceso de establecer las normas particulares en el tema de los activos, al amparo de las reglas generales y especificas emitidas por el CONAC</w:t>
      </w:r>
      <w:r w:rsidR="001911B4">
        <w:rPr>
          <w:rFonts w:ascii="Arial" w:hAnsi="Arial" w:cs="Arial"/>
        </w:rPr>
        <w:t>.</w:t>
      </w:r>
    </w:p>
    <w:p w:rsidR="007D1E76" w:rsidRPr="00447A72" w:rsidRDefault="007D1E76" w:rsidP="00681371">
      <w:pPr>
        <w:spacing w:after="0"/>
        <w:jc w:val="both"/>
        <w:rPr>
          <w:rFonts w:ascii="Arial" w:hAnsi="Arial" w:cs="Arial"/>
        </w:rPr>
      </w:pPr>
    </w:p>
    <w:p w:rsidR="00CD5011" w:rsidRPr="00447A72" w:rsidRDefault="007D1E76" w:rsidP="005C47F8">
      <w:pPr>
        <w:spacing w:after="0"/>
        <w:jc w:val="both"/>
        <w:rPr>
          <w:rFonts w:ascii="Arial" w:hAnsi="Arial" w:cs="Arial"/>
        </w:rPr>
      </w:pPr>
      <w:r w:rsidRPr="00A81A60">
        <w:rPr>
          <w:rFonts w:ascii="Arial" w:hAnsi="Arial" w:cs="Arial"/>
          <w:b/>
        </w:rPr>
        <w:t>c)</w:t>
      </w:r>
      <w:r w:rsidRPr="00447A72">
        <w:rPr>
          <w:rFonts w:ascii="Arial" w:hAnsi="Arial" w:cs="Arial"/>
        </w:rPr>
        <w:t xml:space="preserve"> </w:t>
      </w:r>
      <w:r w:rsidR="00CD5011" w:rsidRPr="005C47F8">
        <w:rPr>
          <w:rFonts w:ascii="Arial" w:hAnsi="Arial" w:cs="Arial"/>
        </w:rPr>
        <w:t xml:space="preserve">En el caso del Congreso, los </w:t>
      </w:r>
      <w:r w:rsidR="00117268" w:rsidRPr="005C47F8">
        <w:rPr>
          <w:rFonts w:ascii="Arial" w:hAnsi="Arial" w:cs="Arial"/>
        </w:rPr>
        <w:t>costos del edificio, el cual incluy</w:t>
      </w:r>
      <w:r w:rsidR="005C47F8" w:rsidRPr="005C47F8">
        <w:rPr>
          <w:rFonts w:ascii="Arial" w:hAnsi="Arial" w:cs="Arial"/>
        </w:rPr>
        <w:t xml:space="preserve">en la elaboración de proyectos, la propia construcción y supervisión, así como los gastos y costos relacionados con la </w:t>
      </w:r>
      <w:r w:rsidR="00461E1C" w:rsidRPr="005C47F8">
        <w:rPr>
          <w:rFonts w:ascii="Arial" w:hAnsi="Arial" w:cs="Arial"/>
        </w:rPr>
        <w:t>construcción del nuevo edificio</w:t>
      </w:r>
      <w:r w:rsidR="005C47F8" w:rsidRPr="005C47F8">
        <w:rPr>
          <w:rFonts w:ascii="Arial" w:hAnsi="Arial" w:cs="Arial"/>
        </w:rPr>
        <w:t>,</w:t>
      </w:r>
      <w:r w:rsidR="00CD5011" w:rsidRPr="005C47F8">
        <w:rPr>
          <w:rFonts w:ascii="Arial" w:hAnsi="Arial" w:cs="Arial"/>
        </w:rPr>
        <w:t xml:space="preserve"> </w:t>
      </w:r>
      <w:r w:rsidR="00423412" w:rsidRPr="005C47F8">
        <w:rPr>
          <w:rFonts w:ascii="Arial" w:hAnsi="Arial" w:cs="Arial"/>
        </w:rPr>
        <w:t xml:space="preserve">se informa que en el Cuarto Trimestre de 2017 se </w:t>
      </w:r>
      <w:r w:rsidR="00B473BD" w:rsidRPr="005C47F8">
        <w:rPr>
          <w:rFonts w:ascii="Arial" w:hAnsi="Arial" w:cs="Arial"/>
        </w:rPr>
        <w:t xml:space="preserve">inició con el proceso de </w:t>
      </w:r>
      <w:r w:rsidR="00117268" w:rsidRPr="005C47F8">
        <w:rPr>
          <w:rFonts w:ascii="Arial" w:hAnsi="Arial" w:cs="Arial"/>
        </w:rPr>
        <w:t xml:space="preserve">capitalización del Edificio, derivado de que las obras de edificación </w:t>
      </w:r>
      <w:r w:rsidR="005C47F8" w:rsidRPr="005C47F8">
        <w:rPr>
          <w:rFonts w:ascii="Arial" w:hAnsi="Arial" w:cs="Arial"/>
        </w:rPr>
        <w:t>están</w:t>
      </w:r>
      <w:r w:rsidR="00117268" w:rsidRPr="005C47F8">
        <w:rPr>
          <w:rFonts w:ascii="Arial" w:hAnsi="Arial" w:cs="Arial"/>
        </w:rPr>
        <w:t xml:space="preserve"> concluidas y además el edificio </w:t>
      </w:r>
      <w:r w:rsidR="005C47F8" w:rsidRPr="005C47F8">
        <w:rPr>
          <w:rFonts w:ascii="Arial" w:hAnsi="Arial" w:cs="Arial"/>
        </w:rPr>
        <w:t>está</w:t>
      </w:r>
      <w:r w:rsidR="00117268" w:rsidRPr="005C47F8">
        <w:rPr>
          <w:rFonts w:ascii="Arial" w:hAnsi="Arial" w:cs="Arial"/>
        </w:rPr>
        <w:t xml:space="preserve"> en operación total. Así mismo se informa que </w:t>
      </w:r>
      <w:r w:rsidR="005E5C30">
        <w:rPr>
          <w:rFonts w:ascii="Arial" w:hAnsi="Arial" w:cs="Arial"/>
        </w:rPr>
        <w:t xml:space="preserve">está totalmente capitalizado al cierre del ejercicio 2018 el saldo de </w:t>
      </w:r>
      <w:r w:rsidR="00117268" w:rsidRPr="005C47F8">
        <w:rPr>
          <w:rFonts w:ascii="Arial" w:hAnsi="Arial" w:cs="Arial"/>
        </w:rPr>
        <w:t>la cuenta contable de Construcción en Proceso</w:t>
      </w:r>
      <w:r w:rsidR="005E5C30">
        <w:rPr>
          <w:rFonts w:ascii="Arial" w:hAnsi="Arial" w:cs="Arial"/>
        </w:rPr>
        <w:t xml:space="preserve"> en la cuenta contable de Edificios.</w:t>
      </w:r>
    </w:p>
    <w:p w:rsidR="00E24AF9" w:rsidRPr="00447A72" w:rsidRDefault="00E24AF9" w:rsidP="00E24AF9">
      <w:pPr>
        <w:spacing w:after="0"/>
        <w:jc w:val="both"/>
        <w:rPr>
          <w:rFonts w:ascii="Arial" w:hAnsi="Arial" w:cs="Arial"/>
        </w:rPr>
      </w:pPr>
    </w:p>
    <w:p w:rsidR="00CD5011" w:rsidRPr="00447A72" w:rsidRDefault="007D1E76" w:rsidP="00681371">
      <w:pPr>
        <w:spacing w:after="0"/>
        <w:jc w:val="both"/>
        <w:rPr>
          <w:rFonts w:ascii="Arial" w:hAnsi="Arial" w:cs="Arial"/>
        </w:rPr>
      </w:pPr>
      <w:r w:rsidRPr="00A81A60">
        <w:rPr>
          <w:rFonts w:ascii="Arial" w:hAnsi="Arial" w:cs="Arial"/>
          <w:b/>
        </w:rPr>
        <w:t>d)</w:t>
      </w:r>
      <w:r w:rsidRPr="00447A72">
        <w:rPr>
          <w:rFonts w:ascii="Arial" w:hAnsi="Arial" w:cs="Arial"/>
        </w:rPr>
        <w:t xml:space="preserve"> </w:t>
      </w:r>
      <w:r w:rsidR="00CD5011" w:rsidRPr="00447A72">
        <w:rPr>
          <w:rFonts w:ascii="Arial" w:hAnsi="Arial" w:cs="Arial"/>
        </w:rPr>
        <w:t>No existen riesgos en las Inversiones Financieras, debido a que se tienen en papel gubernamental.</w:t>
      </w:r>
    </w:p>
    <w:p w:rsidR="007D1E76" w:rsidRPr="00447A72" w:rsidRDefault="007D1E76" w:rsidP="00681371">
      <w:pPr>
        <w:spacing w:after="0"/>
        <w:jc w:val="both"/>
        <w:rPr>
          <w:rFonts w:ascii="Arial" w:hAnsi="Arial" w:cs="Arial"/>
        </w:rPr>
      </w:pPr>
    </w:p>
    <w:p w:rsidR="004B0BFC" w:rsidRDefault="007D1E76" w:rsidP="00681371">
      <w:pPr>
        <w:spacing w:after="0"/>
        <w:jc w:val="both"/>
        <w:rPr>
          <w:rFonts w:ascii="Arial" w:hAnsi="Arial" w:cs="Arial"/>
        </w:rPr>
      </w:pPr>
      <w:r w:rsidRPr="00A81A60">
        <w:rPr>
          <w:rFonts w:ascii="Arial" w:hAnsi="Arial" w:cs="Arial"/>
          <w:b/>
        </w:rPr>
        <w:t>e)</w:t>
      </w:r>
      <w:r w:rsidRPr="00447A72">
        <w:rPr>
          <w:rFonts w:ascii="Arial" w:hAnsi="Arial" w:cs="Arial"/>
        </w:rPr>
        <w:t xml:space="preserve"> </w:t>
      </w:r>
      <w:r w:rsidR="005C47F8" w:rsidRPr="005C47F8">
        <w:rPr>
          <w:rFonts w:ascii="Arial" w:hAnsi="Arial" w:cs="Arial"/>
        </w:rPr>
        <w:t xml:space="preserve">Valor que se capitalizó y se registró en la cuenta contable de Edificios en </w:t>
      </w:r>
      <w:r w:rsidR="00B62F6E">
        <w:rPr>
          <w:rFonts w:ascii="Arial" w:hAnsi="Arial" w:cs="Arial"/>
        </w:rPr>
        <w:t>el</w:t>
      </w:r>
      <w:r w:rsidR="005C47F8" w:rsidRPr="005C47F8">
        <w:rPr>
          <w:rFonts w:ascii="Arial" w:hAnsi="Arial" w:cs="Arial"/>
        </w:rPr>
        <w:t xml:space="preserve"> Cuarto Trimestre de 2017 fue por un monto de $739,595,057.38</w:t>
      </w:r>
      <w:r w:rsidR="00D43A1C">
        <w:rPr>
          <w:rFonts w:ascii="Arial" w:hAnsi="Arial" w:cs="Arial"/>
        </w:rPr>
        <w:t xml:space="preserve"> (setecientos treinta y nueve millones quinientos noventa y cinco mil cincuenta y siete p</w:t>
      </w:r>
      <w:r w:rsidR="005C47F8" w:rsidRPr="005C47F8">
        <w:rPr>
          <w:rFonts w:ascii="Arial" w:hAnsi="Arial" w:cs="Arial"/>
        </w:rPr>
        <w:t xml:space="preserve">esos 38/100 </w:t>
      </w:r>
      <w:r w:rsidR="00DB0E20">
        <w:rPr>
          <w:rFonts w:ascii="Arial" w:hAnsi="Arial" w:cs="Arial"/>
        </w:rPr>
        <w:t>M</w:t>
      </w:r>
      <w:r w:rsidR="005C47F8" w:rsidRPr="005C47F8">
        <w:rPr>
          <w:rFonts w:ascii="Arial" w:hAnsi="Arial" w:cs="Arial"/>
        </w:rPr>
        <w:t>.</w:t>
      </w:r>
      <w:r w:rsidR="00DB0E20">
        <w:rPr>
          <w:rFonts w:ascii="Arial" w:hAnsi="Arial" w:cs="Arial"/>
        </w:rPr>
        <w:t>N</w:t>
      </w:r>
      <w:r w:rsidR="005C47F8" w:rsidRPr="005C47F8">
        <w:rPr>
          <w:rFonts w:ascii="Arial" w:hAnsi="Arial" w:cs="Arial"/>
        </w:rPr>
        <w:t xml:space="preserve">.), importe que corresponde a las obras de edificación que están concluidas, entre los cuales incluye la elaboración de proyectos, la propia construcción y supervisión, así como los gastos y costos relacionados con la construcción del </w:t>
      </w:r>
      <w:r w:rsidR="00D43A1C">
        <w:rPr>
          <w:rFonts w:ascii="Arial" w:hAnsi="Arial" w:cs="Arial"/>
        </w:rPr>
        <w:t>N</w:t>
      </w:r>
      <w:r w:rsidR="005C47F8" w:rsidRPr="005C47F8">
        <w:rPr>
          <w:rFonts w:ascii="Arial" w:hAnsi="Arial" w:cs="Arial"/>
        </w:rPr>
        <w:t>uevo</w:t>
      </w:r>
      <w:r w:rsidR="00D43A1C">
        <w:rPr>
          <w:rFonts w:ascii="Arial" w:hAnsi="Arial" w:cs="Arial"/>
        </w:rPr>
        <w:t xml:space="preserve"> Edificio del Congreso</w:t>
      </w:r>
      <w:r w:rsidR="005C47F8" w:rsidRPr="005C47F8">
        <w:rPr>
          <w:rFonts w:ascii="Arial" w:hAnsi="Arial" w:cs="Arial"/>
        </w:rPr>
        <w:t>.</w:t>
      </w:r>
      <w:r w:rsidR="004B0BFC">
        <w:rPr>
          <w:rFonts w:ascii="Arial" w:hAnsi="Arial" w:cs="Arial"/>
        </w:rPr>
        <w:t xml:space="preserve"> Al </w:t>
      </w:r>
      <w:r w:rsidR="00890E18">
        <w:rPr>
          <w:rFonts w:ascii="Arial" w:hAnsi="Arial" w:cs="Arial"/>
        </w:rPr>
        <w:t>Cuarto</w:t>
      </w:r>
      <w:r w:rsidR="004B0BFC">
        <w:rPr>
          <w:rFonts w:ascii="Arial" w:hAnsi="Arial" w:cs="Arial"/>
        </w:rPr>
        <w:t xml:space="preserve"> T</w:t>
      </w:r>
      <w:r w:rsidR="00AC2566">
        <w:rPr>
          <w:rFonts w:ascii="Arial" w:hAnsi="Arial" w:cs="Arial"/>
        </w:rPr>
        <w:t>rimestre de 2018</w:t>
      </w:r>
      <w:r w:rsidR="001C508C">
        <w:rPr>
          <w:rFonts w:ascii="Arial" w:hAnsi="Arial" w:cs="Arial"/>
        </w:rPr>
        <w:t xml:space="preserve"> se han concluido contratos por $ </w:t>
      </w:r>
      <w:r w:rsidR="001C508C" w:rsidRPr="001C508C">
        <w:rPr>
          <w:rFonts w:ascii="Arial" w:hAnsi="Arial" w:cs="Arial"/>
        </w:rPr>
        <w:t xml:space="preserve"> </w:t>
      </w:r>
      <w:r w:rsidR="004B0BFC" w:rsidRPr="004B0BFC">
        <w:rPr>
          <w:rFonts w:ascii="Arial" w:hAnsi="Arial" w:cs="Arial"/>
        </w:rPr>
        <w:t>36</w:t>
      </w:r>
      <w:r w:rsidR="004B0BFC">
        <w:rPr>
          <w:rFonts w:ascii="Arial" w:hAnsi="Arial" w:cs="Arial"/>
        </w:rPr>
        <w:t>,</w:t>
      </w:r>
      <w:r w:rsidR="00890E18">
        <w:rPr>
          <w:rFonts w:ascii="Arial" w:hAnsi="Arial" w:cs="Arial"/>
        </w:rPr>
        <w:t>870,314.19</w:t>
      </w:r>
      <w:r w:rsidR="004B0BFC" w:rsidRPr="004B0BFC">
        <w:rPr>
          <w:rFonts w:ascii="Arial" w:hAnsi="Arial" w:cs="Arial"/>
        </w:rPr>
        <w:t xml:space="preserve"> </w:t>
      </w:r>
      <w:r w:rsidR="008F5106">
        <w:rPr>
          <w:rFonts w:ascii="Arial" w:hAnsi="Arial" w:cs="Arial"/>
        </w:rPr>
        <w:t>(</w:t>
      </w:r>
      <w:r w:rsidR="004B0BFC">
        <w:rPr>
          <w:rFonts w:ascii="Arial" w:hAnsi="Arial" w:cs="Arial"/>
        </w:rPr>
        <w:t xml:space="preserve">treinta y seis millones </w:t>
      </w:r>
      <w:r w:rsidR="00890E18">
        <w:rPr>
          <w:rFonts w:ascii="Arial" w:hAnsi="Arial" w:cs="Arial"/>
        </w:rPr>
        <w:t xml:space="preserve">ochocientos setenta mil </w:t>
      </w:r>
      <w:r w:rsidR="004B0BFC">
        <w:rPr>
          <w:rFonts w:ascii="Arial" w:hAnsi="Arial" w:cs="Arial"/>
        </w:rPr>
        <w:t xml:space="preserve">trescientos </w:t>
      </w:r>
      <w:r w:rsidR="00890E18">
        <w:rPr>
          <w:rFonts w:ascii="Arial" w:hAnsi="Arial" w:cs="Arial"/>
        </w:rPr>
        <w:t xml:space="preserve">catorce </w:t>
      </w:r>
      <w:r w:rsidR="004B0BFC">
        <w:rPr>
          <w:rFonts w:ascii="Arial" w:hAnsi="Arial" w:cs="Arial"/>
        </w:rPr>
        <w:t xml:space="preserve">pesos </w:t>
      </w:r>
      <w:r w:rsidR="00890E18">
        <w:rPr>
          <w:rFonts w:ascii="Arial" w:hAnsi="Arial" w:cs="Arial"/>
        </w:rPr>
        <w:t>19</w:t>
      </w:r>
      <w:r w:rsidR="004B0BFC">
        <w:rPr>
          <w:rFonts w:ascii="Arial" w:hAnsi="Arial" w:cs="Arial"/>
        </w:rPr>
        <w:t>/100 M.N.</w:t>
      </w:r>
      <w:r w:rsidR="008F5106">
        <w:rPr>
          <w:rFonts w:ascii="Arial" w:hAnsi="Arial" w:cs="Arial"/>
        </w:rPr>
        <w:t>).</w:t>
      </w:r>
    </w:p>
    <w:p w:rsidR="00CD5011" w:rsidRPr="005C47F8" w:rsidRDefault="00AC2566" w:rsidP="00681371">
      <w:pPr>
        <w:spacing w:after="0"/>
        <w:jc w:val="both"/>
        <w:rPr>
          <w:rFonts w:ascii="Arial" w:hAnsi="Arial" w:cs="Arial"/>
        </w:rPr>
      </w:pPr>
      <w:r>
        <w:rPr>
          <w:rFonts w:ascii="Arial" w:hAnsi="Arial" w:cs="Arial"/>
        </w:rPr>
        <w:t xml:space="preserve"> </w:t>
      </w:r>
    </w:p>
    <w:p w:rsidR="00CD5011" w:rsidRDefault="00CD5011" w:rsidP="00681371">
      <w:pPr>
        <w:spacing w:after="0"/>
        <w:jc w:val="both"/>
        <w:rPr>
          <w:rFonts w:ascii="Arial" w:hAnsi="Arial" w:cs="Arial"/>
          <w:sz w:val="24"/>
          <w:szCs w:val="20"/>
        </w:rPr>
      </w:pPr>
      <w:r w:rsidRPr="005C47F8">
        <w:rPr>
          <w:rFonts w:ascii="Arial" w:hAnsi="Arial" w:cs="Arial"/>
        </w:rPr>
        <w:t xml:space="preserve">Y en el caso del edificio </w:t>
      </w:r>
      <w:r w:rsidR="001F6FD6" w:rsidRPr="005C47F8">
        <w:rPr>
          <w:rFonts w:ascii="Arial" w:hAnsi="Arial" w:cs="Arial"/>
        </w:rPr>
        <w:t>que ocupa la Auditoria Superior del Estado de Guanajuato</w:t>
      </w:r>
      <w:r w:rsidRPr="005C47F8">
        <w:rPr>
          <w:rFonts w:ascii="Arial" w:hAnsi="Arial" w:cs="Arial"/>
        </w:rPr>
        <w:t xml:space="preserve"> se encuentra con un valor de $26´100,000.00</w:t>
      </w:r>
      <w:r w:rsidR="00D71532" w:rsidRPr="005C47F8">
        <w:rPr>
          <w:rFonts w:ascii="Arial" w:hAnsi="Arial" w:cs="Arial"/>
        </w:rPr>
        <w:t xml:space="preserve"> (Veintiséis millones cien mil pesos 00/100 M.N.)</w:t>
      </w:r>
    </w:p>
    <w:p w:rsidR="00E12BDB" w:rsidRPr="00E12BDB" w:rsidRDefault="00E12BDB" w:rsidP="00681371">
      <w:pPr>
        <w:spacing w:after="0"/>
        <w:jc w:val="both"/>
        <w:rPr>
          <w:rFonts w:ascii="Arial" w:hAnsi="Arial" w:cs="Arial"/>
          <w:sz w:val="24"/>
          <w:szCs w:val="20"/>
        </w:rPr>
      </w:pPr>
    </w:p>
    <w:p w:rsidR="00CD5011" w:rsidRPr="00714DDA" w:rsidRDefault="007D1E76" w:rsidP="00714DDA">
      <w:pPr>
        <w:spacing w:after="0"/>
        <w:jc w:val="both"/>
        <w:rPr>
          <w:rFonts w:ascii="Arial" w:hAnsi="Arial" w:cs="Arial"/>
          <w:sz w:val="24"/>
          <w:szCs w:val="24"/>
        </w:rPr>
      </w:pPr>
      <w:r w:rsidRPr="00A81A60">
        <w:rPr>
          <w:rFonts w:ascii="Arial" w:hAnsi="Arial" w:cs="Arial"/>
          <w:b/>
        </w:rPr>
        <w:t>f)</w:t>
      </w:r>
      <w:r w:rsidRPr="00714DDA">
        <w:rPr>
          <w:rFonts w:ascii="Arial" w:hAnsi="Arial" w:cs="Arial"/>
        </w:rPr>
        <w:t xml:space="preserve"> </w:t>
      </w:r>
      <w:r w:rsidR="00714DDA" w:rsidRPr="00714DDA">
        <w:rPr>
          <w:rFonts w:ascii="Arial" w:hAnsi="Arial" w:cs="Arial"/>
        </w:rPr>
        <w:t>Respecto a o</w:t>
      </w:r>
      <w:r w:rsidRPr="00714DDA">
        <w:rPr>
          <w:rFonts w:ascii="Arial" w:hAnsi="Arial" w:cs="Arial"/>
        </w:rPr>
        <w:t>tras circunstancias de carácter significativo que afecten el activo, tales como bienes en garantía, señalados en embargos, litigios, títulos de inversiones entregados en garantías, baja significativa del valor de inversiones financieras, etc</w:t>
      </w:r>
      <w:r w:rsidR="00DB0E20">
        <w:rPr>
          <w:rFonts w:ascii="Arial" w:hAnsi="Arial" w:cs="Arial"/>
        </w:rPr>
        <w:t>.</w:t>
      </w:r>
      <w:r w:rsidR="00714DDA" w:rsidRPr="00714DDA">
        <w:rPr>
          <w:rFonts w:ascii="Arial" w:hAnsi="Arial" w:cs="Arial"/>
        </w:rPr>
        <w:t xml:space="preserve"> en el Poder Legislativo </w:t>
      </w:r>
      <w:r w:rsidR="00461E1C">
        <w:rPr>
          <w:rFonts w:ascii="Arial" w:hAnsi="Arial" w:cs="Arial"/>
        </w:rPr>
        <w:t>del Estado de Guanajuato</w:t>
      </w:r>
      <w:r w:rsidR="00461E1C" w:rsidRPr="00714DDA">
        <w:rPr>
          <w:rFonts w:ascii="Arial" w:hAnsi="Arial" w:cs="Arial"/>
        </w:rPr>
        <w:t xml:space="preserve"> </w:t>
      </w:r>
      <w:r w:rsidR="00714DDA" w:rsidRPr="00714DDA">
        <w:rPr>
          <w:rFonts w:ascii="Arial" w:hAnsi="Arial" w:cs="Arial"/>
        </w:rPr>
        <w:t>se tiene como garantía el contrato de apertura de crédito con garantía hipotecaria cel</w:t>
      </w:r>
      <w:r w:rsidR="00714DDA">
        <w:rPr>
          <w:rFonts w:ascii="Arial" w:hAnsi="Arial" w:cs="Arial"/>
        </w:rPr>
        <w:t>e</w:t>
      </w:r>
      <w:r w:rsidR="00714DDA" w:rsidRPr="00714DDA">
        <w:rPr>
          <w:rFonts w:ascii="Arial" w:hAnsi="Arial" w:cs="Arial"/>
        </w:rPr>
        <w:t>brado con el ISSEG.</w:t>
      </w:r>
    </w:p>
    <w:p w:rsidR="007D1E76" w:rsidRPr="00F11E69" w:rsidRDefault="007D1E76" w:rsidP="00681371">
      <w:pPr>
        <w:spacing w:after="0"/>
        <w:jc w:val="both"/>
        <w:rPr>
          <w:rFonts w:ascii="Arial" w:hAnsi="Arial" w:cs="Arial"/>
        </w:rPr>
      </w:pPr>
    </w:p>
    <w:p w:rsidR="00CD5011" w:rsidRPr="00714DDA" w:rsidRDefault="007D1E76" w:rsidP="00714DDA">
      <w:pPr>
        <w:spacing w:after="0"/>
        <w:jc w:val="both"/>
        <w:rPr>
          <w:rFonts w:ascii="Arial" w:hAnsi="Arial" w:cs="Arial"/>
          <w:sz w:val="24"/>
          <w:szCs w:val="24"/>
        </w:rPr>
      </w:pPr>
      <w:r w:rsidRPr="00A81A60">
        <w:rPr>
          <w:rFonts w:ascii="Arial" w:hAnsi="Arial" w:cs="Arial"/>
          <w:b/>
        </w:rPr>
        <w:t>g)</w:t>
      </w:r>
      <w:r w:rsidRPr="00714DDA">
        <w:rPr>
          <w:rFonts w:ascii="Arial" w:hAnsi="Arial" w:cs="Arial"/>
        </w:rPr>
        <w:t xml:space="preserve"> Desmantelamiento de Activos, procedimientos, implicaciones, efectos contables</w:t>
      </w:r>
      <w:r w:rsidR="00714DDA">
        <w:rPr>
          <w:rFonts w:ascii="Arial" w:hAnsi="Arial" w:cs="Arial"/>
        </w:rPr>
        <w:t xml:space="preserve"> en el trimestre no se efectuaron.</w:t>
      </w:r>
    </w:p>
    <w:p w:rsidR="007D1E76" w:rsidRPr="00F11E69" w:rsidRDefault="007D1E76" w:rsidP="00681371">
      <w:pPr>
        <w:spacing w:after="0"/>
        <w:jc w:val="both"/>
        <w:rPr>
          <w:rFonts w:ascii="Arial" w:hAnsi="Arial" w:cs="Arial"/>
        </w:rPr>
      </w:pPr>
    </w:p>
    <w:p w:rsidR="00CD5011" w:rsidRDefault="007D1E76" w:rsidP="002213EF">
      <w:pPr>
        <w:spacing w:after="0"/>
        <w:jc w:val="both"/>
        <w:rPr>
          <w:rFonts w:ascii="Arial" w:hAnsi="Arial" w:cs="Arial"/>
        </w:rPr>
      </w:pPr>
      <w:r w:rsidRPr="00A81A60">
        <w:rPr>
          <w:rFonts w:ascii="Arial" w:hAnsi="Arial" w:cs="Arial"/>
          <w:b/>
        </w:rPr>
        <w:t>h)</w:t>
      </w:r>
      <w:r w:rsidRPr="00714DDA">
        <w:rPr>
          <w:rFonts w:ascii="Arial" w:hAnsi="Arial" w:cs="Arial"/>
        </w:rPr>
        <w:t xml:space="preserve"> Administración de activos</w:t>
      </w:r>
      <w:r w:rsidR="002213EF">
        <w:rPr>
          <w:rFonts w:ascii="Arial" w:hAnsi="Arial" w:cs="Arial"/>
        </w:rPr>
        <w:t xml:space="preserve"> se considera en la contratación de inversiones que siempre sea en papel gubernamental para que no haya riesgo.</w:t>
      </w:r>
    </w:p>
    <w:p w:rsidR="001911B4" w:rsidRPr="00714DDA" w:rsidRDefault="001911B4" w:rsidP="002213EF">
      <w:pPr>
        <w:spacing w:after="0"/>
        <w:jc w:val="both"/>
        <w:rPr>
          <w:rFonts w:ascii="Arial" w:hAnsi="Arial" w:cs="Arial"/>
          <w:sz w:val="24"/>
          <w:szCs w:val="24"/>
        </w:rPr>
      </w:pPr>
    </w:p>
    <w:p w:rsidR="005E231E" w:rsidRPr="00714DDA" w:rsidRDefault="005E231E" w:rsidP="00681371">
      <w:pPr>
        <w:spacing w:after="0"/>
        <w:jc w:val="both"/>
        <w:rPr>
          <w:rFonts w:ascii="Arial" w:hAnsi="Arial" w:cs="Arial"/>
        </w:rPr>
      </w:pPr>
    </w:p>
    <w:p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rsidR="007D1E76" w:rsidRPr="00714DDA" w:rsidRDefault="007D1E76" w:rsidP="00681371">
      <w:pPr>
        <w:spacing w:after="0"/>
        <w:jc w:val="both"/>
        <w:rPr>
          <w:rFonts w:ascii="Arial" w:hAnsi="Arial" w:cs="Arial"/>
        </w:rPr>
      </w:pPr>
    </w:p>
    <w:p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Inversiones en valores no aplica.</w:t>
      </w:r>
    </w:p>
    <w:p w:rsidR="007D1E76" w:rsidRPr="00714DDA" w:rsidRDefault="007D1E76" w:rsidP="00681371">
      <w:pPr>
        <w:spacing w:after="0"/>
        <w:jc w:val="both"/>
        <w:rPr>
          <w:rFonts w:ascii="Arial" w:hAnsi="Arial" w:cs="Arial"/>
        </w:rPr>
      </w:pPr>
    </w:p>
    <w:p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rsidR="007D1E76" w:rsidRDefault="007D1E76" w:rsidP="00681371">
      <w:pPr>
        <w:spacing w:after="0"/>
        <w:jc w:val="both"/>
        <w:rPr>
          <w:rFonts w:ascii="Arial" w:hAnsi="Arial" w:cs="Arial"/>
        </w:rPr>
      </w:pPr>
    </w:p>
    <w:p w:rsidR="003B03BC" w:rsidRPr="00714DDA" w:rsidRDefault="003B03BC" w:rsidP="00681371">
      <w:pPr>
        <w:spacing w:after="0"/>
        <w:jc w:val="both"/>
        <w:rPr>
          <w:rFonts w:ascii="Arial" w:hAnsi="Arial" w:cs="Arial"/>
        </w:rPr>
      </w:pPr>
    </w:p>
    <w:p w:rsidR="00CD5011" w:rsidRPr="00714DDA" w:rsidRDefault="007D1E76" w:rsidP="002213EF">
      <w:pPr>
        <w:spacing w:after="0"/>
        <w:jc w:val="both"/>
        <w:rPr>
          <w:rFonts w:ascii="Arial" w:hAnsi="Arial" w:cs="Arial"/>
          <w:sz w:val="24"/>
          <w:szCs w:val="24"/>
        </w:rPr>
      </w:pPr>
      <w:r w:rsidRPr="00A81A60">
        <w:rPr>
          <w:rFonts w:ascii="Arial" w:hAnsi="Arial" w:cs="Arial"/>
          <w:b/>
        </w:rPr>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rsidR="007D1E76" w:rsidRPr="00F11E69" w:rsidRDefault="007D1E76"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rsidR="007D1E76" w:rsidRPr="002213EF" w:rsidRDefault="007D1E76"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e)</w:t>
      </w:r>
      <w:r w:rsidRPr="002213EF">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rsidR="00F41E55" w:rsidRPr="002213EF" w:rsidRDefault="00F41E55" w:rsidP="00681371">
      <w:pPr>
        <w:spacing w:after="0"/>
        <w:jc w:val="both"/>
        <w:rPr>
          <w:rFonts w:ascii="Arial" w:hAnsi="Arial" w:cs="Arial"/>
        </w:rPr>
      </w:pPr>
    </w:p>
    <w:p w:rsidR="00CD5011" w:rsidRPr="002213EF" w:rsidRDefault="00CD5011" w:rsidP="00681371">
      <w:pPr>
        <w:spacing w:after="0"/>
        <w:jc w:val="both"/>
        <w:rPr>
          <w:rFonts w:ascii="Arial" w:hAnsi="Arial" w:cs="Arial"/>
        </w:rPr>
      </w:pPr>
    </w:p>
    <w:p w:rsidR="007D1E76" w:rsidRPr="002213EF" w:rsidRDefault="007D1E76" w:rsidP="00681371">
      <w:pPr>
        <w:spacing w:after="0"/>
        <w:jc w:val="both"/>
        <w:rPr>
          <w:rFonts w:ascii="Arial" w:hAnsi="Arial" w:cs="Arial"/>
          <w:b/>
        </w:rPr>
      </w:pPr>
      <w:r w:rsidRPr="002213EF">
        <w:rPr>
          <w:rFonts w:ascii="Arial" w:hAnsi="Arial" w:cs="Arial"/>
          <w:b/>
        </w:rPr>
        <w:t>9. Fidei</w:t>
      </w:r>
      <w:r w:rsidR="005E231E" w:rsidRPr="002213EF">
        <w:rPr>
          <w:rFonts w:ascii="Arial" w:hAnsi="Arial" w:cs="Arial"/>
          <w:b/>
        </w:rPr>
        <w:t>comisos, Mandatos y Análogos:</w:t>
      </w:r>
    </w:p>
    <w:p w:rsidR="00B76FCD" w:rsidRPr="002213EF" w:rsidRDefault="00B76FCD"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rsidR="007D1E76" w:rsidRPr="00F11E69" w:rsidRDefault="007D1E76" w:rsidP="00681371">
      <w:pPr>
        <w:spacing w:after="0"/>
        <w:jc w:val="both"/>
        <w:rPr>
          <w:rFonts w:ascii="Arial" w:hAnsi="Arial" w:cs="Arial"/>
        </w:rPr>
      </w:pPr>
    </w:p>
    <w:p w:rsidR="00CD5011" w:rsidRPr="002213EF" w:rsidRDefault="007D1E76" w:rsidP="002213EF">
      <w:pPr>
        <w:spacing w:after="0"/>
        <w:jc w:val="both"/>
        <w:rPr>
          <w:rFonts w:ascii="Arial" w:hAnsi="Arial" w:cs="Arial"/>
          <w:sz w:val="24"/>
          <w:szCs w:val="24"/>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Pr="002213EF">
        <w:rPr>
          <w:rFonts w:ascii="Arial" w:hAnsi="Arial" w:cs="Arial"/>
        </w:rPr>
        <w:t>Enlistar los de mayor monto de disponibilidad, relacionando aquéllos que conforman el 80% de las disponibilidades</w:t>
      </w:r>
      <w:r w:rsidR="002213EF" w:rsidRPr="002213EF">
        <w:rPr>
          <w:rFonts w:ascii="Arial" w:hAnsi="Arial" w:cs="Arial"/>
        </w:rPr>
        <w:t xml:space="preserve"> ya que no tiene fideicomisos</w:t>
      </w:r>
    </w:p>
    <w:p w:rsidR="004B0BFC" w:rsidRPr="00F11E69" w:rsidRDefault="004B0BFC" w:rsidP="00681371">
      <w:pPr>
        <w:spacing w:after="0"/>
        <w:jc w:val="both"/>
        <w:rPr>
          <w:rFonts w:ascii="Arial" w:hAnsi="Arial" w:cs="Arial"/>
        </w:rPr>
      </w:pPr>
    </w:p>
    <w:p w:rsidR="007D1E76" w:rsidRPr="00E12BDB" w:rsidRDefault="007D1E76" w:rsidP="00681371">
      <w:pPr>
        <w:spacing w:after="0"/>
        <w:jc w:val="both"/>
        <w:rPr>
          <w:rFonts w:ascii="Arial" w:hAnsi="Arial" w:cs="Arial"/>
          <w:b/>
        </w:rPr>
      </w:pPr>
      <w:r w:rsidRPr="00E12BDB">
        <w:rPr>
          <w:rFonts w:ascii="Arial" w:hAnsi="Arial" w:cs="Arial"/>
          <w:b/>
        </w:rPr>
        <w:t>10. Reporte de la Recaudación:</w:t>
      </w:r>
    </w:p>
    <w:p w:rsidR="00B76FCD" w:rsidRPr="00F11E69" w:rsidRDefault="00B76FCD" w:rsidP="00681371">
      <w:pPr>
        <w:spacing w:after="0"/>
        <w:jc w:val="both"/>
        <w:rPr>
          <w:rFonts w:ascii="Arial" w:hAnsi="Arial" w:cs="Arial"/>
        </w:rPr>
      </w:pPr>
    </w:p>
    <w:p w:rsidR="00392413" w:rsidRPr="00447A72" w:rsidRDefault="007D1E76" w:rsidP="00681371">
      <w:pPr>
        <w:spacing w:after="0"/>
        <w:jc w:val="both"/>
        <w:rPr>
          <w:rFonts w:ascii="Arial" w:hAnsi="Arial" w:cs="Arial"/>
          <w:sz w:val="28"/>
          <w:szCs w:val="24"/>
        </w:rPr>
      </w:pPr>
      <w:r w:rsidRPr="00E12BDB">
        <w:rPr>
          <w:rFonts w:ascii="Arial" w:hAnsi="Arial" w:cs="Arial"/>
          <w:b/>
        </w:rPr>
        <w:t xml:space="preserve">a) </w:t>
      </w:r>
      <w:r w:rsidR="00392413" w:rsidRPr="00447A72">
        <w:rPr>
          <w:rFonts w:ascii="Arial" w:hAnsi="Arial" w:cs="Arial"/>
          <w:szCs w:val="20"/>
        </w:rPr>
        <w:t>Los ingresos obtenidos y recaudados por el Poder Legislativo</w:t>
      </w:r>
      <w:r w:rsidR="00461E1C">
        <w:rPr>
          <w:rFonts w:ascii="Arial" w:hAnsi="Arial" w:cs="Arial"/>
          <w:szCs w:val="20"/>
        </w:rPr>
        <w:t xml:space="preserve"> </w:t>
      </w:r>
      <w:r w:rsidR="00461E1C">
        <w:rPr>
          <w:rFonts w:ascii="Arial" w:hAnsi="Arial" w:cs="Arial"/>
        </w:rPr>
        <w:t>del Estado de Guanajuato</w:t>
      </w:r>
      <w:r w:rsidR="00392413" w:rsidRPr="00447A72">
        <w:rPr>
          <w:rFonts w:ascii="Arial" w:hAnsi="Arial" w:cs="Arial"/>
          <w:szCs w:val="20"/>
        </w:rPr>
        <w:t xml:space="preserve"> están contenidos en la Ley de Presupuesto General de Egresos del Estado de Guanajuato para el ejercicio fiscal 201</w:t>
      </w:r>
      <w:r w:rsidR="00505B42">
        <w:rPr>
          <w:rFonts w:ascii="Arial" w:hAnsi="Arial" w:cs="Arial"/>
          <w:szCs w:val="20"/>
        </w:rPr>
        <w:t>8</w:t>
      </w:r>
      <w:r w:rsidR="00392413" w:rsidRPr="00447A72">
        <w:rPr>
          <w:rFonts w:ascii="Arial" w:hAnsi="Arial" w:cs="Arial"/>
          <w:szCs w:val="20"/>
        </w:rPr>
        <w:t>. Adicionalmente registra ingresos por concepto de rendimientos financieros de sus cuentas bancarias y sus inversiones, así como ingresos por conceptos extraordinarios, los cuales se detallan en las notas de desglose</w:t>
      </w:r>
      <w:r w:rsidR="00E12BDB" w:rsidRPr="00447A72">
        <w:rPr>
          <w:rFonts w:ascii="Arial" w:hAnsi="Arial" w:cs="Arial"/>
          <w:szCs w:val="20"/>
        </w:rPr>
        <w:t>.</w:t>
      </w:r>
    </w:p>
    <w:p w:rsidR="007D1E76" w:rsidRPr="00F11E69" w:rsidRDefault="007D1E76" w:rsidP="00681371">
      <w:pPr>
        <w:spacing w:after="0"/>
        <w:jc w:val="both"/>
        <w:rPr>
          <w:rFonts w:ascii="Arial" w:hAnsi="Arial" w:cs="Arial"/>
        </w:rPr>
      </w:pPr>
    </w:p>
    <w:p w:rsidR="00392413" w:rsidRPr="0038586E" w:rsidRDefault="007D1E76" w:rsidP="0038586E">
      <w:pPr>
        <w:spacing w:after="0"/>
        <w:jc w:val="both"/>
        <w:rPr>
          <w:rFonts w:ascii="Arial" w:hAnsi="Arial" w:cs="Arial"/>
          <w:sz w:val="24"/>
          <w:szCs w:val="24"/>
        </w:rPr>
      </w:pPr>
      <w:r w:rsidRPr="00A81A60">
        <w:rPr>
          <w:rFonts w:ascii="Arial" w:hAnsi="Arial" w:cs="Arial"/>
          <w:b/>
        </w:rPr>
        <w:t>b)</w:t>
      </w:r>
      <w:r w:rsidRPr="0038586E">
        <w:rPr>
          <w:rFonts w:ascii="Arial" w:hAnsi="Arial" w:cs="Arial"/>
        </w:rPr>
        <w:t xml:space="preserve"> </w:t>
      </w:r>
      <w:r w:rsidR="008F5106">
        <w:rPr>
          <w:rFonts w:ascii="Arial" w:hAnsi="Arial" w:cs="Arial"/>
        </w:rPr>
        <w:t xml:space="preserve">En </w:t>
      </w:r>
      <w:r w:rsidR="005361DB">
        <w:rPr>
          <w:rFonts w:ascii="Arial" w:hAnsi="Arial" w:cs="Arial"/>
        </w:rPr>
        <w:t>la Ley</w:t>
      </w:r>
      <w:r w:rsidR="008F5106" w:rsidRPr="008F5106">
        <w:rPr>
          <w:rFonts w:ascii="Arial" w:hAnsi="Arial" w:cs="Arial"/>
        </w:rPr>
        <w:t xml:space="preserve"> de Ingresos para el Estado de Guanajuato para el Ejercicio Fiscal de 2018</w:t>
      </w:r>
      <w:r w:rsidR="008F5106">
        <w:rPr>
          <w:rFonts w:ascii="Arial" w:hAnsi="Arial" w:cs="Arial"/>
        </w:rPr>
        <w:t xml:space="preserve"> se realizó una proyección de ingresos por un monto de $</w:t>
      </w:r>
      <w:r w:rsidR="008F5106" w:rsidRPr="008F5106">
        <w:rPr>
          <w:rFonts w:ascii="Arial" w:hAnsi="Arial" w:cs="Arial"/>
        </w:rPr>
        <w:t>7,020,259.00</w:t>
      </w:r>
      <w:r w:rsidR="008F5106">
        <w:rPr>
          <w:rFonts w:ascii="Arial" w:hAnsi="Arial" w:cs="Arial"/>
        </w:rPr>
        <w:t xml:space="preserve"> (siete millones veinte </w:t>
      </w:r>
      <w:r w:rsidR="00DB0E20">
        <w:rPr>
          <w:rFonts w:ascii="Arial" w:hAnsi="Arial" w:cs="Arial"/>
        </w:rPr>
        <w:t>mil doscientos</w:t>
      </w:r>
      <w:r w:rsidR="008F5106">
        <w:rPr>
          <w:rFonts w:ascii="Arial" w:hAnsi="Arial" w:cs="Arial"/>
        </w:rPr>
        <w:t xml:space="preserve"> cincuenta y nueve pesos 00/100 </w:t>
      </w:r>
      <w:r w:rsidR="00DB0E20">
        <w:rPr>
          <w:rFonts w:ascii="Arial" w:hAnsi="Arial" w:cs="Arial"/>
        </w:rPr>
        <w:t>M</w:t>
      </w:r>
      <w:r w:rsidR="008F5106">
        <w:rPr>
          <w:rFonts w:ascii="Arial" w:hAnsi="Arial" w:cs="Arial"/>
        </w:rPr>
        <w:t>.</w:t>
      </w:r>
      <w:r w:rsidR="00DB0E20">
        <w:rPr>
          <w:rFonts w:ascii="Arial" w:hAnsi="Arial" w:cs="Arial"/>
        </w:rPr>
        <w:t>N</w:t>
      </w:r>
      <w:r w:rsidR="008F5106">
        <w:rPr>
          <w:rFonts w:ascii="Arial" w:hAnsi="Arial" w:cs="Arial"/>
        </w:rPr>
        <w:t>.)</w:t>
      </w:r>
      <w:r w:rsidR="005361DB">
        <w:rPr>
          <w:rFonts w:ascii="Arial" w:hAnsi="Arial" w:cs="Arial"/>
        </w:rPr>
        <w:t xml:space="preserve"> por el concepto de </w:t>
      </w:r>
      <w:r w:rsidR="005361DB" w:rsidRPr="005361DB">
        <w:rPr>
          <w:rFonts w:ascii="Arial" w:hAnsi="Arial" w:cs="Arial"/>
        </w:rPr>
        <w:t>Ingresos por Venta de Bienes, Prestación de Servicios y Otros Ingresos</w:t>
      </w:r>
      <w:r w:rsidR="005361DB">
        <w:rPr>
          <w:rFonts w:ascii="Arial" w:hAnsi="Arial" w:cs="Arial"/>
        </w:rPr>
        <w:t>.</w:t>
      </w:r>
    </w:p>
    <w:p w:rsidR="007D1E76" w:rsidRDefault="007D1E76" w:rsidP="00681371">
      <w:pPr>
        <w:spacing w:after="0"/>
        <w:jc w:val="both"/>
        <w:rPr>
          <w:rFonts w:ascii="Arial" w:hAnsi="Arial" w:cs="Arial"/>
        </w:rPr>
      </w:pPr>
    </w:p>
    <w:p w:rsidR="004B0BFC" w:rsidRPr="00F11E69" w:rsidRDefault="004B0BFC" w:rsidP="00681371">
      <w:pPr>
        <w:spacing w:after="0"/>
        <w:jc w:val="both"/>
        <w:rPr>
          <w:rFonts w:ascii="Arial" w:hAnsi="Arial" w:cs="Arial"/>
        </w:rPr>
      </w:pPr>
    </w:p>
    <w:p w:rsidR="007D1E76" w:rsidRPr="00E12BDB" w:rsidRDefault="007D1E76" w:rsidP="00681371">
      <w:pPr>
        <w:spacing w:after="0"/>
        <w:jc w:val="both"/>
        <w:rPr>
          <w:rFonts w:ascii="Arial" w:hAnsi="Arial" w:cs="Arial"/>
          <w:b/>
        </w:rPr>
      </w:pPr>
      <w:r w:rsidRPr="00E12BDB">
        <w:rPr>
          <w:rFonts w:ascii="Arial" w:hAnsi="Arial" w:cs="Arial"/>
          <w:b/>
        </w:rPr>
        <w:t>11. Información sobre la Deuda y el R</w:t>
      </w:r>
      <w:r w:rsidR="005E231E" w:rsidRPr="00E12BDB">
        <w:rPr>
          <w:rFonts w:ascii="Arial" w:hAnsi="Arial" w:cs="Arial"/>
          <w:b/>
        </w:rPr>
        <w:t>eporte Analítico de la Deuda:</w:t>
      </w:r>
    </w:p>
    <w:p w:rsidR="00B76FCD" w:rsidRPr="00F11E69" w:rsidRDefault="00B76FCD" w:rsidP="00681371">
      <w:pPr>
        <w:spacing w:after="0"/>
        <w:jc w:val="both"/>
        <w:rPr>
          <w:rFonts w:ascii="Arial" w:hAnsi="Arial" w:cs="Arial"/>
        </w:rPr>
      </w:pPr>
    </w:p>
    <w:p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392413" w:rsidRPr="00447A72">
        <w:rPr>
          <w:rFonts w:ascii="Arial" w:hAnsi="Arial" w:cs="Arial"/>
        </w:rPr>
        <w:t>Al Poder Legislativo</w:t>
      </w:r>
      <w:r w:rsidR="00461E1C">
        <w:rPr>
          <w:rFonts w:ascii="Arial" w:hAnsi="Arial" w:cs="Arial"/>
        </w:rPr>
        <w:t xml:space="preserve"> del Estado de Guanajuato</w:t>
      </w:r>
      <w:r w:rsidR="00392413" w:rsidRPr="00447A72">
        <w:rPr>
          <w:rFonts w:ascii="Arial" w:hAnsi="Arial" w:cs="Arial"/>
        </w:rPr>
        <w:t xml:space="preserve"> se le autorizó la contratación de un empréstito con el Instituto de Seguridad Social del Estado de Guanajuato, cabe mencionar que este crédito autorizado no es una Deuda Pública, si no es un Financiamiento Interno.</w:t>
      </w:r>
    </w:p>
    <w:p w:rsidR="007D1E76" w:rsidRPr="00447A72"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r w:rsidRPr="00447A72">
        <w:rPr>
          <w:rFonts w:ascii="Arial" w:hAnsi="Arial" w:cs="Arial"/>
          <w:b/>
        </w:rPr>
        <w:t xml:space="preserve">b) </w:t>
      </w:r>
      <w:r w:rsidR="00965B8C">
        <w:rPr>
          <w:rFonts w:ascii="Arial" w:hAnsi="Arial" w:cs="Arial"/>
        </w:rPr>
        <w:t>Derivado de que es un financiamiento Interno, no se reporta información alguna.</w:t>
      </w:r>
      <w:r w:rsidR="00965B8C" w:rsidRPr="00F11E69">
        <w:rPr>
          <w:rFonts w:ascii="Arial" w:hAnsi="Arial" w:cs="Arial"/>
        </w:rPr>
        <w:t xml:space="preserve"> </w:t>
      </w:r>
    </w:p>
    <w:p w:rsidR="007D1E76" w:rsidRDefault="007D1E76" w:rsidP="00681371">
      <w:pPr>
        <w:spacing w:after="0"/>
        <w:jc w:val="both"/>
        <w:rPr>
          <w:rFonts w:ascii="Arial" w:hAnsi="Arial" w:cs="Arial"/>
        </w:rPr>
      </w:pPr>
    </w:p>
    <w:p w:rsidR="004B0BFC" w:rsidRPr="00F11E69" w:rsidRDefault="004B0BFC"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lastRenderedPageBreak/>
        <w:t>12.</w:t>
      </w:r>
      <w:r w:rsidR="005E231E" w:rsidRPr="00A21742">
        <w:rPr>
          <w:rFonts w:ascii="Arial" w:hAnsi="Arial" w:cs="Arial"/>
          <w:b/>
        </w:rPr>
        <w:t xml:space="preserve"> Calificaciones otorgadas:</w:t>
      </w:r>
    </w:p>
    <w:p w:rsidR="00B76FCD" w:rsidRPr="00F11E69" w:rsidRDefault="00B76FCD" w:rsidP="00681371">
      <w:pPr>
        <w:spacing w:after="0"/>
        <w:jc w:val="both"/>
        <w:rPr>
          <w:rFonts w:ascii="Arial" w:hAnsi="Arial" w:cs="Arial"/>
        </w:rPr>
      </w:pPr>
    </w:p>
    <w:p w:rsidR="00392413" w:rsidRPr="004D2E6B" w:rsidRDefault="0038586E" w:rsidP="00681371">
      <w:pPr>
        <w:spacing w:after="0"/>
        <w:jc w:val="both"/>
        <w:rPr>
          <w:rFonts w:ascii="Arial" w:hAnsi="Arial" w:cs="Arial"/>
          <w:szCs w:val="24"/>
        </w:rPr>
      </w:pPr>
      <w:r w:rsidRPr="004D2E6B">
        <w:rPr>
          <w:rFonts w:ascii="Arial" w:hAnsi="Arial" w:cs="Arial"/>
          <w:szCs w:val="24"/>
        </w:rPr>
        <w:t xml:space="preserve">En el Poder Legislativo </w:t>
      </w:r>
      <w:r w:rsidR="00461E1C">
        <w:rPr>
          <w:rFonts w:ascii="Arial" w:hAnsi="Arial" w:cs="Arial"/>
        </w:rPr>
        <w:t>del Estado de Guanajuato,</w:t>
      </w:r>
      <w:r w:rsidR="00461E1C" w:rsidRPr="004D2E6B">
        <w:rPr>
          <w:rFonts w:ascii="Arial" w:hAnsi="Arial" w:cs="Arial"/>
          <w:szCs w:val="24"/>
        </w:rPr>
        <w:t xml:space="preserve"> </w:t>
      </w:r>
      <w:r w:rsidRPr="004D2E6B">
        <w:rPr>
          <w:rFonts w:ascii="Arial" w:hAnsi="Arial" w:cs="Arial"/>
          <w:szCs w:val="24"/>
        </w:rPr>
        <w:t xml:space="preserve">el crédito que se tiene es un Financiamiento Interno por lo tanto no aplica </w:t>
      </w:r>
      <w:r w:rsidR="00FB7658" w:rsidRPr="004D2E6B">
        <w:rPr>
          <w:rFonts w:ascii="Arial" w:hAnsi="Arial" w:cs="Arial"/>
          <w:szCs w:val="24"/>
        </w:rPr>
        <w:t>la calificación crediticia.</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13. Proceso de Mejora:</w:t>
      </w:r>
    </w:p>
    <w:p w:rsidR="00B76FCD" w:rsidRPr="00F11E69" w:rsidRDefault="00B76FCD" w:rsidP="00681371">
      <w:pPr>
        <w:spacing w:after="0"/>
        <w:jc w:val="both"/>
        <w:rPr>
          <w:rFonts w:ascii="Arial" w:hAnsi="Arial" w:cs="Arial"/>
        </w:rPr>
      </w:pPr>
    </w:p>
    <w:p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algunos otros lineamientos que regulan el recurso de los Diputados(as), Grupos y Representaciones parlamentarias.</w:t>
      </w:r>
    </w:p>
    <w:p w:rsidR="007D1E76" w:rsidRPr="004D2E6B" w:rsidRDefault="007D1E76" w:rsidP="00681371">
      <w:pPr>
        <w:spacing w:after="0"/>
        <w:jc w:val="both"/>
        <w:rPr>
          <w:rFonts w:ascii="Arial" w:hAnsi="Arial" w:cs="Arial"/>
        </w:rPr>
      </w:pPr>
    </w:p>
    <w:p w:rsidR="00392413" w:rsidRPr="00A21742"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rsidR="007D1E76" w:rsidRDefault="007D1E76" w:rsidP="00681371">
      <w:pPr>
        <w:spacing w:after="0"/>
        <w:jc w:val="both"/>
        <w:rPr>
          <w:rFonts w:ascii="Arial" w:hAnsi="Arial" w:cs="Arial"/>
        </w:rPr>
      </w:pPr>
    </w:p>
    <w:p w:rsidR="00F41E55" w:rsidRPr="00F11E69" w:rsidRDefault="00F41E55"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w:t>
      </w:r>
      <w:r w:rsidR="005E231E" w:rsidRPr="00A21742">
        <w:rPr>
          <w:rFonts w:ascii="Arial" w:hAnsi="Arial" w:cs="Arial"/>
          <w:b/>
        </w:rPr>
        <w:t>4. Información por Segmentos:</w:t>
      </w:r>
    </w:p>
    <w:p w:rsidR="00392413" w:rsidRPr="00F11E69" w:rsidRDefault="00392413" w:rsidP="00681371">
      <w:pPr>
        <w:spacing w:after="0"/>
        <w:jc w:val="both"/>
        <w:rPr>
          <w:rFonts w:ascii="Arial" w:hAnsi="Arial" w:cs="Arial"/>
          <w:color w:val="FF0000"/>
          <w:sz w:val="24"/>
          <w:szCs w:val="24"/>
        </w:rPr>
      </w:pPr>
    </w:p>
    <w:p w:rsidR="00392413" w:rsidRPr="004D2E6B" w:rsidRDefault="00392413" w:rsidP="00681371">
      <w:pPr>
        <w:spacing w:after="0"/>
        <w:jc w:val="both"/>
        <w:rPr>
          <w:rFonts w:ascii="Arial" w:hAnsi="Arial" w:cs="Arial"/>
          <w:szCs w:val="24"/>
        </w:rPr>
      </w:pPr>
      <w:r w:rsidRPr="004D2E6B">
        <w:rPr>
          <w:rFonts w:ascii="Arial" w:hAnsi="Arial" w:cs="Arial"/>
          <w:szCs w:val="24"/>
        </w:rPr>
        <w:t>Ninguna para el periodo que se reporta.</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7D1E76" w:rsidP="00681371">
      <w:pPr>
        <w:spacing w:after="0"/>
        <w:jc w:val="both"/>
        <w:rPr>
          <w:rFonts w:ascii="Arial" w:hAnsi="Arial" w:cs="Arial"/>
          <w:b/>
        </w:rPr>
      </w:pPr>
      <w:r w:rsidRPr="00A21742">
        <w:rPr>
          <w:rFonts w:ascii="Arial" w:hAnsi="Arial" w:cs="Arial"/>
          <w:b/>
        </w:rPr>
        <w:t>15. E</w:t>
      </w:r>
      <w:r w:rsidR="005E231E" w:rsidRPr="00A21742">
        <w:rPr>
          <w:rFonts w:ascii="Arial" w:hAnsi="Arial" w:cs="Arial"/>
          <w:b/>
        </w:rPr>
        <w:t>ventos Posteriores al Cierre:</w:t>
      </w:r>
    </w:p>
    <w:p w:rsidR="00B76FCD" w:rsidRPr="00F11E69" w:rsidRDefault="00B76FCD" w:rsidP="00681371">
      <w:pPr>
        <w:spacing w:after="0"/>
        <w:jc w:val="both"/>
        <w:rPr>
          <w:rFonts w:ascii="Arial" w:hAnsi="Arial" w:cs="Arial"/>
        </w:rPr>
      </w:pPr>
    </w:p>
    <w:p w:rsidR="00392413" w:rsidRPr="004D2E6B" w:rsidRDefault="00392413" w:rsidP="00681371">
      <w:pPr>
        <w:spacing w:after="0"/>
        <w:jc w:val="both"/>
        <w:rPr>
          <w:rFonts w:ascii="Arial" w:hAnsi="Arial" w:cs="Arial"/>
          <w:szCs w:val="24"/>
        </w:rPr>
      </w:pPr>
      <w:r w:rsidRPr="004D2E6B">
        <w:rPr>
          <w:rFonts w:ascii="Arial" w:hAnsi="Arial" w:cs="Arial"/>
          <w:szCs w:val="24"/>
        </w:rPr>
        <w:t>No se reporta alguno para el periodo que se informa</w:t>
      </w:r>
    </w:p>
    <w:p w:rsidR="00392413" w:rsidRPr="00F11E69" w:rsidRDefault="00392413"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7D1E76" w:rsidRPr="00A21742" w:rsidRDefault="005E231E" w:rsidP="00681371">
      <w:pPr>
        <w:spacing w:after="0"/>
        <w:jc w:val="both"/>
        <w:rPr>
          <w:rFonts w:ascii="Arial" w:hAnsi="Arial" w:cs="Arial"/>
          <w:b/>
        </w:rPr>
      </w:pPr>
      <w:r w:rsidRPr="00A21742">
        <w:rPr>
          <w:rFonts w:ascii="Arial" w:hAnsi="Arial" w:cs="Arial"/>
          <w:b/>
        </w:rPr>
        <w:t>16. Partes Relacionadas:</w:t>
      </w:r>
    </w:p>
    <w:p w:rsidR="00B76FCD" w:rsidRPr="00F11E69" w:rsidRDefault="00B76FCD" w:rsidP="00681371">
      <w:pPr>
        <w:spacing w:after="0"/>
        <w:jc w:val="both"/>
        <w:rPr>
          <w:rFonts w:ascii="Arial" w:hAnsi="Arial" w:cs="Arial"/>
        </w:rPr>
      </w:pPr>
    </w:p>
    <w:p w:rsidR="00392413" w:rsidRPr="004D2E6B" w:rsidRDefault="00DE4B00" w:rsidP="00681371">
      <w:pPr>
        <w:spacing w:after="0"/>
        <w:jc w:val="both"/>
        <w:rPr>
          <w:rFonts w:ascii="Arial" w:hAnsi="Arial" w:cs="Arial"/>
          <w:szCs w:val="24"/>
        </w:rPr>
      </w:pPr>
      <w:r w:rsidRPr="004D2E6B">
        <w:rPr>
          <w:rFonts w:ascii="Arial" w:hAnsi="Arial" w:cs="Arial"/>
          <w:szCs w:val="24"/>
        </w:rPr>
        <w:t>No Aplica</w:t>
      </w:r>
      <w:r w:rsidR="00537011" w:rsidRPr="004D2E6B">
        <w:rPr>
          <w:rFonts w:ascii="Arial" w:hAnsi="Arial" w:cs="Arial"/>
          <w:szCs w:val="24"/>
        </w:rPr>
        <w:t xml:space="preserve"> para este trimestre las partes relacionadas en el Poder Legislativo</w:t>
      </w:r>
      <w:r w:rsidR="00461E1C">
        <w:rPr>
          <w:rFonts w:ascii="Arial" w:hAnsi="Arial" w:cs="Arial"/>
          <w:szCs w:val="24"/>
        </w:rPr>
        <w:t xml:space="preserve"> </w:t>
      </w:r>
      <w:r w:rsidR="00461E1C">
        <w:rPr>
          <w:rFonts w:ascii="Arial" w:hAnsi="Arial" w:cs="Arial"/>
        </w:rPr>
        <w:t>del Estado de Guanajuato</w:t>
      </w:r>
      <w:r w:rsidRPr="004D2E6B">
        <w:rPr>
          <w:rFonts w:ascii="Arial" w:hAnsi="Arial" w:cs="Arial"/>
          <w:szCs w:val="24"/>
        </w:rPr>
        <w:t>.</w:t>
      </w:r>
    </w:p>
    <w:p w:rsidR="007D1E76" w:rsidRPr="00F11E69" w:rsidRDefault="007D1E76" w:rsidP="00681371">
      <w:pPr>
        <w:spacing w:after="0"/>
        <w:jc w:val="both"/>
        <w:rPr>
          <w:rFonts w:ascii="Arial" w:hAnsi="Arial" w:cs="Arial"/>
        </w:rPr>
      </w:pPr>
    </w:p>
    <w:p w:rsidR="007D1E76" w:rsidRPr="00F11E69" w:rsidRDefault="007D1E76" w:rsidP="00681371">
      <w:pPr>
        <w:spacing w:after="0"/>
        <w:jc w:val="both"/>
        <w:rPr>
          <w:rFonts w:ascii="Arial" w:hAnsi="Arial" w:cs="Arial"/>
        </w:rPr>
      </w:pPr>
    </w:p>
    <w:p w:rsidR="00D43A1C" w:rsidRPr="004D2E6B" w:rsidRDefault="00D43A1C" w:rsidP="00D43A1C">
      <w:pPr>
        <w:spacing w:after="0"/>
        <w:jc w:val="both"/>
        <w:rPr>
          <w:rFonts w:ascii="Arial" w:hAnsi="Arial" w:cs="Arial"/>
          <w:b/>
        </w:rPr>
      </w:pPr>
      <w:r w:rsidRPr="004D2E6B">
        <w:rPr>
          <w:rFonts w:ascii="Arial" w:hAnsi="Arial" w:cs="Arial"/>
          <w:b/>
        </w:rPr>
        <w:t>17. Responsabilidad Sobre la Presentación Razonable de la Información Contable:</w:t>
      </w:r>
    </w:p>
    <w:p w:rsidR="00D43A1C" w:rsidRPr="00F11E69" w:rsidRDefault="00D43A1C" w:rsidP="00D43A1C">
      <w:pPr>
        <w:spacing w:after="0"/>
        <w:jc w:val="both"/>
        <w:rPr>
          <w:rFonts w:ascii="Arial" w:hAnsi="Arial" w:cs="Arial"/>
        </w:rPr>
      </w:pPr>
    </w:p>
    <w:p w:rsidR="00D43A1C" w:rsidRPr="004D2E6B" w:rsidRDefault="00D43A1C" w:rsidP="00D43A1C">
      <w:pPr>
        <w:spacing w:after="0"/>
        <w:jc w:val="both"/>
        <w:rPr>
          <w:rFonts w:ascii="Arial" w:hAnsi="Arial" w:cs="Arial"/>
          <w:szCs w:val="24"/>
        </w:rPr>
      </w:pPr>
      <w:r w:rsidRPr="004D2E6B">
        <w:rPr>
          <w:rFonts w:ascii="Arial" w:hAnsi="Arial" w:cs="Arial"/>
          <w:szCs w:val="24"/>
        </w:rPr>
        <w:t xml:space="preserve">Los Estados Financieros se encuentran firmados en cada página del mismo, así como también está incluida al final la leyenda: “Bajo protesta de decir verdad declaramos que los Estados Financieros y sus notas, son razonablemente correctos y son responsabilidad del emisor”. </w:t>
      </w:r>
    </w:p>
    <w:p w:rsidR="00D43A1C" w:rsidRPr="004D2E6B" w:rsidRDefault="00D43A1C" w:rsidP="00D43A1C">
      <w:pPr>
        <w:spacing w:after="0"/>
        <w:jc w:val="both"/>
        <w:rPr>
          <w:rFonts w:ascii="Arial" w:hAnsi="Arial" w:cs="Arial"/>
          <w:szCs w:val="24"/>
        </w:rPr>
      </w:pPr>
    </w:p>
    <w:sectPr w:rsidR="00D43A1C" w:rsidRPr="004D2E6B" w:rsidSect="00DB0E20">
      <w:headerReference w:type="even" r:id="rId12"/>
      <w:headerReference w:type="default" r:id="rId13"/>
      <w:footerReference w:type="even" r:id="rId14"/>
      <w:footerReference w:type="default" r:id="rId15"/>
      <w:headerReference w:type="first" r:id="rId16"/>
      <w:footerReference w:type="first" r:id="rId17"/>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50B" w:rsidRDefault="0054450B" w:rsidP="00E00323">
      <w:pPr>
        <w:spacing w:after="0" w:line="240" w:lineRule="auto"/>
      </w:pPr>
      <w:r>
        <w:separator/>
      </w:r>
    </w:p>
  </w:endnote>
  <w:endnote w:type="continuationSeparator" w:id="0">
    <w:p w:rsidR="0054450B" w:rsidRDefault="0054450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00" w:rsidRDefault="00FD36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890E18">
      <w:rPr>
        <w:noProof/>
        <w:sz w:val="20"/>
        <w:szCs w:val="20"/>
      </w:rPr>
      <w:t>16</w:t>
    </w:r>
    <w:r w:rsidRPr="0081554B">
      <w:rPr>
        <w:sz w:val="20"/>
        <w:szCs w:val="20"/>
      </w:rPr>
      <w:fldChar w:fldCharType="end"/>
    </w:r>
  </w:p>
  <w:p w:rsidR="0081554B" w:rsidRDefault="00815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00" w:rsidRDefault="00FD36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50B" w:rsidRDefault="0054450B" w:rsidP="00E00323">
      <w:pPr>
        <w:spacing w:after="0" w:line="240" w:lineRule="auto"/>
      </w:pPr>
      <w:r>
        <w:separator/>
      </w:r>
    </w:p>
  </w:footnote>
  <w:footnote w:type="continuationSeparator" w:id="0">
    <w:p w:rsidR="0054450B" w:rsidRDefault="0054450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28" w:rsidRDefault="00FD36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314782" o:spid="_x0000_s2055" type="#_x0000_t75" style="position:absolute;margin-left:0;margin-top:0;width:484.3pt;height:171.4pt;z-index:-251655168;mso-position-horizontal:center;mso-position-horizontal-relative:margin;mso-position-vertical:center;mso-position-vertical-relative:margin" o:allowincell="f">
          <v:imagedata r:id="rId1" o:title="LXIV Legis Sin Letras"/>
        </v:shape>
      </w:pict>
    </w:r>
    <w:r w:rsidR="0054450B">
      <w:rPr>
        <w:noProof/>
      </w:rPr>
      <w:pict>
        <v:shape id="_x0000_s2050" type="#_x0000_t75" style="position:absolute;margin-left:0;margin-top:0;width:485.3pt;height:171.75pt;z-index:-251657216;mso-position-horizontal:center;mso-position-horizontal-relative:margin;mso-position-vertical:center;mso-position-vertical-relative:margin" o:allowincell="f">
          <v:imagedata r:id="rId1"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FD3600" w:rsidP="00965B8C">
    <w:pPr>
      <w:pStyle w:val="Encabezado"/>
      <w:spacing w:after="0" w:line="240" w:lineRule="auto"/>
      <w:jc w:val="center"/>
      <w:rPr>
        <w:rFonts w:ascii="Berlin Sans FB" w:hAnsi="Berlin Sans FB"/>
      </w:rPr>
    </w:pPr>
    <w:r>
      <w:rPr>
        <w:rFonts w:ascii="Berlin Sans FB" w:hAnsi="Berlin Sans F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314783" o:spid="_x0000_s2056" type="#_x0000_t75" style="position:absolute;left:0;text-align:left;margin-left:0;margin-top:0;width:484.3pt;height:171.4pt;z-index:-251654144;mso-position-horizontal:center;mso-position-horizontal-relative:margin;mso-position-vertical:center;mso-position-vertical-relative:margin" o:allowincell="f">
          <v:imagedata r:id="rId1" o:title="LXIV Legis Sin Letras"/>
        </v:shape>
      </w:pict>
    </w:r>
    <w:r w:rsidR="00B74C4B">
      <w:rPr>
        <w:rFonts w:ascii="Berlin Sans FB" w:hAnsi="Berlin Sans FB"/>
      </w:rPr>
      <w:t>P</w:t>
    </w:r>
    <w:r w:rsidR="008D5B58">
      <w:rPr>
        <w:rFonts w:ascii="Berlin Sans FB" w:hAnsi="Berlin Sans FB"/>
      </w:rPr>
      <w:t>oder Legislativo del Estado de Guanajuato</w:t>
    </w:r>
  </w:p>
  <w:p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ED5089">
      <w:rPr>
        <w:rFonts w:ascii="Berlin Sans FB" w:hAnsi="Berlin Sans FB"/>
      </w:rPr>
      <w:t>Cuarto</w:t>
    </w:r>
    <w:r>
      <w:rPr>
        <w:rFonts w:ascii="Berlin Sans FB" w:hAnsi="Berlin Sans FB"/>
      </w:rPr>
      <w:t xml:space="preserve"> Trimestre</w:t>
    </w:r>
  </w:p>
  <w:p w:rsidR="0081554B" w:rsidRPr="00B74C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128" w:rsidRDefault="00FD36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1314781" o:spid="_x0000_s2054" type="#_x0000_t75" style="position:absolute;margin-left:0;margin-top:0;width:484.3pt;height:171.4pt;z-index:-251656192;mso-position-horizontal:center;mso-position-horizontal-relative:margin;mso-position-vertical:center;mso-position-vertical-relative:margin" o:allowincell="f">
          <v:imagedata r:id="rId1" o:title="LXIV Legis Sin Letra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C37958"/>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C23"/>
    <w:rsid w:val="00004CA6"/>
    <w:rsid w:val="00036E9E"/>
    <w:rsid w:val="00055A7A"/>
    <w:rsid w:val="00077BDB"/>
    <w:rsid w:val="00093197"/>
    <w:rsid w:val="000B6652"/>
    <w:rsid w:val="000B7810"/>
    <w:rsid w:val="000E0BBB"/>
    <w:rsid w:val="00105B6B"/>
    <w:rsid w:val="0011628D"/>
    <w:rsid w:val="0011662A"/>
    <w:rsid w:val="00117268"/>
    <w:rsid w:val="00154BA3"/>
    <w:rsid w:val="00176274"/>
    <w:rsid w:val="00177E56"/>
    <w:rsid w:val="00183C56"/>
    <w:rsid w:val="00186FDB"/>
    <w:rsid w:val="001911B4"/>
    <w:rsid w:val="001973A2"/>
    <w:rsid w:val="001C508C"/>
    <w:rsid w:val="001C75F2"/>
    <w:rsid w:val="001D2063"/>
    <w:rsid w:val="001D52D4"/>
    <w:rsid w:val="001D60BD"/>
    <w:rsid w:val="001F4FDD"/>
    <w:rsid w:val="001F6FD6"/>
    <w:rsid w:val="002213EF"/>
    <w:rsid w:val="00266E4B"/>
    <w:rsid w:val="00276833"/>
    <w:rsid w:val="002B4811"/>
    <w:rsid w:val="002C0D3C"/>
    <w:rsid w:val="002E183C"/>
    <w:rsid w:val="00306857"/>
    <w:rsid w:val="00323222"/>
    <w:rsid w:val="00336B03"/>
    <w:rsid w:val="00366F60"/>
    <w:rsid w:val="003676CF"/>
    <w:rsid w:val="003745F1"/>
    <w:rsid w:val="0038032B"/>
    <w:rsid w:val="0038586E"/>
    <w:rsid w:val="00391A74"/>
    <w:rsid w:val="00392413"/>
    <w:rsid w:val="003B03BC"/>
    <w:rsid w:val="003B597E"/>
    <w:rsid w:val="003C2BFA"/>
    <w:rsid w:val="003D540F"/>
    <w:rsid w:val="00415618"/>
    <w:rsid w:val="00423412"/>
    <w:rsid w:val="00425E47"/>
    <w:rsid w:val="0042778D"/>
    <w:rsid w:val="00444AA4"/>
    <w:rsid w:val="00447A72"/>
    <w:rsid w:val="00461E1C"/>
    <w:rsid w:val="00494B32"/>
    <w:rsid w:val="004A6F24"/>
    <w:rsid w:val="004B0BFC"/>
    <w:rsid w:val="004D2E6B"/>
    <w:rsid w:val="004E6996"/>
    <w:rsid w:val="00505B42"/>
    <w:rsid w:val="0050704B"/>
    <w:rsid w:val="005274BF"/>
    <w:rsid w:val="005361DB"/>
    <w:rsid w:val="00537011"/>
    <w:rsid w:val="00541A4C"/>
    <w:rsid w:val="0054450B"/>
    <w:rsid w:val="00561558"/>
    <w:rsid w:val="0056159B"/>
    <w:rsid w:val="00561A58"/>
    <w:rsid w:val="00567542"/>
    <w:rsid w:val="005A6226"/>
    <w:rsid w:val="005C3EE2"/>
    <w:rsid w:val="005C47F8"/>
    <w:rsid w:val="005D3E43"/>
    <w:rsid w:val="005E231E"/>
    <w:rsid w:val="005E5C30"/>
    <w:rsid w:val="005F3A95"/>
    <w:rsid w:val="005F44CA"/>
    <w:rsid w:val="006053F3"/>
    <w:rsid w:val="00635E2F"/>
    <w:rsid w:val="006411FE"/>
    <w:rsid w:val="00645E34"/>
    <w:rsid w:val="00657009"/>
    <w:rsid w:val="0066373C"/>
    <w:rsid w:val="006642B4"/>
    <w:rsid w:val="00681371"/>
    <w:rsid w:val="00681C79"/>
    <w:rsid w:val="00696DC1"/>
    <w:rsid w:val="006E2633"/>
    <w:rsid w:val="007006B3"/>
    <w:rsid w:val="00702EF4"/>
    <w:rsid w:val="007045BE"/>
    <w:rsid w:val="00714DDA"/>
    <w:rsid w:val="00716D28"/>
    <w:rsid w:val="00724556"/>
    <w:rsid w:val="007540D0"/>
    <w:rsid w:val="00760F6B"/>
    <w:rsid w:val="00771452"/>
    <w:rsid w:val="007714AB"/>
    <w:rsid w:val="0077333E"/>
    <w:rsid w:val="00782ACD"/>
    <w:rsid w:val="00783156"/>
    <w:rsid w:val="007C28F9"/>
    <w:rsid w:val="007C72EE"/>
    <w:rsid w:val="007D1E76"/>
    <w:rsid w:val="007D22AE"/>
    <w:rsid w:val="007E4170"/>
    <w:rsid w:val="007F4AFF"/>
    <w:rsid w:val="00804274"/>
    <w:rsid w:val="00805FBD"/>
    <w:rsid w:val="008144CC"/>
    <w:rsid w:val="0081554B"/>
    <w:rsid w:val="00822FB1"/>
    <w:rsid w:val="00846F71"/>
    <w:rsid w:val="00881B00"/>
    <w:rsid w:val="00881E88"/>
    <w:rsid w:val="00890E18"/>
    <w:rsid w:val="0089343F"/>
    <w:rsid w:val="008D5B58"/>
    <w:rsid w:val="008D7D01"/>
    <w:rsid w:val="008E076C"/>
    <w:rsid w:val="008F3C22"/>
    <w:rsid w:val="008F5106"/>
    <w:rsid w:val="008F5831"/>
    <w:rsid w:val="009156A6"/>
    <w:rsid w:val="00960191"/>
    <w:rsid w:val="00965B8C"/>
    <w:rsid w:val="009674DF"/>
    <w:rsid w:val="00973E33"/>
    <w:rsid w:val="00996B20"/>
    <w:rsid w:val="00996C60"/>
    <w:rsid w:val="009A03C0"/>
    <w:rsid w:val="009A22A5"/>
    <w:rsid w:val="009B07D7"/>
    <w:rsid w:val="009B764E"/>
    <w:rsid w:val="009D5BD4"/>
    <w:rsid w:val="009D761F"/>
    <w:rsid w:val="009E72A2"/>
    <w:rsid w:val="009F4509"/>
    <w:rsid w:val="009F778B"/>
    <w:rsid w:val="009F7A14"/>
    <w:rsid w:val="00A1532A"/>
    <w:rsid w:val="00A177B9"/>
    <w:rsid w:val="00A21742"/>
    <w:rsid w:val="00A21CDD"/>
    <w:rsid w:val="00A65A4B"/>
    <w:rsid w:val="00A77283"/>
    <w:rsid w:val="00A81A60"/>
    <w:rsid w:val="00A83A07"/>
    <w:rsid w:val="00A91461"/>
    <w:rsid w:val="00AC2566"/>
    <w:rsid w:val="00AE6577"/>
    <w:rsid w:val="00B0298B"/>
    <w:rsid w:val="00B441DC"/>
    <w:rsid w:val="00B473BD"/>
    <w:rsid w:val="00B62F6E"/>
    <w:rsid w:val="00B74C4B"/>
    <w:rsid w:val="00B76FCD"/>
    <w:rsid w:val="00BA2CC4"/>
    <w:rsid w:val="00C34D8C"/>
    <w:rsid w:val="00C50EA7"/>
    <w:rsid w:val="00C60842"/>
    <w:rsid w:val="00C618A7"/>
    <w:rsid w:val="00C7198E"/>
    <w:rsid w:val="00C84DF2"/>
    <w:rsid w:val="00C92F0C"/>
    <w:rsid w:val="00CB680E"/>
    <w:rsid w:val="00CD1B68"/>
    <w:rsid w:val="00CD5011"/>
    <w:rsid w:val="00CE32F0"/>
    <w:rsid w:val="00CF5128"/>
    <w:rsid w:val="00D04039"/>
    <w:rsid w:val="00D0544A"/>
    <w:rsid w:val="00D055EA"/>
    <w:rsid w:val="00D11845"/>
    <w:rsid w:val="00D22C33"/>
    <w:rsid w:val="00D43A1C"/>
    <w:rsid w:val="00D672A6"/>
    <w:rsid w:val="00D71532"/>
    <w:rsid w:val="00D717F9"/>
    <w:rsid w:val="00D812DF"/>
    <w:rsid w:val="00D923DC"/>
    <w:rsid w:val="00DA69F8"/>
    <w:rsid w:val="00DB0E20"/>
    <w:rsid w:val="00DB59F6"/>
    <w:rsid w:val="00DC1FD1"/>
    <w:rsid w:val="00DE4B00"/>
    <w:rsid w:val="00DE7246"/>
    <w:rsid w:val="00DF356B"/>
    <w:rsid w:val="00E00323"/>
    <w:rsid w:val="00E12BDB"/>
    <w:rsid w:val="00E24AF9"/>
    <w:rsid w:val="00E74967"/>
    <w:rsid w:val="00E8677A"/>
    <w:rsid w:val="00EA0737"/>
    <w:rsid w:val="00EA7915"/>
    <w:rsid w:val="00EB10F4"/>
    <w:rsid w:val="00ED5089"/>
    <w:rsid w:val="00EF1BDF"/>
    <w:rsid w:val="00EF6ED7"/>
    <w:rsid w:val="00F0115C"/>
    <w:rsid w:val="00F05296"/>
    <w:rsid w:val="00F11E69"/>
    <w:rsid w:val="00F35571"/>
    <w:rsid w:val="00F41E55"/>
    <w:rsid w:val="00F46F2D"/>
    <w:rsid w:val="00F575F0"/>
    <w:rsid w:val="00F66B31"/>
    <w:rsid w:val="00F82957"/>
    <w:rsid w:val="00F84F3A"/>
    <w:rsid w:val="00F874D6"/>
    <w:rsid w:val="00F95A11"/>
    <w:rsid w:val="00F95B86"/>
    <w:rsid w:val="00FB186B"/>
    <w:rsid w:val="00FB2782"/>
    <w:rsid w:val="00FB4757"/>
    <w:rsid w:val="00FB5DD3"/>
    <w:rsid w:val="00FB7658"/>
    <w:rsid w:val="00FC2EF1"/>
    <w:rsid w:val="00FD3600"/>
    <w:rsid w:val="00FD36C6"/>
    <w:rsid w:val="00FE7C73"/>
    <w:rsid w:val="00FF0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gresogto.gob.mx/lquiroz/AppData/Local/Microsoft/Windows/Temporary%20Internet%20Files/Content.Outlook/HBGSO9P3/MODELO%20CTA%202013.ppt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AC2F-AE12-402C-B8EE-B8E27F89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5441</Words>
  <Characters>29929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35300</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2</cp:revision>
  <cp:lastPrinted>2019-01-29T22:04:00Z</cp:lastPrinted>
  <dcterms:created xsi:type="dcterms:W3CDTF">2019-02-01T00:39:00Z</dcterms:created>
  <dcterms:modified xsi:type="dcterms:W3CDTF">2019-02-01T00:39:00Z</dcterms:modified>
</cp:coreProperties>
</file>