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6C" w:rsidRDefault="008E076C" w:rsidP="00680B99">
      <w:pPr>
        <w:spacing w:after="0"/>
        <w:rPr>
          <w:rFonts w:ascii="Times New Roman" w:hAnsi="Times New Roman"/>
          <w:sz w:val="24"/>
          <w:szCs w:val="24"/>
        </w:rPr>
      </w:pPr>
      <w:permStart w:id="1214460499" w:edGrp="everyone"/>
      <w:permEnd w:id="1214460499"/>
    </w:p>
    <w:p w:rsidR="00391A74" w:rsidRPr="00657009" w:rsidRDefault="00391A74" w:rsidP="00681371">
      <w:pPr>
        <w:spacing w:after="0"/>
        <w:jc w:val="center"/>
        <w:rPr>
          <w:rFonts w:ascii="Times New Roman" w:hAnsi="Times New Roman"/>
          <w:sz w:val="24"/>
          <w:szCs w:val="24"/>
        </w:rPr>
      </w:pPr>
    </w:p>
    <w:p w:rsidR="007D1E76" w:rsidRPr="00E74967" w:rsidRDefault="005831FB" w:rsidP="00681371">
      <w:pPr>
        <w:spacing w:after="0"/>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681371">
      <w:pPr>
        <w:spacing w:after="0"/>
        <w:jc w:val="both"/>
        <w:rPr>
          <w:rFonts w:cs="Calibri"/>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período, </w:t>
      </w:r>
      <w:r w:rsidR="007F4AFF">
        <w:rPr>
          <w:rFonts w:ascii="Arial" w:hAnsi="Arial" w:cs="Arial"/>
        </w:rPr>
        <w:t xml:space="preserve"> y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 xml:space="preserve">De esta manera, se informa y explica la respuesta del gobierno a las condiciones relacionadas con </w:t>
      </w:r>
      <w:permStart w:id="1830123817" w:edGrp="everyone"/>
      <w:permEnd w:id="1830123817"/>
      <w:r w:rsidRPr="00F11E69">
        <w:rPr>
          <w:rFonts w:ascii="Arial" w:hAnsi="Arial" w:cs="Arial"/>
        </w:rPr>
        <w:t>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bookmarkStart w:id="0" w:name="_GoBack"/>
      <w:bookmarkEnd w:id="0"/>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El Congreso del Estado ejercerá las funciones  técnicas de fiscalización a través de la Auditoría Superior del Estado de Guanajuato, la cual tendrá  autonomía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F41E55" w:rsidRDefault="00F41E55" w:rsidP="00681371">
      <w:pPr>
        <w:jc w:val="both"/>
        <w:rPr>
          <w:rFonts w:ascii="Arial" w:hAnsi="Arial" w:cs="Arial"/>
          <w:color w:val="000000"/>
        </w:rPr>
      </w:pPr>
    </w:p>
    <w:p w:rsidR="00F41E55" w:rsidRPr="008F3C22" w:rsidRDefault="00F41E55"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7D1E76" w:rsidRPr="00F11E69" w:rsidRDefault="007D1E76"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F4AFF" w:rsidRPr="00A81A60">
        <w:rPr>
          <w:rFonts w:ascii="Arial" w:hAnsi="Arial" w:cs="Arial"/>
          <w:szCs w:val="24"/>
        </w:rPr>
        <w:t>9</w:t>
      </w:r>
      <w:r w:rsidR="00881B00" w:rsidRPr="00A81A60">
        <w:rPr>
          <w:rFonts w:ascii="Arial" w:hAnsi="Arial" w:cs="Arial"/>
          <w:szCs w:val="24"/>
        </w:rPr>
        <w:t xml:space="preserve"> de diciembre de 201</w:t>
      </w:r>
      <w:r w:rsidR="007F4AFF" w:rsidRPr="00A81A60">
        <w:rPr>
          <w:rFonts w:ascii="Arial" w:hAnsi="Arial" w:cs="Arial"/>
          <w:szCs w:val="24"/>
        </w:rPr>
        <w:t>5</w:t>
      </w:r>
      <w:r w:rsidR="00881B00" w:rsidRPr="00A81A60">
        <w:rPr>
          <w:rFonts w:ascii="Arial" w:hAnsi="Arial" w:cs="Arial"/>
          <w:szCs w:val="24"/>
        </w:rPr>
        <w:t>, en el Periódico Oficial del Gobierno del Estado de Guanajuato en el que se incluyen los capítulos necesarios para cubrir los gastos y así ejercerlos en su función primordial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 xml:space="preserve">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w:t>
      </w:r>
      <w:r w:rsidRPr="00F11E69">
        <w:rPr>
          <w:rFonts w:ascii="Arial" w:hAnsi="Arial" w:cs="Arial"/>
          <w:szCs w:val="20"/>
        </w:rPr>
        <w:lastRenderedPageBreak/>
        <w:t>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En esta primera etapa del Congreso Constituyente se realizó la mayor parte de sus acciones dirigidas a la organización de la administración pública, se creó el primer Tribunal de Justicia del Estado en junio de 1824, se otorgó la autorización para que circularan las  monedas fabricadas en el territorio de la República después de 1820 y que estuvieran autorizadas por el soberano Congreso General. Asimismo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del  Estado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7D1E76" w:rsidRDefault="00B74C4B" w:rsidP="00681371">
      <w:pPr>
        <w:spacing w:after="0"/>
        <w:jc w:val="both"/>
        <w:rPr>
          <w:rFonts w:ascii="Arial" w:hAnsi="Arial" w:cs="Arial"/>
          <w:sz w:val="24"/>
          <w:szCs w:val="24"/>
        </w:rPr>
      </w:pPr>
      <w:r w:rsidRPr="00F11E69">
        <w:rPr>
          <w:rFonts w:ascii="Arial" w:hAnsi="Arial" w:cs="Arial"/>
          <w:sz w:val="24"/>
          <w:szCs w:val="24"/>
        </w:rPr>
        <w:t>Los principales cambios en la estructura del Poder Legislativo se encuentran en el Estatuto del Servicio Civil de Carrera de este Ente.</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lastRenderedPageBreak/>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w:t>
      </w:r>
      <w:proofErr w:type="gramStart"/>
      <w:r w:rsidR="00C60842">
        <w:rPr>
          <w:rFonts w:ascii="Arial" w:hAnsi="Arial" w:cs="Arial"/>
        </w:rPr>
        <w:t>,XIX</w:t>
      </w:r>
      <w:proofErr w:type="gramEnd"/>
      <w:r w:rsidR="00C60842">
        <w:rPr>
          <w:rFonts w:ascii="Arial" w:hAnsi="Arial" w:cs="Arial"/>
        </w:rPr>
        <w:t xml:space="preserve">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del Estado,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El principio de publicidad exige que el poder público sea controlable, y ha añadido que la forma de gobierno en la que el control pueda llevarse a cabo es la democracia; el Poder Legislativo del Estado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Pr="00F11E69" w:rsidRDefault="00F0115C" w:rsidP="00681371">
      <w:pPr>
        <w:jc w:val="both"/>
        <w:rPr>
          <w:rFonts w:ascii="Arial" w:hAnsi="Arial" w:cs="Arial"/>
        </w:rPr>
      </w:pPr>
      <w:r w:rsidRPr="00F11E69">
        <w:rPr>
          <w:rFonts w:ascii="Arial" w:hAnsi="Arial" w:cs="Arial"/>
        </w:rPr>
        <w:t>Otro mecanismo legal a que se encuentra obligado el Poder Legislativo,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Pr="00F11E69" w:rsidRDefault="00F0115C" w:rsidP="00681371">
      <w:pPr>
        <w:spacing w:after="0"/>
        <w:jc w:val="both"/>
        <w:rPr>
          <w:rFonts w:ascii="Arial" w:hAnsi="Arial" w:cs="Arial"/>
          <w:szCs w:val="24"/>
        </w:rPr>
      </w:pPr>
      <w:r w:rsidRPr="00F11E69">
        <w:rPr>
          <w:rFonts w:ascii="Arial" w:hAnsi="Arial" w:cs="Arial"/>
          <w:szCs w:val="24"/>
        </w:rPr>
        <w:t xml:space="preserve">De Enero a </w:t>
      </w:r>
      <w:r w:rsidR="009E72A2">
        <w:rPr>
          <w:rFonts w:ascii="Arial" w:hAnsi="Arial" w:cs="Arial"/>
          <w:szCs w:val="24"/>
        </w:rPr>
        <w:t>Diciembre</w:t>
      </w:r>
      <w:r w:rsidRPr="00F11E69">
        <w:rPr>
          <w:rFonts w:ascii="Arial" w:hAnsi="Arial" w:cs="Arial"/>
          <w:szCs w:val="24"/>
        </w:rPr>
        <w:t xml:space="preserve"> de 201</w:t>
      </w:r>
      <w:r w:rsidR="00CE32F0">
        <w:rPr>
          <w:rFonts w:ascii="Arial" w:hAnsi="Arial" w:cs="Arial"/>
          <w:szCs w:val="24"/>
        </w:rPr>
        <w:t>6</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7045BE">
        <w:rPr>
          <w:rFonts w:ascii="Arial" w:hAnsi="Arial" w:cs="Arial"/>
          <w:szCs w:val="24"/>
        </w:rPr>
        <w:t>Segundo</w:t>
      </w:r>
      <w:r w:rsidR="00CE32F0">
        <w:rPr>
          <w:rFonts w:ascii="Arial" w:hAnsi="Arial" w:cs="Arial"/>
          <w:szCs w:val="24"/>
        </w:rPr>
        <w:t xml:space="preserve"> Trimestre de 2016</w:t>
      </w:r>
      <w:r w:rsidR="00CD1B68">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 xml:space="preserve">Se encuentra inscrito en el Registro Federal de Contribuyentes bajo el régimen fiscal de Persona Moral con fines no lucrativos. </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ind w:firstLine="708"/>
        <w:jc w:val="both"/>
        <w:rPr>
          <w:rFonts w:ascii="Arial" w:hAnsi="Arial" w:cs="Arial"/>
        </w:rPr>
      </w:pPr>
      <w:r w:rsidRPr="00F11E69">
        <w:rPr>
          <w:rFonts w:ascii="Arial" w:hAnsi="Arial" w:cs="Arial"/>
        </w:rPr>
        <w:t>*</w:t>
      </w:r>
      <w:r w:rsidR="00F0115C" w:rsidRPr="00F11E69">
        <w:rPr>
          <w:rFonts w:ascii="Arial" w:hAnsi="Arial" w:cs="Arial"/>
        </w:rPr>
        <w:t>Se a</w:t>
      </w:r>
      <w:r w:rsidRPr="00F11E69">
        <w:rPr>
          <w:rFonts w:ascii="Arial" w:hAnsi="Arial" w:cs="Arial"/>
        </w:rPr>
        <w:t>nexa organigrama de la entidad.</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lastRenderedPageBreak/>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El Poder Legislativo tiene  implementado  el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La Contabilidad del Poder Legislativo 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se aplica las disposiciones establecidas en la Ley General de Contabilidad Gubernamental, en los acuerdos del Consejo Estatal de Armonización Contable, así como la </w:t>
      </w:r>
      <w:r w:rsidR="00F0115C" w:rsidRPr="00366F60">
        <w:rPr>
          <w:rFonts w:ascii="Arial" w:hAnsi="Arial" w:cs="Arial"/>
        </w:rPr>
        <w:t xml:space="preserve"> normatividad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En el Poder Legislativo 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Inversiones </w:t>
      </w:r>
      <w:r w:rsidR="007D1E76" w:rsidRPr="00A91461">
        <w:rPr>
          <w:rFonts w:ascii="Arial" w:hAnsi="Arial" w:cs="Arial"/>
        </w:rPr>
        <w:t xml:space="preserve"> en acciones de Compañías subsidiarias no consolidadas y asociadas</w:t>
      </w:r>
      <w:r>
        <w:rPr>
          <w:rFonts w:ascii="Arial" w:hAnsi="Arial" w:cs="Arial"/>
        </w:rPr>
        <w:t xml:space="preserve"> no efectúa operaciones el Poder Legislativo.</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empleados están estipulados en las leyes locales, en el Estatuto del Servicio Civil de Carrera de los Servidores Públicos del Poder Legislativo así como en los Lineamientos Generales de Racionalidad, Austeridad y Disciplina Presupuestal del Poder Legislativo.</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se autorizó en el Ejercicio del 2013 </w:t>
      </w:r>
      <w:r w:rsidR="009E72A2" w:rsidRPr="00366F60">
        <w:rPr>
          <w:rFonts w:ascii="Arial" w:hAnsi="Arial" w:cs="Arial"/>
          <w:szCs w:val="20"/>
        </w:rPr>
        <w:t xml:space="preserve"> la creación de </w:t>
      </w:r>
      <w:r w:rsidR="00B0298B" w:rsidRPr="00366F60">
        <w:rPr>
          <w:rFonts w:ascii="Arial" w:hAnsi="Arial" w:cs="Arial"/>
          <w:szCs w:val="20"/>
        </w:rPr>
        <w:t xml:space="preserve"> una Provisión para Pasivos Laborales, </w:t>
      </w:r>
      <w:r w:rsidR="001F6FD6" w:rsidRPr="00366F60">
        <w:rPr>
          <w:rFonts w:ascii="Arial" w:hAnsi="Arial" w:cs="Arial"/>
          <w:szCs w:val="20"/>
        </w:rPr>
        <w:t xml:space="preserve">el cual </w:t>
      </w:r>
      <w:r w:rsidR="00A77283" w:rsidRPr="00366F60">
        <w:rPr>
          <w:rFonts w:ascii="Arial" w:hAnsi="Arial" w:cs="Arial"/>
          <w:szCs w:val="20"/>
        </w:rPr>
        <w:t xml:space="preserve">se ha ido actualizando cada ejercicio, por lo que en </w:t>
      </w:r>
      <w:r w:rsidR="007045BE">
        <w:rPr>
          <w:rFonts w:ascii="Arial" w:hAnsi="Arial" w:cs="Arial"/>
          <w:szCs w:val="20"/>
        </w:rPr>
        <w:t>el</w:t>
      </w:r>
      <w:r w:rsidR="00A77283" w:rsidRPr="00366F60">
        <w:rPr>
          <w:rFonts w:ascii="Arial" w:hAnsi="Arial" w:cs="Arial"/>
          <w:szCs w:val="20"/>
        </w:rPr>
        <w:t xml:space="preserve"> ejercicio 2015 también hubo la actualización d</w:t>
      </w:r>
      <w:r w:rsidR="001F6FD6" w:rsidRPr="00366F60">
        <w:rPr>
          <w:rFonts w:ascii="Arial" w:hAnsi="Arial" w:cs="Arial"/>
          <w:szCs w:val="20"/>
        </w:rPr>
        <w:t xml:space="preserve">el saldo del pasivo laboral 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Pr="00F11E69" w:rsidRDefault="0066373C" w:rsidP="00681371">
      <w:pPr>
        <w:spacing w:after="0"/>
        <w:jc w:val="both"/>
        <w:rPr>
          <w:rFonts w:ascii="Arial" w:hAnsi="Arial" w:cs="Arial"/>
          <w:sz w:val="24"/>
          <w:szCs w:val="24"/>
        </w:rPr>
      </w:pPr>
      <w:r>
        <w:rPr>
          <w:rFonts w:ascii="Arial" w:hAnsi="Arial" w:cs="Arial"/>
          <w:b/>
        </w:rPr>
        <w:t xml:space="preserve">g) </w:t>
      </w:r>
      <w:r w:rsidR="00B0298B" w:rsidRPr="00366F60">
        <w:rPr>
          <w:rFonts w:ascii="Arial" w:hAnsi="Arial" w:cs="Arial"/>
          <w:szCs w:val="24"/>
        </w:rPr>
        <w:t>El Pod</w:t>
      </w:r>
      <w:r w:rsidRPr="00366F60">
        <w:rPr>
          <w:rFonts w:ascii="Arial" w:hAnsi="Arial" w:cs="Arial"/>
          <w:szCs w:val="24"/>
        </w:rPr>
        <w:t>e</w:t>
      </w:r>
      <w:r w:rsidR="00783156" w:rsidRPr="00366F60">
        <w:rPr>
          <w:rFonts w:ascii="Arial" w:hAnsi="Arial" w:cs="Arial"/>
          <w:szCs w:val="24"/>
        </w:rPr>
        <w:t xml:space="preserve">r Legislativo hasta este </w:t>
      </w:r>
      <w:r w:rsidR="007045BE">
        <w:rPr>
          <w:rFonts w:ascii="Arial" w:hAnsi="Arial" w:cs="Arial"/>
          <w:szCs w:val="24"/>
        </w:rPr>
        <w:t>segundo</w:t>
      </w:r>
      <w:r w:rsidR="00B0298B" w:rsidRPr="00366F60">
        <w:rPr>
          <w:rFonts w:ascii="Arial" w:hAnsi="Arial" w:cs="Arial"/>
          <w:szCs w:val="24"/>
        </w:rPr>
        <w:t xml:space="preserve"> trimestre </w:t>
      </w:r>
      <w:r w:rsidR="00CB680E" w:rsidRPr="00366F60">
        <w:rPr>
          <w:rFonts w:ascii="Arial" w:hAnsi="Arial" w:cs="Arial"/>
          <w:szCs w:val="24"/>
        </w:rPr>
        <w:t>de 201</w:t>
      </w:r>
      <w:r w:rsidR="00366F60">
        <w:rPr>
          <w:rFonts w:ascii="Arial" w:hAnsi="Arial" w:cs="Arial"/>
          <w:szCs w:val="24"/>
        </w:rPr>
        <w:t>6</w:t>
      </w:r>
      <w:r w:rsidR="00CB680E" w:rsidRPr="00366F60">
        <w:rPr>
          <w:rFonts w:ascii="Arial" w:hAnsi="Arial" w:cs="Arial"/>
          <w:szCs w:val="24"/>
        </w:rPr>
        <w:t xml:space="preserve"> </w:t>
      </w:r>
      <w:r w:rsidR="00B0298B" w:rsidRPr="00366F60">
        <w:rPr>
          <w:rFonts w:ascii="Arial" w:hAnsi="Arial" w:cs="Arial"/>
          <w:szCs w:val="24"/>
        </w:rPr>
        <w:t>no ha creado alguna reserva</w:t>
      </w:r>
      <w:r w:rsidR="00B0298B" w:rsidRPr="00F11E69">
        <w:rPr>
          <w:rFonts w:ascii="Arial" w:hAnsi="Arial" w:cs="Arial"/>
          <w:sz w:val="24"/>
          <w:szCs w:val="24"/>
        </w:rPr>
        <w:t>.</w:t>
      </w:r>
    </w:p>
    <w:p w:rsidR="007D1E76" w:rsidRPr="00F11E69" w:rsidRDefault="007D1E76" w:rsidP="00681371">
      <w:pPr>
        <w:spacing w:after="0"/>
        <w:jc w:val="both"/>
        <w:rPr>
          <w:rFonts w:ascii="Arial" w:hAnsi="Arial" w:cs="Arial"/>
        </w:rPr>
      </w:pPr>
    </w:p>
    <w:p w:rsidR="00B0298B" w:rsidRPr="00366F60" w:rsidRDefault="007D1E76" w:rsidP="00681371">
      <w:pPr>
        <w:spacing w:after="0"/>
        <w:jc w:val="both"/>
        <w:rPr>
          <w:rFonts w:ascii="Arial" w:hAnsi="Arial" w:cs="Arial"/>
        </w:rPr>
      </w:pPr>
      <w:r w:rsidRPr="009E72A2">
        <w:rPr>
          <w:rFonts w:ascii="Arial" w:hAnsi="Arial" w:cs="Arial"/>
          <w:b/>
        </w:rPr>
        <w:t xml:space="preserve">h) </w:t>
      </w:r>
      <w:r w:rsidR="00B0298B" w:rsidRPr="00366F60">
        <w:rPr>
          <w:rFonts w:ascii="Arial" w:hAnsi="Arial" w:cs="Arial"/>
        </w:rPr>
        <w:t xml:space="preserve">El Poder Legislativo durante este </w:t>
      </w:r>
      <w:r w:rsidR="007045BE">
        <w:rPr>
          <w:rFonts w:ascii="Arial" w:hAnsi="Arial" w:cs="Arial"/>
        </w:rPr>
        <w:t>segundo</w:t>
      </w:r>
      <w:r w:rsidR="00E24AF9" w:rsidRPr="00366F60">
        <w:rPr>
          <w:rFonts w:ascii="Arial" w:hAnsi="Arial" w:cs="Arial"/>
        </w:rPr>
        <w:t xml:space="preserve"> </w:t>
      </w:r>
      <w:r w:rsidR="00B0298B" w:rsidRPr="00366F60">
        <w:rPr>
          <w:rFonts w:ascii="Arial" w:hAnsi="Arial" w:cs="Arial"/>
        </w:rPr>
        <w:t>trimestre no ha registrado cambios en políticas contables ni correcciones de errores a la información financiera, se ha apegado a la normatividad emitida por el CONAC</w:t>
      </w:r>
      <w:r w:rsidR="00B76FCD" w:rsidRPr="00366F60">
        <w:rPr>
          <w:rFonts w:ascii="Arial" w:hAnsi="Arial" w:cs="Arial"/>
        </w:rPr>
        <w:t>.</w:t>
      </w:r>
    </w:p>
    <w:p w:rsidR="007D1E76" w:rsidRPr="00366F60"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CD5011" w:rsidRPr="00366F60"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En este </w:t>
      </w:r>
      <w:r w:rsidR="007045BE">
        <w:rPr>
          <w:rFonts w:ascii="Arial" w:hAnsi="Arial" w:cs="Arial"/>
        </w:rPr>
        <w:t>segundo</w:t>
      </w:r>
      <w:r w:rsidR="00E24AF9" w:rsidRPr="00366F60">
        <w:rPr>
          <w:rFonts w:ascii="Arial" w:hAnsi="Arial" w:cs="Arial"/>
        </w:rPr>
        <w:t xml:space="preserve"> trimestre </w:t>
      </w:r>
      <w:r w:rsidR="00366F60">
        <w:rPr>
          <w:rFonts w:ascii="Arial" w:hAnsi="Arial" w:cs="Arial"/>
        </w:rPr>
        <w:t xml:space="preserve">se llevó a cabo la </w:t>
      </w:r>
      <w:r w:rsidR="00E24AF9" w:rsidRPr="00366F60">
        <w:rPr>
          <w:rFonts w:ascii="Arial" w:hAnsi="Arial" w:cs="Arial"/>
        </w:rPr>
        <w:t xml:space="preserve"> depuración</w:t>
      </w:r>
      <w:r w:rsidR="00366F60">
        <w:rPr>
          <w:rFonts w:ascii="Arial" w:hAnsi="Arial" w:cs="Arial"/>
        </w:rPr>
        <w:t xml:space="preserve"> de saldos de cuentas por cobrar y pagar en base al acuerdo emitido por la Comisión de Administración.</w:t>
      </w:r>
    </w:p>
    <w:p w:rsidR="00E00323" w:rsidRPr="00F11E69" w:rsidRDefault="00E0032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 xml:space="preserve">En el Poder Legislativo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C618A7" w:rsidP="00C618A7">
      <w:pPr>
        <w:spacing w:after="0"/>
        <w:jc w:val="center"/>
        <w:rPr>
          <w:rFonts w:ascii="Arial" w:hAnsi="Arial" w:cs="Arial"/>
        </w:rPr>
      </w:pPr>
      <w:r w:rsidRPr="00C618A7">
        <w:rPr>
          <w:noProof/>
          <w:lang w:eastAsia="es-MX"/>
        </w:rPr>
        <w:lastRenderedPageBreak/>
        <w:drawing>
          <wp:inline distT="0" distB="0" distL="0" distR="0">
            <wp:extent cx="4171950" cy="203451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4518"/>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 se encuentra en proceso de establecer las normas particulares en el tema de los activos, al amparo de las reglas generales y especificas emitidas por el CONAC</w:t>
      </w:r>
      <w:r w:rsidR="00CB680E" w:rsidRPr="00447A72">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E24AF9">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447A72">
        <w:rPr>
          <w:rFonts w:ascii="Arial" w:hAnsi="Arial" w:cs="Arial"/>
        </w:rPr>
        <w:t xml:space="preserve">En el caso del Congreso, los gastos originados por la construcción del Nuevo Palacio Legislativo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Valor activado en el ejercicio de los b</w:t>
      </w:r>
      <w:r w:rsidR="00E24AF9" w:rsidRPr="00447A72">
        <w:rPr>
          <w:rFonts w:ascii="Arial" w:hAnsi="Arial" w:cs="Arial"/>
        </w:rPr>
        <w:t>ienes construidos por el Poder Legislativo, e</w:t>
      </w:r>
      <w:r w:rsidR="00CD5011" w:rsidRPr="00447A72">
        <w:rPr>
          <w:rFonts w:ascii="Arial" w:hAnsi="Arial" w:cs="Arial"/>
        </w:rPr>
        <w:t xml:space="preserve">n el caso del Congreso, los gastos originados por la construcción del Nuevo Palacio Legislativo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CD5011" w:rsidRDefault="00CD5011" w:rsidP="00681371">
      <w:pPr>
        <w:spacing w:after="0"/>
        <w:jc w:val="both"/>
        <w:rPr>
          <w:rFonts w:ascii="Arial" w:hAnsi="Arial" w:cs="Arial"/>
          <w:sz w:val="24"/>
          <w:szCs w:val="20"/>
        </w:rPr>
      </w:pPr>
      <w:r w:rsidRPr="00447A72">
        <w:rPr>
          <w:rFonts w:ascii="Arial" w:hAnsi="Arial" w:cs="Arial"/>
        </w:rPr>
        <w:t xml:space="preserve">Y en el caso del edificio </w:t>
      </w:r>
      <w:r w:rsidR="001F6FD6" w:rsidRPr="00447A72">
        <w:rPr>
          <w:rFonts w:ascii="Arial" w:hAnsi="Arial" w:cs="Arial"/>
        </w:rPr>
        <w:t>que ocupa la Auditoria Superior del Estado de Guanajuato</w:t>
      </w:r>
      <w:r w:rsidRPr="00447A72">
        <w:rPr>
          <w:rFonts w:ascii="Arial" w:hAnsi="Arial" w:cs="Arial"/>
        </w:rPr>
        <w:t xml:space="preserve"> se encuentra con un valor de $26´100,000.00</w:t>
      </w:r>
      <w:r w:rsidR="00D71532" w:rsidRPr="00447A72">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 xml:space="preserve">El Poder Legislativo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Legislativo 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 están contenidos en la Ley de Presupuesto General de Egresos del Estado de Guanajuato para el ejercicio fiscal 201</w:t>
      </w:r>
      <w:r w:rsidR="00447A72">
        <w:rPr>
          <w:rFonts w:ascii="Arial" w:hAnsi="Arial" w:cs="Arial"/>
          <w:szCs w:val="20"/>
        </w:rPr>
        <w:t>6</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392413" w:rsidRPr="004D2E6B">
        <w:rPr>
          <w:rFonts w:ascii="Arial" w:hAnsi="Arial" w:cs="Arial"/>
        </w:rPr>
        <w:t>Respecto  a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A21742" w:rsidRPr="004D2E6B">
        <w:rPr>
          <w:rFonts w:ascii="Arial" w:hAnsi="Arial" w:cs="Arial"/>
        </w:rPr>
        <w:t>Estas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4D2E6B" w:rsidRDefault="007D1E76" w:rsidP="00681371">
      <w:pPr>
        <w:spacing w:after="0"/>
        <w:jc w:val="both"/>
        <w:rPr>
          <w:rFonts w:ascii="Arial" w:hAnsi="Arial" w:cs="Arial"/>
          <w:b/>
        </w:rPr>
      </w:pPr>
      <w:r w:rsidRPr="004D2E6B">
        <w:rPr>
          <w:rFonts w:ascii="Arial" w:hAnsi="Arial" w:cs="Arial"/>
          <w:b/>
        </w:rPr>
        <w:t xml:space="preserve">17. </w:t>
      </w:r>
      <w:r w:rsidR="001973A2" w:rsidRPr="004D2E6B">
        <w:rPr>
          <w:rFonts w:ascii="Arial" w:hAnsi="Arial" w:cs="Arial"/>
          <w:b/>
        </w:rPr>
        <w:t>Responsabilidad Sobre la Presentación Razonable de la Información Contable</w:t>
      </w:r>
      <w:r w:rsidR="005E231E" w:rsidRPr="004D2E6B">
        <w:rPr>
          <w:rFonts w:ascii="Arial" w:hAnsi="Arial" w:cs="Arial"/>
          <w:b/>
        </w:rPr>
        <w:t>:</w:t>
      </w:r>
    </w:p>
    <w:p w:rsidR="00B76FCD" w:rsidRPr="00F11E69" w:rsidRDefault="00B76FCD" w:rsidP="00681371">
      <w:pPr>
        <w:spacing w:after="0"/>
        <w:jc w:val="both"/>
        <w:rPr>
          <w:rFonts w:ascii="Arial" w:hAnsi="Arial" w:cs="Arial"/>
        </w:rPr>
      </w:pPr>
    </w:p>
    <w:p w:rsidR="00A21742" w:rsidRPr="004D2E6B" w:rsidRDefault="001973A2" w:rsidP="00681371">
      <w:pPr>
        <w:spacing w:after="0"/>
        <w:jc w:val="both"/>
        <w:rPr>
          <w:rFonts w:ascii="Arial" w:hAnsi="Arial" w:cs="Arial"/>
          <w:szCs w:val="24"/>
        </w:rPr>
      </w:pPr>
      <w:r w:rsidRPr="004D2E6B">
        <w:rPr>
          <w:rFonts w:ascii="Arial" w:hAnsi="Arial" w:cs="Arial"/>
          <w:szCs w:val="24"/>
        </w:rPr>
        <w:t>L</w:t>
      </w:r>
      <w:r w:rsidR="00444AA4" w:rsidRPr="004D2E6B">
        <w:rPr>
          <w:rFonts w:ascii="Arial" w:hAnsi="Arial" w:cs="Arial"/>
          <w:szCs w:val="24"/>
        </w:rPr>
        <w:t xml:space="preserve">os Estados Financieros se encuentran firmados </w:t>
      </w:r>
      <w:r w:rsidR="00537011" w:rsidRPr="004D2E6B">
        <w:rPr>
          <w:rFonts w:ascii="Arial" w:hAnsi="Arial" w:cs="Arial"/>
          <w:szCs w:val="24"/>
        </w:rPr>
        <w:t xml:space="preserve">en </w:t>
      </w:r>
      <w:r w:rsidRPr="004D2E6B">
        <w:rPr>
          <w:rFonts w:ascii="Arial" w:hAnsi="Arial" w:cs="Arial"/>
          <w:szCs w:val="24"/>
        </w:rPr>
        <w:t>cada página de</w:t>
      </w:r>
      <w:r w:rsidR="00444AA4" w:rsidRPr="004D2E6B">
        <w:rPr>
          <w:rFonts w:ascii="Arial" w:hAnsi="Arial" w:cs="Arial"/>
          <w:szCs w:val="24"/>
        </w:rPr>
        <w:t>l</w:t>
      </w:r>
      <w:r w:rsidRPr="004D2E6B">
        <w:rPr>
          <w:rFonts w:ascii="Arial" w:hAnsi="Arial" w:cs="Arial"/>
          <w:szCs w:val="24"/>
        </w:rPr>
        <w:t xml:space="preserve"> </w:t>
      </w:r>
      <w:r w:rsidR="00444AA4" w:rsidRPr="004D2E6B">
        <w:rPr>
          <w:rFonts w:ascii="Arial" w:hAnsi="Arial" w:cs="Arial"/>
          <w:szCs w:val="24"/>
        </w:rPr>
        <w:t xml:space="preserve"> mismo así como también está incluida a</w:t>
      </w:r>
      <w:r w:rsidRPr="004D2E6B">
        <w:rPr>
          <w:rFonts w:ascii="Arial" w:hAnsi="Arial" w:cs="Arial"/>
          <w:szCs w:val="24"/>
        </w:rPr>
        <w:t xml:space="preserve">l final la  leyenda: “Bajo protesta de decir verdad declaramos que los Estados Financieros y sus notas, son razonablemente correctos y son responsabilidad del emisor”. </w:t>
      </w:r>
    </w:p>
    <w:p w:rsidR="00A21742" w:rsidRPr="004D2E6B" w:rsidRDefault="00A21742" w:rsidP="00681371">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pBdr>
          <w:bottom w:val="single" w:sz="12" w:space="1" w:color="auto"/>
        </w:pBdr>
        <w:spacing w:after="0"/>
        <w:jc w:val="both"/>
        <w:rPr>
          <w:rFonts w:ascii="Arial" w:hAnsi="Arial" w:cs="Arial"/>
        </w:rPr>
      </w:pPr>
    </w:p>
    <w:p w:rsidR="00392413" w:rsidRDefault="0011662A" w:rsidP="00681371">
      <w:pPr>
        <w:jc w:val="both"/>
        <w:rPr>
          <w:rFonts w:cs="Calibri"/>
        </w:rPr>
      </w:pPr>
      <w:r>
        <w:rPr>
          <w:rFonts w:cs="Calibri"/>
          <w:noProof/>
          <w:lang w:eastAsia="es-MX"/>
        </w:rPr>
        <w:lastRenderedPageBreak/>
        <w:drawing>
          <wp:inline distT="0" distB="0" distL="0" distR="0" wp14:anchorId="4D4CB5DB">
            <wp:extent cx="5395882" cy="40368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4614" cy="4043373"/>
                    </a:xfrm>
                    <a:prstGeom prst="rect">
                      <a:avLst/>
                    </a:prstGeom>
                    <a:noFill/>
                  </pic:spPr>
                </pic:pic>
              </a:graphicData>
            </a:graphic>
          </wp:inline>
        </w:drawing>
      </w:r>
    </w:p>
    <w:p w:rsidR="0056159B" w:rsidRPr="00E74967" w:rsidRDefault="0056159B" w:rsidP="00681371">
      <w:pPr>
        <w:jc w:val="both"/>
        <w:rPr>
          <w:rFonts w:cs="Calibri"/>
        </w:rPr>
      </w:pPr>
      <w:r>
        <w:rPr>
          <w:rFonts w:cs="Calibri"/>
          <w:noProof/>
          <w:lang w:eastAsia="es-MX"/>
        </w:rPr>
        <w:drawing>
          <wp:inline distT="0" distB="0" distL="0" distR="0" wp14:anchorId="73E0E4C1" wp14:editId="15B4AE8F">
            <wp:extent cx="6523355" cy="36944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355" cy="3694430"/>
                    </a:xfrm>
                    <a:prstGeom prst="rect">
                      <a:avLst/>
                    </a:prstGeom>
                    <a:noFill/>
                  </pic:spPr>
                </pic:pic>
              </a:graphicData>
            </a:graphic>
          </wp:inline>
        </w:drawing>
      </w:r>
    </w:p>
    <w:sectPr w:rsidR="0056159B" w:rsidRPr="00E74967"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FB" w:rsidRDefault="005831FB" w:rsidP="00E00323">
      <w:pPr>
        <w:spacing w:after="0" w:line="240" w:lineRule="auto"/>
      </w:pPr>
      <w:r>
        <w:separator/>
      </w:r>
    </w:p>
  </w:endnote>
  <w:endnote w:type="continuationSeparator" w:id="0">
    <w:p w:rsidR="005831FB" w:rsidRDefault="005831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9" w:rsidRDefault="00680B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9" w:rsidRDefault="00680B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9" w:rsidRDefault="00680B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FB" w:rsidRDefault="005831FB" w:rsidP="00E00323">
      <w:pPr>
        <w:spacing w:after="0" w:line="240" w:lineRule="auto"/>
      </w:pPr>
      <w:r>
        <w:separator/>
      </w:r>
    </w:p>
  </w:footnote>
  <w:footnote w:type="continuationSeparator" w:id="0">
    <w:p w:rsidR="005831FB" w:rsidRDefault="005831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9" w:rsidRDefault="00680B9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61580" o:spid="_x0000_s2050" type="#_x0000_t75" style="position:absolute;margin-left:0;margin-top:0;width:484.25pt;height:248.15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Pr="00B74C4B" w:rsidRDefault="00680B99"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61581" o:spid="_x0000_s2051" type="#_x0000_t75" style="position:absolute;left:0;text-align:left;margin-left:0;margin-top:0;width:484.25pt;height:248.15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9" w:rsidRDefault="00680B9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61579" o:spid="_x0000_s2049" type="#_x0000_t75" style="position:absolute;margin-left:0;margin-top:0;width:484.25pt;height:248.15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HgzeEz/GY+vlyh1PbKbPOliedM=" w:salt="CLhDXypicb9/jp0zd1sypg=="/>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6E9E"/>
    <w:rsid w:val="00077BDB"/>
    <w:rsid w:val="000B6652"/>
    <w:rsid w:val="000B7810"/>
    <w:rsid w:val="000E0BBB"/>
    <w:rsid w:val="00105B6B"/>
    <w:rsid w:val="0011628D"/>
    <w:rsid w:val="0011662A"/>
    <w:rsid w:val="00154BA3"/>
    <w:rsid w:val="00176274"/>
    <w:rsid w:val="00186FDB"/>
    <w:rsid w:val="001973A2"/>
    <w:rsid w:val="001C75F2"/>
    <w:rsid w:val="001D2063"/>
    <w:rsid w:val="001D52D4"/>
    <w:rsid w:val="001F2B5C"/>
    <w:rsid w:val="001F4FDD"/>
    <w:rsid w:val="001F6FD6"/>
    <w:rsid w:val="002213EF"/>
    <w:rsid w:val="00266E4B"/>
    <w:rsid w:val="00276833"/>
    <w:rsid w:val="00323222"/>
    <w:rsid w:val="00336B03"/>
    <w:rsid w:val="00366F60"/>
    <w:rsid w:val="0038586E"/>
    <w:rsid w:val="00391A74"/>
    <w:rsid w:val="00392413"/>
    <w:rsid w:val="003D540F"/>
    <w:rsid w:val="00415618"/>
    <w:rsid w:val="00425E47"/>
    <w:rsid w:val="00444AA4"/>
    <w:rsid w:val="00447A72"/>
    <w:rsid w:val="004D2E6B"/>
    <w:rsid w:val="00537011"/>
    <w:rsid w:val="0056159B"/>
    <w:rsid w:val="00561A58"/>
    <w:rsid w:val="00567542"/>
    <w:rsid w:val="005831FB"/>
    <w:rsid w:val="005A6226"/>
    <w:rsid w:val="005D3E43"/>
    <w:rsid w:val="005E231E"/>
    <w:rsid w:val="006053F3"/>
    <w:rsid w:val="00635E2F"/>
    <w:rsid w:val="00657009"/>
    <w:rsid w:val="0066373C"/>
    <w:rsid w:val="00680B99"/>
    <w:rsid w:val="00681371"/>
    <w:rsid w:val="00681C79"/>
    <w:rsid w:val="00696DC1"/>
    <w:rsid w:val="007045BE"/>
    <w:rsid w:val="00714DDA"/>
    <w:rsid w:val="00771452"/>
    <w:rsid w:val="007714AB"/>
    <w:rsid w:val="00783156"/>
    <w:rsid w:val="007C28F9"/>
    <w:rsid w:val="007D1E76"/>
    <w:rsid w:val="007F4AFF"/>
    <w:rsid w:val="00805FBD"/>
    <w:rsid w:val="008144CC"/>
    <w:rsid w:val="00881B00"/>
    <w:rsid w:val="00881E88"/>
    <w:rsid w:val="008D7D01"/>
    <w:rsid w:val="008E076C"/>
    <w:rsid w:val="008F3C22"/>
    <w:rsid w:val="00960191"/>
    <w:rsid w:val="009674DF"/>
    <w:rsid w:val="00973E33"/>
    <w:rsid w:val="00996C60"/>
    <w:rsid w:val="009B07D7"/>
    <w:rsid w:val="009B764E"/>
    <w:rsid w:val="009D5BD4"/>
    <w:rsid w:val="009E72A2"/>
    <w:rsid w:val="009F7A14"/>
    <w:rsid w:val="00A21742"/>
    <w:rsid w:val="00A21CDD"/>
    <w:rsid w:val="00A77283"/>
    <w:rsid w:val="00A81A60"/>
    <w:rsid w:val="00A91461"/>
    <w:rsid w:val="00AE6577"/>
    <w:rsid w:val="00B0298B"/>
    <w:rsid w:val="00B441DC"/>
    <w:rsid w:val="00B74C4B"/>
    <w:rsid w:val="00B76FCD"/>
    <w:rsid w:val="00BA2CC4"/>
    <w:rsid w:val="00C34D8C"/>
    <w:rsid w:val="00C60842"/>
    <w:rsid w:val="00C618A7"/>
    <w:rsid w:val="00C7198E"/>
    <w:rsid w:val="00CB680E"/>
    <w:rsid w:val="00CD1B68"/>
    <w:rsid w:val="00CD5011"/>
    <w:rsid w:val="00CE32F0"/>
    <w:rsid w:val="00D04039"/>
    <w:rsid w:val="00D11845"/>
    <w:rsid w:val="00D672A6"/>
    <w:rsid w:val="00D71532"/>
    <w:rsid w:val="00D717F9"/>
    <w:rsid w:val="00D812DF"/>
    <w:rsid w:val="00D923DC"/>
    <w:rsid w:val="00DA69F8"/>
    <w:rsid w:val="00DB59F6"/>
    <w:rsid w:val="00DC1FD1"/>
    <w:rsid w:val="00DE4B00"/>
    <w:rsid w:val="00E00323"/>
    <w:rsid w:val="00E12BDB"/>
    <w:rsid w:val="00E24AF9"/>
    <w:rsid w:val="00E74967"/>
    <w:rsid w:val="00EA7915"/>
    <w:rsid w:val="00EB10F4"/>
    <w:rsid w:val="00EF1BDF"/>
    <w:rsid w:val="00F0115C"/>
    <w:rsid w:val="00F11E69"/>
    <w:rsid w:val="00F35571"/>
    <w:rsid w:val="00F41E55"/>
    <w:rsid w:val="00F575F0"/>
    <w:rsid w:val="00F82957"/>
    <w:rsid w:val="00F874D6"/>
    <w:rsid w:val="00FB5DD3"/>
    <w:rsid w:val="00FB7658"/>
    <w:rsid w:val="00FC2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lquiroz\AppData\Local\Microsoft\Windows\Temporary%20Internet%20Files\Content.Outlook\HBGSO9P3\MODELO%20CTA%202013.ppt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E9D0-63FD-4468-9306-6FC1A037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3989</Words>
  <Characters>21944</Characters>
  <Application>Microsoft Office Word</Application>
  <DocSecurity>8</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Alejandra María de Lourdes Zamarripa Aguirre</cp:lastModifiedBy>
  <cp:revision>3</cp:revision>
  <dcterms:created xsi:type="dcterms:W3CDTF">2016-07-27T21:46:00Z</dcterms:created>
  <dcterms:modified xsi:type="dcterms:W3CDTF">2016-07-27T21:49:00Z</dcterms:modified>
</cp:coreProperties>
</file>