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6C35FA6A" w14:textId="77777777" w:rsidR="007F7D6B" w:rsidRPr="007F7D6B" w:rsidRDefault="007F7D6B" w:rsidP="007F7D6B">
      <w:pPr>
        <w:pStyle w:val="Estilo"/>
        <w:rPr>
          <w:rFonts w:ascii="Verdana" w:hAnsi="Verdana"/>
          <w:sz w:val="20"/>
          <w:szCs w:val="20"/>
        </w:rPr>
      </w:pPr>
      <w:r w:rsidRPr="007F7D6B">
        <w:rPr>
          <w:rFonts w:ascii="Verdana" w:hAnsi="Verdana"/>
          <w:sz w:val="20"/>
          <w:szCs w:val="20"/>
        </w:rPr>
        <w:t>ULTIMA REFORMA PUBLICADA EN EL PERIODICO OFICIAL: 15 DE AGOSTO DE 1995.</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19F61B0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778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14:paraId="32494967" w14:textId="77777777" w:rsidR="00E3353F" w:rsidRPr="00E3353F" w:rsidRDefault="00E3353F" w:rsidP="00E3353F">
      <w:pPr>
        <w:spacing w:after="0" w:line="240" w:lineRule="auto"/>
        <w:jc w:val="both"/>
        <w:rPr>
          <w:rFonts w:ascii="Verdana" w:eastAsia="Calibri" w:hAnsi="Verdana" w:cs="Times New Roman"/>
          <w:sz w:val="20"/>
          <w:szCs w:val="20"/>
        </w:rPr>
      </w:pPr>
    </w:p>
    <w:p w14:paraId="4091D0F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0A0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14:paraId="5CBB1CC2" w14:textId="77777777" w:rsidR="00E3353F" w:rsidRPr="00E3353F" w:rsidRDefault="00E3353F" w:rsidP="00E3353F">
      <w:pPr>
        <w:spacing w:after="0" w:line="240" w:lineRule="auto"/>
        <w:jc w:val="both"/>
        <w:rPr>
          <w:rFonts w:ascii="Verdana" w:eastAsia="Calibri" w:hAnsi="Verdana" w:cs="Times New Roman"/>
          <w:sz w:val="20"/>
          <w:szCs w:val="20"/>
        </w:rPr>
      </w:pPr>
    </w:p>
    <w:p w14:paraId="114B1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093889DE"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0DAD241" w14:textId="77777777" w:rsidR="00E3353F" w:rsidRPr="00E3353F" w:rsidRDefault="00E3353F" w:rsidP="00E3353F">
      <w:pPr>
        <w:spacing w:after="0" w:line="240" w:lineRule="auto"/>
        <w:jc w:val="both"/>
        <w:rPr>
          <w:rFonts w:ascii="Verdana" w:eastAsia="Calibri" w:hAnsi="Verdana" w:cs="Times New Roman"/>
          <w:sz w:val="20"/>
          <w:szCs w:val="20"/>
        </w:rPr>
      </w:pPr>
    </w:p>
    <w:p w14:paraId="65C0C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14:paraId="2FC77CA8" w14:textId="77777777" w:rsidR="00E3353F" w:rsidRPr="00E3353F" w:rsidRDefault="00E3353F"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2B0DA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14:paraId="46405104" w14:textId="77777777" w:rsidR="00E3353F" w:rsidRPr="00E3353F" w:rsidRDefault="00E3353F"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142DC9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8844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60F90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 El matrimonio se celebrará dentro de los ocho días siguientes, en el lugar, día y hora que señale el Oficial del Registro Civil.</w:t>
      </w:r>
    </w:p>
    <w:p w14:paraId="4B8BE06F" w14:textId="77777777" w:rsidR="00E3353F" w:rsidRPr="00E3353F" w:rsidRDefault="00E3353F"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E3353F" w:rsidRDefault="00E3353F" w:rsidP="00E3353F">
      <w:pPr>
        <w:spacing w:after="0" w:line="240" w:lineRule="auto"/>
        <w:jc w:val="both"/>
        <w:rPr>
          <w:rFonts w:ascii="Verdana" w:eastAsia="Calibri" w:hAnsi="Verdana" w:cs="Times New Roman"/>
          <w:sz w:val="20"/>
          <w:szCs w:val="20"/>
        </w:rPr>
      </w:pPr>
    </w:p>
    <w:p w14:paraId="3A34D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 Ha lugar a pedir la rectificación cuando se solicite variar algún nombre, apellido u otra circunstancia que sea esencial o accidental.</w:t>
      </w:r>
    </w:p>
    <w:p w14:paraId="1895E60C" w14:textId="77777777" w:rsidR="00E3353F" w:rsidRPr="00E3353F" w:rsidRDefault="00E3353F" w:rsidP="00E3353F">
      <w:pPr>
        <w:spacing w:after="0" w:line="240" w:lineRule="auto"/>
        <w:jc w:val="both"/>
        <w:rPr>
          <w:rFonts w:ascii="Verdana" w:eastAsia="Calibri" w:hAnsi="Verdana" w:cs="Times New Roman"/>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67F63B2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C4920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14:paraId="4C6B62A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E3353F">
        <w:rPr>
          <w:rFonts w:ascii="Verdana" w:eastAsia="Calibri" w:hAnsi="Verdana" w:cs="Times New Roman"/>
          <w:sz w:val="20"/>
          <w:szCs w:val="20"/>
        </w:rPr>
        <w:lastRenderedPageBreak/>
        <w:t>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 Las capitulaciones matrimoniales en que se establezca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 declaración acerca de si los bienes futuros que adquieran cada cónyuge durante 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w:t>
      </w:r>
      <w:r w:rsidRPr="00E3353F">
        <w:rPr>
          <w:rFonts w:ascii="Verdana" w:eastAsia="Calibri" w:hAnsi="Verdana" w:cs="Times New Roman"/>
          <w:sz w:val="20"/>
          <w:szCs w:val="20"/>
        </w:rPr>
        <w:lastRenderedPageBreak/>
        <w:t>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E3353F" w:rsidRDefault="00E3353F" w:rsidP="00E3353F">
      <w:pPr>
        <w:spacing w:after="0" w:line="240" w:lineRule="auto"/>
        <w:jc w:val="both"/>
        <w:rPr>
          <w:rFonts w:ascii="Verdana" w:eastAsia="Calibri" w:hAnsi="Verdana" w:cs="Times New Roman"/>
          <w:sz w:val="20"/>
          <w:szCs w:val="20"/>
        </w:rPr>
      </w:pPr>
    </w:p>
    <w:p w14:paraId="7A56F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349. El parentesco civil es el que nace de la adopción y sólo existe entre el adoptante y el adoptado.</w:t>
      </w:r>
    </w:p>
    <w:p w14:paraId="75DAD74B" w14:textId="77777777" w:rsidR="00E3353F" w:rsidRPr="00E3353F" w:rsidRDefault="00E3353F"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49827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446. Los mayores de treinta años en pleno ejercicio de su </w:t>
      </w:r>
      <w:proofErr w:type="gramStart"/>
      <w:r w:rsidRPr="00E3353F">
        <w:rPr>
          <w:rFonts w:ascii="Verdana" w:eastAsia="Calibri" w:hAnsi="Verdana" w:cs="Times New Roman"/>
          <w:sz w:val="20"/>
          <w:szCs w:val="20"/>
        </w:rPr>
        <w:t>derecho,</w:t>
      </w:r>
      <w:proofErr w:type="gramEnd"/>
      <w:r w:rsidRPr="00E3353F">
        <w:rPr>
          <w:rFonts w:ascii="Verdana" w:eastAsia="Calibri" w:hAnsi="Verdana" w:cs="Times New Roman"/>
          <w:sz w:val="20"/>
          <w:szCs w:val="20"/>
        </w:rPr>
        <w:t xml:space="preserve"> pueden adoptar a un menor o a un incapacitado, </w:t>
      </w:r>
      <w:proofErr w:type="spellStart"/>
      <w:r w:rsidRPr="00E3353F">
        <w:rPr>
          <w:rFonts w:ascii="Verdana" w:eastAsia="Calibri" w:hAnsi="Verdana" w:cs="Times New Roman"/>
          <w:sz w:val="20"/>
          <w:szCs w:val="20"/>
        </w:rPr>
        <w:t>aún</w:t>
      </w:r>
      <w:proofErr w:type="spellEnd"/>
      <w:r w:rsidRPr="00E3353F">
        <w:rPr>
          <w:rFonts w:ascii="Verdana" w:eastAsia="Calibri" w:hAnsi="Verdana" w:cs="Times New Roman"/>
          <w:sz w:val="20"/>
          <w:szCs w:val="20"/>
        </w:rPr>
        <w:t xml:space="preserve"> cuando sea mayor de edad, siempre que el adoptante tenga diecisiete años más que el adoptado y que la adopción sea benéfica a éste.</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6E0041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447. El marido y la mujer podrán adoptar cuando los dos estén conformes en considerar al adoptado como hijo.</w:t>
      </w:r>
    </w:p>
    <w:p w14:paraId="1ADF93B8" w14:textId="77777777" w:rsidR="00E3353F" w:rsidRPr="00E3353F" w:rsidRDefault="00E3353F" w:rsidP="00E3353F">
      <w:pPr>
        <w:spacing w:after="0" w:line="240" w:lineRule="auto"/>
        <w:jc w:val="both"/>
        <w:rPr>
          <w:rFonts w:ascii="Verdana" w:eastAsia="Calibri" w:hAnsi="Verdana" w:cs="Times New Roman"/>
          <w:sz w:val="20"/>
          <w:szCs w:val="20"/>
        </w:rPr>
      </w:pPr>
    </w:p>
    <w:p w14:paraId="0E32B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448. Nadie puede ser adoptado por más de una persona, salvo en el caso previsto en el artículo anterior.</w:t>
      </w:r>
    </w:p>
    <w:p w14:paraId="4AA5A3A6" w14:textId="77777777" w:rsidR="00E3353F" w:rsidRPr="00E3353F" w:rsidRDefault="00E3353F" w:rsidP="00E3353F">
      <w:pPr>
        <w:spacing w:after="0" w:line="240" w:lineRule="auto"/>
        <w:jc w:val="both"/>
        <w:rPr>
          <w:rFonts w:ascii="Verdana" w:eastAsia="Calibri" w:hAnsi="Verdana" w:cs="Times New Roman"/>
          <w:sz w:val="20"/>
          <w:szCs w:val="20"/>
        </w:rPr>
      </w:pPr>
    </w:p>
    <w:p w14:paraId="4F83F2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449. El tutor no puede adoptar al pupilo, sino hasta después de que hayan sido definitivamente aprobadas las cuentas de la tutela.</w:t>
      </w:r>
    </w:p>
    <w:p w14:paraId="13E96890" w14:textId="77777777" w:rsidR="00E3353F" w:rsidRPr="00E3353F" w:rsidRDefault="00E3353F" w:rsidP="00E3353F">
      <w:pPr>
        <w:spacing w:after="0" w:line="240" w:lineRule="auto"/>
        <w:jc w:val="both"/>
        <w:rPr>
          <w:rFonts w:ascii="Verdana" w:eastAsia="Calibri" w:hAnsi="Verdana" w:cs="Times New Roman"/>
          <w:sz w:val="20"/>
          <w:szCs w:val="20"/>
        </w:rPr>
      </w:pPr>
    </w:p>
    <w:p w14:paraId="7C5D2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14:paraId="1D389BC2" w14:textId="77777777" w:rsidR="00E3353F" w:rsidRPr="00E3353F" w:rsidRDefault="00E3353F" w:rsidP="00E3353F">
      <w:pPr>
        <w:spacing w:after="0" w:line="240" w:lineRule="auto"/>
        <w:jc w:val="both"/>
        <w:rPr>
          <w:rFonts w:ascii="Verdana" w:eastAsia="Calibri" w:hAnsi="Verdana" w:cs="Times New Roman"/>
          <w:sz w:val="20"/>
          <w:szCs w:val="20"/>
        </w:rPr>
      </w:pPr>
    </w:p>
    <w:p w14:paraId="1FBC2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14:paraId="108A8324" w14:textId="77777777" w:rsidR="00E3353F" w:rsidRPr="00E3353F" w:rsidRDefault="00E3353F" w:rsidP="00E3353F">
      <w:pPr>
        <w:spacing w:after="0" w:line="240" w:lineRule="auto"/>
        <w:jc w:val="both"/>
        <w:rPr>
          <w:rFonts w:ascii="Verdana" w:eastAsia="Calibri" w:hAnsi="Verdana" w:cs="Times New Roman"/>
          <w:sz w:val="20"/>
          <w:szCs w:val="20"/>
        </w:rPr>
      </w:pPr>
    </w:p>
    <w:p w14:paraId="2CD5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452. El adoptado tendrá para con la persona o personas que lo adopten los mismos derechos y obligaciones que tiene un hijo.</w:t>
      </w:r>
    </w:p>
    <w:p w14:paraId="1B697B85" w14:textId="77777777" w:rsidR="00E3353F" w:rsidRPr="00E3353F" w:rsidRDefault="00E3353F" w:rsidP="00E3353F">
      <w:pPr>
        <w:spacing w:after="0" w:line="240" w:lineRule="auto"/>
        <w:jc w:val="both"/>
        <w:rPr>
          <w:rFonts w:ascii="Verdana" w:eastAsia="Calibri" w:hAnsi="Verdana" w:cs="Times New Roman"/>
          <w:sz w:val="20"/>
          <w:szCs w:val="20"/>
        </w:rPr>
      </w:pPr>
    </w:p>
    <w:p w14:paraId="38B46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453. Para que la adopción pueda tener lugar deberán consentir en ella, en sus respectivos casos:</w:t>
      </w:r>
    </w:p>
    <w:p w14:paraId="7C5DA172" w14:textId="77777777" w:rsidR="00E3353F" w:rsidRPr="00E3353F" w:rsidRDefault="00E3353F" w:rsidP="00E3353F">
      <w:pPr>
        <w:spacing w:after="0" w:line="240" w:lineRule="auto"/>
        <w:jc w:val="both"/>
        <w:rPr>
          <w:rFonts w:ascii="Verdana" w:eastAsia="Calibri" w:hAnsi="Verdana" w:cs="Times New Roman"/>
          <w:sz w:val="20"/>
          <w:szCs w:val="20"/>
        </w:rPr>
      </w:pPr>
    </w:p>
    <w:p w14:paraId="2F07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ejerce la patria potestad sobre el menor que se trata de adoptar;</w:t>
      </w:r>
    </w:p>
    <w:p w14:paraId="4D7CEC94" w14:textId="77777777" w:rsidR="00E3353F" w:rsidRPr="00E3353F" w:rsidRDefault="00E3353F" w:rsidP="00E3353F">
      <w:pPr>
        <w:spacing w:after="0" w:line="240" w:lineRule="auto"/>
        <w:jc w:val="both"/>
        <w:rPr>
          <w:rFonts w:ascii="Verdana" w:eastAsia="Calibri" w:hAnsi="Verdana" w:cs="Times New Roman"/>
          <w:sz w:val="20"/>
          <w:szCs w:val="20"/>
        </w:rPr>
      </w:pPr>
    </w:p>
    <w:p w14:paraId="4C8CDA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del que se va a adoptar;</w:t>
      </w:r>
    </w:p>
    <w:p w14:paraId="52B11B05" w14:textId="77777777" w:rsidR="00E3353F" w:rsidRPr="00E3353F" w:rsidRDefault="00E3353F" w:rsidP="00E3353F">
      <w:pPr>
        <w:spacing w:after="0" w:line="240" w:lineRule="auto"/>
        <w:jc w:val="both"/>
        <w:rPr>
          <w:rFonts w:ascii="Verdana" w:eastAsia="Calibri" w:hAnsi="Verdana" w:cs="Times New Roman"/>
          <w:sz w:val="20"/>
          <w:szCs w:val="20"/>
        </w:rPr>
      </w:pPr>
    </w:p>
    <w:p w14:paraId="6F666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14:paraId="459BF448" w14:textId="77777777" w:rsidR="00E3353F" w:rsidRPr="00E3353F" w:rsidRDefault="00E3353F" w:rsidP="00E3353F">
      <w:pPr>
        <w:spacing w:after="0" w:line="240" w:lineRule="auto"/>
        <w:jc w:val="both"/>
        <w:rPr>
          <w:rFonts w:ascii="Verdana" w:eastAsia="Calibri" w:hAnsi="Verdana" w:cs="Times New Roman"/>
          <w:sz w:val="20"/>
          <w:szCs w:val="20"/>
        </w:rPr>
      </w:pPr>
    </w:p>
    <w:p w14:paraId="0AF752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14:paraId="4D1E8176" w14:textId="77777777" w:rsidR="00E3353F" w:rsidRPr="00E3353F" w:rsidRDefault="00E3353F" w:rsidP="00E3353F">
      <w:pPr>
        <w:spacing w:after="0" w:line="240" w:lineRule="auto"/>
        <w:jc w:val="both"/>
        <w:rPr>
          <w:rFonts w:ascii="Verdana" w:eastAsia="Calibri" w:hAnsi="Verdana" w:cs="Times New Roman"/>
          <w:sz w:val="20"/>
          <w:szCs w:val="20"/>
        </w:rPr>
      </w:pPr>
    </w:p>
    <w:p w14:paraId="26596C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menor que se va a adoptar tiene más de catorce años, también se necesita su consentimiento para la adopción.</w:t>
      </w:r>
    </w:p>
    <w:p w14:paraId="4F911790" w14:textId="77777777" w:rsidR="00E3353F" w:rsidRPr="00E3353F" w:rsidRDefault="00E3353F" w:rsidP="00E3353F">
      <w:pPr>
        <w:spacing w:after="0" w:line="240" w:lineRule="auto"/>
        <w:jc w:val="both"/>
        <w:rPr>
          <w:rFonts w:ascii="Verdana" w:eastAsia="Calibri" w:hAnsi="Verdana" w:cs="Times New Roman"/>
          <w:sz w:val="20"/>
          <w:szCs w:val="20"/>
        </w:rPr>
      </w:pPr>
    </w:p>
    <w:p w14:paraId="0C41C7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14:paraId="529AF12B" w14:textId="77777777" w:rsidR="00E3353F" w:rsidRPr="00E3353F" w:rsidRDefault="00E3353F" w:rsidP="00E3353F">
      <w:pPr>
        <w:spacing w:after="0" w:line="240" w:lineRule="auto"/>
        <w:jc w:val="both"/>
        <w:rPr>
          <w:rFonts w:ascii="Verdana" w:eastAsia="Calibri" w:hAnsi="Verdana" w:cs="Times New Roman"/>
          <w:sz w:val="20"/>
          <w:szCs w:val="20"/>
        </w:rPr>
      </w:pPr>
    </w:p>
    <w:p w14:paraId="1D22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455. Tan luego como cause ejecutoria la resolución judicial que se dicte autorizando una adopción, quedará ésta consumada.</w:t>
      </w:r>
    </w:p>
    <w:p w14:paraId="5C63FDB6" w14:textId="77777777" w:rsidR="00E3353F" w:rsidRPr="00E3353F" w:rsidRDefault="00E3353F" w:rsidP="00E3353F">
      <w:pPr>
        <w:spacing w:after="0" w:line="240" w:lineRule="auto"/>
        <w:jc w:val="both"/>
        <w:rPr>
          <w:rFonts w:ascii="Verdana" w:eastAsia="Calibri" w:hAnsi="Verdana" w:cs="Times New Roman"/>
          <w:sz w:val="20"/>
          <w:szCs w:val="20"/>
        </w:rPr>
      </w:pPr>
    </w:p>
    <w:p w14:paraId="03091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14:paraId="0E4D1DCC" w14:textId="77777777" w:rsidR="00E3353F" w:rsidRPr="00E3353F" w:rsidRDefault="00E3353F" w:rsidP="00E3353F">
      <w:pPr>
        <w:spacing w:after="0" w:line="240" w:lineRule="auto"/>
        <w:jc w:val="both"/>
        <w:rPr>
          <w:rFonts w:ascii="Verdana" w:eastAsia="Calibri" w:hAnsi="Verdana" w:cs="Times New Roman"/>
          <w:sz w:val="20"/>
          <w:szCs w:val="20"/>
        </w:rPr>
      </w:pPr>
    </w:p>
    <w:p w14:paraId="3F7CD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14:paraId="33CEA4FE" w14:textId="77777777" w:rsidR="00E3353F" w:rsidRPr="00E3353F" w:rsidRDefault="00E3353F" w:rsidP="00E3353F">
      <w:pPr>
        <w:spacing w:after="0" w:line="240" w:lineRule="auto"/>
        <w:jc w:val="both"/>
        <w:rPr>
          <w:rFonts w:ascii="Verdana" w:eastAsia="Calibri" w:hAnsi="Verdana" w:cs="Times New Roman"/>
          <w:sz w:val="20"/>
          <w:szCs w:val="20"/>
        </w:rPr>
      </w:pPr>
    </w:p>
    <w:p w14:paraId="199C7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14:paraId="23965099" w14:textId="77777777" w:rsidR="00E3353F" w:rsidRPr="00E3353F" w:rsidRDefault="00E3353F" w:rsidP="00E3353F">
      <w:pPr>
        <w:spacing w:after="0" w:line="240" w:lineRule="auto"/>
        <w:jc w:val="both"/>
        <w:rPr>
          <w:rFonts w:ascii="Verdana" w:eastAsia="Calibri" w:hAnsi="Verdana" w:cs="Times New Roman"/>
          <w:sz w:val="20"/>
          <w:szCs w:val="20"/>
        </w:rPr>
      </w:pPr>
    </w:p>
    <w:p w14:paraId="589EB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459. La adopción puede revocarse:</w:t>
      </w:r>
    </w:p>
    <w:p w14:paraId="5CC4698F" w14:textId="77777777" w:rsidR="00E3353F" w:rsidRPr="00E3353F" w:rsidRDefault="00E3353F" w:rsidP="00E3353F">
      <w:pPr>
        <w:spacing w:after="0" w:line="240" w:lineRule="auto"/>
        <w:jc w:val="both"/>
        <w:rPr>
          <w:rFonts w:ascii="Verdana" w:eastAsia="Calibri" w:hAnsi="Verdana" w:cs="Times New Roman"/>
          <w:sz w:val="20"/>
          <w:szCs w:val="20"/>
        </w:rPr>
      </w:pPr>
    </w:p>
    <w:p w14:paraId="76126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las dos partes convengan en ello, siempre que el adoptado sea mayor de edad. Si no lo fuere, es necesario que consientan en la revocación las personas que prestaron su consentimiento conforme al artículo 453;</w:t>
      </w:r>
    </w:p>
    <w:p w14:paraId="3B5D3922" w14:textId="77777777" w:rsidR="00E3353F" w:rsidRPr="00E3353F" w:rsidRDefault="00E3353F" w:rsidP="00E3353F">
      <w:pPr>
        <w:spacing w:after="0" w:line="240" w:lineRule="auto"/>
        <w:jc w:val="both"/>
        <w:rPr>
          <w:rFonts w:ascii="Verdana" w:eastAsia="Calibri" w:hAnsi="Verdana" w:cs="Times New Roman"/>
          <w:sz w:val="20"/>
          <w:szCs w:val="20"/>
        </w:rPr>
      </w:pPr>
    </w:p>
    <w:p w14:paraId="0265A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ingratitud del adoptado.</w:t>
      </w: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23EE7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473. La patria potestad sobre el hijo adoptivo la ejercerán únicamente las personas que lo adopten.</w:t>
      </w:r>
    </w:p>
    <w:p w14:paraId="0E6EC309" w14:textId="77777777" w:rsidR="00E3353F" w:rsidRPr="00E3353F" w:rsidRDefault="00E3353F"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2FF7680F" w14:textId="77777777" w:rsidR="00E3353F" w:rsidRPr="00E3353F" w:rsidRDefault="00E3353F" w:rsidP="00E3353F">
      <w:pPr>
        <w:spacing w:after="0" w:line="240" w:lineRule="auto"/>
        <w:jc w:val="both"/>
        <w:rPr>
          <w:rFonts w:ascii="Verdana" w:eastAsia="Calibri" w:hAnsi="Verdana" w:cs="Times New Roman"/>
          <w:sz w:val="20"/>
          <w:szCs w:val="20"/>
        </w:rPr>
      </w:pPr>
    </w:p>
    <w:p w14:paraId="415FD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14:paraId="14C31789" w14:textId="77777777" w:rsidR="00E3353F" w:rsidRPr="00E3353F" w:rsidRDefault="00E3353F" w:rsidP="00E3353F">
      <w:pPr>
        <w:spacing w:after="0" w:line="240" w:lineRule="auto"/>
        <w:jc w:val="both"/>
        <w:rPr>
          <w:rFonts w:ascii="Verdana" w:eastAsia="Calibri" w:hAnsi="Verdana" w:cs="Times New Roman"/>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2AD7F8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497. La Patria potestad se pierde:</w:t>
      </w:r>
    </w:p>
    <w:p w14:paraId="3A5D0DD1" w14:textId="77777777" w:rsidR="00E3353F" w:rsidRPr="00E3353F" w:rsidRDefault="00E3353F" w:rsidP="00E3353F">
      <w:pPr>
        <w:spacing w:after="0" w:line="240" w:lineRule="auto"/>
        <w:jc w:val="both"/>
        <w:rPr>
          <w:rFonts w:ascii="Verdana" w:eastAsia="Calibri" w:hAnsi="Verdana" w:cs="Times New Roman"/>
          <w:sz w:val="20"/>
          <w:szCs w:val="20"/>
        </w:rPr>
      </w:pPr>
    </w:p>
    <w:p w14:paraId="1EE7E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ejerza es condenado expresamente a la pérdida de ese derecho, o cuando es condenado por delito grave;</w:t>
      </w:r>
    </w:p>
    <w:p w14:paraId="420C1BB1" w14:textId="77777777" w:rsidR="00E3353F" w:rsidRPr="00E3353F" w:rsidRDefault="00E3353F" w:rsidP="00E3353F">
      <w:pPr>
        <w:spacing w:after="0" w:line="240" w:lineRule="auto"/>
        <w:jc w:val="both"/>
        <w:rPr>
          <w:rFonts w:ascii="Verdana" w:eastAsia="Calibri" w:hAnsi="Verdana" w:cs="Times New Roman"/>
          <w:sz w:val="20"/>
          <w:szCs w:val="20"/>
        </w:rPr>
      </w:pPr>
    </w:p>
    <w:p w14:paraId="658F3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divorcio, teniendo en cuenta lo que dispone el artículo 337;</w:t>
      </w:r>
    </w:p>
    <w:p w14:paraId="432411D3" w14:textId="77777777" w:rsidR="00E3353F" w:rsidRPr="00E3353F" w:rsidRDefault="00E3353F" w:rsidP="00E3353F">
      <w:pPr>
        <w:spacing w:after="0" w:line="240" w:lineRule="auto"/>
        <w:jc w:val="both"/>
        <w:rPr>
          <w:rFonts w:ascii="Verdana" w:eastAsia="Calibri" w:hAnsi="Verdana" w:cs="Times New Roman"/>
          <w:sz w:val="20"/>
          <w:szCs w:val="20"/>
        </w:rPr>
      </w:pPr>
    </w:p>
    <w:p w14:paraId="59CC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1B9F3CD1" w14:textId="77777777" w:rsidR="00E3353F" w:rsidRPr="00E3353F" w:rsidRDefault="00E3353F" w:rsidP="00E3353F">
      <w:pPr>
        <w:spacing w:after="0" w:line="240" w:lineRule="auto"/>
        <w:jc w:val="both"/>
        <w:rPr>
          <w:rFonts w:ascii="Verdana" w:eastAsia="Calibri" w:hAnsi="Verdana" w:cs="Times New Roman"/>
          <w:sz w:val="20"/>
          <w:szCs w:val="20"/>
        </w:rPr>
      </w:pPr>
    </w:p>
    <w:p w14:paraId="46ECEA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el abandono que el padre o la madre hicieren de sus hijos, por más de seis meses;</w:t>
      </w:r>
    </w:p>
    <w:p w14:paraId="09E76307" w14:textId="77777777" w:rsidR="00E3353F" w:rsidRPr="00E3353F" w:rsidRDefault="00E3353F" w:rsidP="00E3353F">
      <w:pPr>
        <w:spacing w:after="0" w:line="240" w:lineRule="auto"/>
        <w:jc w:val="both"/>
        <w:rPr>
          <w:rFonts w:ascii="Verdana" w:eastAsia="Calibri" w:hAnsi="Verdana" w:cs="Times New Roman"/>
          <w:sz w:val="20"/>
          <w:szCs w:val="20"/>
        </w:rPr>
      </w:pPr>
    </w:p>
    <w:p w14:paraId="0CCEBF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Porque el que la ejerza viva en estado de concubinato, a menos que se trate de hijos nacidos en el concubinato.</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7B981E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499. El nuevo marido no ejercerá la patria potestad sobre los hijos del matrimonio anterior.</w:t>
      </w:r>
    </w:p>
    <w:p w14:paraId="15E2F31F" w14:textId="77777777" w:rsidR="00E3353F" w:rsidRPr="00E3353F" w:rsidRDefault="00E3353F"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E3353F">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6B046227" w14:textId="77777777" w:rsidR="00E3353F" w:rsidRPr="00E3353F" w:rsidRDefault="00E3353F" w:rsidP="00E3353F">
      <w:pPr>
        <w:spacing w:after="0" w:line="240" w:lineRule="auto"/>
        <w:jc w:val="both"/>
        <w:rPr>
          <w:rFonts w:ascii="Verdana" w:eastAsia="Calibri" w:hAnsi="Verdana" w:cs="Times New Roman"/>
          <w:sz w:val="20"/>
          <w:szCs w:val="20"/>
        </w:rPr>
      </w:pP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4FC5B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14:paraId="6FFCC3EF" w14:textId="77777777" w:rsidR="00E3353F" w:rsidRPr="00E3353F" w:rsidRDefault="00E3353F" w:rsidP="00E3353F">
      <w:pPr>
        <w:spacing w:after="0" w:line="240" w:lineRule="auto"/>
        <w:jc w:val="both"/>
        <w:rPr>
          <w:rFonts w:ascii="Verdana" w:eastAsia="Calibri" w:hAnsi="Verdana" w:cs="Times New Roman"/>
          <w:sz w:val="20"/>
          <w:szCs w:val="20"/>
        </w:rPr>
      </w:pPr>
    </w:p>
    <w:p w14:paraId="4EF59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547. Los directores de </w:t>
      </w:r>
      <w:proofErr w:type="gramStart"/>
      <w:r w:rsidRPr="00E3353F">
        <w:rPr>
          <w:rFonts w:ascii="Verdana" w:eastAsia="Calibri" w:hAnsi="Verdana" w:cs="Times New Roman"/>
          <w:sz w:val="20"/>
          <w:szCs w:val="20"/>
        </w:rPr>
        <w:t>la inclusas</w:t>
      </w:r>
      <w:proofErr w:type="gramEnd"/>
      <w:r w:rsidRPr="00E3353F">
        <w:rPr>
          <w:rFonts w:ascii="Verdana" w:eastAsia="Calibri" w:hAnsi="Verdana" w:cs="Times New Roman"/>
          <w:sz w:val="20"/>
          <w:szCs w:val="20"/>
        </w:rPr>
        <w:t>, hospicios y demás casas de beneficencia donde se reciban expósitos, desempeñarán la tutela de éstos con arreglo a las leyes a lo que prevengan los estatutos del establecimiento.</w:t>
      </w:r>
    </w:p>
    <w:p w14:paraId="3F9B191E" w14:textId="77777777" w:rsidR="00E3353F" w:rsidRPr="00E3353F" w:rsidRDefault="00E3353F" w:rsidP="00E3353F">
      <w:pPr>
        <w:spacing w:after="0" w:line="240" w:lineRule="auto"/>
        <w:jc w:val="both"/>
        <w:rPr>
          <w:rFonts w:ascii="Verdana" w:eastAsia="Calibri" w:hAnsi="Verdana" w:cs="Times New Roman"/>
          <w:sz w:val="20"/>
          <w:szCs w:val="20"/>
        </w:rPr>
      </w:pPr>
    </w:p>
    <w:p w14:paraId="3C1F6A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548. En los casos de los dos artículos anteriores, no es necesario el discernimiento del cargo.</w:t>
      </w: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E3353F">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E3353F">
        <w:rPr>
          <w:rFonts w:ascii="Verdana" w:eastAsia="Calibri" w:hAnsi="Verdana" w:cs="Times New Roman"/>
          <w:sz w:val="20"/>
          <w:szCs w:val="20"/>
        </w:rPr>
        <w:lastRenderedPageBreak/>
        <w:t>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E3353F">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E3353F">
        <w:rPr>
          <w:rFonts w:ascii="Verdana" w:eastAsia="Calibri" w:hAnsi="Verdana" w:cs="Times New Roman"/>
          <w:sz w:val="20"/>
          <w:szCs w:val="20"/>
        </w:rPr>
        <w:lastRenderedPageBreak/>
        <w:t>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E3353F">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E3353F">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1298. El proponente quedará libre de su oferta cuando la respuesta que reciba no sea una aceptación lisa y llana, sino que importe modificación de la primera. En este caso la </w:t>
      </w:r>
      <w:r w:rsidRPr="00E3353F">
        <w:rPr>
          <w:rFonts w:ascii="Verdana" w:eastAsia="Calibri" w:hAnsi="Verdana" w:cs="Times New Roman"/>
          <w:sz w:val="20"/>
          <w:szCs w:val="20"/>
        </w:rPr>
        <w:lastRenderedPageBreak/>
        <w:t>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w:t>
      </w:r>
      <w:r w:rsidRPr="00E3353F">
        <w:rPr>
          <w:rFonts w:ascii="Verdana" w:eastAsia="Calibri" w:hAnsi="Verdana" w:cs="Times New Roman"/>
          <w:sz w:val="20"/>
          <w:szCs w:val="20"/>
        </w:rPr>
        <w:lastRenderedPageBreak/>
        <w:t>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1486. Si muere uno de los deudores solidarios dejando varios herederos, cada uno de éstos está obligado a pagar la cuota que le corresponda en proporción a su haber </w:t>
      </w:r>
      <w:r w:rsidRPr="00E3353F">
        <w:rPr>
          <w:rFonts w:ascii="Verdana" w:eastAsia="Calibri" w:hAnsi="Verdana" w:cs="Times New Roman"/>
          <w:sz w:val="20"/>
          <w:szCs w:val="20"/>
        </w:rPr>
        <w:lastRenderedPageBreak/>
        <w:t>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E3353F">
        <w:rPr>
          <w:rFonts w:ascii="Verdana" w:eastAsia="Calibri" w:hAnsi="Verdana" w:cs="Times New Roman"/>
          <w:sz w:val="20"/>
          <w:szCs w:val="20"/>
        </w:rPr>
        <w:lastRenderedPageBreak/>
        <w:t>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E3353F">
        <w:rPr>
          <w:rFonts w:ascii="Verdana" w:eastAsia="Calibri" w:hAnsi="Verdana" w:cs="Times New Roman"/>
          <w:sz w:val="20"/>
          <w:szCs w:val="20"/>
        </w:rPr>
        <w:lastRenderedPageBreak/>
        <w:t>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2436. En los dos casos del artículo anterior, si el registro hubiere sido ya cancelado, revivirá solamente desde la fecha de la nueva inscripción; quedando siempre a salvo al </w:t>
      </w:r>
      <w:r w:rsidRPr="00E3353F">
        <w:rPr>
          <w:rFonts w:ascii="Verdana" w:eastAsia="Calibri" w:hAnsi="Verdana" w:cs="Times New Roman"/>
          <w:sz w:val="20"/>
          <w:szCs w:val="20"/>
        </w:rPr>
        <w:lastRenderedPageBreak/>
        <w:t>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2458. Los capitales debidos serán pagados en el orden establecido en este título y si después de satisfechos quedaren fondos pertenecientes al concurso, se pagarán los réditos </w:t>
      </w:r>
      <w:r w:rsidRPr="00E3353F">
        <w:rPr>
          <w:rFonts w:ascii="Verdana" w:eastAsia="Calibri" w:hAnsi="Verdana" w:cs="Times New Roman"/>
          <w:sz w:val="20"/>
          <w:szCs w:val="20"/>
        </w:rPr>
        <w:lastRenderedPageBreak/>
        <w:t>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E3353F">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558878" w14:textId="77777777" w:rsidR="00400B12" w:rsidRPr="000E6407" w:rsidRDefault="00400B12" w:rsidP="00400B12">
      <w:pPr>
        <w:pStyle w:val="Estilo"/>
        <w:rPr>
          <w:rFonts w:ascii="Verdana" w:hAnsi="Verdana"/>
          <w:sz w:val="20"/>
          <w:szCs w:val="20"/>
        </w:rPr>
      </w:pPr>
    </w:p>
    <w:p w14:paraId="60611592"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078561C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modificado o extinguido el derecho real sobre ella, los nombres de los interesados en la operación, la fecha de la escritura y la de su firma e indicación del número, tomo y sección en que se estuviere inscrita la propiedad en el Registro, o indicación del número </w:t>
      </w:r>
      <w:proofErr w:type="spellStart"/>
      <w:r w:rsidRPr="000E6407">
        <w:rPr>
          <w:rFonts w:ascii="Verdana" w:hAnsi="Verdana"/>
          <w:sz w:val="20"/>
          <w:szCs w:val="20"/>
        </w:rPr>
        <w:t>del</w:t>
      </w:r>
      <w:proofErr w:type="spellEnd"/>
      <w:r w:rsidRPr="000E6407">
        <w:rPr>
          <w:rFonts w:ascii="Verdana" w:hAnsi="Verdana"/>
          <w:sz w:val="20"/>
          <w:szCs w:val="20"/>
        </w:rPr>
        <w:t xml:space="preserve"> folio real. El registrador, con el aviso del notario y sin cobro de derecho alguno, hará inmediatamente una anotación preventiva al margen de la inscripción de propiedad, o en el folio real que corresponda.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14:paraId="2305AE32" w14:textId="77777777" w:rsidR="00400B12" w:rsidRPr="000E6407" w:rsidRDefault="00400B12" w:rsidP="00400B12">
      <w:pPr>
        <w:pStyle w:val="Estilo"/>
        <w:rPr>
          <w:rFonts w:ascii="Verdana" w:hAnsi="Verdana"/>
          <w:sz w:val="20"/>
          <w:szCs w:val="20"/>
        </w:rPr>
      </w:pPr>
    </w:p>
    <w:p w14:paraId="2BF87AE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19 DE JULIO DE 1985)</w:t>
      </w:r>
    </w:p>
    <w:p w14:paraId="768F8F0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14:paraId="7C6E4E89" w14:textId="77777777" w:rsidR="00400B12" w:rsidRPr="000E6407" w:rsidRDefault="00400B12"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venta se hace omitiéndose la notificación prescrita en este artículo, los demás coherederos gozarán del derecho de retracto, en virtud del cual se subrogan, con las mismas condiciones estipuladas en el contrato, en el lugar del que había adquirido dicha </w:t>
      </w:r>
      <w:r w:rsidRPr="00E3353F">
        <w:rPr>
          <w:rFonts w:ascii="Verdana" w:eastAsia="Calibri" w:hAnsi="Verdana" w:cs="Times New Roman"/>
          <w:sz w:val="20"/>
          <w:szCs w:val="20"/>
        </w:rPr>
        <w:lastRenderedPageBreak/>
        <w:t>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2607. Cuando el testador no hubiere señalado plazo para el cumplimiento de la condición, la cosa legada permanecerá en poder del albacea y al hacerse la partición se </w:t>
      </w:r>
      <w:r w:rsidRPr="00E3353F">
        <w:rPr>
          <w:rFonts w:ascii="Verdana" w:eastAsia="Calibri" w:hAnsi="Verdana" w:cs="Times New Roman"/>
          <w:sz w:val="20"/>
          <w:szCs w:val="20"/>
        </w:rPr>
        <w:lastRenderedPageBreak/>
        <w:t>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2627. Para tener derecho a ser alimentado se necesita encontrarse al tiempo de la muerte del testador en alguno de los casos fijados por el artículo 2624 y cesa ese derecho </w:t>
      </w:r>
      <w:r w:rsidRPr="00E3353F">
        <w:rPr>
          <w:rFonts w:ascii="Verdana" w:eastAsia="Calibri" w:hAnsi="Verdana" w:cs="Times New Roman"/>
          <w:sz w:val="20"/>
          <w:szCs w:val="20"/>
        </w:rPr>
        <w:lastRenderedPageBreak/>
        <w:t>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2707. Cumpliendo lo dispuesto en el artículo que precede, el que debe pagar el legado queda enteramente libre de la obligación de saneamiento y de cualquiera otra </w:t>
      </w:r>
      <w:r w:rsidRPr="00E3353F">
        <w:rPr>
          <w:rFonts w:ascii="Verdana" w:eastAsia="Calibri" w:hAnsi="Verdana" w:cs="Times New Roman"/>
          <w:sz w:val="20"/>
          <w:szCs w:val="20"/>
        </w:rPr>
        <w:lastRenderedPageBreak/>
        <w:t>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2736. Puede el padre dejar una parte o la totalidad de sus bienes a su hijo, con la carga de transferirlos al hijo o hijos que tuvieren hasta la muerte del testador, teniéndose </w:t>
      </w:r>
      <w:r w:rsidRPr="00E3353F">
        <w:rPr>
          <w:rFonts w:ascii="Verdana" w:eastAsia="Calibri" w:hAnsi="Verdana" w:cs="Times New Roman"/>
          <w:sz w:val="20"/>
          <w:szCs w:val="20"/>
        </w:rPr>
        <w:lastRenderedPageBreak/>
        <w:t>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1BC4A59A" w14:textId="77777777" w:rsidR="00E3353F" w:rsidRPr="00E3353F" w:rsidRDefault="00E3353F" w:rsidP="00E3353F">
      <w:pPr>
        <w:spacing w:after="0" w:line="240" w:lineRule="auto"/>
        <w:jc w:val="both"/>
        <w:rPr>
          <w:rFonts w:ascii="Verdana" w:eastAsia="Calibri" w:hAnsi="Verdana" w:cs="Times New Roman"/>
          <w:sz w:val="20"/>
          <w:szCs w:val="20"/>
        </w:rPr>
      </w:pPr>
    </w:p>
    <w:p w14:paraId="6211B2B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5C026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14:paraId="6292A5FB" w14:textId="77777777" w:rsidR="00E3353F" w:rsidRPr="00E3353F" w:rsidRDefault="00E3353F" w:rsidP="00E3353F">
      <w:pPr>
        <w:spacing w:after="0" w:line="240" w:lineRule="auto"/>
        <w:jc w:val="both"/>
        <w:rPr>
          <w:rFonts w:ascii="Verdana" w:eastAsia="Calibri" w:hAnsi="Verdana" w:cs="Times New Roman"/>
          <w:sz w:val="20"/>
          <w:szCs w:val="20"/>
        </w:rPr>
      </w:pPr>
    </w:p>
    <w:p w14:paraId="2EF66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Tan luego que sepa la muerte del testador, el Notario que hubiere autorizado el </w:t>
      </w:r>
      <w:proofErr w:type="spellStart"/>
      <w:r w:rsidRPr="00E3353F">
        <w:rPr>
          <w:rFonts w:ascii="Verdana" w:eastAsia="Calibri" w:hAnsi="Verdana" w:cs="Times New Roman"/>
          <w:sz w:val="20"/>
          <w:szCs w:val="20"/>
        </w:rPr>
        <w:t>testtmento</w:t>
      </w:r>
      <w:proofErr w:type="spellEnd"/>
      <w:r w:rsidRPr="00E3353F">
        <w:rPr>
          <w:rFonts w:ascii="Verdana" w:eastAsia="Calibri" w:hAnsi="Verdana" w:cs="Times New Roman"/>
          <w:sz w:val="20"/>
          <w:szCs w:val="20"/>
        </w:rPr>
        <w:t xml:space="preserve"> (sic), o quien lo substituya,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interesados. Si no lo hace, es responsable de los daños y </w:t>
      </w:r>
      <w:proofErr w:type="spellStart"/>
      <w:r w:rsidRPr="00E3353F">
        <w:rPr>
          <w:rFonts w:ascii="Verdana" w:eastAsia="Calibri" w:hAnsi="Verdana" w:cs="Times New Roman"/>
          <w:sz w:val="20"/>
          <w:szCs w:val="20"/>
        </w:rPr>
        <w:t>prejuicios</w:t>
      </w:r>
      <w:proofErr w:type="spellEnd"/>
      <w:r w:rsidRPr="00E3353F">
        <w:rPr>
          <w:rFonts w:ascii="Verdana" w:eastAsia="Calibri" w:hAnsi="Verdana" w:cs="Times New Roman"/>
          <w:sz w:val="20"/>
          <w:szCs w:val="20"/>
        </w:rPr>
        <w:t xml:space="preserve"> que la dilación ocasione.</w:t>
      </w:r>
    </w:p>
    <w:p w14:paraId="3DBF62D4" w14:textId="77777777" w:rsidR="00E3353F" w:rsidRPr="00E3353F" w:rsidRDefault="00E3353F" w:rsidP="00E3353F">
      <w:pPr>
        <w:spacing w:after="0" w:line="240" w:lineRule="auto"/>
        <w:jc w:val="both"/>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6EEE1FF0" w14:textId="2D365FED" w:rsidR="00BD4C56" w:rsidRPr="00BD4C56" w:rsidRDefault="00BD4C56" w:rsidP="00BD4C56">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EEA9628" w14:textId="77777777" w:rsidR="00BD4C56" w:rsidRPr="00BD4C56" w:rsidRDefault="00BD4C56" w:rsidP="00676D53">
      <w:pPr>
        <w:pStyle w:val="Estilo"/>
        <w:rPr>
          <w:rFonts w:ascii="Verdana" w:hAnsi="Verdana"/>
          <w:sz w:val="20"/>
          <w:szCs w:val="20"/>
        </w:rPr>
      </w:pPr>
    </w:p>
    <w:p w14:paraId="65393FD0" w14:textId="77777777" w:rsidR="00676D53" w:rsidRPr="00D20DE7" w:rsidRDefault="00676D53" w:rsidP="00D20DE7">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18EF" w14:textId="77777777" w:rsidR="00494FC3" w:rsidRDefault="00494FC3">
      <w:pPr>
        <w:spacing w:after="0" w:line="240" w:lineRule="auto"/>
      </w:pPr>
      <w:r>
        <w:separator/>
      </w:r>
    </w:p>
  </w:endnote>
  <w:endnote w:type="continuationSeparator" w:id="0">
    <w:p w14:paraId="793CAA66" w14:textId="77777777" w:rsidR="00494FC3" w:rsidRDefault="0049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3EF7" w14:textId="77777777" w:rsidR="00494FC3" w:rsidRDefault="00494FC3">
      <w:pPr>
        <w:spacing w:after="0" w:line="240" w:lineRule="auto"/>
      </w:pPr>
      <w:r>
        <w:separator/>
      </w:r>
    </w:p>
  </w:footnote>
  <w:footnote w:type="continuationSeparator" w:id="0">
    <w:p w14:paraId="467F2B35" w14:textId="77777777" w:rsidR="00494FC3" w:rsidRDefault="0049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7DFE65D"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7F7D6B">
            <w:rPr>
              <w:rFonts w:ascii="Arial Narrow" w:eastAsia="Arial Unicode MS" w:hAnsi="Arial Narrow" w:cs="Arial Unicode MS"/>
              <w:i/>
              <w:sz w:val="13"/>
              <w:szCs w:val="13"/>
            </w:rPr>
            <w:t xml:space="preserve"> 65ª, 3ª.</w:t>
          </w:r>
          <w:r>
            <w:rPr>
              <w:rFonts w:ascii="Arial Narrow" w:eastAsia="Arial Unicode MS" w:hAnsi="Arial Narrow" w:cs="Arial Unicode MS"/>
              <w:i/>
              <w:sz w:val="13"/>
              <w:szCs w:val="13"/>
            </w:rPr>
            <w:t xml:space="preserve"> Parte </w:t>
          </w:r>
          <w:r w:rsidR="007F7D6B">
            <w:rPr>
              <w:rFonts w:ascii="Arial Narrow" w:eastAsia="Arial Unicode MS" w:hAnsi="Arial Narrow" w:cs="Arial Unicode MS"/>
              <w:i/>
              <w:sz w:val="13"/>
              <w:szCs w:val="13"/>
            </w:rPr>
            <w:t>15-08-1995</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494FC3"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E6407"/>
    <w:rsid w:val="00204035"/>
    <w:rsid w:val="002B7C80"/>
    <w:rsid w:val="003F67D8"/>
    <w:rsid w:val="00400B12"/>
    <w:rsid w:val="00471524"/>
    <w:rsid w:val="00494FC3"/>
    <w:rsid w:val="004C309A"/>
    <w:rsid w:val="004C5B70"/>
    <w:rsid w:val="00542F05"/>
    <w:rsid w:val="005E6032"/>
    <w:rsid w:val="00606959"/>
    <w:rsid w:val="00676D53"/>
    <w:rsid w:val="00744494"/>
    <w:rsid w:val="007B2969"/>
    <w:rsid w:val="007F7D6B"/>
    <w:rsid w:val="00964391"/>
    <w:rsid w:val="00992329"/>
    <w:rsid w:val="00A4758D"/>
    <w:rsid w:val="00A956DB"/>
    <w:rsid w:val="00AC1129"/>
    <w:rsid w:val="00B50618"/>
    <w:rsid w:val="00BD1D15"/>
    <w:rsid w:val="00BD4C56"/>
    <w:rsid w:val="00C20A01"/>
    <w:rsid w:val="00D20DE7"/>
    <w:rsid w:val="00D57BA0"/>
    <w:rsid w:val="00DE53FF"/>
    <w:rsid w:val="00E3353F"/>
    <w:rsid w:val="00E66131"/>
    <w:rsid w:val="00EA05FE"/>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126469</Words>
  <Characters>695584</Characters>
  <Application>Microsoft Office Word</Application>
  <DocSecurity>0</DocSecurity>
  <Lines>5796</Lines>
  <Paragraphs>1640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cp:revision>
  <cp:lastPrinted>2021-05-10T17:47:00Z</cp:lastPrinted>
  <dcterms:created xsi:type="dcterms:W3CDTF">2021-05-10T17:45:00Z</dcterms:created>
  <dcterms:modified xsi:type="dcterms:W3CDTF">2021-05-10T17:49:00Z</dcterms:modified>
</cp:coreProperties>
</file>