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2BDAA9F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ULTIMA REFORMA PUBLICADA EN EL PERIODICO OFICIAL: 13 DE JUNIO DE 2008.</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1DE4C29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6C090CDD" w14:textId="323F7279" w:rsidR="00C6224F" w:rsidRDefault="00C6224F" w:rsidP="00E3353F">
      <w:pPr>
        <w:spacing w:after="0" w:line="240" w:lineRule="auto"/>
        <w:jc w:val="both"/>
        <w:rPr>
          <w:rFonts w:ascii="Verdana" w:eastAsia="Calibri" w:hAnsi="Verdana" w:cs="Times New Roman"/>
          <w:sz w:val="20"/>
          <w:szCs w:val="20"/>
        </w:rPr>
      </w:pPr>
    </w:p>
    <w:p w14:paraId="63EEBFB7" w14:textId="77777777" w:rsidR="00C6224F" w:rsidRDefault="00C6224F" w:rsidP="00C6224F">
      <w:pPr>
        <w:pStyle w:val="Estilo"/>
      </w:pPr>
      <w:r>
        <w:t>(ADICIONADO, P.O. 10 DE JUNIO DE 2005)</w:t>
      </w:r>
    </w:p>
    <w:p w14:paraId="70B64681" w14:textId="6DADC2CE" w:rsidR="00E3353F" w:rsidRPr="00E3353F" w:rsidRDefault="00C6224F" w:rsidP="00C6224F">
      <w:pPr>
        <w:pStyle w:val="Estilo"/>
        <w:rPr>
          <w:rFonts w:ascii="Verdana" w:hAnsi="Verdana"/>
          <w:sz w:val="20"/>
          <w:szCs w:val="20"/>
        </w:rPr>
      </w:pPr>
      <w:r w:rsidRPr="00C6224F">
        <w:rPr>
          <w:rFonts w:ascii="Verdana" w:hAnsi="Verdana"/>
          <w:sz w:val="20"/>
          <w:szCs w:val="20"/>
        </w:rPr>
        <w:lastRenderedPageBreak/>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4AEB6C67" w14:textId="5A03A02D" w:rsidR="00C6224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5F594908" w14:textId="7F53A0A7" w:rsidR="00C6224F" w:rsidRDefault="00C6224F" w:rsidP="00E3353F">
      <w:pPr>
        <w:spacing w:after="0" w:line="240" w:lineRule="auto"/>
        <w:jc w:val="both"/>
        <w:rPr>
          <w:rFonts w:ascii="Verdana" w:eastAsia="Calibri" w:hAnsi="Verdana" w:cs="Times New Roman"/>
          <w:sz w:val="20"/>
          <w:szCs w:val="20"/>
        </w:rPr>
      </w:pPr>
    </w:p>
    <w:p w14:paraId="32494F2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416E848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Art. 73. Toda persona que encontrase a un menor de doce </w:t>
      </w:r>
      <w:proofErr w:type="gramStart"/>
      <w:r w:rsidRPr="00C6224F">
        <w:rPr>
          <w:rFonts w:ascii="Verdana" w:hAnsi="Verdana"/>
          <w:sz w:val="20"/>
          <w:szCs w:val="20"/>
        </w:rPr>
        <w:t>años,</w:t>
      </w:r>
      <w:proofErr w:type="gramEnd"/>
      <w:r w:rsidRPr="00C6224F">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DFF8F4" w14:textId="77777777" w:rsidR="00C6224F" w:rsidRPr="00C6224F" w:rsidRDefault="00C6224F" w:rsidP="00C6224F">
      <w:pPr>
        <w:pStyle w:val="Estilo"/>
        <w:rPr>
          <w:rFonts w:ascii="Verdana" w:hAnsi="Verdana"/>
          <w:sz w:val="20"/>
          <w:szCs w:val="20"/>
        </w:rPr>
      </w:pPr>
    </w:p>
    <w:p w14:paraId="765E796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2164AA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Denunciar los hechos inmediatamente ante el Ministerio Público;</w:t>
      </w:r>
    </w:p>
    <w:p w14:paraId="2DDAC1C1" w14:textId="77777777" w:rsidR="00C6224F" w:rsidRPr="00C6224F" w:rsidRDefault="00C6224F" w:rsidP="00C6224F">
      <w:pPr>
        <w:pStyle w:val="Estilo"/>
        <w:rPr>
          <w:rFonts w:ascii="Verdana" w:hAnsi="Verdana"/>
          <w:sz w:val="20"/>
          <w:szCs w:val="20"/>
        </w:rPr>
      </w:pPr>
    </w:p>
    <w:p w14:paraId="3C47D757"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lastRenderedPageBreak/>
        <w:t>(REFORMADA, P.O. 10 DE JUNIO DE 2005)</w:t>
      </w:r>
    </w:p>
    <w:p w14:paraId="2B1CF05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Presentarlo ante el Oficial del Registro Civil para que se levante el acta correspondiente, si procede cuando se haya definido la situación jurídica del menor;</w:t>
      </w:r>
    </w:p>
    <w:p w14:paraId="103DC567" w14:textId="77777777" w:rsidR="00C6224F" w:rsidRPr="00C6224F" w:rsidRDefault="00C6224F" w:rsidP="00C6224F">
      <w:pPr>
        <w:pStyle w:val="Estilo"/>
        <w:rPr>
          <w:rFonts w:ascii="Verdana" w:hAnsi="Verdana"/>
          <w:sz w:val="20"/>
          <w:szCs w:val="20"/>
        </w:rPr>
      </w:pPr>
    </w:p>
    <w:p w14:paraId="2CCABAF0"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8725D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Entregar la custodia temporal del menor a una institución de asistencia social que pueda atenderlo adecuadamente;</w:t>
      </w:r>
    </w:p>
    <w:p w14:paraId="5681BE65" w14:textId="77777777" w:rsidR="00C6224F" w:rsidRPr="00C6224F" w:rsidRDefault="00C6224F" w:rsidP="00C6224F">
      <w:pPr>
        <w:pStyle w:val="Estilo"/>
        <w:rPr>
          <w:rFonts w:ascii="Verdana" w:hAnsi="Verdana"/>
          <w:sz w:val="20"/>
          <w:szCs w:val="20"/>
        </w:rPr>
      </w:pPr>
    </w:p>
    <w:p w14:paraId="4A721A35"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1664443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Coadyuvar en los trámites que tiendan a la adopción pronta del menor que resulte expósito;</w:t>
      </w:r>
    </w:p>
    <w:p w14:paraId="1F99A71B" w14:textId="77777777" w:rsidR="00C6224F" w:rsidRPr="00C6224F" w:rsidRDefault="00C6224F" w:rsidP="00C6224F">
      <w:pPr>
        <w:pStyle w:val="Estilo"/>
        <w:rPr>
          <w:rFonts w:ascii="Verdana" w:hAnsi="Verdana"/>
          <w:sz w:val="20"/>
          <w:szCs w:val="20"/>
        </w:rPr>
      </w:pPr>
    </w:p>
    <w:p w14:paraId="64AC885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10 DE JUNIO DE 2005)</w:t>
      </w:r>
    </w:p>
    <w:p w14:paraId="49F6F05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V. Coadyuvar en la promoción y trámite del juicio de pérdida de la patria potestad contra quienes hayan abandonado al menor; y posteriormente coadyuvar con los trámites de la adopción </w:t>
      </w:r>
      <w:proofErr w:type="gramStart"/>
      <w:r w:rsidRPr="00C6224F">
        <w:rPr>
          <w:rFonts w:ascii="Verdana" w:hAnsi="Verdana"/>
          <w:sz w:val="20"/>
          <w:szCs w:val="20"/>
        </w:rPr>
        <w:t>del mismo</w:t>
      </w:r>
      <w:proofErr w:type="gramEnd"/>
      <w:r w:rsidRPr="00C6224F">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216EC359" w14:textId="77777777" w:rsidR="00C6224F" w:rsidRPr="00C6224F" w:rsidRDefault="00C6224F" w:rsidP="00C6224F">
      <w:pPr>
        <w:pStyle w:val="Estilo"/>
        <w:rPr>
          <w:rFonts w:ascii="Verdana" w:hAnsi="Verdana"/>
          <w:sz w:val="20"/>
          <w:szCs w:val="20"/>
        </w:rPr>
      </w:pPr>
    </w:p>
    <w:p w14:paraId="3148F856"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30 DE JULIO DE 1996)</w:t>
      </w:r>
    </w:p>
    <w:p w14:paraId="576BCE4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Para los efectos de la fracción III, el Procurador en materia de Asistencia Social o los Procuradores Auxiliares, en su caso, tendrán la tutela del menor.</w:t>
      </w:r>
    </w:p>
    <w:p w14:paraId="46472453" w14:textId="0CC784C8" w:rsidR="00C6224F" w:rsidRDefault="00C6224F" w:rsidP="00E3353F">
      <w:pPr>
        <w:spacing w:after="0" w:line="240" w:lineRule="auto"/>
        <w:jc w:val="both"/>
        <w:rPr>
          <w:rFonts w:ascii="Verdana" w:eastAsia="Calibri" w:hAnsi="Verdana" w:cs="Times New Roman"/>
          <w:sz w:val="20"/>
          <w:szCs w:val="20"/>
        </w:rPr>
      </w:pPr>
    </w:p>
    <w:p w14:paraId="1EC51A9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0A996F9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B59D250" w14:textId="77777777" w:rsidR="00C6224F" w:rsidRPr="00C6224F" w:rsidRDefault="00C6224F" w:rsidP="00C6224F">
      <w:pPr>
        <w:pStyle w:val="Estilo"/>
        <w:rPr>
          <w:rFonts w:ascii="Verdana" w:hAnsi="Verdana"/>
          <w:sz w:val="20"/>
          <w:szCs w:val="20"/>
        </w:rPr>
      </w:pPr>
    </w:p>
    <w:p w14:paraId="7FE6093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29 DE ENERO DE 1982)</w:t>
      </w:r>
    </w:p>
    <w:p w14:paraId="36FCB87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5D3D968A" w14:textId="77777777" w:rsidR="00C6224F" w:rsidRDefault="00C6224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w:t>
      </w:r>
      <w:r w:rsidRPr="00E3353F">
        <w:rPr>
          <w:rFonts w:ascii="Verdana" w:eastAsia="Calibri" w:hAnsi="Verdana" w:cs="Times New Roman"/>
          <w:sz w:val="20"/>
          <w:szCs w:val="20"/>
        </w:rPr>
        <w:lastRenderedPageBreak/>
        <w:t>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85. La omisión del registro, en el caso del artículo que precede, no quita los efectos legales al reconocimiento hecho conforme a las disposiciones de este Código; pero los responsables de la omisión incurrirán en una multa de una cantidad equivalente de un </w:t>
      </w:r>
      <w:r w:rsidRPr="00E3353F">
        <w:rPr>
          <w:rFonts w:ascii="Verdana" w:eastAsia="Calibri" w:hAnsi="Verdana" w:cs="Times New Roman"/>
          <w:sz w:val="20"/>
          <w:szCs w:val="20"/>
        </w:rPr>
        <w:lastRenderedPageBreak/>
        <w:t>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w:t>
      </w:r>
      <w:r w:rsidRPr="008C3C05">
        <w:rPr>
          <w:rFonts w:ascii="Verdana" w:hAnsi="Verdana"/>
          <w:sz w:val="20"/>
          <w:szCs w:val="20"/>
        </w:rPr>
        <w:lastRenderedPageBreak/>
        <w:t>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 El Oficial del Registro Civil que reciba una solicitud de matrimonio, está plenamente autorizado para exigir de los pretendientes, bajo protesta de decir verdad, </w:t>
      </w:r>
      <w:r w:rsidRPr="00E3353F">
        <w:rPr>
          <w:rFonts w:ascii="Verdana" w:eastAsia="Calibri" w:hAnsi="Verdana" w:cs="Times New Roman"/>
          <w:sz w:val="20"/>
          <w:szCs w:val="20"/>
        </w:rPr>
        <w:lastRenderedPageBreak/>
        <w:t>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DF3B5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599013B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6E715263" w14:textId="77777777" w:rsidR="00C6224F" w:rsidRDefault="00C6224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6531F9E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SU DENOMINACION, P.O. 10 DE JUNIO DE 2005)</w:t>
      </w:r>
    </w:p>
    <w:p w14:paraId="494C78C5"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Capítulo XI</w:t>
      </w:r>
    </w:p>
    <w:p w14:paraId="4AFB5C72"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De las aclaraciones, rectificaciones y modificaciones de las actas del estado civil</w:t>
      </w:r>
    </w:p>
    <w:p w14:paraId="28167182" w14:textId="77777777" w:rsidR="00C6224F" w:rsidRPr="00C6224F" w:rsidRDefault="00C6224F" w:rsidP="00C6224F">
      <w:pPr>
        <w:pStyle w:val="Estilo"/>
        <w:jc w:val="center"/>
        <w:rPr>
          <w:rFonts w:ascii="Verdana" w:hAnsi="Verdana"/>
          <w:b/>
          <w:bCs/>
          <w:sz w:val="20"/>
          <w:szCs w:val="20"/>
        </w:rPr>
      </w:pPr>
    </w:p>
    <w:p w14:paraId="000D57E1"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AF1097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137. La rectificación o modificación de un acta del estado civil, no puede hacerse sino ante el Poder Judicial y en virtud de sentencia de éste, salvo en los casos que a continuación se señalan, los que se tramitarán ante la Dirección General del Registro Civil o ante el Oficial del Registro Civil, y se resolverán ante la Dirección referida, siendo éstos los siguientes:</w:t>
      </w:r>
    </w:p>
    <w:p w14:paraId="2C03D818" w14:textId="77777777" w:rsidR="00C6224F" w:rsidRPr="00C6224F" w:rsidRDefault="00C6224F" w:rsidP="00C6224F">
      <w:pPr>
        <w:pStyle w:val="Estilo"/>
        <w:rPr>
          <w:rFonts w:ascii="Verdana" w:hAnsi="Verdana"/>
          <w:sz w:val="20"/>
          <w:szCs w:val="20"/>
        </w:rPr>
      </w:pPr>
    </w:p>
    <w:p w14:paraId="2A85DFF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En las actas de nacimiento cuando el registrado, ha usado un nombre diverso al asentado en el acta y solicite ajustarlo a la realidad social, sin que se afecte su filiación ni se trate de los apellidos.</w:t>
      </w:r>
    </w:p>
    <w:p w14:paraId="6CEEF3DB" w14:textId="77777777" w:rsidR="00C6224F" w:rsidRPr="00C6224F" w:rsidRDefault="00C6224F" w:rsidP="00C6224F">
      <w:pPr>
        <w:pStyle w:val="Estilo"/>
        <w:rPr>
          <w:rFonts w:ascii="Verdana" w:hAnsi="Verdana"/>
          <w:sz w:val="20"/>
          <w:szCs w:val="20"/>
        </w:rPr>
      </w:pPr>
    </w:p>
    <w:p w14:paraId="260DF79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Errores de fechas o lugares de nacimiento, así como del nombre que se adviertan del cotejo efectuado a los libros o apéndices de los archivos del Registro Civil o en su caso, mediante documental pública consistente en las actas del estado civil de donde se transcribieron los datos, siempre y cuando no se trate de los apellidos;</w:t>
      </w:r>
    </w:p>
    <w:p w14:paraId="00DF5BCF" w14:textId="77777777" w:rsidR="00C6224F" w:rsidRPr="00C6224F" w:rsidRDefault="00C6224F" w:rsidP="00C6224F">
      <w:pPr>
        <w:pStyle w:val="Estilo"/>
        <w:rPr>
          <w:rFonts w:ascii="Verdana" w:hAnsi="Verdana"/>
          <w:sz w:val="20"/>
          <w:szCs w:val="20"/>
        </w:rPr>
      </w:pPr>
    </w:p>
    <w:p w14:paraId="13D1B7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corrección de las actas del estado civil de los descendientes, cuando sus ascendientes hayan rectificado o aclarado sus actas respectivas.</w:t>
      </w:r>
    </w:p>
    <w:p w14:paraId="6F764595" w14:textId="77777777" w:rsidR="00C6224F" w:rsidRPr="00C6224F" w:rsidRDefault="00C6224F" w:rsidP="00C6224F">
      <w:pPr>
        <w:pStyle w:val="Estilo"/>
        <w:rPr>
          <w:rFonts w:ascii="Verdana" w:hAnsi="Verdana"/>
          <w:sz w:val="20"/>
          <w:szCs w:val="20"/>
        </w:rPr>
      </w:pPr>
    </w:p>
    <w:p w14:paraId="275855E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El reconocimiento que voluntariamente haga un progenitor de su </w:t>
      </w:r>
      <w:proofErr w:type="gramStart"/>
      <w:r w:rsidRPr="00C6224F">
        <w:rPr>
          <w:rFonts w:ascii="Verdana" w:hAnsi="Verdana"/>
          <w:sz w:val="20"/>
          <w:szCs w:val="20"/>
        </w:rPr>
        <w:t>hijo,</w:t>
      </w:r>
      <w:proofErr w:type="gramEnd"/>
      <w:r w:rsidRPr="00C6224F">
        <w:rPr>
          <w:rFonts w:ascii="Verdana" w:hAnsi="Verdana"/>
          <w:sz w:val="20"/>
          <w:szCs w:val="20"/>
        </w:rPr>
        <w:t xml:space="preserve">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63A286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6D183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139. Pueden pedir la rectificación o modificación judicial o administrativa de un acta del estado civil:</w:t>
      </w:r>
    </w:p>
    <w:p w14:paraId="552C70A5" w14:textId="77777777" w:rsidR="00C6224F" w:rsidRPr="00C6224F" w:rsidRDefault="00C6224F" w:rsidP="00C6224F">
      <w:pPr>
        <w:pStyle w:val="Estilo"/>
        <w:rPr>
          <w:rFonts w:ascii="Verdana" w:hAnsi="Verdana"/>
          <w:sz w:val="20"/>
          <w:szCs w:val="20"/>
        </w:rPr>
      </w:pPr>
    </w:p>
    <w:p w14:paraId="24EA3CE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Las personas de cuyo estado se trata;</w:t>
      </w:r>
    </w:p>
    <w:p w14:paraId="492EAD3A" w14:textId="77777777" w:rsidR="00C6224F" w:rsidRPr="00C6224F" w:rsidRDefault="00C6224F" w:rsidP="00C6224F">
      <w:pPr>
        <w:pStyle w:val="Estilo"/>
        <w:rPr>
          <w:rFonts w:ascii="Verdana" w:hAnsi="Verdana"/>
          <w:sz w:val="20"/>
          <w:szCs w:val="20"/>
        </w:rPr>
      </w:pPr>
    </w:p>
    <w:p w14:paraId="1EB85EF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Las que se mencionan en el acta como relacionadas con el estado civil de alguno;</w:t>
      </w:r>
    </w:p>
    <w:p w14:paraId="221FFBDB" w14:textId="77777777" w:rsidR="00C6224F" w:rsidRPr="00C6224F" w:rsidRDefault="00C6224F" w:rsidP="00C6224F">
      <w:pPr>
        <w:pStyle w:val="Estilo"/>
        <w:rPr>
          <w:rFonts w:ascii="Verdana" w:hAnsi="Verdana"/>
          <w:sz w:val="20"/>
          <w:szCs w:val="20"/>
        </w:rPr>
      </w:pPr>
    </w:p>
    <w:p w14:paraId="400DB70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Los herederos de las personas comprendidas en las dos fracciones anteriores;</w:t>
      </w:r>
    </w:p>
    <w:p w14:paraId="693389C4" w14:textId="77777777" w:rsidR="00C6224F" w:rsidRPr="00C6224F" w:rsidRDefault="00C6224F" w:rsidP="00C6224F">
      <w:pPr>
        <w:pStyle w:val="Estilo"/>
        <w:rPr>
          <w:rFonts w:ascii="Verdana" w:hAnsi="Verdana"/>
          <w:sz w:val="20"/>
          <w:szCs w:val="20"/>
        </w:rPr>
      </w:pPr>
    </w:p>
    <w:p w14:paraId="7939189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Los que según los artículos 404, 405 y 406 pueden continuar o intentar la acción de que en ellos se trata;</w:t>
      </w:r>
    </w:p>
    <w:p w14:paraId="1E704FE4" w14:textId="77777777" w:rsidR="00C6224F" w:rsidRPr="00C6224F" w:rsidRDefault="00C6224F" w:rsidP="00C6224F">
      <w:pPr>
        <w:pStyle w:val="Estilo"/>
        <w:rPr>
          <w:rFonts w:ascii="Verdana" w:hAnsi="Verdana"/>
          <w:sz w:val="20"/>
          <w:szCs w:val="20"/>
        </w:rPr>
      </w:pPr>
    </w:p>
    <w:p w14:paraId="55B58FC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Aquellos cuyo carácter de herederos de las personas a que se refieren las fracciones I y II, depende de la rectificación del acta.</w:t>
      </w:r>
    </w:p>
    <w:p w14:paraId="315AB198" w14:textId="77777777" w:rsidR="00C6224F" w:rsidRPr="00C6224F" w:rsidRDefault="00C6224F" w:rsidP="00C6224F">
      <w:pPr>
        <w:pStyle w:val="Estilo"/>
        <w:rPr>
          <w:rFonts w:ascii="Verdana" w:hAnsi="Verdana"/>
          <w:sz w:val="20"/>
          <w:szCs w:val="20"/>
        </w:rPr>
      </w:pPr>
    </w:p>
    <w:p w14:paraId="7F5BF34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140. El juicio de rectificación de acta se seguirá en la forma que se establezca en el Código de Procedimientos Civiles.</w:t>
      </w:r>
    </w:p>
    <w:p w14:paraId="0591BE12" w14:textId="77777777" w:rsidR="00C6224F" w:rsidRPr="00C6224F" w:rsidRDefault="00C6224F" w:rsidP="00C6224F">
      <w:pPr>
        <w:pStyle w:val="Estilo"/>
        <w:rPr>
          <w:rFonts w:ascii="Verdana" w:hAnsi="Verdana"/>
          <w:sz w:val="20"/>
          <w:szCs w:val="20"/>
        </w:rPr>
      </w:pPr>
    </w:p>
    <w:p w14:paraId="43357DF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762F8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La rectificación administrativa se llevará a cabo bajo el procedimiento siguiente:</w:t>
      </w:r>
    </w:p>
    <w:p w14:paraId="188495C7" w14:textId="77777777" w:rsidR="00C6224F" w:rsidRPr="00C6224F" w:rsidRDefault="00C6224F" w:rsidP="00C6224F">
      <w:pPr>
        <w:pStyle w:val="Estilo"/>
        <w:rPr>
          <w:rFonts w:ascii="Verdana" w:hAnsi="Verdana"/>
          <w:sz w:val="20"/>
          <w:szCs w:val="20"/>
        </w:rPr>
      </w:pPr>
    </w:p>
    <w:p w14:paraId="3172A8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interesado o su representante legal deberá presentar su solicitud por escrito y de manera personal, a la Dirección General del Registro Civil o ante el Oficial del Registro Civil, la que deberá contener:</w:t>
      </w:r>
    </w:p>
    <w:p w14:paraId="16B3E265" w14:textId="77777777" w:rsidR="00C6224F" w:rsidRPr="00C6224F" w:rsidRDefault="00C6224F" w:rsidP="00C6224F">
      <w:pPr>
        <w:pStyle w:val="Estilo"/>
        <w:rPr>
          <w:rFonts w:ascii="Verdana" w:hAnsi="Verdana"/>
          <w:sz w:val="20"/>
          <w:szCs w:val="20"/>
        </w:rPr>
      </w:pPr>
    </w:p>
    <w:p w14:paraId="0E010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El nombre del solicitante y el domicilio que señale para oír notificaciones;</w:t>
      </w:r>
    </w:p>
    <w:p w14:paraId="58A249E8" w14:textId="77777777" w:rsidR="00C6224F" w:rsidRPr="00C6224F" w:rsidRDefault="00C6224F" w:rsidP="00C6224F">
      <w:pPr>
        <w:pStyle w:val="Estilo"/>
        <w:rPr>
          <w:rFonts w:ascii="Verdana" w:hAnsi="Verdana"/>
          <w:sz w:val="20"/>
          <w:szCs w:val="20"/>
        </w:rPr>
      </w:pPr>
    </w:p>
    <w:p w14:paraId="64FA3A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El señalamiento preciso de los errores que contenga el acta que se pretende corregir, expresando los argumentos en los cuales el interesado sustenta su petición;</w:t>
      </w:r>
    </w:p>
    <w:p w14:paraId="6EA8C553" w14:textId="77777777" w:rsidR="00C6224F" w:rsidRPr="00C6224F" w:rsidRDefault="00C6224F" w:rsidP="00C6224F">
      <w:pPr>
        <w:pStyle w:val="Estilo"/>
        <w:rPr>
          <w:rFonts w:ascii="Verdana" w:hAnsi="Verdana"/>
          <w:sz w:val="20"/>
          <w:szCs w:val="20"/>
        </w:rPr>
      </w:pPr>
    </w:p>
    <w:p w14:paraId="5BA6E4E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A la solicitud se acompañarán los siguientes documentos:</w:t>
      </w:r>
    </w:p>
    <w:p w14:paraId="2CA782F3" w14:textId="77777777" w:rsidR="00C6224F" w:rsidRPr="00C6224F" w:rsidRDefault="00C6224F" w:rsidP="00C6224F">
      <w:pPr>
        <w:pStyle w:val="Estilo"/>
        <w:rPr>
          <w:rFonts w:ascii="Verdana" w:hAnsi="Verdana"/>
          <w:sz w:val="20"/>
          <w:szCs w:val="20"/>
        </w:rPr>
      </w:pPr>
    </w:p>
    <w:p w14:paraId="31577DB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Certificado reciente del acta que se pretende corregir;</w:t>
      </w:r>
    </w:p>
    <w:p w14:paraId="047FB739" w14:textId="77777777" w:rsidR="00C6224F" w:rsidRPr="00C6224F" w:rsidRDefault="00C6224F" w:rsidP="00C6224F">
      <w:pPr>
        <w:pStyle w:val="Estilo"/>
        <w:rPr>
          <w:rFonts w:ascii="Verdana" w:hAnsi="Verdana"/>
          <w:sz w:val="20"/>
          <w:szCs w:val="20"/>
        </w:rPr>
      </w:pPr>
    </w:p>
    <w:p w14:paraId="32A4A6F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Identificación oficial con fotografía del solicitante;</w:t>
      </w:r>
    </w:p>
    <w:p w14:paraId="71A6912B" w14:textId="77777777" w:rsidR="00C6224F" w:rsidRPr="00C6224F" w:rsidRDefault="00C6224F" w:rsidP="00C6224F">
      <w:pPr>
        <w:pStyle w:val="Estilo"/>
        <w:rPr>
          <w:rFonts w:ascii="Verdana" w:hAnsi="Verdana"/>
          <w:sz w:val="20"/>
          <w:szCs w:val="20"/>
        </w:rPr>
      </w:pPr>
    </w:p>
    <w:p w14:paraId="1E1C2259"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 Los documentos suficientes que acrediten la petición del interesado, pero en todo caso, deberá acreditarse en forma indubitable la identidad del solicitante;</w:t>
      </w:r>
    </w:p>
    <w:p w14:paraId="385E7066" w14:textId="77777777" w:rsidR="00C6224F" w:rsidRPr="00C6224F" w:rsidRDefault="00C6224F" w:rsidP="00C6224F">
      <w:pPr>
        <w:pStyle w:val="Estilo"/>
        <w:rPr>
          <w:rFonts w:ascii="Verdana" w:hAnsi="Verdana"/>
          <w:sz w:val="20"/>
          <w:szCs w:val="20"/>
        </w:rPr>
      </w:pPr>
    </w:p>
    <w:p w14:paraId="1A0AB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III. Si la solicitud de rectificación o modificación de </w:t>
      </w:r>
      <w:proofErr w:type="gramStart"/>
      <w:r w:rsidRPr="00C6224F">
        <w:rPr>
          <w:rFonts w:ascii="Verdana" w:hAnsi="Verdana"/>
          <w:sz w:val="20"/>
          <w:szCs w:val="20"/>
        </w:rPr>
        <w:t>una acta</w:t>
      </w:r>
      <w:proofErr w:type="gramEnd"/>
      <w:r w:rsidRPr="00C6224F">
        <w:rPr>
          <w:rFonts w:ascii="Verdana" w:hAnsi="Verdana"/>
          <w:sz w:val="20"/>
          <w:szCs w:val="20"/>
        </w:rPr>
        <w:t xml:space="preserve"> del estado civil, no fuere clara o no se acompañasen pruebas, la Dirección General del Registro Civil o el Oficial del Registro Civil, prevendrá por una sola ocasión al interesado por un plazo de tres días hábiles, para que la aclare o presente las pruebas, con el apercibimiento de que si no lo hiciere, se desechará de plano su petición;</w:t>
      </w:r>
    </w:p>
    <w:p w14:paraId="28473B09" w14:textId="77777777" w:rsidR="00C6224F" w:rsidRPr="00C6224F" w:rsidRDefault="00C6224F" w:rsidP="00C6224F">
      <w:pPr>
        <w:pStyle w:val="Estilo"/>
        <w:rPr>
          <w:rFonts w:ascii="Verdana" w:hAnsi="Verdana"/>
          <w:sz w:val="20"/>
          <w:szCs w:val="20"/>
        </w:rPr>
      </w:pPr>
    </w:p>
    <w:p w14:paraId="4FB088B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A efecto, de mejor proveer, la Dirección General del Registro Civil o el Oficial del Registro Civil, podrá allegarse las pruebas y realizar las diligencias que estime convenientes llevando a cabo las prevenciones necesarias;</w:t>
      </w:r>
    </w:p>
    <w:p w14:paraId="427969AF" w14:textId="77777777" w:rsidR="00C6224F" w:rsidRPr="00C6224F" w:rsidRDefault="00C6224F" w:rsidP="00C6224F">
      <w:pPr>
        <w:pStyle w:val="Estilo"/>
        <w:rPr>
          <w:rFonts w:ascii="Verdana" w:hAnsi="Verdana"/>
          <w:sz w:val="20"/>
          <w:szCs w:val="20"/>
        </w:rPr>
      </w:pPr>
    </w:p>
    <w:p w14:paraId="46D847E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La Dirección General del Registro Civil, una vez que se encuentre debidamente integrado el expediente y desahogadas las probanzas, dictará resolución dentro de un plazo de diez días hábiles;</w:t>
      </w:r>
    </w:p>
    <w:p w14:paraId="724C1168" w14:textId="77777777" w:rsidR="00C6224F" w:rsidRPr="00C6224F" w:rsidRDefault="00C6224F" w:rsidP="00C6224F">
      <w:pPr>
        <w:pStyle w:val="Estilo"/>
        <w:rPr>
          <w:rFonts w:ascii="Verdana" w:hAnsi="Verdana"/>
          <w:sz w:val="20"/>
          <w:szCs w:val="20"/>
        </w:rPr>
      </w:pPr>
    </w:p>
    <w:p w14:paraId="6B44B97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La Dirección General del Registro Civil resolverá de plano, emitiendo la resolución en la que funde y motive la procedencia o improcedencia de la solicitud, ordenando, en su caso, la rectificación o modificación respectiva. Una vez que haya sido notificada la resolución al interesado, se comunicará a la Oficialía del Registro Civil correspondiente a fin de que se realicen las anotaciones marginales conducentes.</w:t>
      </w:r>
    </w:p>
    <w:p w14:paraId="468BFFA5" w14:textId="77777777" w:rsidR="00C6224F" w:rsidRPr="00C6224F" w:rsidRDefault="00C6224F" w:rsidP="00C6224F">
      <w:pPr>
        <w:pStyle w:val="Estilo"/>
        <w:rPr>
          <w:rFonts w:ascii="Verdana" w:hAnsi="Verdana"/>
          <w:sz w:val="20"/>
          <w:szCs w:val="20"/>
        </w:rPr>
      </w:pPr>
    </w:p>
    <w:p w14:paraId="03DB28B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09B500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En caso de negarse la solicitud, el interesado, podrá acudir ante el Juez competente para su trámite judicial, en los términos que prescribe el Código de Procedimientos Civiles vigente.</w:t>
      </w:r>
    </w:p>
    <w:p w14:paraId="67EA1EB0" w14:textId="77777777" w:rsidR="00C6224F" w:rsidRDefault="00C6224F"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lastRenderedPageBreak/>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En caso de ofrecimiento 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w:t>
      </w:r>
      <w:r w:rsidRPr="00E3353F">
        <w:rPr>
          <w:rFonts w:ascii="Verdana" w:eastAsia="Calibri" w:hAnsi="Verdana" w:cs="Times New Roman"/>
          <w:sz w:val="20"/>
          <w:szCs w:val="20"/>
        </w:rPr>
        <w:lastRenderedPageBreak/>
        <w:t>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 La acción de nulidad proveniente del atentado contra la vida de alguno de los cónyuges para casarse con el que quede libre, puede ser deducida por los hijos del cónyuge </w:t>
      </w:r>
      <w:r w:rsidRPr="00E3353F">
        <w:rPr>
          <w:rFonts w:ascii="Verdana" w:eastAsia="Calibri" w:hAnsi="Verdana" w:cs="Times New Roman"/>
          <w:sz w:val="20"/>
          <w:szCs w:val="20"/>
        </w:rPr>
        <w:lastRenderedPageBreak/>
        <w:t>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4899301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323. Son causas de divorcio:</w:t>
      </w:r>
    </w:p>
    <w:p w14:paraId="37D7DF37" w14:textId="77777777" w:rsidR="00C6224F" w:rsidRPr="00C6224F" w:rsidRDefault="00C6224F" w:rsidP="00C6224F">
      <w:pPr>
        <w:pStyle w:val="Estilo"/>
        <w:rPr>
          <w:rFonts w:ascii="Verdana" w:hAnsi="Verdana"/>
          <w:sz w:val="20"/>
          <w:szCs w:val="20"/>
        </w:rPr>
      </w:pPr>
    </w:p>
    <w:p w14:paraId="6F9B25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adulterio de uno de los cónyuges;</w:t>
      </w:r>
    </w:p>
    <w:p w14:paraId="2DFBC978" w14:textId="77777777" w:rsidR="00C6224F" w:rsidRPr="00C6224F" w:rsidRDefault="00C6224F" w:rsidP="00C6224F">
      <w:pPr>
        <w:pStyle w:val="Estilo"/>
        <w:rPr>
          <w:rFonts w:ascii="Verdana" w:hAnsi="Verdana"/>
          <w:sz w:val="20"/>
          <w:szCs w:val="20"/>
        </w:rPr>
      </w:pPr>
    </w:p>
    <w:p w14:paraId="2F6CCC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El hecho de que la mujer dé a luz, durante el matrimonio, un hijo concebido antes de celebrarse aquél y que judicialmente sea declarado ilegítimo;</w:t>
      </w:r>
    </w:p>
    <w:p w14:paraId="7BE27E91" w14:textId="77777777" w:rsidR="00C6224F" w:rsidRPr="00C6224F" w:rsidRDefault="00C6224F" w:rsidP="00C6224F">
      <w:pPr>
        <w:pStyle w:val="Estilo"/>
        <w:rPr>
          <w:rFonts w:ascii="Verdana" w:hAnsi="Verdana"/>
          <w:sz w:val="20"/>
          <w:szCs w:val="20"/>
        </w:rPr>
      </w:pPr>
    </w:p>
    <w:p w14:paraId="3B1E69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18CDB152" w14:textId="77777777" w:rsidR="00C6224F" w:rsidRPr="00C6224F" w:rsidRDefault="00C6224F" w:rsidP="00C6224F">
      <w:pPr>
        <w:pStyle w:val="Estilo"/>
        <w:rPr>
          <w:rFonts w:ascii="Verdana" w:hAnsi="Verdana"/>
          <w:sz w:val="20"/>
          <w:szCs w:val="20"/>
        </w:rPr>
      </w:pPr>
    </w:p>
    <w:p w14:paraId="261854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La incitación o la violencia hecha por un cónyuge al otro para cometer algún delito, aunque no sea de incontinencia carnal;</w:t>
      </w:r>
    </w:p>
    <w:p w14:paraId="0E5E7370" w14:textId="77777777" w:rsidR="00C6224F" w:rsidRPr="00C6224F" w:rsidRDefault="00C6224F" w:rsidP="00C6224F">
      <w:pPr>
        <w:pStyle w:val="Estilo"/>
        <w:rPr>
          <w:rFonts w:ascii="Verdana" w:hAnsi="Verdana"/>
          <w:sz w:val="20"/>
          <w:szCs w:val="20"/>
        </w:rPr>
      </w:pPr>
    </w:p>
    <w:p w14:paraId="587F3FF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Los actos inmorales ejecutados por el marido o por la mujer con el fin de corromper a los hijos, así como la tolerancia en su corrupción;</w:t>
      </w:r>
    </w:p>
    <w:p w14:paraId="24C4D97E" w14:textId="77777777" w:rsidR="00C6224F" w:rsidRPr="00C6224F" w:rsidRDefault="00C6224F" w:rsidP="00C6224F">
      <w:pPr>
        <w:pStyle w:val="Estilo"/>
        <w:rPr>
          <w:rFonts w:ascii="Verdana" w:hAnsi="Verdana"/>
          <w:sz w:val="20"/>
          <w:szCs w:val="20"/>
        </w:rPr>
      </w:pPr>
    </w:p>
    <w:p w14:paraId="2ED881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sólo de los cónyuges si sobrevino al matrimonio y como consecuencia natural de la edad;</w:t>
      </w:r>
    </w:p>
    <w:p w14:paraId="42EEE2B4" w14:textId="77777777" w:rsidR="00C6224F" w:rsidRPr="00C6224F" w:rsidRDefault="00C6224F" w:rsidP="00C6224F">
      <w:pPr>
        <w:pStyle w:val="Estilo"/>
        <w:rPr>
          <w:rFonts w:ascii="Verdana" w:hAnsi="Verdana"/>
          <w:sz w:val="20"/>
          <w:szCs w:val="20"/>
        </w:rPr>
      </w:pPr>
    </w:p>
    <w:p w14:paraId="617BDD1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 Padecer enajenación mental incurable;</w:t>
      </w:r>
    </w:p>
    <w:p w14:paraId="67DEBDE9" w14:textId="77777777" w:rsidR="00C6224F" w:rsidRPr="00C6224F" w:rsidRDefault="00C6224F" w:rsidP="00C6224F">
      <w:pPr>
        <w:pStyle w:val="Estilo"/>
        <w:rPr>
          <w:rFonts w:ascii="Verdana" w:hAnsi="Verdana"/>
          <w:sz w:val="20"/>
          <w:szCs w:val="20"/>
        </w:rPr>
      </w:pPr>
    </w:p>
    <w:p w14:paraId="672870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VIII. La separación del hogar conyugal por más de seis meses sin causa justificada;</w:t>
      </w:r>
    </w:p>
    <w:p w14:paraId="15789A29" w14:textId="77777777" w:rsidR="00C6224F" w:rsidRPr="00C6224F" w:rsidRDefault="00C6224F" w:rsidP="00C6224F">
      <w:pPr>
        <w:pStyle w:val="Estilo"/>
        <w:rPr>
          <w:rFonts w:ascii="Verdana" w:hAnsi="Verdana"/>
          <w:sz w:val="20"/>
          <w:szCs w:val="20"/>
        </w:rPr>
      </w:pPr>
    </w:p>
    <w:p w14:paraId="4EBED8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0A85B7BF" w14:textId="77777777" w:rsidR="00C6224F" w:rsidRPr="00C6224F" w:rsidRDefault="00C6224F" w:rsidP="00C6224F">
      <w:pPr>
        <w:pStyle w:val="Estilo"/>
        <w:rPr>
          <w:rFonts w:ascii="Verdana" w:hAnsi="Verdana"/>
          <w:sz w:val="20"/>
          <w:szCs w:val="20"/>
        </w:rPr>
      </w:pPr>
    </w:p>
    <w:p w14:paraId="46E6C1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concedida al cónyuge que dio causa a la separación del otro del domicilio </w:t>
      </w:r>
      <w:proofErr w:type="gramStart"/>
      <w:r w:rsidRPr="00C6224F">
        <w:rPr>
          <w:rFonts w:ascii="Verdana" w:hAnsi="Verdana"/>
          <w:sz w:val="20"/>
          <w:szCs w:val="20"/>
        </w:rPr>
        <w:t>conyugal,</w:t>
      </w:r>
      <w:proofErr w:type="gramEnd"/>
      <w:r w:rsidRPr="00C6224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1DA59DC8" w14:textId="77777777" w:rsidR="00C6224F" w:rsidRPr="00C6224F" w:rsidRDefault="00C6224F" w:rsidP="00C6224F">
      <w:pPr>
        <w:pStyle w:val="Estilo"/>
        <w:rPr>
          <w:rFonts w:ascii="Verdana" w:hAnsi="Verdana"/>
          <w:sz w:val="20"/>
          <w:szCs w:val="20"/>
        </w:rPr>
      </w:pPr>
    </w:p>
    <w:p w14:paraId="75A2BFF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7FAC7845" w14:textId="77777777" w:rsidR="00C6224F" w:rsidRPr="00C6224F" w:rsidRDefault="00C6224F" w:rsidP="00C6224F">
      <w:pPr>
        <w:pStyle w:val="Estilo"/>
        <w:rPr>
          <w:rFonts w:ascii="Verdana" w:hAnsi="Verdana"/>
          <w:sz w:val="20"/>
          <w:szCs w:val="20"/>
        </w:rPr>
      </w:pPr>
    </w:p>
    <w:p w14:paraId="168ED8C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 La sevicia, las amenazas o las injurias graves de un cónyuge para el otro, que hagan imposible la vida conyugal;</w:t>
      </w:r>
    </w:p>
    <w:p w14:paraId="011FA29D" w14:textId="77777777" w:rsidR="00C6224F" w:rsidRPr="00C6224F" w:rsidRDefault="00C6224F" w:rsidP="00C6224F">
      <w:pPr>
        <w:pStyle w:val="Estilo"/>
        <w:rPr>
          <w:rFonts w:ascii="Verdana" w:hAnsi="Verdana"/>
          <w:sz w:val="20"/>
          <w:szCs w:val="20"/>
        </w:rPr>
      </w:pPr>
    </w:p>
    <w:p w14:paraId="35AE23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49D3D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 La negativa injustificada de los cónyuges de darse alimentos de acuerdo con lo dispuesto por el artículo 161;</w:t>
      </w:r>
    </w:p>
    <w:p w14:paraId="4F3A61FF" w14:textId="77777777" w:rsidR="00C6224F" w:rsidRPr="00C6224F" w:rsidRDefault="00C6224F" w:rsidP="00C6224F">
      <w:pPr>
        <w:pStyle w:val="Estilo"/>
        <w:rPr>
          <w:rFonts w:ascii="Verdana" w:hAnsi="Verdana"/>
          <w:sz w:val="20"/>
          <w:szCs w:val="20"/>
        </w:rPr>
      </w:pPr>
    </w:p>
    <w:p w14:paraId="0DCE5F9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XIII. La acusación calumniosa hecha por un cónyuge contra el otro por delito intencional, que merezca pena mayor de dos años de prisión;</w:t>
      </w:r>
    </w:p>
    <w:p w14:paraId="4136B3B2" w14:textId="77777777" w:rsidR="00C6224F" w:rsidRPr="00C6224F" w:rsidRDefault="00C6224F" w:rsidP="00C6224F">
      <w:pPr>
        <w:pStyle w:val="Estilo"/>
        <w:rPr>
          <w:rFonts w:ascii="Verdana" w:hAnsi="Verdana"/>
          <w:sz w:val="20"/>
          <w:szCs w:val="20"/>
        </w:rPr>
      </w:pPr>
    </w:p>
    <w:p w14:paraId="6A988D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796DE00D" w14:textId="77777777" w:rsidR="00C6224F" w:rsidRPr="00C6224F" w:rsidRDefault="00C6224F" w:rsidP="00C6224F">
      <w:pPr>
        <w:pStyle w:val="Estilo"/>
        <w:rPr>
          <w:rFonts w:ascii="Verdana" w:hAnsi="Verdana"/>
          <w:sz w:val="20"/>
          <w:szCs w:val="20"/>
        </w:rPr>
      </w:pPr>
    </w:p>
    <w:p w14:paraId="07393C9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9D68662" w14:textId="77777777" w:rsidR="00C6224F" w:rsidRPr="00C6224F" w:rsidRDefault="00C6224F" w:rsidP="00C6224F">
      <w:pPr>
        <w:pStyle w:val="Estilo"/>
        <w:rPr>
          <w:rFonts w:ascii="Verdana" w:hAnsi="Verdana"/>
          <w:sz w:val="20"/>
          <w:szCs w:val="20"/>
        </w:rPr>
      </w:pPr>
    </w:p>
    <w:p w14:paraId="75EE3E6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4FDD0FB2" w14:textId="77777777" w:rsidR="00C6224F" w:rsidRPr="00C6224F" w:rsidRDefault="00C6224F" w:rsidP="00C6224F">
      <w:pPr>
        <w:pStyle w:val="Estilo"/>
        <w:rPr>
          <w:rFonts w:ascii="Verdana" w:hAnsi="Verdana"/>
          <w:sz w:val="20"/>
          <w:szCs w:val="20"/>
        </w:rPr>
      </w:pPr>
    </w:p>
    <w:p w14:paraId="6EAFF98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 El mutuo consentimiento;</w:t>
      </w:r>
    </w:p>
    <w:p w14:paraId="70039B88" w14:textId="77777777" w:rsidR="00C6224F" w:rsidRPr="00C6224F" w:rsidRDefault="00C6224F" w:rsidP="00C6224F">
      <w:pPr>
        <w:pStyle w:val="Estilo"/>
        <w:rPr>
          <w:rFonts w:ascii="Verdana" w:hAnsi="Verdana"/>
          <w:sz w:val="20"/>
          <w:szCs w:val="20"/>
        </w:rPr>
      </w:pPr>
    </w:p>
    <w:p w14:paraId="5572B04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28 DE JULIO DE 1989)</w:t>
      </w:r>
    </w:p>
    <w:p w14:paraId="2BE2A2F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XVIII. La separación de los cónyuges por más de dos años, independientemente del motivo que la haya originado, la cual podrá ser invocada por cualesquiera de ellos.</w:t>
      </w:r>
    </w:p>
    <w:p w14:paraId="30919BAB" w14:textId="77777777" w:rsidR="00C6224F" w:rsidRPr="00C6224F" w:rsidRDefault="00C6224F" w:rsidP="00C6224F">
      <w:pPr>
        <w:pStyle w:val="Estilo"/>
        <w:rPr>
          <w:rFonts w:ascii="Verdana" w:hAnsi="Verdana"/>
          <w:sz w:val="20"/>
          <w:szCs w:val="20"/>
        </w:rPr>
      </w:pPr>
    </w:p>
    <w:p w14:paraId="5D0DB7BA"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28 DE JULIO DE 1989)</w:t>
      </w:r>
    </w:p>
    <w:p w14:paraId="724E34C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w:t>
      </w:r>
      <w:r w:rsidRPr="00C6224F">
        <w:rPr>
          <w:rFonts w:ascii="Verdana" w:hAnsi="Verdana"/>
          <w:sz w:val="20"/>
          <w:szCs w:val="20"/>
        </w:rPr>
        <w:lastRenderedPageBreak/>
        <w:t xml:space="preserve">el cónyuge con el cual hayan vivido, pero los menores que hubieren cumplido catorce </w:t>
      </w:r>
      <w:proofErr w:type="gramStart"/>
      <w:r w:rsidRPr="00C6224F">
        <w:rPr>
          <w:rFonts w:ascii="Verdana" w:hAnsi="Verdana"/>
          <w:sz w:val="20"/>
          <w:szCs w:val="20"/>
        </w:rPr>
        <w:t>años,</w:t>
      </w:r>
      <w:proofErr w:type="gramEnd"/>
      <w:r w:rsidRPr="00C6224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E6B235D" w14:textId="77777777" w:rsidR="00C6224F" w:rsidRDefault="00C6224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w:t>
      </w:r>
      <w:r w:rsidRPr="00E3353F">
        <w:rPr>
          <w:rFonts w:ascii="Verdana" w:eastAsia="Calibri" w:hAnsi="Verdana" w:cs="Times New Roman"/>
          <w:sz w:val="20"/>
          <w:szCs w:val="20"/>
        </w:rPr>
        <w:lastRenderedPageBreak/>
        <w:t>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460. Los derechos y obligaciones que nacen de la adopción simple, así como el parentesco que de ella resulta, se limitan al adoptante y al adoptado, excepto en lo relativo </w:t>
      </w:r>
      <w:r w:rsidRPr="00097872">
        <w:rPr>
          <w:rFonts w:ascii="Verdana" w:hAnsi="Verdana"/>
          <w:sz w:val="20"/>
          <w:szCs w:val="20"/>
        </w:rPr>
        <w:lastRenderedPageBreak/>
        <w:t>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D8F8B47" w14:textId="77777777" w:rsidR="00BC1828" w:rsidRDefault="00BC1828" w:rsidP="00BC1828">
      <w:pPr>
        <w:pStyle w:val="Estilo"/>
        <w:rPr>
          <w:rFonts w:ascii="Verdana" w:hAnsi="Verdana"/>
          <w:sz w:val="20"/>
          <w:szCs w:val="20"/>
        </w:rPr>
      </w:pPr>
    </w:p>
    <w:p w14:paraId="7E41F270" w14:textId="06029EB7" w:rsidR="00BC1828" w:rsidRPr="00BC1828" w:rsidRDefault="00BC1828" w:rsidP="00BC1828">
      <w:pPr>
        <w:pStyle w:val="Estilo"/>
        <w:rPr>
          <w:rFonts w:ascii="Verdana" w:hAnsi="Verdana"/>
          <w:sz w:val="20"/>
          <w:szCs w:val="20"/>
        </w:rPr>
      </w:pPr>
      <w:r w:rsidRPr="00BC1828">
        <w:rPr>
          <w:rFonts w:ascii="Verdana" w:hAnsi="Verdana"/>
          <w:sz w:val="20"/>
          <w:szCs w:val="20"/>
        </w:rPr>
        <w:t>Art. 497. La Patria potestad se pierde por resolución judicial:</w:t>
      </w:r>
    </w:p>
    <w:p w14:paraId="42FEA9D3" w14:textId="77777777" w:rsidR="00BC1828" w:rsidRPr="00BC1828" w:rsidRDefault="00BC1828" w:rsidP="00BC1828">
      <w:pPr>
        <w:pStyle w:val="Estilo"/>
        <w:rPr>
          <w:rFonts w:ascii="Verdana" w:hAnsi="Verdana"/>
          <w:sz w:val="20"/>
          <w:szCs w:val="20"/>
        </w:rPr>
      </w:pPr>
    </w:p>
    <w:p w14:paraId="3EC5D64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el que la ejerza es condenado expresamente a la pérdida de ese derecho, o cuando es condenado por delito grave;</w:t>
      </w:r>
    </w:p>
    <w:p w14:paraId="46BB08DC" w14:textId="77777777" w:rsidR="00BC1828" w:rsidRPr="00BC1828" w:rsidRDefault="00BC1828" w:rsidP="00BC1828">
      <w:pPr>
        <w:pStyle w:val="Estilo"/>
        <w:rPr>
          <w:rFonts w:ascii="Verdana" w:hAnsi="Verdana"/>
          <w:sz w:val="20"/>
          <w:szCs w:val="20"/>
        </w:rPr>
      </w:pPr>
    </w:p>
    <w:p w14:paraId="104FC54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los casos de divorcio, teniendo en cuenta lo que dispone el artículo 337;</w:t>
      </w:r>
    </w:p>
    <w:p w14:paraId="5F50EB98" w14:textId="77777777" w:rsidR="00BC1828" w:rsidRPr="00BC1828" w:rsidRDefault="00BC1828" w:rsidP="00BC1828">
      <w:pPr>
        <w:pStyle w:val="Estilo"/>
        <w:rPr>
          <w:rFonts w:ascii="Verdana" w:hAnsi="Verdana"/>
          <w:sz w:val="20"/>
          <w:szCs w:val="20"/>
        </w:rPr>
      </w:pPr>
    </w:p>
    <w:p w14:paraId="3E6B1124"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2C7D73A3" w14:textId="77777777" w:rsidR="00BC1828" w:rsidRPr="00BC1828" w:rsidRDefault="00BC1828" w:rsidP="00BC1828">
      <w:pPr>
        <w:pStyle w:val="Estilo"/>
        <w:rPr>
          <w:rFonts w:ascii="Verdana" w:hAnsi="Verdana"/>
          <w:sz w:val="20"/>
          <w:szCs w:val="20"/>
        </w:rPr>
      </w:pPr>
    </w:p>
    <w:p w14:paraId="63C9FAB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6A4621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Por el abandono que el padre o la madre hicieren de sus hijos, por más de treinta días, sin causa justificada;</w:t>
      </w:r>
    </w:p>
    <w:p w14:paraId="7B553412" w14:textId="77777777" w:rsidR="00BC1828" w:rsidRPr="00BC1828" w:rsidRDefault="00BC1828" w:rsidP="00BC1828">
      <w:pPr>
        <w:pStyle w:val="Estilo"/>
        <w:rPr>
          <w:rFonts w:ascii="Verdana" w:hAnsi="Verdana"/>
          <w:sz w:val="20"/>
          <w:szCs w:val="20"/>
        </w:rPr>
      </w:pPr>
    </w:p>
    <w:p w14:paraId="0EBB9D9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(DEROGADA, P.O. 30 DE JULIO DE 1996)</w:t>
      </w:r>
    </w:p>
    <w:p w14:paraId="4E985D13" w14:textId="77777777" w:rsidR="00BC1828" w:rsidRPr="00BC1828" w:rsidRDefault="00BC1828" w:rsidP="00BC1828">
      <w:pPr>
        <w:pStyle w:val="Estilo"/>
        <w:rPr>
          <w:rFonts w:ascii="Verdana" w:hAnsi="Verdana"/>
          <w:sz w:val="20"/>
          <w:szCs w:val="20"/>
        </w:rPr>
      </w:pPr>
    </w:p>
    <w:p w14:paraId="463791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5CE2F38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El incumplimiento de la obligación alimentaria por más de noventa días, sin causa justificada.</w:t>
      </w:r>
    </w:p>
    <w:p w14:paraId="5EE0FFFE" w14:textId="77777777" w:rsidR="00BC1828" w:rsidRDefault="00BC1828" w:rsidP="00B96DF5">
      <w:pPr>
        <w:pStyle w:val="Estilo"/>
        <w:rPr>
          <w:rFonts w:ascii="Verdana" w:hAnsi="Verdana"/>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520. El cargo de tutor de un demente, idiota, imbécil, sordomudo, ebrio consuetudinario y de los que habitualmente abusen de las drogas enervantes, durará el tiempo que subsista la interdicción, cuando sea ejercitado por los descendientes o por los </w:t>
      </w:r>
      <w:r w:rsidRPr="00E3353F">
        <w:rPr>
          <w:rFonts w:ascii="Verdana" w:eastAsia="Calibri" w:hAnsi="Verdana" w:cs="Times New Roman"/>
          <w:sz w:val="20"/>
          <w:szCs w:val="20"/>
        </w:rPr>
        <w:lastRenderedPageBreak/>
        <w:t>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550. El tutor dativo será designado por el menor si ha cumplido catorce años. El Juez de Primera Instancia de los Civil del Partido confirmará la designación si no tiene justa </w:t>
      </w:r>
      <w:r w:rsidRPr="00E3353F">
        <w:rPr>
          <w:rFonts w:ascii="Verdana" w:eastAsia="Calibri" w:hAnsi="Verdana" w:cs="Times New Roman"/>
          <w:sz w:val="20"/>
          <w:szCs w:val="20"/>
        </w:rPr>
        <w:lastRenderedPageBreak/>
        <w:t>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575. Los comprendidos en la fracción I del artículo anterior, sólo estarán obligados a dar garantía cuando con posterioridad a su nombramiento haya sobrevenido causa </w:t>
      </w:r>
      <w:r w:rsidRPr="00E3353F">
        <w:rPr>
          <w:rFonts w:ascii="Verdana" w:eastAsia="Calibri" w:hAnsi="Verdana" w:cs="Times New Roman"/>
          <w:sz w:val="20"/>
          <w:szCs w:val="20"/>
        </w:rPr>
        <w:lastRenderedPageBreak/>
        <w:t>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w:t>
      </w:r>
      <w:r w:rsidRPr="00E3353F">
        <w:rPr>
          <w:rFonts w:ascii="Verdana" w:eastAsia="Calibri" w:hAnsi="Verdana" w:cs="Times New Roman"/>
          <w:sz w:val="20"/>
          <w:szCs w:val="20"/>
        </w:rPr>
        <w:lastRenderedPageBreak/>
        <w:t>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w:t>
      </w:r>
      <w:r w:rsidRPr="00E3353F">
        <w:rPr>
          <w:rFonts w:ascii="Verdana" w:eastAsia="Calibri" w:hAnsi="Verdana" w:cs="Times New Roman"/>
          <w:sz w:val="20"/>
          <w:szCs w:val="20"/>
        </w:rPr>
        <w:lastRenderedPageBreak/>
        <w:t>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754. Declarada la presunción de muerte se abrirá el testamento del ausente, si no estuviera ya publicado conforme al artículo 728; los poseedores provisionales darán cuenta </w:t>
      </w:r>
      <w:r w:rsidRPr="00E3353F">
        <w:rPr>
          <w:rFonts w:ascii="Verdana" w:eastAsia="Calibri" w:hAnsi="Verdana" w:cs="Times New Roman"/>
          <w:sz w:val="20"/>
          <w:szCs w:val="20"/>
        </w:rPr>
        <w:lastRenderedPageBreak/>
        <w:t>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w:t>
      </w:r>
      <w:r w:rsidRPr="00E3353F">
        <w:rPr>
          <w:rFonts w:ascii="Verdana" w:eastAsia="Calibri" w:hAnsi="Verdana" w:cs="Times New Roman"/>
          <w:sz w:val="20"/>
          <w:szCs w:val="20"/>
        </w:rPr>
        <w:lastRenderedPageBreak/>
        <w:t>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w:t>
      </w:r>
      <w:r w:rsidRPr="00E3353F">
        <w:rPr>
          <w:rFonts w:ascii="Verdana" w:eastAsia="Calibri" w:hAnsi="Verdana" w:cs="Times New Roman"/>
          <w:sz w:val="20"/>
          <w:szCs w:val="20"/>
        </w:rPr>
        <w:lastRenderedPageBreak/>
        <w:t>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Se le denominará condominio al conjunto de edificios, de departamentos, de pisos, de viviendas, de casas, de locales, de naves de un inmueble, de lotes de terreno, 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973. El régimen de propiedad en </w:t>
      </w:r>
      <w:proofErr w:type="gramStart"/>
      <w:r w:rsidRPr="00693A36">
        <w:rPr>
          <w:rFonts w:ascii="Verdana" w:hAnsi="Verdana"/>
          <w:sz w:val="20"/>
          <w:szCs w:val="20"/>
        </w:rPr>
        <w:t>condominio,</w:t>
      </w:r>
      <w:proofErr w:type="gramEnd"/>
      <w:r w:rsidRPr="00693A36">
        <w:rPr>
          <w:rFonts w:ascii="Verdana" w:hAnsi="Verdana"/>
          <w:sz w:val="20"/>
          <w:szCs w:val="20"/>
        </w:rPr>
        <w:t xml:space="preserve">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El conjunto condominal podrá constituirse con independencia del número de edificios, plantas de cada edificio o construcción, número de casas, departamentos, pisos, locales, naves, lotes de terreno 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974. Para constituir un régimen de condominio o un conjunto condominal, el propietario o </w:t>
      </w:r>
      <w:proofErr w:type="gramStart"/>
      <w:r w:rsidRPr="00693A36">
        <w:rPr>
          <w:rFonts w:ascii="Verdana" w:hAnsi="Verdana"/>
          <w:sz w:val="20"/>
          <w:szCs w:val="20"/>
        </w:rPr>
        <w:t>propietarios,</w:t>
      </w:r>
      <w:proofErr w:type="gramEnd"/>
      <w:r w:rsidRPr="00693A36">
        <w:rPr>
          <w:rFonts w:ascii="Verdana" w:hAnsi="Verdana"/>
          <w:sz w:val="20"/>
          <w:szCs w:val="20"/>
        </w:rPr>
        <w:t xml:space="preserve">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I. La situación, dimensiones y linderos del </w:t>
      </w:r>
      <w:proofErr w:type="gramStart"/>
      <w:r w:rsidRPr="00693A36">
        <w:rPr>
          <w:rFonts w:ascii="Verdana" w:hAnsi="Verdana"/>
          <w:sz w:val="20"/>
          <w:szCs w:val="20"/>
        </w:rPr>
        <w:t>terreno</w:t>
      </w:r>
      <w:proofErr w:type="gramEnd"/>
      <w:r w:rsidRPr="00693A36">
        <w:rPr>
          <w:rFonts w:ascii="Verdana" w:hAnsi="Verdana"/>
          <w:sz w:val="20"/>
          <w:szCs w:val="20"/>
        </w:rPr>
        <w:t xml:space="preserve">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 Contar con las autorizaciones y permisos que expidan las autoridades competentes, en los términos de las leyes y reglamentos aplicables. En el caso de edificios solamente proyectados, o que no se encuentren aún terminados, bastará con que en la escritura se </w:t>
      </w:r>
      <w:r w:rsidRPr="00693A36">
        <w:rPr>
          <w:rFonts w:ascii="Verdana" w:hAnsi="Verdana"/>
          <w:sz w:val="20"/>
          <w:szCs w:val="20"/>
        </w:rPr>
        <w:lastRenderedPageBreak/>
        <w:t>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VII. Constancia de </w:t>
      </w:r>
      <w:proofErr w:type="gramStart"/>
      <w:r w:rsidRPr="00693A36">
        <w:rPr>
          <w:rFonts w:ascii="Verdana" w:hAnsi="Verdana"/>
          <w:sz w:val="20"/>
          <w:szCs w:val="20"/>
        </w:rPr>
        <w:t>que</w:t>
      </w:r>
      <w:proofErr w:type="gramEnd"/>
      <w:r w:rsidRPr="00693A36">
        <w:rPr>
          <w:rFonts w:ascii="Verdana" w:hAnsi="Verdana"/>
          <w:sz w:val="20"/>
          <w:szCs w:val="20"/>
        </w:rPr>
        <w:t xml:space="preserve"> al Apéndice del Protocolo Notarial, así </w:t>
      </w:r>
      <w:proofErr w:type="spellStart"/>
      <w:r w:rsidRPr="00693A36">
        <w:rPr>
          <w:rFonts w:ascii="Verdana" w:hAnsi="Verdana"/>
          <w:sz w:val="20"/>
          <w:szCs w:val="20"/>
        </w:rPr>
        <w:t>cmo</w:t>
      </w:r>
      <w:proofErr w:type="spellEnd"/>
      <w:r w:rsidRPr="00693A36">
        <w:rPr>
          <w:rFonts w:ascii="Verdana" w:hAnsi="Verdana"/>
          <w:sz w:val="20"/>
          <w:szCs w:val="20"/>
        </w:rPr>
        <w:t xml:space="preserve">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w:t>
      </w:r>
      <w:proofErr w:type="gramStart"/>
      <w:r w:rsidRPr="00693A36">
        <w:rPr>
          <w:rFonts w:ascii="Verdana" w:hAnsi="Verdana"/>
          <w:sz w:val="20"/>
          <w:szCs w:val="20"/>
        </w:rPr>
        <w:t>).-</w:t>
      </w:r>
      <w:proofErr w:type="gramEnd"/>
      <w:r w:rsidRPr="00693A36">
        <w:rPr>
          <w:rFonts w:ascii="Verdana" w:hAnsi="Verdana"/>
          <w:sz w:val="20"/>
          <w:szCs w:val="20"/>
        </w:rPr>
        <w:t xml:space="preserve">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w:t>
      </w:r>
      <w:proofErr w:type="gramStart"/>
      <w:r w:rsidRPr="00693A36">
        <w:rPr>
          <w:rFonts w:ascii="Verdana" w:hAnsi="Verdana"/>
          <w:sz w:val="20"/>
          <w:szCs w:val="20"/>
        </w:rPr>
        <w:t>).-</w:t>
      </w:r>
      <w:proofErr w:type="gramEnd"/>
      <w:r w:rsidRPr="00693A36">
        <w:rPr>
          <w:rFonts w:ascii="Verdana" w:hAnsi="Verdana"/>
          <w:sz w:val="20"/>
          <w:szCs w:val="20"/>
        </w:rPr>
        <w:t xml:space="preserve">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c).-</w:t>
      </w:r>
      <w:proofErr w:type="gramEnd"/>
      <w:r w:rsidRPr="00693A36">
        <w:rPr>
          <w:rFonts w:ascii="Verdana" w:hAnsi="Verdana"/>
          <w:sz w:val="20"/>
          <w:szCs w:val="20"/>
        </w:rPr>
        <w:t xml:space="preserve">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d).-</w:t>
      </w:r>
      <w:proofErr w:type="gramEnd"/>
      <w:r w:rsidRPr="00693A36">
        <w:rPr>
          <w:rFonts w:ascii="Verdana" w:hAnsi="Verdana"/>
          <w:sz w:val="20"/>
          <w:szCs w:val="20"/>
        </w:rPr>
        <w:t xml:space="preserve">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w:t>
      </w:r>
      <w:proofErr w:type="gramStart"/>
      <w:r w:rsidRPr="00693A36">
        <w:rPr>
          <w:rFonts w:ascii="Verdana" w:hAnsi="Verdana"/>
          <w:sz w:val="20"/>
          <w:szCs w:val="20"/>
        </w:rPr>
        <w:t>).-</w:t>
      </w:r>
      <w:proofErr w:type="gramEnd"/>
      <w:r w:rsidRPr="00693A36">
        <w:rPr>
          <w:rFonts w:ascii="Verdana" w:hAnsi="Verdana"/>
          <w:sz w:val="20"/>
          <w:szCs w:val="20"/>
        </w:rPr>
        <w:t xml:space="preserve"> El Reglamento de Funcionamiento y Administración del Condominio o del Conjunto </w:t>
      </w:r>
      <w:proofErr w:type="spellStart"/>
      <w:r w:rsidRPr="00693A36">
        <w:rPr>
          <w:rFonts w:ascii="Verdana" w:hAnsi="Verdana"/>
          <w:sz w:val="20"/>
          <w:szCs w:val="20"/>
        </w:rPr>
        <w:t>Condonimal</w:t>
      </w:r>
      <w:proofErr w:type="spellEnd"/>
      <w:r w:rsidRPr="00693A36">
        <w:rPr>
          <w:rFonts w:ascii="Verdana" w:hAnsi="Verdana"/>
          <w:sz w:val="20"/>
          <w:szCs w:val="20"/>
        </w:rPr>
        <w:t>,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 xml:space="preserve">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w:t>
      </w:r>
      <w:proofErr w:type="gramStart"/>
      <w:r w:rsidRPr="00693A36">
        <w:rPr>
          <w:rFonts w:ascii="Verdana" w:hAnsi="Verdana"/>
          <w:sz w:val="20"/>
          <w:szCs w:val="20"/>
        </w:rPr>
        <w:t>del mismo</w:t>
      </w:r>
      <w:proofErr w:type="gramEnd"/>
      <w:r w:rsidRPr="00693A36">
        <w:rPr>
          <w:rFonts w:ascii="Verdana" w:hAnsi="Verdana"/>
          <w:sz w:val="20"/>
          <w:szCs w:val="20"/>
        </w:rPr>
        <w:t>,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991. Cuando se hipoteque un edificio, un conjunto de pisos, viviendas, casas, locales, naves de un inmueble, lotes de terreno o terrenos delimitados, sujetos al régimen de condominio o al régimen de conjunto condominal, para la seguridad del crédito, se 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998. Los derechos de cada condómino sobre los bienes de propiedad común son inseparables de su propiedad individual cuyo uso o goce permitan o faciliten, por lo que </w:t>
      </w:r>
      <w:r w:rsidRPr="00693A36">
        <w:rPr>
          <w:rFonts w:ascii="Verdana" w:hAnsi="Verdana"/>
          <w:sz w:val="20"/>
          <w:szCs w:val="20"/>
        </w:rPr>
        <w:lastRenderedPageBreak/>
        <w:t>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lastRenderedPageBreak/>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En caso de que las construcciones que forman el </w:t>
      </w:r>
      <w:proofErr w:type="gramStart"/>
      <w:r w:rsidRPr="007A1C05">
        <w:rPr>
          <w:rFonts w:ascii="Verdana" w:hAnsi="Verdana"/>
          <w:sz w:val="20"/>
          <w:szCs w:val="20"/>
        </w:rPr>
        <w:t>condominio,</w:t>
      </w:r>
      <w:proofErr w:type="gramEnd"/>
      <w:r w:rsidRPr="007A1C05">
        <w:rPr>
          <w:rFonts w:ascii="Verdana" w:hAnsi="Verdana"/>
          <w:sz w:val="20"/>
          <w:szCs w:val="20"/>
        </w:rPr>
        <w:t xml:space="preserve"> causen daños a terceros, los dueños de las distintas partes privativas responderán mancomunadamente, en proporción 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1003. Tratándose de bienes comunes exclusivamente para algunos condóminos, como en el caso de los techos pisos medianeros y las paredes u otras divisiones que tengan el 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Art. 1005. Cuando en el condominio existan vicios ocultos que afecten a los bienes comunes, y no sea posible obtener reparación o indemnización del vendedor, las obras </w:t>
      </w:r>
      <w:r w:rsidRPr="007A1C05">
        <w:rPr>
          <w:rFonts w:ascii="Verdana" w:hAnsi="Verdana"/>
          <w:sz w:val="20"/>
          <w:szCs w:val="20"/>
        </w:rPr>
        <w:lastRenderedPageBreak/>
        <w:t>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w:t>
      </w:r>
      <w:proofErr w:type="gramStart"/>
      <w:r w:rsidRPr="007A1C05">
        <w:rPr>
          <w:rFonts w:ascii="Verdana" w:hAnsi="Verdana"/>
          <w:sz w:val="20"/>
          <w:szCs w:val="20"/>
        </w:rPr>
        <w:t>cotejo,</w:t>
      </w:r>
      <w:proofErr w:type="gramEnd"/>
      <w:r w:rsidRPr="007A1C05">
        <w:rPr>
          <w:rFonts w:ascii="Verdana" w:hAnsi="Verdana"/>
          <w:sz w:val="20"/>
          <w:szCs w:val="20"/>
        </w:rPr>
        <w:t xml:space="preserve">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Los créditos por concepto de cuotas para los gastos comunes seguirán siempre al dominio de los respectivos edificios, departamentos, pisos, viviendas, casas, locales, naves de un inmueble, lotes de terreno o terrenos delimitados,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lastRenderedPageBreak/>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lastRenderedPageBreak/>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456C5F">
        <w:rPr>
          <w:rFonts w:ascii="Verdana" w:hAnsi="Verdana"/>
          <w:sz w:val="20"/>
          <w:szCs w:val="20"/>
        </w:rPr>
        <w:t>validamente</w:t>
      </w:r>
      <w:proofErr w:type="spellEnd"/>
      <w:r w:rsidRPr="00456C5F">
        <w:rPr>
          <w:rFonts w:ascii="Verdana" w:hAnsi="Verdana"/>
          <w:sz w:val="20"/>
          <w:szCs w:val="20"/>
        </w:rPr>
        <w:t xml:space="preserve"> por mayoría de votos de los presentes, cualquiera que sea la proporción del valor del condominio, representada en la asamblea, salvo en los </w:t>
      </w:r>
      <w:r w:rsidRPr="00456C5F">
        <w:rPr>
          <w:rFonts w:ascii="Verdana" w:hAnsi="Verdana"/>
          <w:sz w:val="20"/>
          <w:szCs w:val="20"/>
        </w:rPr>
        <w:lastRenderedPageBreak/>
        <w:t>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 xml:space="preserve">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w:t>
      </w:r>
      <w:proofErr w:type="gramStart"/>
      <w:r w:rsidRPr="007B7044">
        <w:rPr>
          <w:rFonts w:ascii="Verdana" w:hAnsi="Verdana"/>
          <w:sz w:val="20"/>
          <w:szCs w:val="20"/>
        </w:rPr>
        <w:t>cobranzas</w:t>
      </w:r>
      <w:proofErr w:type="gramEnd"/>
      <w:r w:rsidRPr="007B7044">
        <w:rPr>
          <w:rFonts w:ascii="Verdana" w:hAnsi="Verdana"/>
          <w:sz w:val="20"/>
          <w:szCs w:val="20"/>
        </w:rPr>
        <w:t xml:space="preserve">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proofErr w:type="gramStart"/>
      <w:r w:rsidRPr="007B7044">
        <w:rPr>
          <w:rFonts w:ascii="Verdana" w:hAnsi="Verdana"/>
          <w:sz w:val="20"/>
          <w:szCs w:val="20"/>
        </w:rPr>
        <w:lastRenderedPageBreak/>
        <w:t>Asimismo</w:t>
      </w:r>
      <w:proofErr w:type="gramEnd"/>
      <w:r w:rsidRPr="007B7044">
        <w:rPr>
          <w:rFonts w:ascii="Verdana" w:hAnsi="Verdana"/>
          <w:sz w:val="20"/>
          <w:szCs w:val="20"/>
        </w:rPr>
        <w:t xml:space="preserve">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Sin perjuicio de lo anterior, si el infractor fuese un ocupante no condómino, el administrador deberá demandarle, llamando a juicio al condómino, la desocupación del 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1032. El condómino que reiteradamente no cumpla con sus obligaciones podrá ser condenado judicialmente a vender sus derechos en pública subasta. Para el ejercicio de 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1034. Todos los inmuebles construidos sujetos al régimen de condominio o conjunto condominal que establece este </w:t>
      </w:r>
      <w:proofErr w:type="gramStart"/>
      <w:r w:rsidRPr="0015649F">
        <w:rPr>
          <w:rFonts w:ascii="Verdana" w:hAnsi="Verdana"/>
          <w:sz w:val="20"/>
          <w:szCs w:val="20"/>
        </w:rPr>
        <w:t>título,</w:t>
      </w:r>
      <w:proofErr w:type="gramEnd"/>
      <w:r w:rsidRPr="0015649F">
        <w:rPr>
          <w:rFonts w:ascii="Verdana" w:hAnsi="Verdana"/>
          <w:sz w:val="20"/>
          <w:szCs w:val="20"/>
        </w:rPr>
        <w:t xml:space="preserve">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eastAsia="Calibri" w:hAnsi="Verdana" w:cs="Times New Roman"/>
          <w:sz w:val="20"/>
          <w:szCs w:val="20"/>
        </w:rPr>
        <w:lastRenderedPageBreak/>
        <w:t>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eastAsia="Calibri" w:hAnsi="Verdana" w:cs="Times New Roman"/>
          <w:sz w:val="20"/>
          <w:szCs w:val="20"/>
        </w:rPr>
        <w:lastRenderedPageBreak/>
        <w:t>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eastAsia="Calibri" w:hAnsi="Verdana" w:cs="Times New Roman"/>
          <w:sz w:val="20"/>
          <w:szCs w:val="20"/>
        </w:rPr>
        <w:lastRenderedPageBreak/>
        <w:t>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w:t>
      </w:r>
      <w:r w:rsidRPr="00E3353F">
        <w:rPr>
          <w:rFonts w:ascii="Verdana" w:eastAsia="Calibri" w:hAnsi="Verdana" w:cs="Times New Roman"/>
          <w:sz w:val="20"/>
          <w:szCs w:val="20"/>
        </w:rPr>
        <w:lastRenderedPageBreak/>
        <w:t xml:space="preserve">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1550. Cuando la deuda fuere pagada por el deudor con dinero que un tercero le prestare con ese objeto, el prestamista quedará subrogado por ministerio de la ley en los derechos del acreedor, si el préstamo constare en título auténtico en que se declare que el </w:t>
      </w:r>
      <w:r w:rsidRPr="00E3353F">
        <w:rPr>
          <w:rFonts w:ascii="Verdana" w:eastAsia="Calibri" w:hAnsi="Verdana" w:cs="Times New Roman"/>
          <w:sz w:val="20"/>
          <w:szCs w:val="20"/>
        </w:rPr>
        <w:lastRenderedPageBreak/>
        <w:t>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E3353F">
        <w:rPr>
          <w:rFonts w:ascii="Verdana" w:eastAsia="Calibri" w:hAnsi="Verdana" w:cs="Times New Roman"/>
          <w:sz w:val="20"/>
          <w:szCs w:val="20"/>
        </w:rPr>
        <w:lastRenderedPageBreak/>
        <w:t>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0F5280F7" w:rsidR="002B7C80" w:rsidRPr="000E6407"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1C76" w14:textId="77777777" w:rsidR="00D2748A" w:rsidRDefault="00D2748A">
      <w:pPr>
        <w:spacing w:after="0" w:line="240" w:lineRule="auto"/>
      </w:pPr>
      <w:r>
        <w:separator/>
      </w:r>
    </w:p>
  </w:endnote>
  <w:endnote w:type="continuationSeparator" w:id="0">
    <w:p w14:paraId="3CE15991" w14:textId="77777777" w:rsidR="00D2748A" w:rsidRDefault="00D2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9316" w14:textId="77777777" w:rsidR="00D2748A" w:rsidRDefault="00D2748A">
      <w:pPr>
        <w:spacing w:after="0" w:line="240" w:lineRule="auto"/>
      </w:pPr>
      <w:r>
        <w:separator/>
      </w:r>
    </w:p>
  </w:footnote>
  <w:footnote w:type="continuationSeparator" w:id="0">
    <w:p w14:paraId="63521DB4" w14:textId="77777777" w:rsidR="00D2748A" w:rsidRDefault="00D2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DA1222F"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6224F">
            <w:rPr>
              <w:rFonts w:ascii="Arial Narrow" w:eastAsia="Arial Unicode MS" w:hAnsi="Arial Narrow" w:cs="Arial Unicode MS"/>
              <w:i/>
              <w:sz w:val="13"/>
              <w:szCs w:val="13"/>
            </w:rPr>
            <w:t>9</w:t>
          </w:r>
          <w:r w:rsidR="00B149F8">
            <w:rPr>
              <w:rFonts w:ascii="Arial Narrow" w:eastAsia="Arial Unicode MS" w:hAnsi="Arial Narrow" w:cs="Arial Unicode MS"/>
              <w:i/>
              <w:sz w:val="13"/>
              <w:szCs w:val="13"/>
            </w:rPr>
            <w:t>5</w:t>
          </w:r>
          <w:r w:rsidR="00A40A53">
            <w:rPr>
              <w:rFonts w:ascii="Arial Narrow" w:eastAsia="Arial Unicode MS" w:hAnsi="Arial Narrow" w:cs="Arial Unicode MS"/>
              <w:i/>
              <w:sz w:val="13"/>
              <w:szCs w:val="13"/>
            </w:rPr>
            <w:t xml:space="preserve">, </w:t>
          </w:r>
          <w:r w:rsidR="00C6224F">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693A36">
            <w:rPr>
              <w:rFonts w:ascii="Arial Narrow" w:eastAsia="Arial Unicode MS" w:hAnsi="Arial Narrow" w:cs="Arial Unicode MS"/>
              <w:i/>
              <w:sz w:val="13"/>
              <w:szCs w:val="13"/>
            </w:rPr>
            <w:t>1</w:t>
          </w:r>
          <w:r w:rsidR="00B149F8">
            <w:rPr>
              <w:rFonts w:ascii="Arial Narrow" w:eastAsia="Arial Unicode MS" w:hAnsi="Arial Narrow" w:cs="Arial Unicode MS"/>
              <w:i/>
              <w:sz w:val="13"/>
              <w:szCs w:val="13"/>
            </w:rPr>
            <w:t>3</w:t>
          </w:r>
          <w:r w:rsidR="00693A36">
            <w:rPr>
              <w:rFonts w:ascii="Arial Narrow" w:eastAsia="Arial Unicode MS" w:hAnsi="Arial Narrow" w:cs="Arial Unicode MS"/>
              <w:i/>
              <w:sz w:val="13"/>
              <w:szCs w:val="13"/>
            </w:rPr>
            <w:t>-06-200</w:t>
          </w:r>
          <w:r w:rsidR="00B149F8">
            <w:rPr>
              <w:rFonts w:ascii="Arial Narrow" w:eastAsia="Arial Unicode MS" w:hAnsi="Arial Narrow" w:cs="Arial Unicode MS"/>
              <w:i/>
              <w:sz w:val="13"/>
              <w:szCs w:val="13"/>
            </w:rPr>
            <w:t>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D2748A"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D38F5"/>
    <w:rsid w:val="000E6407"/>
    <w:rsid w:val="0010204C"/>
    <w:rsid w:val="00120D4C"/>
    <w:rsid w:val="0015649F"/>
    <w:rsid w:val="00174EE2"/>
    <w:rsid w:val="00204035"/>
    <w:rsid w:val="002B7C80"/>
    <w:rsid w:val="002E637E"/>
    <w:rsid w:val="002F1374"/>
    <w:rsid w:val="00326212"/>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E249B"/>
    <w:rsid w:val="0074136D"/>
    <w:rsid w:val="00744494"/>
    <w:rsid w:val="007726F3"/>
    <w:rsid w:val="007A1C05"/>
    <w:rsid w:val="007B2969"/>
    <w:rsid w:val="007B7044"/>
    <w:rsid w:val="007F7D6B"/>
    <w:rsid w:val="008031D8"/>
    <w:rsid w:val="0088030B"/>
    <w:rsid w:val="008C3C05"/>
    <w:rsid w:val="00964391"/>
    <w:rsid w:val="00992329"/>
    <w:rsid w:val="009F0AB3"/>
    <w:rsid w:val="00A40A53"/>
    <w:rsid w:val="00A4758D"/>
    <w:rsid w:val="00A956DB"/>
    <w:rsid w:val="00AA4830"/>
    <w:rsid w:val="00AC1129"/>
    <w:rsid w:val="00AD1A3D"/>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91175"/>
    <w:rsid w:val="00CB342C"/>
    <w:rsid w:val="00CD1130"/>
    <w:rsid w:val="00CF77D6"/>
    <w:rsid w:val="00D14CA3"/>
    <w:rsid w:val="00D20DE7"/>
    <w:rsid w:val="00D2748A"/>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133019</Words>
  <Characters>731608</Characters>
  <Application>Microsoft Office Word</Application>
  <DocSecurity>0</DocSecurity>
  <Lines>6096</Lines>
  <Paragraphs>1725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40</cp:revision>
  <cp:lastPrinted>2021-05-12T17:28:00Z</cp:lastPrinted>
  <dcterms:created xsi:type="dcterms:W3CDTF">2021-05-10T17:45:00Z</dcterms:created>
  <dcterms:modified xsi:type="dcterms:W3CDTF">2021-05-12T17:34:00Z</dcterms:modified>
</cp:coreProperties>
</file>