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553C5DC3" w14:textId="181591D7" w:rsidR="0082184D" w:rsidRDefault="0082184D" w:rsidP="0082184D">
      <w:pPr>
        <w:pStyle w:val="Estilo"/>
        <w:rPr>
          <w:rFonts w:ascii="Verdana" w:hAnsi="Verdana"/>
          <w:sz w:val="20"/>
          <w:szCs w:val="20"/>
        </w:rPr>
      </w:pPr>
      <w:r w:rsidRPr="0082184D">
        <w:rPr>
          <w:rFonts w:ascii="Verdana" w:hAnsi="Verdana"/>
          <w:sz w:val="20"/>
          <w:szCs w:val="20"/>
        </w:rPr>
        <w:t xml:space="preserve">ÚLTIMA REFORMA PUBLICADA EN EL PERIÓDICO OFICIAL: </w:t>
      </w:r>
      <w:r w:rsidR="004C1F4B">
        <w:rPr>
          <w:rFonts w:ascii="Verdana" w:hAnsi="Verdana"/>
          <w:sz w:val="20"/>
          <w:szCs w:val="20"/>
        </w:rPr>
        <w:t>02</w:t>
      </w:r>
      <w:r w:rsidRPr="0082184D">
        <w:rPr>
          <w:rFonts w:ascii="Verdana" w:hAnsi="Verdana"/>
          <w:sz w:val="20"/>
          <w:szCs w:val="20"/>
        </w:rPr>
        <w:t xml:space="preserve"> DE </w:t>
      </w:r>
      <w:r w:rsidR="004C1F4B">
        <w:rPr>
          <w:rFonts w:ascii="Verdana" w:hAnsi="Verdana"/>
          <w:sz w:val="20"/>
          <w:szCs w:val="20"/>
        </w:rPr>
        <w:t>OCTUBRE</w:t>
      </w:r>
      <w:r w:rsidRPr="0082184D">
        <w:rPr>
          <w:rFonts w:ascii="Verdana" w:hAnsi="Verdana"/>
          <w:sz w:val="20"/>
          <w:szCs w:val="20"/>
        </w:rPr>
        <w:t xml:space="preserve"> DE 2015.</w:t>
      </w:r>
    </w:p>
    <w:p w14:paraId="0E88A82B" w14:textId="77777777" w:rsidR="004C1F4B" w:rsidRPr="0082184D" w:rsidRDefault="004C1F4B" w:rsidP="0082184D">
      <w:pPr>
        <w:pStyle w:val="Estilo"/>
        <w:rPr>
          <w:rFonts w:ascii="Verdana" w:hAnsi="Verdana"/>
          <w:sz w:val="20"/>
          <w:szCs w:val="20"/>
        </w:rPr>
      </w:pPr>
    </w:p>
    <w:p w14:paraId="07E5E00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N. DE. E. CONTIENE LA FE DE ERRATAS PUBLICADA EN EL PERIÓDICO OFICIAL DEL 25 DE SEPTIEMBRE DE 2015.</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una anotación esté asentada en un acta que no le corresponde, presente deficiencias en su redacción, errores en los datos de localización o contenga discordancias con el documento o acta que le dio origen, se procederá a su cancelación y, en su caso, al 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51. El Oficial del Registro Civil o la Dirección General del Registro Civil, podrán asentar en los registros y las expediciones de copias certificadas, observaciones o advertencias </w:t>
      </w:r>
      <w:r w:rsidRPr="00DA05BC">
        <w:rPr>
          <w:rFonts w:ascii="Verdana" w:hAnsi="Verdana"/>
          <w:sz w:val="20"/>
          <w:szCs w:val="20"/>
        </w:rPr>
        <w:lastRenderedPageBreak/>
        <w:t>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57. Las copias certificadas de las actas del Registro Civil se harán en formatos previamente establecidos, los cuales deberán contar con las medidas de seguridad que </w:t>
      </w:r>
      <w:r w:rsidRPr="00DA05BC">
        <w:rPr>
          <w:rFonts w:ascii="Verdana" w:hAnsi="Verdana"/>
          <w:sz w:val="20"/>
          <w:szCs w:val="20"/>
        </w:rPr>
        <w:lastRenderedPageBreak/>
        <w:t>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3D572991" w:rsidR="00DA05BC" w:rsidRDefault="00DA05BC" w:rsidP="00DA05BC">
      <w:pPr>
        <w:pStyle w:val="Estilo"/>
        <w:rPr>
          <w:rFonts w:ascii="Verdana" w:hAnsi="Verdana"/>
          <w:sz w:val="20"/>
          <w:szCs w:val="20"/>
        </w:rPr>
      </w:pPr>
    </w:p>
    <w:p w14:paraId="3789DC3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ED3398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4851AA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63. Tienen obligación de declarar el nacimiento, el padre o la madre, los abuelos o cualquiera que tenga bajo su cuidado a una persona, dentro de los sesenta días siguientes de ocurrido aquél.</w:t>
      </w:r>
    </w:p>
    <w:p w14:paraId="000524DF" w14:textId="77777777" w:rsidR="00881F5E" w:rsidRPr="00881F5E" w:rsidRDefault="00881F5E" w:rsidP="00881F5E">
      <w:pPr>
        <w:pStyle w:val="Estilo"/>
        <w:rPr>
          <w:rFonts w:ascii="Verdana" w:hAnsi="Verdana"/>
          <w:sz w:val="20"/>
          <w:szCs w:val="20"/>
        </w:rPr>
      </w:pPr>
    </w:p>
    <w:p w14:paraId="606434B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7F47F33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0649F09B" w14:textId="77777777" w:rsidR="00881F5E" w:rsidRPr="00881F5E" w:rsidRDefault="00881F5E" w:rsidP="00881F5E">
      <w:pPr>
        <w:pStyle w:val="Estilo"/>
        <w:rPr>
          <w:rFonts w:ascii="Verdana" w:hAnsi="Verdana"/>
          <w:sz w:val="20"/>
          <w:szCs w:val="20"/>
        </w:rPr>
      </w:pPr>
    </w:p>
    <w:p w14:paraId="5DA00E3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604D9497" w14:textId="61AAF236" w:rsidR="00881F5E" w:rsidRDefault="00881F5E" w:rsidP="00881F5E">
      <w:pPr>
        <w:pStyle w:val="Estilo"/>
        <w:rPr>
          <w:rFonts w:ascii="Verdana" w:hAnsi="Verdana"/>
          <w:sz w:val="20"/>
          <w:szCs w:val="20"/>
        </w:rPr>
      </w:pPr>
      <w:r w:rsidRPr="00881F5E">
        <w:rPr>
          <w:rFonts w:ascii="Verdana" w:hAnsi="Verdana"/>
          <w:sz w:val="20"/>
          <w:szCs w:val="20"/>
        </w:rPr>
        <w:t>Recibido el aviso, el Oficial del Registro Civil tomará las medidas legales que sean necesarias, a fin de que se levante el acta de nacimiento conforme a las disposiciones relativas.</w:t>
      </w:r>
    </w:p>
    <w:p w14:paraId="761ADD8D" w14:textId="77777777" w:rsidR="00881F5E" w:rsidRPr="00881F5E" w:rsidRDefault="00881F5E" w:rsidP="00881F5E">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758CBA56" w14:textId="77777777" w:rsidR="00881F5E" w:rsidRDefault="00881F5E" w:rsidP="00881F5E">
      <w:pPr>
        <w:pStyle w:val="Estilo"/>
        <w:jc w:val="right"/>
        <w:rPr>
          <w:rFonts w:ascii="Verdana" w:hAnsi="Verdana"/>
          <w:sz w:val="20"/>
          <w:szCs w:val="20"/>
        </w:rPr>
      </w:pPr>
    </w:p>
    <w:p w14:paraId="6CF05254" w14:textId="7EB4B4E5"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27 DE DICIEMBRE DE 2011)</w:t>
      </w:r>
    </w:p>
    <w:p w14:paraId="5A9356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66. El acta de nacimiento contendrá:</w:t>
      </w:r>
    </w:p>
    <w:p w14:paraId="61687662" w14:textId="77777777" w:rsidR="00881F5E" w:rsidRPr="00881F5E" w:rsidRDefault="00881F5E" w:rsidP="00881F5E">
      <w:pPr>
        <w:pStyle w:val="Estilo"/>
        <w:rPr>
          <w:rFonts w:ascii="Verdana" w:hAnsi="Verdana"/>
          <w:sz w:val="20"/>
          <w:szCs w:val="20"/>
        </w:rPr>
      </w:pPr>
    </w:p>
    <w:p w14:paraId="7F926A0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El día, mes, año, hora y lugar en que haya ocurrido el nacimiento;</w:t>
      </w:r>
    </w:p>
    <w:p w14:paraId="2EFBC733" w14:textId="77777777" w:rsidR="00881F5E" w:rsidRPr="00881F5E" w:rsidRDefault="00881F5E" w:rsidP="00881F5E">
      <w:pPr>
        <w:pStyle w:val="Estilo"/>
        <w:rPr>
          <w:rFonts w:ascii="Verdana" w:hAnsi="Verdana"/>
          <w:sz w:val="20"/>
          <w:szCs w:val="20"/>
        </w:rPr>
      </w:pPr>
    </w:p>
    <w:p w14:paraId="0C15ABD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366E5FC7" w14:textId="77777777" w:rsidR="00881F5E" w:rsidRPr="00881F5E" w:rsidRDefault="00881F5E" w:rsidP="00881F5E">
      <w:pPr>
        <w:pStyle w:val="Estilo"/>
        <w:rPr>
          <w:rFonts w:ascii="Verdana" w:hAnsi="Verdana"/>
          <w:sz w:val="20"/>
          <w:szCs w:val="20"/>
        </w:rPr>
      </w:pPr>
    </w:p>
    <w:p w14:paraId="435D14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La impresión del pulgar de la mano derecha; si esto no se pudiere, se tomará la impresión que resulte posible, haciéndose constar esta circunstancia;</w:t>
      </w:r>
    </w:p>
    <w:p w14:paraId="64F22A8B" w14:textId="77777777" w:rsidR="00881F5E" w:rsidRPr="00881F5E" w:rsidRDefault="00881F5E" w:rsidP="00881F5E">
      <w:pPr>
        <w:pStyle w:val="Estilo"/>
        <w:rPr>
          <w:rFonts w:ascii="Verdana" w:hAnsi="Verdana"/>
          <w:sz w:val="20"/>
          <w:szCs w:val="20"/>
        </w:rPr>
      </w:pPr>
    </w:p>
    <w:p w14:paraId="39570F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El nombre y apellidos que le correspondan.</w:t>
      </w:r>
    </w:p>
    <w:p w14:paraId="5BE96FE4" w14:textId="77777777" w:rsidR="00881F5E" w:rsidRPr="00881F5E" w:rsidRDefault="00881F5E" w:rsidP="00881F5E">
      <w:pPr>
        <w:pStyle w:val="Estilo"/>
        <w:rPr>
          <w:rFonts w:ascii="Verdana" w:hAnsi="Verdana"/>
          <w:sz w:val="20"/>
          <w:szCs w:val="20"/>
        </w:rPr>
      </w:pPr>
    </w:p>
    <w:p w14:paraId="257655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47BD906A" w14:textId="77777777" w:rsidR="00881F5E" w:rsidRPr="00881F5E" w:rsidRDefault="00881F5E" w:rsidP="00881F5E">
      <w:pPr>
        <w:pStyle w:val="Estilo"/>
        <w:rPr>
          <w:rFonts w:ascii="Verdana" w:hAnsi="Verdana"/>
          <w:sz w:val="20"/>
          <w:szCs w:val="20"/>
        </w:rPr>
      </w:pPr>
    </w:p>
    <w:p w14:paraId="4E5A0C3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 La mención de estar vivo o muerto;</w:t>
      </w:r>
    </w:p>
    <w:p w14:paraId="6F92C443" w14:textId="77777777" w:rsidR="00881F5E" w:rsidRPr="00881F5E" w:rsidRDefault="00881F5E" w:rsidP="00881F5E">
      <w:pPr>
        <w:pStyle w:val="Estilo"/>
        <w:rPr>
          <w:rFonts w:ascii="Verdana" w:hAnsi="Verdana"/>
          <w:sz w:val="20"/>
          <w:szCs w:val="20"/>
        </w:rPr>
      </w:pPr>
    </w:p>
    <w:p w14:paraId="6C801FF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 La Clave de Registro e Identificación Personal y la Clave Única de Registro de Población que se le asigne;</w:t>
      </w:r>
    </w:p>
    <w:p w14:paraId="0A576103" w14:textId="77777777" w:rsidR="00881F5E" w:rsidRPr="00881F5E" w:rsidRDefault="00881F5E" w:rsidP="00881F5E">
      <w:pPr>
        <w:pStyle w:val="Estilo"/>
        <w:rPr>
          <w:rFonts w:ascii="Verdana" w:hAnsi="Verdana"/>
          <w:sz w:val="20"/>
          <w:szCs w:val="20"/>
        </w:rPr>
      </w:pPr>
    </w:p>
    <w:p w14:paraId="5531639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 El número de certificado único de nacimiento, en su caso;</w:t>
      </w:r>
    </w:p>
    <w:p w14:paraId="62C58359" w14:textId="77777777" w:rsidR="00881F5E" w:rsidRPr="00881F5E" w:rsidRDefault="00881F5E" w:rsidP="00881F5E">
      <w:pPr>
        <w:pStyle w:val="Estilo"/>
        <w:rPr>
          <w:rFonts w:ascii="Verdana" w:hAnsi="Verdana"/>
          <w:sz w:val="20"/>
          <w:szCs w:val="20"/>
        </w:rPr>
      </w:pPr>
    </w:p>
    <w:p w14:paraId="4E4CC6B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VIII. El nombre, domicilio, nacionalidad, así como lugar y fecha de nacimiento de los padres;</w:t>
      </w:r>
    </w:p>
    <w:p w14:paraId="7270756E" w14:textId="77777777" w:rsidR="00881F5E" w:rsidRPr="00881F5E" w:rsidRDefault="00881F5E" w:rsidP="00881F5E">
      <w:pPr>
        <w:pStyle w:val="Estilo"/>
        <w:rPr>
          <w:rFonts w:ascii="Verdana" w:hAnsi="Verdana"/>
          <w:sz w:val="20"/>
          <w:szCs w:val="20"/>
        </w:rPr>
      </w:pPr>
    </w:p>
    <w:p w14:paraId="5F55EF1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IX. El nombre, domicilio y nacionalidad de los abuelos, según proceda; y</w:t>
      </w:r>
    </w:p>
    <w:p w14:paraId="7EC19E50" w14:textId="77777777" w:rsidR="00881F5E" w:rsidRPr="00881F5E" w:rsidRDefault="00881F5E" w:rsidP="00881F5E">
      <w:pPr>
        <w:pStyle w:val="Estilo"/>
        <w:rPr>
          <w:rFonts w:ascii="Verdana" w:hAnsi="Verdana"/>
          <w:sz w:val="20"/>
          <w:szCs w:val="20"/>
        </w:rPr>
      </w:pPr>
    </w:p>
    <w:p w14:paraId="64E3714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X. El nombre, edad, domicilio y, en su caso, parentesco con el registrado, si la presentación la realiza una persona distinta a los padres.</w:t>
      </w:r>
    </w:p>
    <w:p w14:paraId="047D8158" w14:textId="77777777" w:rsidR="00881F5E" w:rsidRPr="00881F5E" w:rsidRDefault="00881F5E" w:rsidP="00881F5E">
      <w:pPr>
        <w:pStyle w:val="Estilo"/>
        <w:rPr>
          <w:rFonts w:ascii="Verdana" w:hAnsi="Verdana"/>
          <w:sz w:val="20"/>
          <w:szCs w:val="20"/>
        </w:rPr>
      </w:pPr>
    </w:p>
    <w:p w14:paraId="5DD7CA8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3A82B5A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37EA79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Si éste se presenta como hijo de padres desconocidos, el Oficial del Registro Civil le pondrá nombre y apellido, considerando los datos contenidos en las actuaciones de la Procuraduría de Protección de Niñas, Niños y Adolescentes del Estado de Guanajuato,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w:t>
      </w:r>
      <w:r w:rsidRPr="00DA05BC">
        <w:rPr>
          <w:rFonts w:ascii="Verdana" w:hAnsi="Verdana"/>
          <w:sz w:val="20"/>
          <w:szCs w:val="20"/>
        </w:rPr>
        <w:lastRenderedPageBreak/>
        <w:t>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4BAD29F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D2F8A5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33DC4DB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73. Toda persona que encontrase a un </w:t>
      </w:r>
      <w:proofErr w:type="gramStart"/>
      <w:r w:rsidRPr="00881F5E">
        <w:rPr>
          <w:rFonts w:ascii="Verdana" w:hAnsi="Verdana"/>
          <w:sz w:val="20"/>
          <w:szCs w:val="20"/>
        </w:rPr>
        <w:t>menor,</w:t>
      </w:r>
      <w:proofErr w:type="gramEnd"/>
      <w:r w:rsidRPr="00881F5E">
        <w:rPr>
          <w:rFonts w:ascii="Verdana" w:hAnsi="Verdana"/>
          <w:sz w:val="20"/>
          <w:szCs w:val="20"/>
        </w:rPr>
        <w:t xml:space="preserve"> ya sea que éste estuviere extraviado o abandonado, o en cuya casa, propiedad o lugar de trabajo fuera expuesto alguno, deberá presentarlo ante la Procuraduría de Protección de Niñas, Niños y Adolescentes del Estado de Guanajuato en forma inmediata, con todos los objetos encontrados con él, y declarará el día, mes, año y lugar donde lo hubiere hallado, así como las demás circunstancias que en el caso hayan concurrido, para que ésta proceda a lo siguiente:</w:t>
      </w:r>
    </w:p>
    <w:p w14:paraId="259DE183" w14:textId="77777777" w:rsidR="00881F5E" w:rsidRPr="00881F5E" w:rsidRDefault="00881F5E" w:rsidP="00881F5E">
      <w:pPr>
        <w:pStyle w:val="Estilo"/>
        <w:rPr>
          <w:rFonts w:ascii="Verdana" w:hAnsi="Verdana"/>
          <w:sz w:val="20"/>
          <w:szCs w:val="20"/>
        </w:rPr>
      </w:pPr>
    </w:p>
    <w:p w14:paraId="34E1206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3BA3EF2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Denunciar los hechos inmediatamente ante el Ministerio Público;</w:t>
      </w:r>
    </w:p>
    <w:p w14:paraId="1B1A4A57" w14:textId="77777777" w:rsidR="00881F5E" w:rsidRPr="00881F5E" w:rsidRDefault="00881F5E" w:rsidP="00881F5E">
      <w:pPr>
        <w:pStyle w:val="Estilo"/>
        <w:rPr>
          <w:rFonts w:ascii="Verdana" w:hAnsi="Verdana"/>
          <w:sz w:val="20"/>
          <w:szCs w:val="20"/>
        </w:rPr>
      </w:pPr>
    </w:p>
    <w:p w14:paraId="5AA2B4A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10 DE JUNIO DE 2005)</w:t>
      </w:r>
    </w:p>
    <w:p w14:paraId="2EF9950E"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Presentarlo ante el Oficial del Registro Civil para que se levante el acta correspondiente, si procede cuando se haya definido la situación jurídica del menor;</w:t>
      </w:r>
    </w:p>
    <w:p w14:paraId="37D815E0" w14:textId="77777777" w:rsidR="00881F5E" w:rsidRPr="00881F5E" w:rsidRDefault="00881F5E" w:rsidP="00881F5E">
      <w:pPr>
        <w:pStyle w:val="Estilo"/>
        <w:rPr>
          <w:rFonts w:ascii="Verdana" w:hAnsi="Verdana"/>
          <w:sz w:val="20"/>
          <w:szCs w:val="20"/>
        </w:rPr>
      </w:pPr>
    </w:p>
    <w:p w14:paraId="77CBF9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FRACCIÓN, VÉASE ARTÍCULO PRIMERO TRANSITORIO DEL DECRETO QUE MODIFICA EL ORDENAMIENTO.</w:t>
      </w:r>
    </w:p>
    <w:p w14:paraId="672BEC1C"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11 DE SEPTIEMBRE DE 2015)</w:t>
      </w:r>
    </w:p>
    <w:p w14:paraId="1B0DEC9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Entregar la custodia temporal del menor a una institución de asistencia social o a una Familia de Acogida que pueda atenderlo adecuadamente;</w:t>
      </w:r>
    </w:p>
    <w:p w14:paraId="0039ADA8" w14:textId="77777777" w:rsidR="00881F5E" w:rsidRPr="00881F5E" w:rsidRDefault="00881F5E" w:rsidP="00881F5E">
      <w:pPr>
        <w:pStyle w:val="Estilo"/>
        <w:rPr>
          <w:rFonts w:ascii="Verdana" w:hAnsi="Verdana"/>
          <w:sz w:val="20"/>
          <w:szCs w:val="20"/>
        </w:rPr>
      </w:pPr>
    </w:p>
    <w:p w14:paraId="3FC7A8E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69A65E9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IV. Promover y tramitar la adopción pronta del menor que resulte expósito; y</w:t>
      </w:r>
    </w:p>
    <w:p w14:paraId="2E88689B" w14:textId="77777777" w:rsidR="00881F5E" w:rsidRPr="00881F5E" w:rsidRDefault="00881F5E" w:rsidP="00881F5E">
      <w:pPr>
        <w:pStyle w:val="Estilo"/>
        <w:rPr>
          <w:rFonts w:ascii="Verdana" w:hAnsi="Verdana"/>
          <w:sz w:val="20"/>
          <w:szCs w:val="20"/>
        </w:rPr>
      </w:pPr>
    </w:p>
    <w:p w14:paraId="4221C54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13 DE JUNIO DE 2008)</w:t>
      </w:r>
    </w:p>
    <w:p w14:paraId="249AB6E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V. Promover y tramitar el juicio de pérdida de la patria potestad contra quienes hayan abandonado al menor; así como la adopción </w:t>
      </w:r>
      <w:proofErr w:type="gramStart"/>
      <w:r w:rsidRPr="00881F5E">
        <w:rPr>
          <w:rFonts w:ascii="Verdana" w:hAnsi="Verdana"/>
          <w:sz w:val="20"/>
          <w:szCs w:val="20"/>
        </w:rPr>
        <w:t>del mismo</w:t>
      </w:r>
      <w:proofErr w:type="gramEnd"/>
      <w:r w:rsidRPr="00881F5E">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E684C0E" w14:textId="77777777" w:rsidR="00881F5E" w:rsidRPr="00881F5E" w:rsidRDefault="00881F5E" w:rsidP="00881F5E">
      <w:pPr>
        <w:pStyle w:val="Estilo"/>
        <w:rPr>
          <w:rFonts w:ascii="Verdana" w:hAnsi="Verdana"/>
          <w:sz w:val="20"/>
          <w:szCs w:val="20"/>
        </w:rPr>
      </w:pPr>
    </w:p>
    <w:p w14:paraId="623AAA7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FABBC2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A5EF5B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Para los efectos de la fracción III, el Procurador de Protección de Niñas, Niños y Adolescentes del Estado de Guanajuato o los procuradores auxiliares, en su caso, tendrán la tutela del menor.</w:t>
      </w:r>
    </w:p>
    <w:p w14:paraId="280578EC" w14:textId="77777777" w:rsidR="00881F5E" w:rsidRPr="00881F5E" w:rsidRDefault="00881F5E" w:rsidP="00881F5E">
      <w:pPr>
        <w:pStyle w:val="Estilo"/>
        <w:rPr>
          <w:rFonts w:ascii="Verdana" w:hAnsi="Verdana"/>
          <w:sz w:val="20"/>
          <w:szCs w:val="20"/>
        </w:rPr>
      </w:pPr>
    </w:p>
    <w:p w14:paraId="74FCD0E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1E7C9C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PRIMER PÁRRAFO, P.O. 11 DE SEPTIEMBRE DE 2015)</w:t>
      </w:r>
    </w:p>
    <w:p w14:paraId="5433805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74. La misma obligación de recurrir a la Procuraduría de Protección de Niñas, Niños y Adolescentes del Estado de Guanajuato, la tienen los jefes, directores o administradores </w:t>
      </w:r>
      <w:r w:rsidRPr="00881F5E">
        <w:rPr>
          <w:rFonts w:ascii="Verdana" w:hAnsi="Verdana"/>
          <w:sz w:val="20"/>
          <w:szCs w:val="20"/>
        </w:rPr>
        <w:lastRenderedPageBreak/>
        <w:t>de los centros de reclusión y de cualquier casa de comunidad, hospitales, casas de maternidad e inclusas, respecto de los niños nacidos, abandonados o expuestos en ellas.</w:t>
      </w:r>
    </w:p>
    <w:p w14:paraId="56CEC51F" w14:textId="77777777" w:rsidR="00881F5E" w:rsidRPr="00881F5E" w:rsidRDefault="00881F5E" w:rsidP="00881F5E">
      <w:pPr>
        <w:pStyle w:val="Estilo"/>
        <w:rPr>
          <w:rFonts w:ascii="Verdana" w:hAnsi="Verdana"/>
          <w:sz w:val="20"/>
          <w:szCs w:val="20"/>
        </w:rPr>
      </w:pPr>
    </w:p>
    <w:p w14:paraId="556D0F5A"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29 DE ENERO DE 1982)</w:t>
      </w:r>
    </w:p>
    <w:p w14:paraId="53F2C869"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23FF4062" w14:textId="77777777" w:rsidR="00881F5E" w:rsidRPr="00881F5E" w:rsidRDefault="00881F5E" w:rsidP="00881F5E">
      <w:pPr>
        <w:pStyle w:val="Estilo"/>
        <w:rPr>
          <w:rFonts w:ascii="Verdana" w:hAnsi="Verdana"/>
          <w:sz w:val="20"/>
          <w:szCs w:val="20"/>
        </w:rPr>
      </w:pPr>
    </w:p>
    <w:p w14:paraId="1255BA1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7DD0803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2D4580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Art. 75. En las actas que se levanten en estos casos, se expresará la edad aparente del niño, su sexo y el nombre y apellidos que se le pongan, </w:t>
      </w:r>
      <w:proofErr w:type="gramStart"/>
      <w:r w:rsidRPr="00881F5E">
        <w:rPr>
          <w:rFonts w:ascii="Verdana" w:hAnsi="Verdana"/>
          <w:sz w:val="20"/>
          <w:szCs w:val="20"/>
        </w:rPr>
        <w:t>de acuerdo a</w:t>
      </w:r>
      <w:proofErr w:type="gramEnd"/>
      <w:r w:rsidRPr="00881F5E">
        <w:rPr>
          <w:rFonts w:ascii="Verdana" w:hAnsi="Verdana"/>
          <w:sz w:val="20"/>
          <w:szCs w:val="20"/>
        </w:rPr>
        <w:t xml:space="preserve"> las actuaciones realizadas por la Procuraduría de Protección de Niñas, Niños y Adolescentes del Estado de Guanajuato, en cumplimiento de lo señalado por el artículo 73 de este Código.</w:t>
      </w:r>
    </w:p>
    <w:p w14:paraId="7A2DC157" w14:textId="479052EB" w:rsidR="000513FE" w:rsidRDefault="000513FE"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80. Cuando se trate de parto múltiple, se levantará un acta por cada uno de los nacidos, en las que además de los requisitos que señala el artículo 66 de este Código, se harán constar las particularidades que los distingan y el orden de su nacimiento, según las </w:t>
      </w:r>
      <w:r w:rsidRPr="00DA05BC">
        <w:rPr>
          <w:rFonts w:ascii="Verdana" w:hAnsi="Verdana"/>
          <w:sz w:val="20"/>
          <w:szCs w:val="20"/>
        </w:rPr>
        <w:lastRenderedPageBreak/>
        <w:t>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lastRenderedPageBreak/>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2C946018" w:rsid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533739E8" w14:textId="08B5542C" w:rsidR="00881F5E" w:rsidRDefault="00881F5E"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76501FFB"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27 DE DICIEMBRE DE 2011)</w:t>
      </w:r>
    </w:p>
    <w:p w14:paraId="7AE7E86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136-A. Las modificaciones a las actas del estado civil, solamente se podrán realizar a través de aclaración administrativa o rectificación.</w:t>
      </w:r>
    </w:p>
    <w:p w14:paraId="2DCB99F3" w14:textId="77777777" w:rsidR="00881F5E" w:rsidRPr="00881F5E" w:rsidRDefault="00881F5E" w:rsidP="00881F5E">
      <w:pPr>
        <w:pStyle w:val="Estilo"/>
        <w:rPr>
          <w:rFonts w:ascii="Verdana" w:hAnsi="Verdana"/>
          <w:sz w:val="20"/>
          <w:szCs w:val="20"/>
        </w:rPr>
      </w:pPr>
    </w:p>
    <w:p w14:paraId="76DDD3B8" w14:textId="77777777" w:rsidR="00881F5E" w:rsidRPr="00881F5E" w:rsidRDefault="00881F5E" w:rsidP="00881F5E">
      <w:pPr>
        <w:pStyle w:val="Estilo"/>
        <w:rPr>
          <w:rFonts w:ascii="Verdana" w:hAnsi="Verdana"/>
          <w:sz w:val="20"/>
          <w:szCs w:val="20"/>
        </w:rPr>
      </w:pPr>
      <w:r w:rsidRPr="00881F5E">
        <w:rPr>
          <w:rFonts w:ascii="Verdana" w:hAnsi="Verdana"/>
          <w:sz w:val="20"/>
          <w:szCs w:val="20"/>
        </w:rPr>
        <w:t>La rectificación podrá ser administrativa o judicial.</w:t>
      </w:r>
    </w:p>
    <w:p w14:paraId="37102EE2" w14:textId="77777777" w:rsidR="00881F5E" w:rsidRPr="00881F5E" w:rsidRDefault="00881F5E" w:rsidP="00881F5E">
      <w:pPr>
        <w:pStyle w:val="Estilo"/>
        <w:rPr>
          <w:rFonts w:ascii="Verdana" w:hAnsi="Verdana"/>
          <w:sz w:val="20"/>
          <w:szCs w:val="20"/>
        </w:rPr>
      </w:pPr>
    </w:p>
    <w:p w14:paraId="02E36374"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686B1A5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DDE36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Cuando haya procesos o procedimientos que deriven en cambio de apellidos de niñas, niños y adolescentes, éstos tendrán el derecho a opinar y a ser tomados en cuenta, conforme a su edad, desarrollo evolutivo, cognoscitivo y madurez.</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lastRenderedPageBreak/>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Proceder en cuanto a la separación de los cónyuges en los términos del Código de Procedimientos Civiles, ordenando quién de los dos debe permanecer en el domicilio conyugal. Asimismo, previo inventario, deberá determinar los bienes y enseres que </w:t>
      </w:r>
      <w:r w:rsidRPr="00BC1828">
        <w:rPr>
          <w:rFonts w:ascii="Verdana" w:hAnsi="Verdana"/>
          <w:sz w:val="20"/>
          <w:szCs w:val="20"/>
        </w:rPr>
        <w:lastRenderedPageBreak/>
        <w:t>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lastRenderedPageBreak/>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77B6C3C1" w14:textId="77777777" w:rsidR="00C9674A" w:rsidRDefault="00C9674A" w:rsidP="00BC1828">
      <w:pPr>
        <w:pStyle w:val="Estilo"/>
        <w:jc w:val="right"/>
        <w:rPr>
          <w:rFonts w:ascii="Verdana" w:hAnsi="Verdana"/>
          <w:sz w:val="20"/>
          <w:szCs w:val="20"/>
        </w:rPr>
      </w:pP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lastRenderedPageBreak/>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434. La mujer que cuida o ha cuidado de la lactancia de un niño, a quien le ha dado su nombre o permitido que lo lleve; que públicamente lo ha presentado como hijo suyo y ha proveído a su educación y subsistencia, podrá contradecir el reconocimiento que un </w:t>
      </w:r>
      <w:r w:rsidRPr="00E3353F">
        <w:rPr>
          <w:rFonts w:ascii="Verdana" w:eastAsia="Calibri" w:hAnsi="Verdana" w:cs="Times New Roman"/>
          <w:sz w:val="20"/>
          <w:szCs w:val="20"/>
        </w:rPr>
        <w:lastRenderedPageBreak/>
        <w:t>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314AD89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1F638959"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4898DE2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436. Cuando el padre y la madre que no vivan juntos reconozcan al hijo en el mismo acto o el reconocimiento se efectúe sucesivamente, ejercerán la patria potestad y darán cumplimiento a las obligaciones a su cargo de manera coordinada y respetuosa; en caso de que no lo hicieren, el Juez de Primera Instancia de lo Civil, oyendo a los padres, resolverá lo que creyere más conveniente a los intereses del menor.</w:t>
      </w:r>
    </w:p>
    <w:p w14:paraId="2B8FF25C" w14:textId="77777777" w:rsidR="00881F5E" w:rsidRPr="00881F5E" w:rsidRDefault="00881F5E" w:rsidP="00881F5E">
      <w:pPr>
        <w:pStyle w:val="Estilo"/>
        <w:rPr>
          <w:rFonts w:ascii="Verdana" w:hAnsi="Verdana"/>
          <w:sz w:val="20"/>
          <w:szCs w:val="20"/>
        </w:rPr>
      </w:pPr>
    </w:p>
    <w:p w14:paraId="4C518BF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 LA PRESENTE DEROGACIÓN, VÉASE ARTÍCULO PRIMERO TRANSITORIO DEL DECRETO QUE MODIFICA EL ORDENAMIENTO.</w:t>
      </w:r>
    </w:p>
    <w:p w14:paraId="6F74373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437. (DEROGADO, P.O. 11 DE SEPTIEMBRE DE 2015)</w:t>
      </w:r>
    </w:p>
    <w:p w14:paraId="70C49B9F" w14:textId="77777777" w:rsidR="00881F5E" w:rsidRDefault="00881F5E"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16A12C83" w14:textId="77777777" w:rsidR="00881F5E" w:rsidRPr="00881F5E" w:rsidRDefault="00881F5E" w:rsidP="00171839">
      <w:pPr>
        <w:pStyle w:val="Estilo"/>
        <w:jc w:val="right"/>
        <w:rPr>
          <w:rFonts w:ascii="Verdana" w:hAnsi="Verdana"/>
          <w:sz w:val="20"/>
          <w:szCs w:val="20"/>
        </w:rPr>
      </w:pPr>
    </w:p>
    <w:p w14:paraId="14F3C1BF"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30 DE JULIO DE 1996)</w:t>
      </w:r>
    </w:p>
    <w:p w14:paraId="665C7541"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451. Son requisitos para adoptar:</w:t>
      </w:r>
    </w:p>
    <w:p w14:paraId="040B39A6" w14:textId="77777777" w:rsidR="00881F5E" w:rsidRPr="00881F5E" w:rsidRDefault="00881F5E" w:rsidP="00881F5E">
      <w:pPr>
        <w:pStyle w:val="Estilo"/>
        <w:rPr>
          <w:rFonts w:ascii="Verdana" w:hAnsi="Verdana"/>
          <w:sz w:val="20"/>
          <w:szCs w:val="20"/>
        </w:rPr>
      </w:pPr>
    </w:p>
    <w:p w14:paraId="3DAF5286"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 Tener el adoptante diecisiete años más que el adoptado;</w:t>
      </w:r>
    </w:p>
    <w:p w14:paraId="09FDA185" w14:textId="77777777" w:rsidR="00881F5E" w:rsidRPr="00881F5E" w:rsidRDefault="00881F5E" w:rsidP="00881F5E">
      <w:pPr>
        <w:pStyle w:val="Estilo"/>
        <w:rPr>
          <w:rFonts w:ascii="Verdana" w:hAnsi="Verdana"/>
          <w:sz w:val="20"/>
          <w:szCs w:val="20"/>
        </w:rPr>
      </w:pPr>
    </w:p>
    <w:p w14:paraId="622A1FB1"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050EA1D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 Presentar el adoptante un certificado de idoneidad expedido por el Sistema para el Desarrollo Integral de la Familia del Estado de Guanajuato, por el que se acredite:</w:t>
      </w:r>
    </w:p>
    <w:p w14:paraId="1D648FF3" w14:textId="77777777" w:rsidR="00881F5E" w:rsidRPr="00881F5E" w:rsidRDefault="00881F5E" w:rsidP="00881F5E">
      <w:pPr>
        <w:pStyle w:val="Estilo"/>
        <w:rPr>
          <w:rFonts w:ascii="Verdana" w:hAnsi="Verdana"/>
          <w:sz w:val="20"/>
          <w:szCs w:val="20"/>
        </w:rPr>
      </w:pPr>
    </w:p>
    <w:p w14:paraId="35F3300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 Que el adoptante cuenta con preparación psicológica para adoptar;</w:t>
      </w:r>
    </w:p>
    <w:p w14:paraId="4D8537DB" w14:textId="77777777" w:rsidR="00881F5E" w:rsidRPr="00881F5E" w:rsidRDefault="00881F5E" w:rsidP="00881F5E">
      <w:pPr>
        <w:pStyle w:val="Estilo"/>
        <w:rPr>
          <w:rFonts w:ascii="Verdana" w:hAnsi="Verdana"/>
          <w:sz w:val="20"/>
          <w:szCs w:val="20"/>
        </w:rPr>
      </w:pPr>
    </w:p>
    <w:p w14:paraId="0ABCADD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b) Que el adoptante es idóneo jurídica, social, física, psicológica, económica y moralmente para adoptar; y</w:t>
      </w:r>
    </w:p>
    <w:p w14:paraId="0364FBED" w14:textId="77777777" w:rsidR="00881F5E" w:rsidRPr="00881F5E" w:rsidRDefault="00881F5E" w:rsidP="00881F5E">
      <w:pPr>
        <w:pStyle w:val="Estilo"/>
        <w:rPr>
          <w:rFonts w:ascii="Verdana" w:hAnsi="Verdana"/>
          <w:sz w:val="20"/>
          <w:szCs w:val="20"/>
        </w:rPr>
      </w:pPr>
    </w:p>
    <w:p w14:paraId="5421742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c) Tener el adoptante condiciones apropiadas para proveer al cuidado y educación del adoptado.</w:t>
      </w:r>
    </w:p>
    <w:p w14:paraId="22712FAB" w14:textId="77777777" w:rsidR="00881F5E" w:rsidRPr="00881F5E" w:rsidRDefault="00881F5E" w:rsidP="00881F5E">
      <w:pPr>
        <w:pStyle w:val="Estilo"/>
        <w:rPr>
          <w:rFonts w:ascii="Verdana" w:hAnsi="Verdana"/>
          <w:sz w:val="20"/>
          <w:szCs w:val="20"/>
        </w:rPr>
      </w:pPr>
    </w:p>
    <w:p w14:paraId="6B3E7B80"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certificado de idoneidad deberá ser tramitado con antelación al inicio del procedimiento judicial de adopción, por el o los que quieran adoptar.</w:t>
      </w:r>
    </w:p>
    <w:p w14:paraId="5714C92C" w14:textId="77777777" w:rsidR="00881F5E" w:rsidRPr="00881F5E" w:rsidRDefault="00881F5E" w:rsidP="00881F5E">
      <w:pPr>
        <w:pStyle w:val="Estilo"/>
        <w:rPr>
          <w:rFonts w:ascii="Verdana" w:hAnsi="Verdana"/>
          <w:sz w:val="20"/>
          <w:szCs w:val="20"/>
        </w:rPr>
      </w:pPr>
    </w:p>
    <w:p w14:paraId="5376779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w:t>
      </w:r>
      <w:r w:rsidRPr="00881F5E">
        <w:rPr>
          <w:rFonts w:ascii="Verdana" w:hAnsi="Verdana"/>
          <w:sz w:val="20"/>
          <w:szCs w:val="20"/>
        </w:rPr>
        <w:lastRenderedPageBreak/>
        <w:t>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02D60D09" w14:textId="77777777" w:rsidR="00881F5E" w:rsidRPr="00881F5E" w:rsidRDefault="00881F5E" w:rsidP="00881F5E">
      <w:pPr>
        <w:pStyle w:val="Estilo"/>
        <w:rPr>
          <w:rFonts w:ascii="Verdana" w:hAnsi="Verdana"/>
          <w:sz w:val="20"/>
          <w:szCs w:val="20"/>
        </w:rPr>
      </w:pPr>
    </w:p>
    <w:p w14:paraId="68BEC27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793687C0" w14:textId="77777777" w:rsidR="00881F5E" w:rsidRPr="00881F5E" w:rsidRDefault="00881F5E" w:rsidP="00881F5E">
      <w:pPr>
        <w:pStyle w:val="Estilo"/>
        <w:rPr>
          <w:rFonts w:ascii="Verdana" w:hAnsi="Verdana"/>
          <w:sz w:val="20"/>
          <w:szCs w:val="20"/>
        </w:rPr>
      </w:pPr>
    </w:p>
    <w:p w14:paraId="3C02B6A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4F25FFB5"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7FCF90D3" w14:textId="77777777" w:rsidR="00881F5E" w:rsidRPr="00881F5E" w:rsidRDefault="00881F5E" w:rsidP="00881F5E">
      <w:pPr>
        <w:pStyle w:val="Estilo"/>
        <w:rPr>
          <w:rFonts w:ascii="Verdana" w:hAnsi="Verdana"/>
          <w:sz w:val="20"/>
          <w:szCs w:val="20"/>
        </w:rPr>
      </w:pPr>
      <w:r w:rsidRPr="00881F5E">
        <w:rPr>
          <w:rFonts w:ascii="Verdana" w:hAnsi="Verdana"/>
          <w:sz w:val="20"/>
          <w:szCs w:val="20"/>
        </w:rPr>
        <w:t xml:space="preserve">Durante el procedimiento para la adopción ante el Sistema Estatal para el Desarrollo Integral de la Familia del Estado de Guanajuato, la Procuraduría de Protección de Niñas, Niños y Adolescentes del Estado de Guanajuato podrá autorizar familias de acogimiento </w:t>
      </w:r>
      <w:proofErr w:type="spellStart"/>
      <w:r w:rsidRPr="00881F5E">
        <w:rPr>
          <w:rFonts w:ascii="Verdana" w:hAnsi="Verdana"/>
          <w:sz w:val="20"/>
          <w:szCs w:val="20"/>
        </w:rPr>
        <w:t>pre-adoptivo</w:t>
      </w:r>
      <w:proofErr w:type="spellEnd"/>
      <w:r w:rsidRPr="00881F5E">
        <w:rPr>
          <w:rFonts w:ascii="Verdana" w:hAnsi="Verdana"/>
          <w:sz w:val="20"/>
          <w:szCs w:val="20"/>
        </w:rPr>
        <w:t xml:space="preserve"> para que acoja provisionalmente en su seno niñas, niños y adolescentes con fines de adopción, conforme a los procedimientos que prevea su reglamento; la que asumirá todas las obligaciones en cuanto a su cuidado y protección, de conformidad con el principio de interés superior de la niñez. </w:t>
      </w:r>
      <w:proofErr w:type="gramStart"/>
      <w:r w:rsidRPr="00881F5E">
        <w:rPr>
          <w:rFonts w:ascii="Verdana" w:hAnsi="Verdana"/>
          <w:sz w:val="20"/>
          <w:szCs w:val="20"/>
        </w:rPr>
        <w:t>Asimismo</w:t>
      </w:r>
      <w:proofErr w:type="gramEnd"/>
      <w:r w:rsidRPr="00881F5E">
        <w:rPr>
          <w:rFonts w:ascii="Verdana" w:hAnsi="Verdana"/>
          <w:sz w:val="20"/>
          <w:szCs w:val="20"/>
        </w:rPr>
        <w:t xml:space="preserve"> se preverá en el Reglamento el procedimiento de reincorporación de los menores al sistema que corresponda.</w:t>
      </w:r>
    </w:p>
    <w:p w14:paraId="58F3F932" w14:textId="77777777" w:rsidR="00881F5E" w:rsidRPr="00881F5E" w:rsidRDefault="00881F5E" w:rsidP="00881F5E">
      <w:pPr>
        <w:pStyle w:val="Estilo"/>
        <w:rPr>
          <w:rFonts w:ascii="Verdana" w:hAnsi="Verdana"/>
          <w:sz w:val="20"/>
          <w:szCs w:val="20"/>
        </w:rPr>
      </w:pPr>
    </w:p>
    <w:p w14:paraId="22ABC776"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330FBA9B" w14:textId="77777777" w:rsidR="00881F5E" w:rsidRPr="00881F5E" w:rsidRDefault="00881F5E" w:rsidP="00881F5E">
      <w:pPr>
        <w:pStyle w:val="Estilo"/>
        <w:rPr>
          <w:rFonts w:ascii="Verdana" w:hAnsi="Verdana"/>
          <w:sz w:val="20"/>
          <w:szCs w:val="20"/>
        </w:rPr>
      </w:pPr>
      <w:r w:rsidRPr="00881F5E">
        <w:rPr>
          <w:rFonts w:ascii="Verdana" w:hAnsi="Verdana"/>
          <w:sz w:val="20"/>
          <w:szCs w:val="20"/>
        </w:rPr>
        <w:t>III. Acreditar los antecedentes del menor o incapacitado; y</w:t>
      </w:r>
    </w:p>
    <w:p w14:paraId="7D76A3BF" w14:textId="77777777" w:rsidR="00881F5E" w:rsidRPr="00881F5E" w:rsidRDefault="00881F5E" w:rsidP="00881F5E">
      <w:pPr>
        <w:pStyle w:val="Estilo"/>
        <w:rPr>
          <w:rFonts w:ascii="Verdana" w:hAnsi="Verdana"/>
          <w:sz w:val="20"/>
          <w:szCs w:val="20"/>
        </w:rPr>
      </w:pPr>
    </w:p>
    <w:p w14:paraId="4B74D59D"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(REFORMADA, P.O. 27 DE DICIEMBRE DE 2011)</w:t>
      </w:r>
    </w:p>
    <w:p w14:paraId="5AB2B0FB" w14:textId="5C33D25B" w:rsidR="00881F5E" w:rsidRPr="00881F5E" w:rsidRDefault="00881F5E" w:rsidP="00881F5E">
      <w:pPr>
        <w:pStyle w:val="Estilo"/>
        <w:rPr>
          <w:rFonts w:ascii="Verdana" w:hAnsi="Verdana"/>
          <w:sz w:val="20"/>
          <w:szCs w:val="20"/>
        </w:rPr>
      </w:pPr>
      <w:r w:rsidRPr="00881F5E">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 Si el adoptado acusa judicialmente al adoptante, o viceversa, de algún delito que pudiera ser perseguido de oficio, aunque lo pruebe, a no ser que hubiere sido cometido </w:t>
      </w:r>
      <w:r w:rsidRPr="00097872">
        <w:rPr>
          <w:rFonts w:ascii="Verdana" w:hAnsi="Verdana"/>
          <w:sz w:val="20"/>
          <w:szCs w:val="20"/>
        </w:rPr>
        <w:lastRenderedPageBreak/>
        <w:t>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4DB8E827"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10 DE JUNIO DE 2005)</w:t>
      </w:r>
    </w:p>
    <w:p w14:paraId="49AEF91C"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465. En la relación entre ascendientes y descendientes debe imperar el respeto y la consideración mutuos, cualquiera que sea su estado, edad y condición.</w:t>
      </w:r>
    </w:p>
    <w:p w14:paraId="589771F3" w14:textId="77777777" w:rsidR="00881F5E" w:rsidRPr="00881F5E" w:rsidRDefault="00881F5E" w:rsidP="00881F5E">
      <w:pPr>
        <w:pStyle w:val="Estilo"/>
        <w:rPr>
          <w:rFonts w:ascii="Verdana" w:hAnsi="Verdana"/>
          <w:sz w:val="20"/>
          <w:szCs w:val="20"/>
        </w:rPr>
      </w:pPr>
    </w:p>
    <w:p w14:paraId="44FB5BC2"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79FBEB34"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507B1FE7"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 niñas, niños y adolescentes, deberán cuidarlos y atenderlos; protegerlos contra toda forma de abuso; tratarlos con respeto a su dignidad y orientarlos, a fin de que conozcan sus derechos, aprendan a defenderlos y a respetar los de otras personas.</w:t>
      </w:r>
    </w:p>
    <w:p w14:paraId="1E83BE0E" w14:textId="77777777" w:rsidR="00881F5E" w:rsidRPr="00881F5E" w:rsidRDefault="00881F5E" w:rsidP="00881F5E">
      <w:pPr>
        <w:pStyle w:val="Estilo"/>
        <w:rPr>
          <w:rFonts w:ascii="Verdana" w:hAnsi="Verdana"/>
          <w:sz w:val="20"/>
          <w:szCs w:val="20"/>
        </w:rPr>
      </w:pPr>
    </w:p>
    <w:p w14:paraId="3F1EF075"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PÁRRAFO, VÉASE ARTÍCULO PRIMERO TRANSITORIO DEL DECRETO QUE MODIFICA EL ORDENAMIENTO.</w:t>
      </w:r>
    </w:p>
    <w:p w14:paraId="20FB9C63"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(ADICIONADO, P.O. 11 DE SEPTIEMBRE DE 2015)</w:t>
      </w:r>
    </w:p>
    <w:p w14:paraId="6FAB3A4F" w14:textId="77777777" w:rsidR="00881F5E" w:rsidRPr="00881F5E" w:rsidRDefault="00881F5E" w:rsidP="00881F5E">
      <w:pPr>
        <w:pStyle w:val="Estilo"/>
        <w:rPr>
          <w:rFonts w:ascii="Verdana" w:hAnsi="Verdana"/>
          <w:sz w:val="20"/>
          <w:szCs w:val="20"/>
        </w:rPr>
      </w:pPr>
      <w:r w:rsidRPr="00881F5E">
        <w:rPr>
          <w:rFonts w:ascii="Verdana" w:hAnsi="Verdana"/>
          <w:sz w:val="20"/>
          <w:szCs w:val="20"/>
        </w:rPr>
        <w:t>Quienes ejerzan la patria potestad deberán orientar, supervisar y, en su caso, restringir, las conductas y hábitos de niñas, niños y adolescentes, siempre que atiendan al interés superior de la niñez.</w:t>
      </w:r>
    </w:p>
    <w:p w14:paraId="0D8DE7CF" w14:textId="77777777" w:rsidR="00881F5E" w:rsidRDefault="00881F5E" w:rsidP="00BC1828">
      <w:pPr>
        <w:pStyle w:val="Estilo"/>
        <w:jc w:val="right"/>
        <w:rPr>
          <w:rFonts w:ascii="Verdana" w:hAnsi="Verdana"/>
          <w:sz w:val="20"/>
          <w:szCs w:val="20"/>
        </w:rPr>
      </w:pPr>
    </w:p>
    <w:p w14:paraId="3A78BC8F" w14:textId="77777777" w:rsidR="00881F5E" w:rsidRDefault="00881F5E" w:rsidP="00BC1828">
      <w:pPr>
        <w:pStyle w:val="Estilo"/>
        <w:jc w:val="right"/>
        <w:rPr>
          <w:rFonts w:ascii="Verdana" w:hAnsi="Verdana"/>
          <w:sz w:val="20"/>
          <w:szCs w:val="20"/>
        </w:rPr>
      </w:pPr>
    </w:p>
    <w:p w14:paraId="5E390D1D" w14:textId="77777777" w:rsidR="00881F5E" w:rsidRDefault="00881F5E" w:rsidP="00BC1828">
      <w:pPr>
        <w:pStyle w:val="Estilo"/>
        <w:jc w:val="right"/>
        <w:rPr>
          <w:rFonts w:ascii="Verdana" w:hAnsi="Verdana"/>
          <w:sz w:val="20"/>
          <w:szCs w:val="20"/>
        </w:rPr>
      </w:pPr>
    </w:p>
    <w:p w14:paraId="75872EBA" w14:textId="360E07B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34B1ECB" w14:textId="03E942BE" w:rsidR="00881F5E" w:rsidRDefault="00881F5E" w:rsidP="00E3353F">
      <w:pPr>
        <w:spacing w:after="0" w:line="240" w:lineRule="auto"/>
        <w:jc w:val="both"/>
        <w:rPr>
          <w:rFonts w:ascii="Verdana" w:eastAsia="Calibri" w:hAnsi="Verdana" w:cs="Times New Roman"/>
          <w:sz w:val="20"/>
          <w:szCs w:val="20"/>
        </w:rPr>
      </w:pPr>
    </w:p>
    <w:p w14:paraId="1AFD53D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N. DE E. EN RELACIÓN CON LA ENTRADA EN VIGOR DEL PRESENTE ARTÍCULO, VÉASE ARTÍCULO PRIMERO TRANSITORIO DEL DECRETO QUE MODIFICA EL ORDENAMIENTO.</w:t>
      </w:r>
    </w:p>
    <w:p w14:paraId="03871430" w14:textId="77777777" w:rsidR="00881F5E" w:rsidRPr="00881F5E" w:rsidRDefault="00881F5E" w:rsidP="00881F5E">
      <w:pPr>
        <w:pStyle w:val="Estilo"/>
        <w:jc w:val="right"/>
        <w:rPr>
          <w:rFonts w:ascii="Verdana" w:hAnsi="Verdana"/>
          <w:sz w:val="20"/>
          <w:szCs w:val="20"/>
        </w:rPr>
      </w:pPr>
      <w:r w:rsidRPr="00881F5E">
        <w:rPr>
          <w:rFonts w:ascii="Verdana" w:hAnsi="Verdana"/>
          <w:sz w:val="20"/>
          <w:szCs w:val="20"/>
        </w:rPr>
        <w:t>(REFORMADO, P.O. 11 DE SEPTIEMBRE DE 2015)</w:t>
      </w:r>
    </w:p>
    <w:p w14:paraId="701E332D" w14:textId="77777777" w:rsidR="00881F5E" w:rsidRPr="00881F5E" w:rsidRDefault="00881F5E" w:rsidP="00881F5E">
      <w:pPr>
        <w:pStyle w:val="Estilo"/>
        <w:rPr>
          <w:rFonts w:ascii="Verdana" w:hAnsi="Verdana"/>
          <w:sz w:val="20"/>
          <w:szCs w:val="20"/>
        </w:rPr>
      </w:pPr>
      <w:r w:rsidRPr="00881F5E">
        <w:rPr>
          <w:rFonts w:ascii="Verdana" w:hAnsi="Verdana"/>
          <w:sz w:val="20"/>
          <w:szCs w:val="20"/>
        </w:rPr>
        <w:t>Art. 467. La patria potestad se ejerce sobre la persona y bienes de los hijos. Quienes ejerzan la patria potestad darán cumplimiento a su cargo de manera coordinada y respetuosa. Su ejercicio queda sujeto, en cuanto a la guarda y educación de los menores, a las modalidades que le impriman las leyes aplicables.</w:t>
      </w:r>
    </w:p>
    <w:p w14:paraId="26B22334" w14:textId="77777777" w:rsidR="00881F5E" w:rsidRPr="00E3353F" w:rsidRDefault="00881F5E"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06300F1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469. Cuando los dos progenitores han reconocido al hijo nacido fuera de matrimonio y viven juntos, ejercerán ambos la patria potestad.</w:t>
      </w:r>
    </w:p>
    <w:p w14:paraId="7CBF061E" w14:textId="77777777" w:rsidR="00815DFB" w:rsidRPr="00815DFB" w:rsidRDefault="00815DFB" w:rsidP="00815DFB">
      <w:pPr>
        <w:pStyle w:val="Estilo"/>
        <w:rPr>
          <w:rFonts w:ascii="Verdana" w:hAnsi="Verdana"/>
          <w:sz w:val="20"/>
          <w:szCs w:val="20"/>
        </w:rPr>
      </w:pPr>
    </w:p>
    <w:p w14:paraId="475AB24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7D75E73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F3332BF" w14:textId="77777777" w:rsidR="00815DFB" w:rsidRPr="00815DFB" w:rsidRDefault="00815DFB" w:rsidP="00815DFB">
      <w:pPr>
        <w:pStyle w:val="Estilo"/>
        <w:rPr>
          <w:rFonts w:ascii="Verdana" w:hAnsi="Verdana"/>
          <w:sz w:val="20"/>
          <w:szCs w:val="20"/>
        </w:rPr>
      </w:pPr>
      <w:r w:rsidRPr="00815DFB">
        <w:rPr>
          <w:rFonts w:ascii="Verdana" w:hAnsi="Verdana"/>
          <w:sz w:val="20"/>
          <w:szCs w:val="20"/>
        </w:rPr>
        <w:t>Si viven separados se observará en su caso lo dispuesto en el artículo 436.</w:t>
      </w:r>
    </w:p>
    <w:p w14:paraId="5A2E8B3F" w14:textId="77777777" w:rsidR="00815DFB" w:rsidRPr="00815DFB" w:rsidRDefault="00815DFB" w:rsidP="00815DFB">
      <w:pPr>
        <w:pStyle w:val="Estilo"/>
        <w:rPr>
          <w:rFonts w:ascii="Verdana" w:hAnsi="Verdana"/>
          <w:sz w:val="20"/>
          <w:szCs w:val="20"/>
        </w:rPr>
      </w:pPr>
    </w:p>
    <w:p w14:paraId="4BD73DE1" w14:textId="77777777" w:rsidR="00815DFB" w:rsidRDefault="00815DFB" w:rsidP="00815DFB">
      <w:pPr>
        <w:pStyle w:val="Estilo"/>
        <w:rPr>
          <w:rFonts w:ascii="Verdana" w:hAnsi="Verdana"/>
          <w:sz w:val="20"/>
          <w:szCs w:val="20"/>
        </w:rPr>
      </w:pPr>
    </w:p>
    <w:p w14:paraId="5C22C25C" w14:textId="77777777" w:rsidR="00815DFB" w:rsidRDefault="00815DFB" w:rsidP="00815DFB">
      <w:pPr>
        <w:pStyle w:val="Estilo"/>
        <w:rPr>
          <w:rFonts w:ascii="Verdana" w:hAnsi="Verdana"/>
          <w:sz w:val="20"/>
          <w:szCs w:val="20"/>
        </w:rPr>
      </w:pPr>
    </w:p>
    <w:p w14:paraId="2A853675" w14:textId="77777777" w:rsidR="00815DFB" w:rsidRDefault="00815DFB" w:rsidP="00815DFB">
      <w:pPr>
        <w:pStyle w:val="Estilo"/>
        <w:rPr>
          <w:rFonts w:ascii="Verdana" w:hAnsi="Verdana"/>
          <w:sz w:val="20"/>
          <w:szCs w:val="20"/>
        </w:rPr>
      </w:pPr>
    </w:p>
    <w:p w14:paraId="46A0E320" w14:textId="3C87383C"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25362A6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2A057AD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470. En los casos previstos en el artículo 436, cuando por cualquiera circunstancia deja de ejercer la patria potestad alguno de los padres, entrará a ejercerla el otro.</w:t>
      </w:r>
    </w:p>
    <w:p w14:paraId="2F46B0F9" w14:textId="77777777" w:rsidR="00815DFB" w:rsidRPr="00815DFB" w:rsidRDefault="00815DFB" w:rsidP="00815DFB">
      <w:pPr>
        <w:pStyle w:val="Estilo"/>
        <w:rPr>
          <w:rFonts w:ascii="Verdana" w:hAnsi="Verdana"/>
          <w:sz w:val="20"/>
          <w:szCs w:val="20"/>
        </w:rPr>
      </w:pPr>
    </w:p>
    <w:p w14:paraId="460007A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0A31E77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378A4FC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471. Quienes ejerzan la patria potestad, independientemente de que habiten en domicilios distintos, darán cumplimiento a las obligaciones a su cargo de manera coordinada y respetuosa. En caso de que no lo hicieren, el juez, oyendo a los padres, resolverá lo que creyere más conveniente a los intereses del menor.</w:t>
      </w:r>
    </w:p>
    <w:p w14:paraId="50231C98" w14:textId="77777777" w:rsidR="00815DFB" w:rsidRPr="00815DFB" w:rsidRDefault="00815DFB" w:rsidP="00815DFB">
      <w:pPr>
        <w:pStyle w:val="Estilo"/>
        <w:rPr>
          <w:rFonts w:ascii="Verdana" w:hAnsi="Verdana"/>
          <w:sz w:val="20"/>
          <w:szCs w:val="20"/>
        </w:rPr>
      </w:pPr>
    </w:p>
    <w:p w14:paraId="6E0CDFDD"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21 DE DICIEMBRE DE 2001)</w:t>
      </w:r>
    </w:p>
    <w:p w14:paraId="7EF509A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19807349" w14:textId="77777777" w:rsidR="00815DFB" w:rsidRPr="00815DFB" w:rsidRDefault="00815DFB" w:rsidP="00815DFB">
      <w:pPr>
        <w:pStyle w:val="Estilo"/>
        <w:rPr>
          <w:rFonts w:ascii="Verdana" w:hAnsi="Verdana"/>
          <w:sz w:val="20"/>
          <w:szCs w:val="20"/>
        </w:rPr>
      </w:pPr>
    </w:p>
    <w:p w14:paraId="6FD377BB"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1EA53453"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2D5238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 falta de quienes ejerzan la representación originaria de niñas, niños y adolescentes, o cuando por otra causa así lo determine el órgano jurisdiccional competente con base en el interés superior de la niñez, la representación en suplencia corresponderá a la Procuraduría de Protección de Niñas, Niños y Adolescentes del Estado de Guanajuato.</w:t>
      </w:r>
    </w:p>
    <w:p w14:paraId="7936EEE7" w14:textId="77777777" w:rsidR="00815DFB" w:rsidRDefault="00815DFB" w:rsidP="00097872">
      <w:pPr>
        <w:pStyle w:val="Estilo"/>
        <w:jc w:val="right"/>
        <w:rPr>
          <w:rFonts w:ascii="Verdana" w:hAnsi="Verdana"/>
          <w:sz w:val="20"/>
          <w:szCs w:val="20"/>
        </w:rPr>
      </w:pPr>
    </w:p>
    <w:p w14:paraId="78D16B79" w14:textId="5386E61E"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 xml:space="preserve">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w:t>
      </w:r>
      <w:r w:rsidRPr="003D31F8">
        <w:rPr>
          <w:rFonts w:ascii="Verdana" w:hAnsi="Verdana"/>
          <w:sz w:val="20"/>
          <w:szCs w:val="20"/>
        </w:rPr>
        <w:lastRenderedPageBreak/>
        <w:t>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198F16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1371F3B5" w14:textId="159F20D4" w:rsidR="00815DFB" w:rsidRDefault="00815DFB" w:rsidP="00E3353F">
      <w:pPr>
        <w:spacing w:after="0" w:line="240" w:lineRule="auto"/>
        <w:jc w:val="both"/>
        <w:rPr>
          <w:rFonts w:ascii="Verdana" w:eastAsia="Calibri" w:hAnsi="Verdana" w:cs="Times New Roman"/>
          <w:sz w:val="20"/>
          <w:szCs w:val="20"/>
        </w:rPr>
      </w:pPr>
    </w:p>
    <w:p w14:paraId="67571A9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13A36899"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EF07E55"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476. A las personas que tienen al hijo bajo su patria potestad incumbe la obligación de educarlo convenientemente. Cuando llegue a conocimiento del Agente del Ministerio Público o, en su caso, de la Procuraduría de Protección de Niñas, Niños y Adolescentes del Estado de Guanajuato, que las personas de que se trata no cumplen con esta obligación, promoverá lo que corresponda.</w:t>
      </w:r>
    </w:p>
    <w:p w14:paraId="6B2B9164" w14:textId="77777777" w:rsidR="00815DFB" w:rsidRPr="00815DFB" w:rsidRDefault="00815DFB" w:rsidP="00815DFB">
      <w:pPr>
        <w:pStyle w:val="Estilo"/>
        <w:rPr>
          <w:rFonts w:ascii="Verdana" w:hAnsi="Verdana"/>
          <w:sz w:val="20"/>
          <w:szCs w:val="20"/>
        </w:rPr>
      </w:pPr>
    </w:p>
    <w:p w14:paraId="017595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Las niñas, niños y adolescentes que hayan sido separados de su familia de origen por resolución judicial, deberán ser sujetos de medida especial de protección subsidiaria y priorizando las opciones de cuidado en un entorno familiar, se les podrá ubicar con su familia extensa o ampliada para su cuidado, siempre que ello sea posible y no sea contrario a su interés superior; o que sean recibidos por una familia de acogida, en los casos en los cuales ni los progenitores, ni la familia extensa pudiera hacerse cargo; o bien, ubicarlos, dadas las características específicas de cada caso, en acogimiento residencial brindado por centros de asistencia social el menor tiempo posible.</w:t>
      </w:r>
    </w:p>
    <w:p w14:paraId="16FEBA4C" w14:textId="77777777" w:rsidR="00815DFB" w:rsidRPr="00815DFB" w:rsidRDefault="00815DFB" w:rsidP="00815DFB">
      <w:pPr>
        <w:pStyle w:val="Estilo"/>
        <w:rPr>
          <w:rFonts w:ascii="Verdana" w:hAnsi="Verdana"/>
          <w:sz w:val="20"/>
          <w:szCs w:val="20"/>
        </w:rPr>
      </w:pPr>
    </w:p>
    <w:p w14:paraId="453DBD6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Para ello la Procuraduría de Protección de Niñas, Niños y Adolescentes del Estado de Guanajuato podrá otorgar certificación como familia de acogida a aquellas que reúnan los requisitos </w:t>
      </w:r>
      <w:proofErr w:type="gramStart"/>
      <w:r w:rsidRPr="00815DFB">
        <w:rPr>
          <w:rFonts w:ascii="Verdana" w:hAnsi="Verdana"/>
          <w:sz w:val="20"/>
          <w:szCs w:val="20"/>
        </w:rPr>
        <w:t>de acuerdo a</w:t>
      </w:r>
      <w:proofErr w:type="gramEnd"/>
      <w:r w:rsidRPr="00815DFB">
        <w:rPr>
          <w:rFonts w:ascii="Verdana" w:hAnsi="Verdana"/>
          <w:sz w:val="20"/>
          <w:szCs w:val="20"/>
        </w:rPr>
        <w:t xml:space="preserve"> la reglamentación de esa institución, para que brinde cuidado, protección, crianza positiva y la promoción del bienestar social, de niñas niños y adolescentes por un tiempo limitado, hasta que se pueda asegurar una opción permanente con la familia de origen, extensa o adoptiva.</w:t>
      </w:r>
    </w:p>
    <w:p w14:paraId="14BB0FBA" w14:textId="77777777" w:rsidR="00815DFB" w:rsidRPr="00E3353F" w:rsidRDefault="00815DFB" w:rsidP="00E3353F">
      <w:pPr>
        <w:spacing w:after="0" w:line="240" w:lineRule="auto"/>
        <w:jc w:val="both"/>
        <w:rPr>
          <w:rFonts w:ascii="Verdana" w:eastAsia="Calibri" w:hAnsi="Verdana" w:cs="Times New Roman"/>
          <w:sz w:val="20"/>
          <w:szCs w:val="20"/>
        </w:rPr>
      </w:pPr>
    </w:p>
    <w:p w14:paraId="4FD90D63"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(REFORMADO, P.O. 11 DE SEPTIEMBRE DE 2012)</w:t>
      </w:r>
    </w:p>
    <w:p w14:paraId="54E36821" w14:textId="77777777" w:rsidR="006C357E" w:rsidRPr="006C357E" w:rsidRDefault="006C357E" w:rsidP="006C357E">
      <w:pPr>
        <w:pStyle w:val="Estilo"/>
        <w:rPr>
          <w:rFonts w:ascii="Verdana" w:hAnsi="Verdana"/>
          <w:sz w:val="20"/>
          <w:szCs w:val="20"/>
        </w:rPr>
      </w:pPr>
      <w:r w:rsidRPr="006C357E">
        <w:rPr>
          <w:rFonts w:ascii="Verdana" w:hAnsi="Verdana"/>
          <w:sz w:val="20"/>
          <w:szCs w:val="20"/>
        </w:rPr>
        <w:t>Art. 477. Los que ejercen la patria potestad tienen la obligación del cuidado, desarrollo y educación integral de las personas sobre las que recae su ejercicio.</w:t>
      </w:r>
    </w:p>
    <w:p w14:paraId="331E99AC" w14:textId="77777777" w:rsidR="006C357E" w:rsidRPr="006C357E" w:rsidRDefault="006C357E" w:rsidP="006C357E">
      <w:pPr>
        <w:pStyle w:val="Estilo"/>
        <w:rPr>
          <w:rFonts w:ascii="Verdana" w:hAnsi="Verdana"/>
          <w:sz w:val="20"/>
          <w:szCs w:val="20"/>
        </w:rPr>
      </w:pPr>
    </w:p>
    <w:p w14:paraId="37FA339A" w14:textId="77777777" w:rsidR="006C357E" w:rsidRPr="006C357E" w:rsidRDefault="006C357E" w:rsidP="006C357E">
      <w:pPr>
        <w:pStyle w:val="Estilo"/>
        <w:jc w:val="right"/>
        <w:rPr>
          <w:rFonts w:ascii="Verdana" w:hAnsi="Verdana"/>
          <w:sz w:val="20"/>
          <w:szCs w:val="20"/>
        </w:rPr>
      </w:pPr>
      <w:r w:rsidRPr="006C357E">
        <w:rPr>
          <w:rFonts w:ascii="Verdana" w:hAnsi="Verdana"/>
          <w:sz w:val="20"/>
          <w:szCs w:val="20"/>
        </w:rPr>
        <w:t>(ADICIONADO, P.O. 21 DE ABRIL DE 2015)</w:t>
      </w:r>
    </w:p>
    <w:p w14:paraId="149A65CD"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Los que ejercen la patria potestad no podrán imponer castigo corporal o cualquier otro tipo de trato humillante como forma de corrección disciplinaria.</w:t>
      </w:r>
    </w:p>
    <w:p w14:paraId="02402E90" w14:textId="77777777" w:rsidR="006C357E" w:rsidRPr="006C357E" w:rsidRDefault="006C357E" w:rsidP="006C357E">
      <w:pPr>
        <w:pStyle w:val="Estilo"/>
        <w:rPr>
          <w:rFonts w:ascii="Verdana" w:hAnsi="Verdana"/>
          <w:sz w:val="20"/>
          <w:szCs w:val="20"/>
        </w:rPr>
      </w:pPr>
    </w:p>
    <w:p w14:paraId="7346E98E" w14:textId="77777777" w:rsidR="006C357E" w:rsidRPr="006C357E" w:rsidRDefault="006C357E" w:rsidP="006C357E">
      <w:pPr>
        <w:pStyle w:val="Estilo"/>
        <w:rPr>
          <w:rFonts w:ascii="Verdana" w:hAnsi="Verdana"/>
          <w:sz w:val="20"/>
          <w:szCs w:val="20"/>
        </w:rPr>
      </w:pPr>
      <w:r w:rsidRPr="006C357E">
        <w:rPr>
          <w:rFonts w:ascii="Verdana" w:hAnsi="Verdana"/>
          <w:sz w:val="20"/>
          <w:szCs w:val="20"/>
        </w:rPr>
        <w:t>Las autoridades auxiliarán a quienes ejercen la patria potestad, de manera prudente y moderada, siempre que sean requeridas para ello.</w:t>
      </w:r>
    </w:p>
    <w:p w14:paraId="08BEE043" w14:textId="1DAE2F5A" w:rsidR="006C357E" w:rsidRDefault="006C357E" w:rsidP="006C357E">
      <w:pPr>
        <w:pStyle w:val="Estilo"/>
        <w:tabs>
          <w:tab w:val="center" w:pos="4535"/>
          <w:tab w:val="right" w:pos="9070"/>
        </w:tabs>
        <w:jc w:val="left"/>
        <w:rPr>
          <w:rFonts w:ascii="Verdana" w:hAnsi="Verdana"/>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486. Los réditos y rentas que se hayan vencido antes de que los padres, abuelos o adoptantes entren en posesión de los bienes cuya propiedad corresponda al hijo, </w:t>
      </w:r>
      <w:r w:rsidRPr="00E3353F">
        <w:rPr>
          <w:rFonts w:ascii="Verdana" w:eastAsia="Calibri" w:hAnsi="Verdana" w:cs="Times New Roman"/>
          <w:sz w:val="20"/>
          <w:szCs w:val="20"/>
        </w:rPr>
        <w:lastRenderedPageBreak/>
        <w:t>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lastRenderedPageBreak/>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1CFC3DF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PRIMER PÁRRAFO, P.O. 10 DE JUNIO DE 2005)</w:t>
      </w:r>
    </w:p>
    <w:p w14:paraId="13E1B25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497. La Patria potestad se pierde por resolución judicial:</w:t>
      </w:r>
    </w:p>
    <w:p w14:paraId="5483F212" w14:textId="77777777" w:rsidR="00815DFB" w:rsidRPr="00815DFB" w:rsidRDefault="00815DFB" w:rsidP="00815DFB">
      <w:pPr>
        <w:pStyle w:val="Estilo"/>
        <w:rPr>
          <w:rFonts w:ascii="Verdana" w:hAnsi="Verdana"/>
          <w:sz w:val="20"/>
          <w:szCs w:val="20"/>
        </w:rPr>
      </w:pPr>
    </w:p>
    <w:p w14:paraId="64EA92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 Cuando el que la ejerza es condenado expresamente a la pérdida de ese derecho, o cuando es condenado por delito grave;</w:t>
      </w:r>
    </w:p>
    <w:p w14:paraId="15FF488C" w14:textId="77777777" w:rsidR="00815DFB" w:rsidRPr="00815DFB" w:rsidRDefault="00815DFB" w:rsidP="00815DFB">
      <w:pPr>
        <w:pStyle w:val="Estilo"/>
        <w:rPr>
          <w:rFonts w:ascii="Verdana" w:hAnsi="Verdana"/>
          <w:sz w:val="20"/>
          <w:szCs w:val="20"/>
        </w:rPr>
      </w:pPr>
    </w:p>
    <w:p w14:paraId="7D8ECF2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 En los casos de divorcio, teniendo en cuenta lo que dispone el artículo 337;</w:t>
      </w:r>
    </w:p>
    <w:p w14:paraId="6AAD7F54" w14:textId="77777777" w:rsidR="00815DFB" w:rsidRPr="00815DFB" w:rsidRDefault="00815DFB" w:rsidP="00815DFB">
      <w:pPr>
        <w:pStyle w:val="Estilo"/>
        <w:rPr>
          <w:rFonts w:ascii="Verdana" w:hAnsi="Verdana"/>
          <w:sz w:val="20"/>
          <w:szCs w:val="20"/>
        </w:rPr>
      </w:pPr>
    </w:p>
    <w:p w14:paraId="1CFA9F0C"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13 DE JUNIO DE 2008)</w:t>
      </w:r>
    </w:p>
    <w:p w14:paraId="55B447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0029F545" w14:textId="77777777" w:rsidR="00815DFB" w:rsidRPr="00815DFB" w:rsidRDefault="00815DFB" w:rsidP="00815DFB">
      <w:pPr>
        <w:pStyle w:val="Estilo"/>
        <w:rPr>
          <w:rFonts w:ascii="Verdana" w:hAnsi="Verdana"/>
          <w:sz w:val="20"/>
          <w:szCs w:val="20"/>
        </w:rPr>
      </w:pPr>
    </w:p>
    <w:p w14:paraId="64B31402"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(REFORMADA, P.O. 27 DE DICIEMBRE DE 2011)</w:t>
      </w:r>
    </w:p>
    <w:p w14:paraId="4513768E" w14:textId="77777777" w:rsidR="00815DFB" w:rsidRPr="00815DFB" w:rsidRDefault="00815DFB" w:rsidP="00815DFB">
      <w:pPr>
        <w:pStyle w:val="Estilo"/>
        <w:rPr>
          <w:rFonts w:ascii="Verdana" w:hAnsi="Verdana"/>
          <w:sz w:val="20"/>
          <w:szCs w:val="20"/>
        </w:rPr>
      </w:pPr>
      <w:r w:rsidRPr="00815DFB">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16B8080B" w14:textId="77777777" w:rsidR="00815DFB" w:rsidRPr="00815DFB" w:rsidRDefault="00815DFB" w:rsidP="00815DFB">
      <w:pPr>
        <w:pStyle w:val="Estilo"/>
        <w:rPr>
          <w:rFonts w:ascii="Verdana" w:hAnsi="Verdana"/>
          <w:sz w:val="20"/>
          <w:szCs w:val="20"/>
        </w:rPr>
      </w:pPr>
    </w:p>
    <w:p w14:paraId="2D195B66"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 (DEROGADA, P.O. 30 DE JULIO DE 1996)</w:t>
      </w:r>
    </w:p>
    <w:p w14:paraId="40D423E2" w14:textId="77777777" w:rsidR="00815DFB" w:rsidRPr="00815DFB" w:rsidRDefault="00815DFB" w:rsidP="00815DFB">
      <w:pPr>
        <w:pStyle w:val="Estilo"/>
        <w:rPr>
          <w:rFonts w:ascii="Verdana" w:hAnsi="Verdana"/>
          <w:sz w:val="20"/>
          <w:szCs w:val="20"/>
        </w:rPr>
      </w:pPr>
    </w:p>
    <w:p w14:paraId="0D391FE0" w14:textId="77777777" w:rsidR="00815DFB" w:rsidRDefault="00815DFB" w:rsidP="00815DFB">
      <w:pPr>
        <w:pStyle w:val="Estilo"/>
        <w:rPr>
          <w:rFonts w:ascii="Verdana" w:hAnsi="Verdana"/>
          <w:sz w:val="20"/>
          <w:szCs w:val="20"/>
        </w:rPr>
      </w:pPr>
    </w:p>
    <w:p w14:paraId="2571680D" w14:textId="5B880BCA"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(ADICIONADA, P.O. 10 DE JUNIO DE 2005)</w:t>
      </w:r>
    </w:p>
    <w:p w14:paraId="0AB17120" w14:textId="77777777" w:rsidR="00815DFB" w:rsidRPr="00815DFB" w:rsidRDefault="00815DFB" w:rsidP="00815DFB">
      <w:pPr>
        <w:pStyle w:val="Estilo"/>
        <w:rPr>
          <w:rFonts w:ascii="Verdana" w:hAnsi="Verdana"/>
          <w:sz w:val="20"/>
          <w:szCs w:val="20"/>
        </w:rPr>
      </w:pPr>
      <w:r w:rsidRPr="00815DFB">
        <w:rPr>
          <w:rFonts w:ascii="Verdana" w:hAnsi="Verdana"/>
          <w:sz w:val="20"/>
          <w:szCs w:val="20"/>
        </w:rPr>
        <w:t>VI. El incumplimiento de la obligación alimentaria por más de noventa días, sin causa justificada.</w:t>
      </w:r>
    </w:p>
    <w:p w14:paraId="544D8728" w14:textId="77777777" w:rsidR="00815DFB" w:rsidRPr="00815DFB" w:rsidRDefault="00815DFB" w:rsidP="00815DFB">
      <w:pPr>
        <w:pStyle w:val="Estilo"/>
        <w:rPr>
          <w:rFonts w:ascii="Verdana" w:hAnsi="Verdana"/>
          <w:sz w:val="20"/>
          <w:szCs w:val="20"/>
        </w:rPr>
      </w:pPr>
    </w:p>
    <w:p w14:paraId="3D46DBA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62657281"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68E69AB9"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No serán considerados supuestos de abandono para los efectos de </w:t>
      </w:r>
      <w:proofErr w:type="gramStart"/>
      <w:r w:rsidRPr="00815DFB">
        <w:rPr>
          <w:rFonts w:ascii="Verdana" w:hAnsi="Verdana"/>
          <w:sz w:val="20"/>
          <w:szCs w:val="20"/>
        </w:rPr>
        <w:t>éste</w:t>
      </w:r>
      <w:proofErr w:type="gramEnd"/>
      <w:r w:rsidRPr="00815DFB">
        <w:rPr>
          <w:rFonts w:ascii="Verdana" w:hAnsi="Verdana"/>
          <w:sz w:val="20"/>
          <w:szCs w:val="20"/>
        </w:rPr>
        <w:t xml:space="preserve"> artículo, cuando por extrema pobreza o por necesidad de ganarse el sustento lejos del lugar de residencia de los menores, las personas que ejerzan la patria potestad tengan dificultades para atenderlos de manera permanente, siempre que los mantengan al cuidado de otras personas, libres de violencia y provean su subsistencia.</w:t>
      </w:r>
    </w:p>
    <w:p w14:paraId="77871BFD" w14:textId="77777777" w:rsidR="00815DFB" w:rsidRDefault="00815DFB" w:rsidP="00171839">
      <w:pPr>
        <w:pStyle w:val="Estilo"/>
        <w:jc w:val="right"/>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2614178"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0F4CC78"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0A54F449" w14:textId="77777777" w:rsidR="00815DFB" w:rsidRPr="00815DFB" w:rsidRDefault="00815DFB" w:rsidP="00815DFB">
      <w:pPr>
        <w:pStyle w:val="Estilo"/>
        <w:rPr>
          <w:rFonts w:ascii="Verdana" w:hAnsi="Verdana"/>
          <w:sz w:val="20"/>
          <w:szCs w:val="20"/>
        </w:rPr>
      </w:pPr>
    </w:p>
    <w:p w14:paraId="782C3C14" w14:textId="77777777" w:rsidR="00815DFB" w:rsidRPr="00815DFB" w:rsidRDefault="00815DFB" w:rsidP="00815DFB">
      <w:pPr>
        <w:pStyle w:val="Estilo"/>
        <w:rPr>
          <w:rFonts w:ascii="Verdana" w:hAnsi="Verdana"/>
          <w:sz w:val="20"/>
          <w:szCs w:val="20"/>
        </w:rPr>
      </w:pPr>
      <w:r w:rsidRPr="00815DFB">
        <w:rPr>
          <w:rFonts w:ascii="Verdana" w:hAnsi="Verdana"/>
          <w:sz w:val="20"/>
          <w:szCs w:val="20"/>
        </w:rPr>
        <w:t>En la tutela se cuidará preferentemente de la persona de los incapacitados. Su ejercicio queda sujeto en cuanto a la guarda y educación de los menores a las modalidades que le impongan las leyes.</w:t>
      </w:r>
    </w:p>
    <w:p w14:paraId="5409C7DF" w14:textId="77777777" w:rsidR="00815DFB" w:rsidRPr="00815DFB" w:rsidRDefault="00815DFB" w:rsidP="00815DFB">
      <w:pPr>
        <w:pStyle w:val="Estilo"/>
        <w:rPr>
          <w:rFonts w:ascii="Verdana" w:hAnsi="Verdana"/>
          <w:sz w:val="20"/>
          <w:szCs w:val="20"/>
        </w:rPr>
      </w:pPr>
    </w:p>
    <w:p w14:paraId="1645928D"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PÁRRAFO, VÉASE ARTÍCULO PRIMERO TRANSITORIO DEL DECRETO QUE MODIFICA EL ORDENAMIENTO.</w:t>
      </w:r>
    </w:p>
    <w:p w14:paraId="0613EB37"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533551A" w14:textId="77777777" w:rsidR="00815DFB" w:rsidRPr="00815DFB" w:rsidRDefault="00815DFB" w:rsidP="00815DFB">
      <w:pPr>
        <w:pStyle w:val="Estilo"/>
        <w:rPr>
          <w:rFonts w:ascii="Verdana" w:hAnsi="Verdana"/>
          <w:sz w:val="20"/>
          <w:szCs w:val="20"/>
        </w:rPr>
      </w:pPr>
      <w:r w:rsidRPr="00815DFB">
        <w:rPr>
          <w:rFonts w:ascii="Verdana" w:hAnsi="Verdana"/>
          <w:sz w:val="20"/>
          <w:szCs w:val="20"/>
        </w:rPr>
        <w:t>Quienes ejerzan la tutela de niñas, niños y adolescentes, deberán cuidarlos y atenderlos; protegerlos contra toda forma de abuso; tratarlos con respeto a su dignidad y orientarlos, a fin de que conozcan sus derechos, aprendan a defenderlos y a respetar los de otras personas. Asimismo, deberán orientar, supervisar y, en su caso, restringir, las conductas y hábitos de niñas, niños y adolescentes, siempre que atiendan al interés superior de la niñez.</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w:t>
      </w:r>
      <w:r w:rsidRPr="00E3353F">
        <w:rPr>
          <w:rFonts w:ascii="Verdana" w:eastAsia="Calibri" w:hAnsi="Verdana" w:cs="Times New Roman"/>
          <w:sz w:val="20"/>
          <w:szCs w:val="20"/>
        </w:rPr>
        <w:lastRenderedPageBreak/>
        <w:t>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117CA217"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75630945"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(REFORMADO, P.O. 11 DE SEPTIEMBRE DE 2015)</w:t>
      </w:r>
    </w:p>
    <w:p w14:paraId="73678FC1" w14:textId="77777777" w:rsidR="00815DFB" w:rsidRPr="00815DFB" w:rsidRDefault="00815DFB" w:rsidP="00815DFB">
      <w:pPr>
        <w:pStyle w:val="Estilo"/>
        <w:rPr>
          <w:rFonts w:ascii="Verdana" w:hAnsi="Verdana"/>
          <w:sz w:val="20"/>
          <w:szCs w:val="20"/>
        </w:rPr>
      </w:pPr>
      <w:r w:rsidRPr="00815DFB">
        <w:rPr>
          <w:rFonts w:ascii="Verdana" w:hAnsi="Verdana"/>
          <w:sz w:val="20"/>
          <w:szCs w:val="20"/>
        </w:rPr>
        <w:t>Art. 546. Los menores expósitos o abandonados quedan legalmente bajo la tutela de la Procuraduría de Protección de Niñas, Niños y Adolescentes del Estado de Guanajuato, quien tendrá las obligaciones, facultades y restricciones establecidas para los demás tutores.</w:t>
      </w:r>
    </w:p>
    <w:p w14:paraId="6702CA55" w14:textId="77777777" w:rsidR="00815DFB" w:rsidRPr="00815DFB" w:rsidRDefault="00815DFB" w:rsidP="00815DFB">
      <w:pPr>
        <w:pStyle w:val="Estilo"/>
        <w:rPr>
          <w:rFonts w:ascii="Verdana" w:hAnsi="Verdana"/>
          <w:sz w:val="20"/>
          <w:szCs w:val="20"/>
        </w:rPr>
      </w:pPr>
    </w:p>
    <w:p w14:paraId="71191C62" w14:textId="77777777" w:rsidR="00815DFB" w:rsidRPr="00815DFB" w:rsidRDefault="00815DFB" w:rsidP="00815DFB">
      <w:pPr>
        <w:pStyle w:val="Estilo"/>
        <w:rPr>
          <w:rFonts w:ascii="Verdana" w:hAnsi="Verdana"/>
          <w:sz w:val="20"/>
          <w:szCs w:val="20"/>
        </w:rPr>
      </w:pPr>
      <w:r w:rsidRPr="00815DFB">
        <w:rPr>
          <w:rFonts w:ascii="Verdana" w:hAnsi="Verdana"/>
          <w:sz w:val="20"/>
          <w:szCs w:val="20"/>
        </w:rPr>
        <w:t>N. DE E. EN RELACIÓN CON LA ENTRADA EN VIGOR DEL PRESENTE ARTÍCULO, VÉASE ARTÍCULO PRIMERO TRANSITORIO DEL DECRETO QUE MODIFICA EL ORDENAMIENTO.</w:t>
      </w:r>
    </w:p>
    <w:p w14:paraId="6B62BEF4" w14:textId="77777777" w:rsidR="00815DFB" w:rsidRPr="00815DFB" w:rsidRDefault="00815DFB" w:rsidP="00815DFB">
      <w:pPr>
        <w:pStyle w:val="Estilo"/>
        <w:jc w:val="right"/>
        <w:rPr>
          <w:rFonts w:ascii="Verdana" w:hAnsi="Verdana"/>
          <w:sz w:val="20"/>
          <w:szCs w:val="20"/>
        </w:rPr>
      </w:pPr>
      <w:r w:rsidRPr="00815DFB">
        <w:rPr>
          <w:rFonts w:ascii="Verdana" w:hAnsi="Verdana"/>
          <w:sz w:val="20"/>
          <w:szCs w:val="20"/>
        </w:rPr>
        <w:t>(ADICIONADO, P.O. 11 DE SEPTIEMBRE DE 2015)</w:t>
      </w:r>
    </w:p>
    <w:p w14:paraId="46449173" w14:textId="77777777" w:rsidR="00815DFB" w:rsidRPr="00815DFB" w:rsidRDefault="00815DFB" w:rsidP="00815DFB">
      <w:pPr>
        <w:pStyle w:val="Estilo"/>
        <w:rPr>
          <w:rFonts w:ascii="Verdana" w:hAnsi="Verdana"/>
          <w:sz w:val="20"/>
          <w:szCs w:val="20"/>
        </w:rPr>
      </w:pPr>
      <w:r w:rsidRPr="00815DFB">
        <w:rPr>
          <w:rFonts w:ascii="Verdana" w:hAnsi="Verdana"/>
          <w:sz w:val="20"/>
          <w:szCs w:val="20"/>
        </w:rPr>
        <w:t xml:space="preserve">Art. 546 Bis. La Procuraduría de Protección de Niñas, Niños y Adolescentes del Estado de Guanajuato podrá otorgar certificación como familia de acogida a aquellas que reúnan los requisitos de acuerdo a la reglamentación de esa institución, para que brinde cuidado, protección, crianza positiva y la promoción del bienestar social, de niñas niños y adolescentes que se encuentran en la situación prevista en el artículo 546 de este </w:t>
      </w:r>
      <w:r w:rsidRPr="00815DFB">
        <w:rPr>
          <w:rFonts w:ascii="Verdana" w:hAnsi="Verdana"/>
          <w:sz w:val="20"/>
          <w:szCs w:val="20"/>
        </w:rPr>
        <w:lastRenderedPageBreak/>
        <w:t>ordenamiento, por un tiempo limitado, hasta que se pueda asegurar una opción permanente con la familia de origen, extensa o adoptiva.</w:t>
      </w:r>
    </w:p>
    <w:p w14:paraId="4E7923D7" w14:textId="77777777" w:rsidR="00815DFB" w:rsidRDefault="00815DFB" w:rsidP="00D910DA">
      <w:pPr>
        <w:pStyle w:val="Estilo"/>
        <w:jc w:val="right"/>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w:t>
      </w:r>
      <w:r w:rsidRPr="00E3353F">
        <w:rPr>
          <w:rFonts w:ascii="Verdana" w:eastAsia="Calibri" w:hAnsi="Verdana" w:cs="Times New Roman"/>
          <w:sz w:val="20"/>
          <w:szCs w:val="20"/>
        </w:rPr>
        <w:lastRenderedPageBreak/>
        <w:t xml:space="preserve">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646. Si el incapacitado no está en posesión de algunos bienes a que tenga derecho, será responsable el tutor de la pérdida de ellos, si dentro de dos meses, contados desde </w:t>
      </w:r>
      <w:r w:rsidRPr="00E3353F">
        <w:rPr>
          <w:rFonts w:ascii="Verdana" w:eastAsia="Calibri" w:hAnsi="Verdana" w:cs="Times New Roman"/>
          <w:sz w:val="20"/>
          <w:szCs w:val="20"/>
        </w:rPr>
        <w:lastRenderedPageBreak/>
        <w:t>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668. Todas las acciones por hechos relativos a la administración de la tutela, que el incapacitado pueda ejercitar contra su tutor, o contra los fiadores y garantes de éste, quedan extinguidas por el lapso de cuatro años, contados desde el día en que se cumpla </w:t>
      </w:r>
      <w:r w:rsidRPr="00E3353F">
        <w:rPr>
          <w:rFonts w:ascii="Verdana" w:eastAsia="Calibri" w:hAnsi="Verdana" w:cs="Times New Roman"/>
          <w:sz w:val="20"/>
          <w:szCs w:val="20"/>
        </w:rPr>
        <w:lastRenderedPageBreak/>
        <w:t>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696. El que se hubiere ausentado del lugar de su residencia ordinaria y tuviere apoderado constituido antes o después de su partida, se tendrá por presente para todos </w:t>
      </w:r>
      <w:r w:rsidRPr="00E3353F">
        <w:rPr>
          <w:rFonts w:ascii="Verdana" w:eastAsia="Calibri" w:hAnsi="Verdana" w:cs="Times New Roman"/>
          <w:sz w:val="20"/>
          <w:szCs w:val="20"/>
        </w:rPr>
        <w:lastRenderedPageBreak/>
        <w:t>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w:t>
      </w:r>
      <w:r w:rsidRPr="00E3353F">
        <w:rPr>
          <w:rFonts w:ascii="Verdana" w:eastAsia="Calibri" w:hAnsi="Verdana" w:cs="Times New Roman"/>
          <w:sz w:val="20"/>
          <w:szCs w:val="20"/>
        </w:rPr>
        <w:lastRenderedPageBreak/>
        <w:t>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w:t>
      </w:r>
      <w:r w:rsidRPr="00E3353F">
        <w:rPr>
          <w:rFonts w:ascii="Verdana" w:eastAsia="Calibri" w:hAnsi="Verdana" w:cs="Times New Roman"/>
          <w:sz w:val="20"/>
          <w:szCs w:val="20"/>
        </w:rPr>
        <w:lastRenderedPageBreak/>
        <w:t xml:space="preserve">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819. Si durante el plazo designado en el artículo 817, se presentare alguno reclamando la cosa y probase su propiedad ante la autoridad municipal correspondiente, ésta mandará </w:t>
      </w:r>
      <w:r w:rsidRPr="00E3353F">
        <w:rPr>
          <w:rFonts w:ascii="Verdana" w:eastAsia="Calibri" w:hAnsi="Verdana" w:cs="Times New Roman"/>
          <w:sz w:val="20"/>
          <w:szCs w:val="20"/>
        </w:rPr>
        <w:lastRenderedPageBreak/>
        <w:t>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w:t>
      </w:r>
      <w:r w:rsidRPr="00E3353F">
        <w:rPr>
          <w:rFonts w:ascii="Verdana" w:eastAsia="Calibri" w:hAnsi="Verdana" w:cs="Times New Roman"/>
          <w:sz w:val="20"/>
          <w:szCs w:val="20"/>
        </w:rPr>
        <w:lastRenderedPageBreak/>
        <w:t>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942. Todo condueño es propietario de la parte alícuota del bien o bienes de que se trate; puede enajenarla, cederla o hipotecarla, salvo el derecho del tanto y en su caso de </w:t>
      </w:r>
      <w:r w:rsidRPr="00E3353F">
        <w:rPr>
          <w:rFonts w:ascii="Verdana" w:eastAsia="Calibri" w:hAnsi="Verdana" w:cs="Times New Roman"/>
          <w:sz w:val="20"/>
          <w:szCs w:val="20"/>
        </w:rPr>
        <w:lastRenderedPageBreak/>
        <w:t>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w:t>
      </w:r>
      <w:r w:rsidRPr="00E3353F">
        <w:rPr>
          <w:rFonts w:ascii="Verdana" w:eastAsia="Calibri" w:hAnsi="Verdana" w:cs="Times New Roman"/>
          <w:sz w:val="20"/>
          <w:szCs w:val="20"/>
        </w:rPr>
        <w:lastRenderedPageBreak/>
        <w:t>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1098. No corresponden al usufructuario los productos de las minas que se exploten en el terreno dado en usufructo, a no ser que expresamente se le concedan en el título </w:t>
      </w:r>
      <w:r w:rsidRPr="00E3353F">
        <w:rPr>
          <w:rFonts w:ascii="Verdana" w:eastAsia="Calibri" w:hAnsi="Verdana" w:cs="Times New Roman"/>
          <w:sz w:val="20"/>
          <w:szCs w:val="20"/>
        </w:rPr>
        <w:lastRenderedPageBreak/>
        <w:t>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1152. Si el usuario consume todos los frutos de los bienes, o el que tiene derecho de habitación ocupa todas las piezas de la casa, quedan obligados a todos los gastos de </w:t>
      </w:r>
      <w:r w:rsidRPr="00E3353F">
        <w:rPr>
          <w:rFonts w:ascii="Verdana" w:eastAsia="Calibri" w:hAnsi="Verdana" w:cs="Times New Roman"/>
          <w:sz w:val="20"/>
          <w:szCs w:val="20"/>
        </w:rPr>
        <w:lastRenderedPageBreak/>
        <w:t>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1173. Todos los propietarios que participen del beneficio proveniente de las obras de que tratan los artículos anteriores, están obligados a contribuir al gasto de su ejecución en </w:t>
      </w:r>
      <w:r w:rsidRPr="00E3353F">
        <w:rPr>
          <w:rFonts w:ascii="Verdana" w:eastAsia="Calibri" w:hAnsi="Verdana" w:cs="Times New Roman"/>
          <w:sz w:val="20"/>
          <w:szCs w:val="20"/>
        </w:rPr>
        <w:lastRenderedPageBreak/>
        <w:t>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1204. Cuando para establecer comunicaciones telefónicas particulares entre dos o más fincas o para conducir energía eléctrica a una finca, sea necesario colocar postes y tender </w:t>
      </w:r>
      <w:r w:rsidRPr="00E3353F">
        <w:rPr>
          <w:rFonts w:ascii="Verdana" w:eastAsia="Calibri" w:hAnsi="Verdana" w:cs="Times New Roman"/>
          <w:sz w:val="20"/>
          <w:szCs w:val="20"/>
        </w:rPr>
        <w:lastRenderedPageBreak/>
        <w:t>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1252. El que hubiere poseído bienes inmuebles por el tiempo y con las condiciones exigidas por este Código para adquirirlos por prescripción, puede promover juicio contra el que aparezca como propietario de esos bienes en el Registro Público de la Propiedad a fin </w:t>
      </w:r>
      <w:r w:rsidRPr="00E3353F">
        <w:rPr>
          <w:rFonts w:ascii="Verdana" w:eastAsia="Calibri" w:hAnsi="Verdana" w:cs="Times New Roman"/>
          <w:sz w:val="20"/>
          <w:szCs w:val="20"/>
        </w:rPr>
        <w:lastRenderedPageBreak/>
        <w:t>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1283. Los contratos se perfeccionan y surten efectos entre las partes por el mero consentimiento; excepto aquellos que deben revestir una forma establecida por la ley. </w:t>
      </w:r>
      <w:r w:rsidRPr="00E3353F">
        <w:rPr>
          <w:rFonts w:ascii="Verdana" w:eastAsia="Calibri" w:hAnsi="Verdana" w:cs="Times New Roman"/>
          <w:sz w:val="20"/>
          <w:szCs w:val="20"/>
        </w:rPr>
        <w:lastRenderedPageBreak/>
        <w:t>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1355. En los contratos con más de dos partes en los que las prestaciones de cada una de ellas van dirigidas a la consecución de un fin común, el incumplimiento de una de las partes no importa la rescisión del contrato respecto de las otras, salvo que la prestación </w:t>
      </w:r>
      <w:r w:rsidRPr="00E3353F">
        <w:rPr>
          <w:rFonts w:ascii="Verdana" w:eastAsia="Calibri" w:hAnsi="Verdana" w:cs="Times New Roman"/>
          <w:sz w:val="20"/>
          <w:szCs w:val="20"/>
        </w:rPr>
        <w:lastRenderedPageBreak/>
        <w:t>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lastRenderedPageBreak/>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1477. Cada uno de los acreedores o todos juntos pueden exigir de todos los deudores solidarios, o de cualquiera de ellos, el pago total o parcial de la deuda. Si reclaman todo </w:t>
      </w:r>
      <w:r w:rsidRPr="00E3353F">
        <w:rPr>
          <w:rFonts w:ascii="Verdana" w:eastAsia="Calibri" w:hAnsi="Verdana" w:cs="Times New Roman"/>
          <w:sz w:val="20"/>
          <w:szCs w:val="20"/>
        </w:rPr>
        <w:lastRenderedPageBreak/>
        <w:t>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1790. Si el comprador se constituyó en mora de recibir, abonará al vendedor el alquiler de las bodegas, graneros o vasijas en que se contenga lo vendido y el vendedor quedará </w:t>
      </w:r>
      <w:r w:rsidRPr="00E3353F">
        <w:rPr>
          <w:rFonts w:ascii="Verdana" w:eastAsia="Calibri" w:hAnsi="Verdana" w:cs="Times New Roman"/>
          <w:sz w:val="20"/>
          <w:szCs w:val="20"/>
        </w:rPr>
        <w:lastRenderedPageBreak/>
        <w:t>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1809. Si se rescinde la venta el vendedor y el comprador deben restituirse las prestaciones que se hubieren hecho; pero el vendedor que hubiere entregado la cosa vendida puede exigir del comprador, por el uso de ella, el pago de un alquiler o renta que </w:t>
      </w:r>
      <w:r w:rsidRPr="00E3353F">
        <w:rPr>
          <w:rFonts w:ascii="Verdana" w:eastAsia="Calibri" w:hAnsi="Verdana" w:cs="Times New Roman"/>
          <w:sz w:val="20"/>
          <w:szCs w:val="20"/>
        </w:rPr>
        <w:lastRenderedPageBreak/>
        <w:t>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w:t>
      </w:r>
      <w:r w:rsidRPr="00B07BDF">
        <w:rPr>
          <w:rFonts w:ascii="Verdana" w:hAnsi="Verdana"/>
          <w:sz w:val="20"/>
          <w:szCs w:val="20"/>
        </w:rPr>
        <w:lastRenderedPageBreak/>
        <w:t>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Cuando el contrato fuere por tiempo indeterminado, si el arrendador autorizó al arrendatario para que hiciera mejoras y antes de que transcurra el tiempo necesario para </w:t>
      </w:r>
      <w:r w:rsidRPr="00E3353F">
        <w:rPr>
          <w:rFonts w:ascii="Verdana" w:eastAsia="Calibri" w:hAnsi="Verdana" w:cs="Times New Roman"/>
          <w:sz w:val="20"/>
          <w:szCs w:val="20"/>
        </w:rPr>
        <w:lastRenderedPageBreak/>
        <w:t>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 xml:space="preserve">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w:t>
      </w:r>
      <w:r w:rsidRPr="00D57BA0">
        <w:rPr>
          <w:rFonts w:ascii="Verdana" w:hAnsi="Verdana"/>
          <w:sz w:val="20"/>
          <w:szCs w:val="20"/>
        </w:rPr>
        <w:lastRenderedPageBreak/>
        <w:t>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w:t>
      </w:r>
      <w:r w:rsidRPr="00B07BDF">
        <w:rPr>
          <w:rFonts w:ascii="Verdana" w:hAnsi="Verdana"/>
          <w:sz w:val="20"/>
          <w:szCs w:val="20"/>
        </w:rPr>
        <w:lastRenderedPageBreak/>
        <w:t>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2120. Cuando no hubiere habido convenio, los honorarios se regularán atendiendo juntamente a las costumbres del lugar, a la importancia de los trabajos prestados, a la del </w:t>
      </w:r>
      <w:r w:rsidRPr="00E3353F">
        <w:rPr>
          <w:rFonts w:ascii="Verdana" w:eastAsia="Calibri" w:hAnsi="Verdana" w:cs="Times New Roman"/>
          <w:sz w:val="20"/>
          <w:szCs w:val="20"/>
        </w:rPr>
        <w:lastRenderedPageBreak/>
        <w:t>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2285. Se llama compra de esperanza al contrato que tiene por objeto adquirir, por una cantidad determinada, los frutos que una cosa produzca en el tiempo fijado, tomando </w:t>
      </w:r>
      <w:r w:rsidRPr="00E3353F">
        <w:rPr>
          <w:rFonts w:ascii="Verdana" w:eastAsia="Calibri" w:hAnsi="Verdana" w:cs="Times New Roman"/>
          <w:sz w:val="20"/>
          <w:szCs w:val="20"/>
        </w:rPr>
        <w:lastRenderedPageBreak/>
        <w:t>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1774E7">
        <w:rPr>
          <w:rFonts w:ascii="Verdana" w:hAnsi="Verdana"/>
          <w:sz w:val="20"/>
          <w:szCs w:val="20"/>
        </w:rPr>
        <w:lastRenderedPageBreak/>
        <w:t>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w:t>
      </w:r>
      <w:r w:rsidRPr="00E3353F">
        <w:rPr>
          <w:rFonts w:ascii="Verdana" w:eastAsia="Calibri" w:hAnsi="Verdana" w:cs="Times New Roman"/>
          <w:sz w:val="20"/>
          <w:szCs w:val="20"/>
        </w:rPr>
        <w:lastRenderedPageBreak/>
        <w:t>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lastRenderedPageBreak/>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E3353F">
        <w:rPr>
          <w:rFonts w:ascii="Verdana" w:eastAsia="Calibri" w:hAnsi="Verdana" w:cs="Times New Roman"/>
          <w:sz w:val="20"/>
          <w:szCs w:val="20"/>
        </w:rPr>
        <w:lastRenderedPageBreak/>
        <w:t>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E3353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2798. El testamento cerrado no podrá ser abierto sino después de que el notario y los testigos hayan reconocido ante el Juez sus firmas y la del testador o la de la persona que </w:t>
      </w:r>
      <w:r w:rsidRPr="00E3353F">
        <w:rPr>
          <w:rFonts w:ascii="Verdana" w:eastAsia="Calibri" w:hAnsi="Verdana" w:cs="Times New Roman"/>
          <w:sz w:val="20"/>
          <w:szCs w:val="20"/>
        </w:rPr>
        <w:lastRenderedPageBreak/>
        <w:t>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2812. Hecho el depósito, el encargado del Registro tomará razón de él en el libro respectivo, a fin de que el testamento pueda ser identificado, y conservará el original bajo </w:t>
      </w:r>
      <w:r w:rsidRPr="00E3353F">
        <w:rPr>
          <w:rFonts w:ascii="Verdana" w:eastAsia="Calibri" w:hAnsi="Verdana" w:cs="Times New Roman"/>
          <w:sz w:val="20"/>
          <w:szCs w:val="20"/>
        </w:rPr>
        <w:lastRenderedPageBreak/>
        <w:t>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2882. Si la viuda no cumple con lo dispuesto en los artículos 2876 y 2878, podrán los interesados negarle los alimentos cuando tenga bienes; pero si por averiguaciones </w:t>
      </w:r>
      <w:r w:rsidRPr="00E3353F">
        <w:rPr>
          <w:rFonts w:ascii="Verdana" w:eastAsia="Calibri" w:hAnsi="Verdana" w:cs="Times New Roman"/>
          <w:sz w:val="20"/>
          <w:szCs w:val="20"/>
        </w:rPr>
        <w:lastRenderedPageBreak/>
        <w:t>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lastRenderedPageBreak/>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lastRenderedPageBreak/>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1016AEB3" w:rsid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5138D23B" w14:textId="0BE60D09" w:rsidR="006C357E" w:rsidRPr="006C357E" w:rsidRDefault="006C357E" w:rsidP="009573D5">
      <w:pPr>
        <w:pStyle w:val="Estilo"/>
        <w:rPr>
          <w:rFonts w:ascii="Verdana" w:hAnsi="Verdana"/>
          <w:sz w:val="20"/>
          <w:szCs w:val="20"/>
        </w:rPr>
      </w:pPr>
    </w:p>
    <w:p w14:paraId="66538CEB" w14:textId="77777777" w:rsidR="006C357E" w:rsidRPr="006C357E" w:rsidRDefault="006C357E" w:rsidP="006C357E">
      <w:pPr>
        <w:pStyle w:val="Estilo"/>
        <w:rPr>
          <w:rFonts w:ascii="Verdana" w:hAnsi="Verdana"/>
          <w:sz w:val="20"/>
          <w:szCs w:val="20"/>
        </w:rPr>
      </w:pPr>
      <w:r w:rsidRPr="006C357E">
        <w:rPr>
          <w:rFonts w:ascii="Verdana" w:hAnsi="Verdana"/>
          <w:sz w:val="20"/>
          <w:szCs w:val="20"/>
        </w:rPr>
        <w:t>P.O. 21 DE ABRIL DE 2015.</w:t>
      </w:r>
    </w:p>
    <w:p w14:paraId="2E521406" w14:textId="77777777" w:rsidR="006C357E" w:rsidRPr="006C357E" w:rsidRDefault="006C357E" w:rsidP="006C357E">
      <w:pPr>
        <w:pStyle w:val="Estilo"/>
        <w:rPr>
          <w:rFonts w:ascii="Verdana" w:hAnsi="Verdana"/>
          <w:sz w:val="20"/>
          <w:szCs w:val="20"/>
        </w:rPr>
      </w:pPr>
    </w:p>
    <w:p w14:paraId="1DD6FF4D" w14:textId="5B755815" w:rsidR="006C357E" w:rsidRDefault="006C357E" w:rsidP="006C357E">
      <w:pPr>
        <w:pStyle w:val="Estilo"/>
        <w:rPr>
          <w:rFonts w:ascii="Verdana" w:hAnsi="Verdana"/>
          <w:sz w:val="20"/>
          <w:szCs w:val="20"/>
        </w:rPr>
      </w:pPr>
      <w:r w:rsidRPr="006C357E">
        <w:rPr>
          <w:rFonts w:ascii="Verdana" w:hAnsi="Verdana"/>
          <w:b/>
          <w:bCs/>
          <w:sz w:val="20"/>
          <w:szCs w:val="20"/>
        </w:rPr>
        <w:t>Artículo Único.</w:t>
      </w:r>
      <w:r w:rsidRPr="006C357E">
        <w:rPr>
          <w:rFonts w:ascii="Verdana" w:hAnsi="Verdana"/>
          <w:sz w:val="20"/>
          <w:szCs w:val="20"/>
        </w:rPr>
        <w:t xml:space="preserve"> El presente Decreto </w:t>
      </w:r>
      <w:proofErr w:type="gramStart"/>
      <w:r w:rsidRPr="006C357E">
        <w:rPr>
          <w:rFonts w:ascii="Verdana" w:hAnsi="Verdana"/>
          <w:sz w:val="20"/>
          <w:szCs w:val="20"/>
        </w:rPr>
        <w:t>entrará en vigencia</w:t>
      </w:r>
      <w:proofErr w:type="gramEnd"/>
      <w:r w:rsidRPr="006C357E">
        <w:rPr>
          <w:rFonts w:ascii="Verdana" w:hAnsi="Verdana"/>
          <w:sz w:val="20"/>
          <w:szCs w:val="20"/>
        </w:rPr>
        <w:t xml:space="preserve"> al siguiente día de su publicación en el Periódico Oficial del Gobierno del Estado.</w:t>
      </w:r>
    </w:p>
    <w:p w14:paraId="3FC10BD9" w14:textId="6BF06516" w:rsidR="00317749" w:rsidRDefault="00317749" w:rsidP="006C357E">
      <w:pPr>
        <w:pStyle w:val="Estilo"/>
        <w:rPr>
          <w:rFonts w:ascii="Verdana" w:hAnsi="Verdana"/>
          <w:sz w:val="20"/>
          <w:szCs w:val="20"/>
        </w:rPr>
      </w:pPr>
    </w:p>
    <w:p w14:paraId="6F4508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P.O. 11 DE SEPTIEMBRE DE 2015.</w:t>
      </w:r>
    </w:p>
    <w:p w14:paraId="465753E8" w14:textId="77777777" w:rsidR="00317749" w:rsidRPr="00317749" w:rsidRDefault="00317749" w:rsidP="00317749">
      <w:pPr>
        <w:pStyle w:val="Estilo"/>
        <w:rPr>
          <w:rFonts w:ascii="Verdana" w:hAnsi="Verdana"/>
          <w:sz w:val="20"/>
          <w:szCs w:val="20"/>
        </w:rPr>
      </w:pPr>
    </w:p>
    <w:p w14:paraId="1F3ABDE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Inicio de vigencia</w:t>
      </w:r>
    </w:p>
    <w:p w14:paraId="2B95145A"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Primero. El presente Decreto </w:t>
      </w:r>
      <w:proofErr w:type="gramStart"/>
      <w:r w:rsidRPr="00317749">
        <w:rPr>
          <w:rFonts w:ascii="Verdana" w:hAnsi="Verdana"/>
          <w:sz w:val="20"/>
          <w:szCs w:val="20"/>
        </w:rPr>
        <w:t>entrará en vigencia</w:t>
      </w:r>
      <w:proofErr w:type="gramEnd"/>
      <w:r w:rsidRPr="00317749">
        <w:rPr>
          <w:rFonts w:ascii="Verdana" w:hAnsi="Verdana"/>
          <w:sz w:val="20"/>
          <w:szCs w:val="20"/>
        </w:rPr>
        <w:t xml:space="preserve"> el 1 de enero de 2016.</w:t>
      </w:r>
    </w:p>
    <w:p w14:paraId="0232E8B5" w14:textId="77777777" w:rsidR="005A40FF" w:rsidRDefault="005A40FF" w:rsidP="005A40FF">
      <w:pPr>
        <w:pStyle w:val="Estilo"/>
        <w:jc w:val="right"/>
        <w:rPr>
          <w:rFonts w:ascii="Verdana" w:hAnsi="Verdana"/>
          <w:sz w:val="20"/>
          <w:szCs w:val="20"/>
        </w:rPr>
      </w:pPr>
    </w:p>
    <w:p w14:paraId="7B27CE96" w14:textId="54D75049" w:rsidR="005A40FF" w:rsidRPr="0082184D" w:rsidRDefault="005A40FF" w:rsidP="005A40FF">
      <w:pPr>
        <w:pStyle w:val="Estilo"/>
        <w:jc w:val="right"/>
        <w:rPr>
          <w:rFonts w:ascii="Verdana" w:hAnsi="Verdana"/>
          <w:sz w:val="20"/>
          <w:szCs w:val="20"/>
        </w:rPr>
      </w:pPr>
      <w:r w:rsidRPr="0082184D">
        <w:rPr>
          <w:rFonts w:ascii="Verdana" w:hAnsi="Verdana"/>
          <w:sz w:val="20"/>
          <w:szCs w:val="20"/>
        </w:rPr>
        <w:t xml:space="preserve">(F. DE E., P.O. </w:t>
      </w:r>
      <w:r>
        <w:rPr>
          <w:rFonts w:ascii="Verdana" w:hAnsi="Verdana"/>
          <w:sz w:val="20"/>
          <w:szCs w:val="20"/>
        </w:rPr>
        <w:t>02</w:t>
      </w:r>
      <w:r w:rsidRPr="0082184D">
        <w:rPr>
          <w:rFonts w:ascii="Verdana" w:hAnsi="Verdana"/>
          <w:sz w:val="20"/>
          <w:szCs w:val="20"/>
        </w:rPr>
        <w:t xml:space="preserve"> DE </w:t>
      </w:r>
      <w:r>
        <w:rPr>
          <w:rFonts w:ascii="Verdana" w:hAnsi="Verdana"/>
          <w:sz w:val="20"/>
          <w:szCs w:val="20"/>
        </w:rPr>
        <w:t>OCTUBRE</w:t>
      </w:r>
      <w:r w:rsidRPr="0082184D">
        <w:rPr>
          <w:rFonts w:ascii="Verdana" w:hAnsi="Verdana"/>
          <w:sz w:val="20"/>
          <w:szCs w:val="20"/>
        </w:rPr>
        <w:t xml:space="preserve"> DE 2015)</w:t>
      </w:r>
    </w:p>
    <w:p w14:paraId="0C4239BE"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Abrogación</w:t>
      </w:r>
    </w:p>
    <w:p w14:paraId="63ADF295" w14:textId="5C2C5D04" w:rsidR="00317749" w:rsidRPr="00317749" w:rsidRDefault="00317749" w:rsidP="00317749">
      <w:pPr>
        <w:pStyle w:val="Estilo"/>
        <w:rPr>
          <w:rFonts w:ascii="Verdana" w:hAnsi="Verdana"/>
          <w:sz w:val="20"/>
          <w:szCs w:val="20"/>
        </w:rPr>
      </w:pPr>
      <w:r w:rsidRPr="00317749">
        <w:rPr>
          <w:rFonts w:ascii="Verdana" w:hAnsi="Verdana"/>
          <w:sz w:val="20"/>
          <w:szCs w:val="20"/>
        </w:rPr>
        <w:t>Artículo Segundo. Se abroga la Ley para la Protección de Niñas, Niños y Adolescentes del Estado de Guanajuato, contenida en el Decreto Legislativo número 91, publicado en el Periódico Oficial del Gobierno del Estado número 185, Segunda Parte, de fecha 19 de noviembre de 2010.</w:t>
      </w:r>
    </w:p>
    <w:p w14:paraId="23401FB0" w14:textId="77777777" w:rsidR="00317749" w:rsidRPr="00317749" w:rsidRDefault="00317749" w:rsidP="00317749">
      <w:pPr>
        <w:pStyle w:val="Estilo"/>
        <w:rPr>
          <w:rFonts w:ascii="Verdana" w:hAnsi="Verdana"/>
          <w:sz w:val="20"/>
          <w:szCs w:val="20"/>
        </w:rPr>
      </w:pPr>
    </w:p>
    <w:p w14:paraId="6E0C6971"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Plazos para ajustar reglamentos y decretos</w:t>
      </w:r>
    </w:p>
    <w:p w14:paraId="6D36115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Tercero.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4E43B854" w14:textId="77777777" w:rsidR="00317749" w:rsidRPr="00317749" w:rsidRDefault="00317749" w:rsidP="00317749">
      <w:pPr>
        <w:pStyle w:val="Estilo"/>
        <w:rPr>
          <w:rFonts w:ascii="Verdana" w:hAnsi="Verdana"/>
          <w:sz w:val="20"/>
          <w:szCs w:val="20"/>
        </w:rPr>
      </w:pPr>
    </w:p>
    <w:p w14:paraId="17034F40"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Plazo para establecer un área especializada</w:t>
      </w:r>
    </w:p>
    <w:p w14:paraId="750410D4"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Cuarto.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38069944" w14:textId="77777777" w:rsidR="00317749" w:rsidRPr="00317749" w:rsidRDefault="00317749" w:rsidP="00317749">
      <w:pPr>
        <w:pStyle w:val="Estilo"/>
        <w:rPr>
          <w:rFonts w:ascii="Verdana" w:hAnsi="Verdana"/>
          <w:sz w:val="20"/>
          <w:szCs w:val="20"/>
        </w:rPr>
      </w:pPr>
    </w:p>
    <w:p w14:paraId="7032901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estatal</w:t>
      </w:r>
    </w:p>
    <w:p w14:paraId="5ECF43C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Artículo Quinto. El Ejecutivo del Estado expedirá el reglamento de la presente Ley en un término de ciento ochenta días, contados a partir del inicio de la vigencia del presente decreto.</w:t>
      </w:r>
    </w:p>
    <w:p w14:paraId="50693A89" w14:textId="77777777" w:rsidR="00317749" w:rsidRPr="00317749" w:rsidRDefault="00317749" w:rsidP="00317749">
      <w:pPr>
        <w:pStyle w:val="Estilo"/>
        <w:rPr>
          <w:rFonts w:ascii="Verdana" w:hAnsi="Verdana"/>
          <w:sz w:val="20"/>
          <w:szCs w:val="20"/>
        </w:rPr>
      </w:pPr>
    </w:p>
    <w:p w14:paraId="6FF7678B"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Término para adecuar la normatividad municipal</w:t>
      </w:r>
    </w:p>
    <w:p w14:paraId="014C2E2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Sexto. Los ayuntamientos deberán adecuar sus reglamentos a las disposiciones de la presente Ley, a más tardar ciento ochenta días después de su </w:t>
      </w:r>
      <w:proofErr w:type="gramStart"/>
      <w:r w:rsidRPr="00317749">
        <w:rPr>
          <w:rFonts w:ascii="Verdana" w:hAnsi="Verdana"/>
          <w:sz w:val="20"/>
          <w:szCs w:val="20"/>
        </w:rPr>
        <w:t>entrada en vigencia</w:t>
      </w:r>
      <w:proofErr w:type="gramEnd"/>
      <w:r w:rsidRPr="00317749">
        <w:rPr>
          <w:rFonts w:ascii="Verdana" w:hAnsi="Verdana"/>
          <w:sz w:val="20"/>
          <w:szCs w:val="20"/>
        </w:rPr>
        <w:t>.</w:t>
      </w:r>
    </w:p>
    <w:p w14:paraId="6293E609" w14:textId="77777777" w:rsidR="00317749" w:rsidRPr="00317749" w:rsidRDefault="00317749" w:rsidP="00317749">
      <w:pPr>
        <w:pStyle w:val="Estilo"/>
        <w:rPr>
          <w:rFonts w:ascii="Verdana" w:hAnsi="Verdana"/>
          <w:sz w:val="20"/>
          <w:szCs w:val="20"/>
        </w:rPr>
      </w:pPr>
    </w:p>
    <w:p w14:paraId="5EECCC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Constitución de la Procuraduría Estatal de Protección</w:t>
      </w:r>
    </w:p>
    <w:p w14:paraId="3D7C7801"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Artículo Séptimo. El Ejecutivo del Estado en un plazo no mayor a sesenta días a partir de la entrada en vigencia de </w:t>
      </w:r>
      <w:proofErr w:type="gramStart"/>
      <w:r w:rsidRPr="00317749">
        <w:rPr>
          <w:rFonts w:ascii="Verdana" w:hAnsi="Verdana"/>
          <w:sz w:val="20"/>
          <w:szCs w:val="20"/>
        </w:rPr>
        <w:t>ésta</w:t>
      </w:r>
      <w:proofErr w:type="gramEnd"/>
      <w:r w:rsidRPr="00317749">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6B1494E7" w14:textId="77777777" w:rsidR="00317749" w:rsidRPr="00317749" w:rsidRDefault="00317749" w:rsidP="00317749">
      <w:pPr>
        <w:pStyle w:val="Estilo"/>
        <w:rPr>
          <w:rFonts w:ascii="Verdana" w:hAnsi="Verdana"/>
          <w:sz w:val="20"/>
          <w:szCs w:val="20"/>
        </w:rPr>
      </w:pPr>
    </w:p>
    <w:p w14:paraId="0FA15A42" w14:textId="77777777" w:rsidR="00317749" w:rsidRPr="00317749" w:rsidRDefault="00317749" w:rsidP="00317749">
      <w:pPr>
        <w:pStyle w:val="Estilo"/>
        <w:rPr>
          <w:rFonts w:ascii="Verdana" w:hAnsi="Verdana"/>
          <w:sz w:val="20"/>
          <w:szCs w:val="20"/>
        </w:rPr>
      </w:pPr>
      <w:r w:rsidRPr="00317749">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3C103EAA" w14:textId="77777777" w:rsidR="00317749" w:rsidRPr="00317749" w:rsidRDefault="00317749" w:rsidP="00317749">
      <w:pPr>
        <w:pStyle w:val="Estilo"/>
        <w:rPr>
          <w:rFonts w:ascii="Verdana" w:hAnsi="Verdana"/>
          <w:sz w:val="20"/>
          <w:szCs w:val="20"/>
        </w:rPr>
      </w:pPr>
    </w:p>
    <w:p w14:paraId="5640CB6F" w14:textId="77777777" w:rsidR="00317749" w:rsidRPr="00317749" w:rsidRDefault="00317749" w:rsidP="00317749">
      <w:pPr>
        <w:pStyle w:val="Estilo"/>
        <w:rPr>
          <w:rFonts w:ascii="Verdana" w:hAnsi="Verdana"/>
          <w:sz w:val="20"/>
          <w:szCs w:val="20"/>
        </w:rPr>
      </w:pPr>
      <w:r w:rsidRPr="00317749">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EC94CB3" w14:textId="77777777" w:rsidR="00317749" w:rsidRPr="00317749" w:rsidRDefault="00317749" w:rsidP="00317749">
      <w:pPr>
        <w:pStyle w:val="Estilo"/>
        <w:rPr>
          <w:rFonts w:ascii="Verdana" w:hAnsi="Verdana"/>
          <w:sz w:val="20"/>
          <w:szCs w:val="20"/>
        </w:rPr>
      </w:pPr>
    </w:p>
    <w:p w14:paraId="5B902DAB" w14:textId="77777777" w:rsidR="00317749" w:rsidRPr="00317749" w:rsidRDefault="00317749" w:rsidP="00317749">
      <w:pPr>
        <w:pStyle w:val="Estilo"/>
        <w:rPr>
          <w:rFonts w:ascii="Verdana" w:hAnsi="Verdana"/>
          <w:sz w:val="20"/>
          <w:szCs w:val="20"/>
        </w:rPr>
      </w:pPr>
      <w:r w:rsidRPr="00317749">
        <w:rPr>
          <w:rFonts w:ascii="Verdana" w:hAnsi="Verdana"/>
          <w:sz w:val="20"/>
          <w:szCs w:val="20"/>
        </w:rPr>
        <w:t xml:space="preserve">Los derechos y obligaciones derivados de las relaciones laborales del personal actualmente adscrito a la Procuraduría en Materia de Asistencia </w:t>
      </w:r>
      <w:proofErr w:type="gramStart"/>
      <w:r w:rsidRPr="00317749">
        <w:rPr>
          <w:rFonts w:ascii="Verdana" w:hAnsi="Verdana"/>
          <w:sz w:val="20"/>
          <w:szCs w:val="20"/>
        </w:rPr>
        <w:t>Social,</w:t>
      </w:r>
      <w:proofErr w:type="gramEnd"/>
      <w:r w:rsidRPr="00317749">
        <w:rPr>
          <w:rFonts w:ascii="Verdana" w:hAnsi="Verdana"/>
          <w:sz w:val="20"/>
          <w:szCs w:val="20"/>
        </w:rPr>
        <w:t xml:space="preserve"> estarán a cargo de la Procuraduría Estatal de Protección de Niñas, Niños y Adolescentes del Estado de Guanajuato.</w:t>
      </w:r>
    </w:p>
    <w:p w14:paraId="4534CD44" w14:textId="77777777" w:rsidR="00317749" w:rsidRPr="00317749" w:rsidRDefault="00317749" w:rsidP="00317749">
      <w:pPr>
        <w:pStyle w:val="Estilo"/>
        <w:rPr>
          <w:rFonts w:ascii="Verdana" w:hAnsi="Verdana"/>
          <w:sz w:val="20"/>
          <w:szCs w:val="20"/>
        </w:rPr>
      </w:pPr>
    </w:p>
    <w:p w14:paraId="15B382DF" w14:textId="77777777" w:rsidR="00317749" w:rsidRPr="00317749" w:rsidRDefault="00317749" w:rsidP="00317749">
      <w:pPr>
        <w:pStyle w:val="Estilo"/>
        <w:jc w:val="right"/>
        <w:rPr>
          <w:rFonts w:ascii="Verdana" w:hAnsi="Verdana"/>
          <w:b/>
          <w:bCs/>
          <w:sz w:val="20"/>
          <w:szCs w:val="20"/>
        </w:rPr>
      </w:pPr>
      <w:r w:rsidRPr="00317749">
        <w:rPr>
          <w:rFonts w:ascii="Verdana" w:hAnsi="Verdana"/>
          <w:b/>
          <w:bCs/>
          <w:sz w:val="20"/>
          <w:szCs w:val="20"/>
        </w:rPr>
        <w:t>Adecuaciones de los Centros de Asistencia Social</w:t>
      </w:r>
    </w:p>
    <w:p w14:paraId="22B05E55" w14:textId="5B95CA71" w:rsidR="00317749" w:rsidRDefault="00317749" w:rsidP="00317749">
      <w:pPr>
        <w:pStyle w:val="Estilo"/>
        <w:rPr>
          <w:rFonts w:ascii="Verdana" w:hAnsi="Verdana"/>
          <w:sz w:val="20"/>
          <w:szCs w:val="20"/>
        </w:rPr>
      </w:pPr>
      <w:r w:rsidRPr="00317749">
        <w:rPr>
          <w:rFonts w:ascii="Verdana" w:hAnsi="Verdana"/>
          <w:sz w:val="20"/>
          <w:szCs w:val="20"/>
        </w:rPr>
        <w:t xml:space="preserve">Artículo Octavo. Las organizaciones de asistencia social que realicen </w:t>
      </w:r>
      <w:proofErr w:type="gramStart"/>
      <w:r w:rsidRPr="00317749">
        <w:rPr>
          <w:rFonts w:ascii="Verdana" w:hAnsi="Verdana"/>
          <w:sz w:val="20"/>
          <w:szCs w:val="20"/>
        </w:rPr>
        <w:t>cualquiera actividades propias</w:t>
      </w:r>
      <w:proofErr w:type="gramEnd"/>
      <w:r w:rsidRPr="00317749">
        <w:rPr>
          <w:rFonts w:ascii="Verdana" w:hAnsi="Verdana"/>
          <w:sz w:val="20"/>
          <w:szCs w:val="20"/>
        </w:rPr>
        <w:t xml:space="preserve">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1C84378E" w14:textId="77777777" w:rsidR="00D00FA8" w:rsidRPr="00317749" w:rsidRDefault="00D00FA8" w:rsidP="00317749">
      <w:pPr>
        <w:pStyle w:val="Estilo"/>
        <w:rPr>
          <w:rFonts w:ascii="Verdana" w:hAnsi="Verdana"/>
          <w:sz w:val="20"/>
          <w:szCs w:val="20"/>
        </w:rPr>
      </w:pPr>
    </w:p>
    <w:p w14:paraId="42E0EE0E" w14:textId="77777777" w:rsidR="0082184D" w:rsidRPr="0082184D" w:rsidRDefault="0082184D" w:rsidP="0082184D">
      <w:pPr>
        <w:pStyle w:val="Estilo"/>
        <w:jc w:val="right"/>
        <w:rPr>
          <w:rFonts w:ascii="Verdana" w:hAnsi="Verdana"/>
          <w:sz w:val="20"/>
          <w:szCs w:val="20"/>
        </w:rPr>
      </w:pPr>
      <w:r w:rsidRPr="0082184D">
        <w:rPr>
          <w:rFonts w:ascii="Verdana" w:hAnsi="Verdana"/>
          <w:sz w:val="20"/>
          <w:szCs w:val="20"/>
        </w:rPr>
        <w:t>(F. DE E., P.O. 25 DE SEPTIEMBRE DE 2015)</w:t>
      </w:r>
    </w:p>
    <w:p w14:paraId="4A195BD0" w14:textId="77777777" w:rsidR="0082184D" w:rsidRPr="0082184D" w:rsidRDefault="0082184D" w:rsidP="0082184D">
      <w:pPr>
        <w:pStyle w:val="Estilo"/>
        <w:jc w:val="right"/>
        <w:rPr>
          <w:rFonts w:ascii="Verdana" w:hAnsi="Verdana"/>
          <w:b/>
          <w:bCs/>
          <w:sz w:val="20"/>
          <w:szCs w:val="20"/>
        </w:rPr>
      </w:pPr>
      <w:r w:rsidRPr="0082184D">
        <w:rPr>
          <w:rFonts w:ascii="Verdana" w:hAnsi="Verdana"/>
          <w:b/>
          <w:bCs/>
          <w:sz w:val="20"/>
          <w:szCs w:val="20"/>
        </w:rPr>
        <w:t>Designación de representantes de la sociedad civil ante el Sistema</w:t>
      </w:r>
    </w:p>
    <w:p w14:paraId="49E41467" w14:textId="77777777" w:rsidR="0082184D" w:rsidRPr="0082184D" w:rsidRDefault="0082184D" w:rsidP="0082184D">
      <w:pPr>
        <w:pStyle w:val="Estilo"/>
        <w:rPr>
          <w:rFonts w:ascii="Verdana" w:hAnsi="Verdana"/>
          <w:sz w:val="20"/>
          <w:szCs w:val="20"/>
        </w:rPr>
      </w:pPr>
      <w:r w:rsidRPr="0082184D">
        <w:rPr>
          <w:rFonts w:ascii="Verdana" w:hAnsi="Verdana"/>
          <w:sz w:val="20"/>
          <w:szCs w:val="20"/>
        </w:rPr>
        <w:t>Artículo Noveno. Por única ocasión el Gobernador del Estado designará en forma directa a los representantes de la sociedad civil ante el Sistema Estatal de Protección de los Derechos de Niñas, Niños y Adolescentes previstos en la fracción XIII del artículo 91.</w:t>
      </w:r>
    </w:p>
    <w:p w14:paraId="138EBF74" w14:textId="77777777" w:rsidR="006C357E" w:rsidRPr="009573D5" w:rsidRDefault="006C357E" w:rsidP="009573D5">
      <w:pPr>
        <w:pStyle w:val="Estilo"/>
        <w:rPr>
          <w:rFonts w:ascii="Verdana" w:hAnsi="Verdana"/>
          <w:sz w:val="20"/>
          <w:szCs w:val="20"/>
        </w:rPr>
      </w:pPr>
    </w:p>
    <w:p w14:paraId="4414993D" w14:textId="77777777" w:rsidR="009573D5" w:rsidRDefault="009573D5" w:rsidP="001774E7">
      <w:pPr>
        <w:pStyle w:val="Estilo"/>
      </w:pPr>
    </w:p>
    <w:p w14:paraId="12EBA75B" w14:textId="77777777" w:rsidR="001774E7" w:rsidRDefault="001774E7" w:rsidP="001774E7">
      <w:pPr>
        <w:pStyle w:val="Estilo"/>
      </w:pPr>
    </w:p>
    <w:p w14:paraId="498A86DC" w14:textId="77777777" w:rsidR="001774E7" w:rsidRPr="006B0A66" w:rsidRDefault="001774E7" w:rsidP="006B0A66">
      <w:pPr>
        <w:pStyle w:val="Estilo"/>
        <w:rPr>
          <w:rFonts w:ascii="Verdana" w:hAnsi="Verdana"/>
          <w:sz w:val="20"/>
          <w:szCs w:val="20"/>
        </w:rPr>
      </w:pPr>
    </w:p>
    <w:p w14:paraId="4A625676" w14:textId="77777777" w:rsidR="006B0A66" w:rsidRPr="00E14761" w:rsidRDefault="006B0A66" w:rsidP="00E14761">
      <w:pPr>
        <w:pStyle w:val="Estilo"/>
        <w:rPr>
          <w:rFonts w:ascii="Verdana" w:hAnsi="Verdana"/>
          <w:sz w:val="20"/>
          <w:szCs w:val="20"/>
        </w:rPr>
      </w:pPr>
    </w:p>
    <w:p w14:paraId="3134176F" w14:textId="77777777" w:rsidR="00E14761" w:rsidRPr="00E14761" w:rsidRDefault="00E14761" w:rsidP="00E14761">
      <w:pPr>
        <w:pStyle w:val="Estilo"/>
        <w:rPr>
          <w:rFonts w:ascii="Verdana" w:hAnsi="Verdana"/>
          <w:sz w:val="20"/>
          <w:szCs w:val="20"/>
        </w:rPr>
      </w:pPr>
    </w:p>
    <w:p w14:paraId="6DF14A85" w14:textId="77777777" w:rsidR="00E14761" w:rsidRPr="00C9674A" w:rsidRDefault="00E14761" w:rsidP="00C9674A">
      <w:pPr>
        <w:pStyle w:val="Estilo"/>
        <w:rPr>
          <w:rFonts w:ascii="Verdana" w:hAnsi="Verdana"/>
          <w:sz w:val="20"/>
          <w:szCs w:val="20"/>
        </w:rPr>
      </w:pPr>
    </w:p>
    <w:p w14:paraId="2078243E" w14:textId="77777777" w:rsidR="00CB2BFD" w:rsidRPr="000E6407" w:rsidRDefault="00CB2BFD" w:rsidP="00B149F8">
      <w:pPr>
        <w:pStyle w:val="Estilo"/>
        <w:rPr>
          <w:rFonts w:ascii="Verdana" w:hAnsi="Verdana"/>
          <w:sz w:val="20"/>
          <w:szCs w:val="20"/>
        </w:rPr>
      </w:pP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A171D" w14:textId="77777777" w:rsidR="00F21724" w:rsidRDefault="00F21724">
      <w:pPr>
        <w:spacing w:after="0" w:line="240" w:lineRule="auto"/>
      </w:pPr>
      <w:r>
        <w:separator/>
      </w:r>
    </w:p>
  </w:endnote>
  <w:endnote w:type="continuationSeparator" w:id="0">
    <w:p w14:paraId="43B4BD62" w14:textId="77777777" w:rsidR="00F21724" w:rsidRDefault="00F2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C0694" w14:textId="77777777" w:rsidR="00F21724" w:rsidRDefault="00F21724">
      <w:pPr>
        <w:spacing w:after="0" w:line="240" w:lineRule="auto"/>
      </w:pPr>
      <w:r>
        <w:separator/>
      </w:r>
    </w:p>
  </w:footnote>
  <w:footnote w:type="continuationSeparator" w:id="0">
    <w:p w14:paraId="4F734C27" w14:textId="77777777" w:rsidR="00F21724" w:rsidRDefault="00F2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5724A458"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881F5E">
            <w:rPr>
              <w:rFonts w:ascii="Arial Narrow" w:eastAsia="Arial Unicode MS" w:hAnsi="Arial Narrow" w:cs="Arial Unicode MS"/>
              <w:i/>
              <w:sz w:val="13"/>
              <w:szCs w:val="13"/>
            </w:rPr>
            <w:t>1</w:t>
          </w:r>
          <w:r w:rsidR="0082184D">
            <w:rPr>
              <w:rFonts w:ascii="Arial Narrow" w:eastAsia="Arial Unicode MS" w:hAnsi="Arial Narrow" w:cs="Arial Unicode MS"/>
              <w:i/>
              <w:sz w:val="13"/>
              <w:szCs w:val="13"/>
            </w:rPr>
            <w:t>54</w:t>
          </w:r>
          <w:r w:rsidR="00A40A53">
            <w:rPr>
              <w:rFonts w:ascii="Arial Narrow" w:eastAsia="Arial Unicode MS" w:hAnsi="Arial Narrow" w:cs="Arial Unicode MS"/>
              <w:i/>
              <w:sz w:val="13"/>
              <w:szCs w:val="13"/>
            </w:rPr>
            <w:t xml:space="preserve">, </w:t>
          </w:r>
          <w:r w:rsidR="0082184D">
            <w:rPr>
              <w:rFonts w:ascii="Arial Narrow" w:eastAsia="Arial Unicode MS" w:hAnsi="Arial Narrow" w:cs="Arial Unicode MS"/>
              <w:i/>
              <w:sz w:val="13"/>
              <w:szCs w:val="13"/>
            </w:rPr>
            <w:t>13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4C1F4B">
            <w:rPr>
              <w:rFonts w:ascii="Arial Narrow" w:eastAsia="Arial Unicode MS" w:hAnsi="Arial Narrow" w:cs="Arial Unicode MS"/>
              <w:i/>
              <w:sz w:val="13"/>
              <w:szCs w:val="13"/>
            </w:rPr>
            <w:t>02</w:t>
          </w:r>
          <w:r w:rsidR="00881F5E">
            <w:rPr>
              <w:rFonts w:ascii="Arial Narrow" w:eastAsia="Arial Unicode MS" w:hAnsi="Arial Narrow" w:cs="Arial Unicode MS"/>
              <w:i/>
              <w:sz w:val="13"/>
              <w:szCs w:val="13"/>
            </w:rPr>
            <w:t>-</w:t>
          </w:r>
          <w:r w:rsidR="004C1F4B">
            <w:rPr>
              <w:rFonts w:ascii="Arial Narrow" w:eastAsia="Arial Unicode MS" w:hAnsi="Arial Narrow" w:cs="Arial Unicode MS"/>
              <w:i/>
              <w:sz w:val="13"/>
              <w:szCs w:val="13"/>
            </w:rPr>
            <w:t>10</w:t>
          </w:r>
          <w:r w:rsidR="00881F5E">
            <w:rPr>
              <w:rFonts w:ascii="Arial Narrow" w:eastAsia="Arial Unicode MS" w:hAnsi="Arial Narrow" w:cs="Arial Unicode MS"/>
              <w:i/>
              <w:sz w:val="13"/>
              <w:szCs w:val="13"/>
            </w:rPr>
            <w:t>-2015</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F21724"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10F00"/>
    <w:rsid w:val="00120D4C"/>
    <w:rsid w:val="0015649F"/>
    <w:rsid w:val="001647CB"/>
    <w:rsid w:val="00171839"/>
    <w:rsid w:val="00174EE2"/>
    <w:rsid w:val="001774E7"/>
    <w:rsid w:val="001C056B"/>
    <w:rsid w:val="001E4AA2"/>
    <w:rsid w:val="00204035"/>
    <w:rsid w:val="00286C3F"/>
    <w:rsid w:val="002B7C80"/>
    <w:rsid w:val="002E637E"/>
    <w:rsid w:val="002F1374"/>
    <w:rsid w:val="00317749"/>
    <w:rsid w:val="00326212"/>
    <w:rsid w:val="00333C07"/>
    <w:rsid w:val="003D31F8"/>
    <w:rsid w:val="003F67D8"/>
    <w:rsid w:val="00400B12"/>
    <w:rsid w:val="0041445D"/>
    <w:rsid w:val="00436B1A"/>
    <w:rsid w:val="00456C5F"/>
    <w:rsid w:val="00471524"/>
    <w:rsid w:val="00483F9A"/>
    <w:rsid w:val="00494FC3"/>
    <w:rsid w:val="004C1F4B"/>
    <w:rsid w:val="004C309A"/>
    <w:rsid w:val="004C5B70"/>
    <w:rsid w:val="004D6254"/>
    <w:rsid w:val="004E1D86"/>
    <w:rsid w:val="00542F05"/>
    <w:rsid w:val="005862B8"/>
    <w:rsid w:val="005A2000"/>
    <w:rsid w:val="005A40FF"/>
    <w:rsid w:val="005A6946"/>
    <w:rsid w:val="005B6971"/>
    <w:rsid w:val="005C0F35"/>
    <w:rsid w:val="005E6032"/>
    <w:rsid w:val="00606959"/>
    <w:rsid w:val="00606C06"/>
    <w:rsid w:val="00676D53"/>
    <w:rsid w:val="00693A36"/>
    <w:rsid w:val="006B0A66"/>
    <w:rsid w:val="006C357E"/>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F7D6B"/>
    <w:rsid w:val="008031D8"/>
    <w:rsid w:val="0080757F"/>
    <w:rsid w:val="00815DFB"/>
    <w:rsid w:val="00817501"/>
    <w:rsid w:val="0082184D"/>
    <w:rsid w:val="008321B9"/>
    <w:rsid w:val="0088030B"/>
    <w:rsid w:val="00881F5E"/>
    <w:rsid w:val="008A0DD2"/>
    <w:rsid w:val="008A3CBE"/>
    <w:rsid w:val="008C3C05"/>
    <w:rsid w:val="009573D5"/>
    <w:rsid w:val="00964391"/>
    <w:rsid w:val="0096570D"/>
    <w:rsid w:val="00992329"/>
    <w:rsid w:val="00994907"/>
    <w:rsid w:val="009D20D2"/>
    <w:rsid w:val="009E6797"/>
    <w:rsid w:val="009F0AB3"/>
    <w:rsid w:val="009F7883"/>
    <w:rsid w:val="00A40A53"/>
    <w:rsid w:val="00A4758D"/>
    <w:rsid w:val="00A956DB"/>
    <w:rsid w:val="00AA4830"/>
    <w:rsid w:val="00AC0C63"/>
    <w:rsid w:val="00AC1129"/>
    <w:rsid w:val="00AD1A3D"/>
    <w:rsid w:val="00AE76EF"/>
    <w:rsid w:val="00B07BDF"/>
    <w:rsid w:val="00B149F8"/>
    <w:rsid w:val="00B16E97"/>
    <w:rsid w:val="00B34EBE"/>
    <w:rsid w:val="00B356B6"/>
    <w:rsid w:val="00B47723"/>
    <w:rsid w:val="00B50618"/>
    <w:rsid w:val="00B65FFC"/>
    <w:rsid w:val="00B96DF5"/>
    <w:rsid w:val="00B97391"/>
    <w:rsid w:val="00BC1828"/>
    <w:rsid w:val="00BC54AD"/>
    <w:rsid w:val="00BD09C0"/>
    <w:rsid w:val="00BD1D15"/>
    <w:rsid w:val="00BD4C56"/>
    <w:rsid w:val="00BF65D2"/>
    <w:rsid w:val="00C20A01"/>
    <w:rsid w:val="00C6224F"/>
    <w:rsid w:val="00C85375"/>
    <w:rsid w:val="00C91175"/>
    <w:rsid w:val="00C9674A"/>
    <w:rsid w:val="00CB2BFD"/>
    <w:rsid w:val="00CB342C"/>
    <w:rsid w:val="00CD1130"/>
    <w:rsid w:val="00CF3F56"/>
    <w:rsid w:val="00CF77D6"/>
    <w:rsid w:val="00D00FA8"/>
    <w:rsid w:val="00D03CB5"/>
    <w:rsid w:val="00D14CA3"/>
    <w:rsid w:val="00D20DE7"/>
    <w:rsid w:val="00D2748A"/>
    <w:rsid w:val="00D57BA0"/>
    <w:rsid w:val="00D63DEC"/>
    <w:rsid w:val="00D67C9F"/>
    <w:rsid w:val="00D910DA"/>
    <w:rsid w:val="00DA05BC"/>
    <w:rsid w:val="00DD1DA2"/>
    <w:rsid w:val="00DE53FF"/>
    <w:rsid w:val="00E14761"/>
    <w:rsid w:val="00E21F55"/>
    <w:rsid w:val="00E3353F"/>
    <w:rsid w:val="00E66131"/>
    <w:rsid w:val="00E846DB"/>
    <w:rsid w:val="00EA05FE"/>
    <w:rsid w:val="00EA3DA8"/>
    <w:rsid w:val="00EC7239"/>
    <w:rsid w:val="00EE1304"/>
    <w:rsid w:val="00EF6949"/>
    <w:rsid w:val="00F04A4F"/>
    <w:rsid w:val="00F21724"/>
    <w:rsid w:val="00F55596"/>
    <w:rsid w:val="00FA2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134034</Words>
  <Characters>737187</Characters>
  <Application>Microsoft Office Word</Application>
  <DocSecurity>0</DocSecurity>
  <Lines>6143</Lines>
  <Paragraphs>1738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84</cp:revision>
  <cp:lastPrinted>2021-07-09T20:53:00Z</cp:lastPrinted>
  <dcterms:created xsi:type="dcterms:W3CDTF">2021-05-10T17:45:00Z</dcterms:created>
  <dcterms:modified xsi:type="dcterms:W3CDTF">2021-07-09T20:54:00Z</dcterms:modified>
</cp:coreProperties>
</file>