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E8EC4" w14:textId="77777777" w:rsidR="00DE7E3C" w:rsidRPr="00AA475F" w:rsidRDefault="00DE7E3C" w:rsidP="00DE7E3C">
      <w:pPr>
        <w:spacing w:after="0" w:line="240" w:lineRule="auto"/>
        <w:jc w:val="center"/>
        <w:rPr>
          <w:rFonts w:ascii="Verdana" w:hAnsi="Verdana" w:cs="Arial"/>
          <w:b/>
          <w:color w:val="808080" w:themeColor="background1" w:themeShade="80"/>
          <w:sz w:val="20"/>
          <w:szCs w:val="20"/>
        </w:rPr>
      </w:pPr>
      <w:r w:rsidRPr="00AA475F">
        <w:rPr>
          <w:rFonts w:ascii="Verdana" w:hAnsi="Verdana" w:cs="Arial"/>
          <w:b/>
          <w:color w:val="808080" w:themeColor="background1" w:themeShade="80"/>
          <w:sz w:val="20"/>
          <w:szCs w:val="20"/>
        </w:rPr>
        <w:t xml:space="preserve">LEY DEL SERVICIO DE ADMINISTRACIÓN TRIBUTARIA DEL </w:t>
      </w:r>
    </w:p>
    <w:p w14:paraId="7FE7EEE2" w14:textId="77777777" w:rsidR="009724FA" w:rsidRPr="00AA475F" w:rsidRDefault="00DE7E3C" w:rsidP="00DE7E3C">
      <w:pPr>
        <w:spacing w:after="0" w:line="240" w:lineRule="auto"/>
        <w:jc w:val="center"/>
        <w:rPr>
          <w:rFonts w:ascii="Verdana" w:hAnsi="Verdana" w:cs="Arial"/>
          <w:b/>
          <w:color w:val="808080" w:themeColor="background1" w:themeShade="80"/>
          <w:sz w:val="20"/>
          <w:szCs w:val="20"/>
        </w:rPr>
      </w:pPr>
      <w:r w:rsidRPr="00AA475F">
        <w:rPr>
          <w:rFonts w:ascii="Verdana" w:hAnsi="Verdana" w:cs="Arial"/>
          <w:b/>
          <w:color w:val="808080" w:themeColor="background1" w:themeShade="80"/>
          <w:sz w:val="20"/>
          <w:szCs w:val="20"/>
        </w:rPr>
        <w:t>ESTADO DE GUANAJUATO</w:t>
      </w:r>
    </w:p>
    <w:p w14:paraId="7FC453B3" w14:textId="77777777" w:rsidR="009724FA" w:rsidRPr="001F45EE" w:rsidRDefault="009724FA" w:rsidP="00833B09">
      <w:pPr>
        <w:spacing w:after="0" w:line="240" w:lineRule="auto"/>
        <w:jc w:val="both"/>
        <w:rPr>
          <w:rFonts w:ascii="Verdana" w:hAnsi="Verdana"/>
          <w:i/>
          <w:iCs/>
          <w:sz w:val="20"/>
          <w:szCs w:val="20"/>
        </w:rPr>
      </w:pPr>
    </w:p>
    <w:p w14:paraId="1339E4F0" w14:textId="77777777" w:rsidR="009724FA" w:rsidRPr="001F45EE" w:rsidRDefault="009724FA" w:rsidP="00833B09">
      <w:pPr>
        <w:adjustRightInd w:val="0"/>
        <w:spacing w:after="0" w:line="240" w:lineRule="auto"/>
        <w:ind w:firstLine="708"/>
        <w:jc w:val="both"/>
        <w:rPr>
          <w:rFonts w:ascii="Verdana" w:hAnsi="Verdana" w:cs="Century Gothic"/>
          <w:color w:val="000000"/>
          <w:sz w:val="16"/>
          <w:szCs w:val="16"/>
        </w:rPr>
      </w:pPr>
      <w:r>
        <w:rPr>
          <w:rFonts w:ascii="Verdana" w:hAnsi="Verdana" w:cs="Century Gothic"/>
          <w:color w:val="000000"/>
          <w:sz w:val="16"/>
          <w:szCs w:val="16"/>
        </w:rPr>
        <w:t>DIEGO SINHUE RODRÍGUEZ VALLEJO</w:t>
      </w:r>
      <w:r w:rsidRPr="001F45EE">
        <w:rPr>
          <w:rFonts w:ascii="Verdana" w:hAnsi="Verdana" w:cs="Century Gothic"/>
          <w:color w:val="000000"/>
          <w:sz w:val="16"/>
          <w:szCs w:val="16"/>
        </w:rPr>
        <w:t xml:space="preserve">, GOBERNADOR CONSTITUCIONAL DEL ESTADO LIBRE Y SOBERANO DE GUANAJUATO, A LOS HABITANTES DEL MISMO SABED: </w:t>
      </w:r>
    </w:p>
    <w:p w14:paraId="2F109944" w14:textId="77777777" w:rsidR="009724FA" w:rsidRPr="001F45EE" w:rsidRDefault="009724FA" w:rsidP="00833B09">
      <w:pPr>
        <w:adjustRightInd w:val="0"/>
        <w:spacing w:after="0" w:line="240" w:lineRule="auto"/>
        <w:jc w:val="both"/>
        <w:rPr>
          <w:rFonts w:ascii="Verdana" w:hAnsi="Verdana" w:cs="Century Gothic"/>
          <w:color w:val="000000"/>
          <w:sz w:val="16"/>
          <w:szCs w:val="16"/>
        </w:rPr>
      </w:pPr>
    </w:p>
    <w:p w14:paraId="2AD48385" w14:textId="77777777" w:rsidR="009724FA" w:rsidRPr="001F45EE" w:rsidRDefault="009724FA" w:rsidP="00833B09">
      <w:pPr>
        <w:pStyle w:val="texto"/>
        <w:widowControl w:val="0"/>
        <w:spacing w:after="0" w:line="240" w:lineRule="auto"/>
        <w:ind w:firstLine="708"/>
        <w:rPr>
          <w:rFonts w:ascii="Verdana" w:eastAsia="Calibri" w:hAnsi="Verdana" w:cs="Century Gothic"/>
          <w:color w:val="000000"/>
          <w:sz w:val="16"/>
          <w:szCs w:val="16"/>
          <w:lang w:val="es-MX" w:eastAsia="en-US"/>
        </w:rPr>
      </w:pPr>
      <w:r w:rsidRPr="001F45EE">
        <w:rPr>
          <w:rFonts w:ascii="Verdana" w:eastAsia="Calibri" w:hAnsi="Verdana" w:cs="Century Gothic"/>
          <w:color w:val="000000"/>
          <w:sz w:val="16"/>
          <w:szCs w:val="16"/>
          <w:lang w:val="es-MX" w:eastAsia="en-US"/>
        </w:rPr>
        <w:t>QUE EL H. CONGRESO CONSTITUCIONAL DEL ESTADO LIBRE Y SOBERANO DE GUANAJUATO, HA TENIDO A BIEN DIRIGIRME El SIGUIENTE:</w:t>
      </w:r>
    </w:p>
    <w:p w14:paraId="35C65989" w14:textId="77777777" w:rsidR="009724FA" w:rsidRPr="001F45EE" w:rsidRDefault="009724FA" w:rsidP="00833B09">
      <w:pPr>
        <w:pStyle w:val="Textoindependiente2"/>
        <w:contextualSpacing/>
        <w:rPr>
          <w:rFonts w:ascii="Verdana" w:eastAsia="Calibri" w:hAnsi="Verdana"/>
          <w:b/>
          <w:bCs/>
          <w:smallCaps/>
          <w:sz w:val="16"/>
          <w:szCs w:val="16"/>
          <w:lang w:eastAsia="en-US"/>
        </w:rPr>
      </w:pPr>
    </w:p>
    <w:p w14:paraId="1565BCE8" w14:textId="77777777" w:rsidR="009724FA" w:rsidRPr="001F45EE" w:rsidRDefault="009724FA" w:rsidP="00833B09">
      <w:pPr>
        <w:pStyle w:val="Textoindependiente2"/>
        <w:contextualSpacing/>
        <w:jc w:val="center"/>
        <w:rPr>
          <w:rFonts w:ascii="Verdana" w:eastAsia="Calibri" w:hAnsi="Verdana"/>
          <w:b/>
          <w:bCs/>
          <w:smallCaps/>
          <w:sz w:val="18"/>
          <w:szCs w:val="18"/>
          <w:lang w:eastAsia="en-US"/>
        </w:rPr>
      </w:pPr>
      <w:r w:rsidRPr="001F45EE">
        <w:rPr>
          <w:rFonts w:ascii="Verdana" w:eastAsia="Calibri" w:hAnsi="Verdana"/>
          <w:b/>
          <w:bCs/>
          <w:smallCaps/>
          <w:sz w:val="18"/>
          <w:szCs w:val="18"/>
          <w:lang w:eastAsia="en-US"/>
        </w:rPr>
        <w:t xml:space="preserve">DECRETO NÚMERO </w:t>
      </w:r>
      <w:r w:rsidR="00DE7E3C">
        <w:rPr>
          <w:rFonts w:ascii="Verdana" w:eastAsia="Calibri" w:hAnsi="Verdana"/>
          <w:b/>
          <w:bCs/>
          <w:smallCaps/>
          <w:sz w:val="18"/>
          <w:szCs w:val="18"/>
          <w:lang w:eastAsia="en-US"/>
        </w:rPr>
        <w:t>164</w:t>
      </w:r>
    </w:p>
    <w:p w14:paraId="7B0CC57A" w14:textId="77777777" w:rsidR="009724FA" w:rsidRPr="001F45EE" w:rsidRDefault="009724FA" w:rsidP="00833B09">
      <w:pPr>
        <w:pStyle w:val="Textoindependiente2"/>
        <w:contextualSpacing/>
        <w:rPr>
          <w:rFonts w:ascii="Verdana" w:hAnsi="Verdana"/>
          <w:b/>
          <w:bCs/>
          <w:smallCaps/>
          <w:sz w:val="18"/>
          <w:szCs w:val="18"/>
        </w:rPr>
      </w:pPr>
    </w:p>
    <w:p w14:paraId="3400D82D" w14:textId="77777777" w:rsidR="009724FA" w:rsidRPr="001F45EE" w:rsidRDefault="009724FA" w:rsidP="00833B09">
      <w:pPr>
        <w:spacing w:line="240" w:lineRule="auto"/>
        <w:ind w:firstLine="708"/>
        <w:jc w:val="both"/>
        <w:rPr>
          <w:rFonts w:ascii="Verdana" w:hAnsi="Verdana" w:cs="Arial"/>
          <w:b/>
          <w:bCs/>
          <w:i/>
          <w:smallCaps/>
          <w:sz w:val="18"/>
          <w:szCs w:val="18"/>
        </w:rPr>
      </w:pPr>
      <w:r w:rsidRPr="001F45EE">
        <w:rPr>
          <w:rFonts w:ascii="Verdana" w:hAnsi="Verdana" w:cs="Arial"/>
          <w:b/>
          <w:bCs/>
          <w:i/>
          <w:smallCaps/>
          <w:sz w:val="18"/>
          <w:szCs w:val="18"/>
        </w:rPr>
        <w:t xml:space="preserve">LA SEXAGÉSIMA </w:t>
      </w:r>
      <w:r w:rsidR="00C736D9">
        <w:rPr>
          <w:rFonts w:ascii="Verdana" w:hAnsi="Verdana" w:cs="Arial"/>
          <w:b/>
          <w:bCs/>
          <w:i/>
          <w:smallCaps/>
          <w:sz w:val="18"/>
          <w:szCs w:val="18"/>
        </w:rPr>
        <w:t>CUARTA</w:t>
      </w:r>
      <w:r w:rsidRPr="001F45EE">
        <w:rPr>
          <w:rFonts w:ascii="Verdana" w:hAnsi="Verdana" w:cs="Arial"/>
          <w:b/>
          <w:bCs/>
          <w:i/>
          <w:smallCaps/>
          <w:sz w:val="18"/>
          <w:szCs w:val="18"/>
        </w:rPr>
        <w:t xml:space="preserve"> LEGISLATURA CONSTITUCIONAL</w:t>
      </w:r>
      <w:r w:rsidR="00C736D9">
        <w:rPr>
          <w:rFonts w:ascii="Verdana" w:hAnsi="Verdana" w:cs="Arial"/>
          <w:b/>
          <w:bCs/>
          <w:i/>
          <w:smallCaps/>
          <w:sz w:val="18"/>
          <w:szCs w:val="18"/>
        </w:rPr>
        <w:t xml:space="preserve"> DEL CONGRESO </w:t>
      </w:r>
      <w:r w:rsidRPr="001F45EE">
        <w:rPr>
          <w:rFonts w:ascii="Verdana" w:hAnsi="Verdana" w:cs="Arial"/>
          <w:b/>
          <w:bCs/>
          <w:i/>
          <w:smallCaps/>
          <w:sz w:val="18"/>
          <w:szCs w:val="18"/>
        </w:rPr>
        <w:t>DEL ESTADO LIBRE Y SOBERANO DE GUANAJUATO, D E C R E T A:</w:t>
      </w:r>
    </w:p>
    <w:p w14:paraId="1F71FDC2" w14:textId="77777777" w:rsidR="009724FA" w:rsidRDefault="009724FA" w:rsidP="00833B09">
      <w:pPr>
        <w:spacing w:after="0" w:line="240" w:lineRule="auto"/>
        <w:jc w:val="both"/>
        <w:rPr>
          <w:rFonts w:ascii="Verdana" w:hAnsi="Verdana"/>
          <w:sz w:val="20"/>
          <w:szCs w:val="20"/>
        </w:rPr>
      </w:pPr>
    </w:p>
    <w:p w14:paraId="7320B2EC" w14:textId="77777777" w:rsidR="00DE7E3C" w:rsidRDefault="00DE7E3C" w:rsidP="00DE7E3C">
      <w:pPr>
        <w:spacing w:after="0" w:line="240" w:lineRule="auto"/>
        <w:ind w:firstLine="708"/>
        <w:jc w:val="both"/>
        <w:rPr>
          <w:rFonts w:ascii="Verdana" w:hAnsi="Verdana"/>
          <w:sz w:val="20"/>
          <w:szCs w:val="20"/>
        </w:rPr>
      </w:pPr>
      <w:r w:rsidRPr="00DE7E3C">
        <w:rPr>
          <w:rFonts w:ascii="Verdana" w:hAnsi="Verdana" w:cs="Arial"/>
          <w:b/>
          <w:sz w:val="18"/>
          <w:szCs w:val="20"/>
        </w:rPr>
        <w:t xml:space="preserve">Artículo Único. </w:t>
      </w:r>
      <w:r w:rsidRPr="00DE7E3C">
        <w:rPr>
          <w:rFonts w:ascii="Verdana" w:hAnsi="Verdana" w:cs="Arial"/>
          <w:sz w:val="18"/>
          <w:szCs w:val="20"/>
        </w:rPr>
        <w:t xml:space="preserve">Se expide la </w:t>
      </w:r>
      <w:r w:rsidRPr="00DE7E3C">
        <w:rPr>
          <w:rFonts w:ascii="Verdana" w:hAnsi="Verdana" w:cs="Arial"/>
          <w:b/>
          <w:sz w:val="18"/>
          <w:szCs w:val="20"/>
        </w:rPr>
        <w:t>Ley del Servicio de Administración Tributaria del Estado de Guanajuato</w:t>
      </w:r>
      <w:r w:rsidRPr="00DE7E3C">
        <w:rPr>
          <w:rFonts w:ascii="Verdana" w:hAnsi="Verdana" w:cs="Arial"/>
          <w:sz w:val="18"/>
          <w:szCs w:val="20"/>
        </w:rPr>
        <w:t>, para quedar en los siguientes términos:</w:t>
      </w:r>
    </w:p>
    <w:p w14:paraId="487CF175" w14:textId="77777777" w:rsidR="00DE7E3C" w:rsidRPr="009724FA" w:rsidRDefault="00DE7E3C" w:rsidP="00833B09">
      <w:pPr>
        <w:spacing w:after="0" w:line="240" w:lineRule="auto"/>
        <w:jc w:val="both"/>
        <w:rPr>
          <w:rFonts w:ascii="Verdana" w:hAnsi="Verdana"/>
          <w:sz w:val="20"/>
          <w:szCs w:val="20"/>
        </w:rPr>
      </w:pPr>
    </w:p>
    <w:p w14:paraId="7C47FABB" w14:textId="77777777" w:rsidR="00DE7E3C" w:rsidRPr="00DE7E3C" w:rsidRDefault="00DE7E3C" w:rsidP="00DE7E3C">
      <w:pPr>
        <w:spacing w:after="0" w:line="240" w:lineRule="auto"/>
        <w:jc w:val="center"/>
        <w:rPr>
          <w:rFonts w:ascii="Verdana" w:hAnsi="Verdana" w:cs="Arial"/>
          <w:b/>
          <w:color w:val="000000" w:themeColor="text1"/>
          <w:sz w:val="20"/>
          <w:szCs w:val="20"/>
          <w:lang w:val="es-MX"/>
        </w:rPr>
      </w:pPr>
      <w:r w:rsidRPr="00DE7E3C">
        <w:rPr>
          <w:rFonts w:ascii="Verdana" w:hAnsi="Verdana" w:cs="Arial"/>
          <w:b/>
          <w:color w:val="000000" w:themeColor="text1"/>
          <w:sz w:val="20"/>
          <w:szCs w:val="20"/>
          <w:lang w:val="es-MX"/>
        </w:rPr>
        <w:t xml:space="preserve">LEY DEL SERVICIO DE ADMINISTRACIÓN TRIBUTARIA DEL </w:t>
      </w:r>
    </w:p>
    <w:p w14:paraId="706AC0FB" w14:textId="77777777" w:rsidR="009724FA" w:rsidRPr="00DE7E3C" w:rsidRDefault="00DE7E3C" w:rsidP="00DE7E3C">
      <w:pPr>
        <w:spacing w:after="0" w:line="240" w:lineRule="auto"/>
        <w:jc w:val="center"/>
        <w:rPr>
          <w:rFonts w:ascii="Verdana" w:hAnsi="Verdana" w:cs="Arial"/>
          <w:b/>
          <w:color w:val="000000" w:themeColor="text1"/>
          <w:sz w:val="20"/>
          <w:szCs w:val="20"/>
          <w:lang w:val="es-MX"/>
        </w:rPr>
      </w:pPr>
      <w:r w:rsidRPr="00DE7E3C">
        <w:rPr>
          <w:rFonts w:ascii="Verdana" w:hAnsi="Verdana" w:cs="Arial"/>
          <w:b/>
          <w:color w:val="000000" w:themeColor="text1"/>
          <w:sz w:val="20"/>
          <w:szCs w:val="20"/>
          <w:lang w:val="es-MX"/>
        </w:rPr>
        <w:t>ESTADO DE GUANAJUATO</w:t>
      </w:r>
    </w:p>
    <w:p w14:paraId="4A7A507F" w14:textId="77777777" w:rsidR="009724FA" w:rsidRPr="009724FA" w:rsidRDefault="009724FA" w:rsidP="00833B09">
      <w:pPr>
        <w:spacing w:after="0" w:line="240" w:lineRule="auto"/>
        <w:jc w:val="both"/>
        <w:rPr>
          <w:rFonts w:ascii="Verdana" w:hAnsi="Verdana"/>
          <w:sz w:val="20"/>
          <w:szCs w:val="20"/>
        </w:rPr>
      </w:pPr>
    </w:p>
    <w:p w14:paraId="516F06F4" w14:textId="77777777" w:rsidR="009724FA" w:rsidRPr="009724FA" w:rsidRDefault="009724FA" w:rsidP="00833B09">
      <w:pPr>
        <w:spacing w:after="0" w:line="240" w:lineRule="auto"/>
        <w:jc w:val="both"/>
        <w:rPr>
          <w:rFonts w:ascii="Verdana" w:hAnsi="Verdana"/>
          <w:sz w:val="20"/>
          <w:szCs w:val="20"/>
        </w:rPr>
      </w:pPr>
    </w:p>
    <w:p w14:paraId="2B6AB148" w14:textId="77777777" w:rsidR="00DE7E3C" w:rsidRPr="003B3376" w:rsidRDefault="00DE7E3C" w:rsidP="00DE7E3C">
      <w:pPr>
        <w:spacing w:after="0" w:line="240" w:lineRule="auto"/>
        <w:jc w:val="center"/>
        <w:rPr>
          <w:rFonts w:ascii="Verdana" w:hAnsi="Verdana" w:cs="Arial"/>
          <w:b/>
          <w:sz w:val="20"/>
          <w:szCs w:val="20"/>
        </w:rPr>
      </w:pPr>
      <w:r w:rsidRPr="003B3376">
        <w:rPr>
          <w:rFonts w:ascii="Verdana" w:hAnsi="Verdana" w:cs="Arial"/>
          <w:b/>
          <w:sz w:val="20"/>
          <w:szCs w:val="20"/>
        </w:rPr>
        <w:t>Capítulo I</w:t>
      </w:r>
    </w:p>
    <w:p w14:paraId="371FED8D" w14:textId="77777777" w:rsidR="00DE7E3C" w:rsidRDefault="00DE7E3C" w:rsidP="00DE7E3C">
      <w:pPr>
        <w:spacing w:after="0" w:line="240" w:lineRule="auto"/>
        <w:jc w:val="center"/>
        <w:rPr>
          <w:rFonts w:ascii="Verdana" w:hAnsi="Verdana" w:cs="Arial"/>
          <w:b/>
          <w:sz w:val="20"/>
          <w:szCs w:val="20"/>
        </w:rPr>
      </w:pPr>
      <w:r w:rsidRPr="003B3376">
        <w:rPr>
          <w:rFonts w:ascii="Verdana" w:hAnsi="Verdana" w:cs="Arial"/>
          <w:b/>
          <w:sz w:val="20"/>
          <w:szCs w:val="20"/>
        </w:rPr>
        <w:t>Disposiciones Generales</w:t>
      </w:r>
    </w:p>
    <w:p w14:paraId="5EE8FE42" w14:textId="77777777" w:rsidR="00DE7E3C" w:rsidRPr="003B3376" w:rsidRDefault="00DE7E3C" w:rsidP="00DE7E3C">
      <w:pPr>
        <w:spacing w:after="0" w:line="240" w:lineRule="auto"/>
        <w:jc w:val="right"/>
        <w:rPr>
          <w:rFonts w:ascii="Verdana" w:hAnsi="Verdana" w:cs="Arial"/>
          <w:b/>
          <w:i/>
          <w:sz w:val="20"/>
          <w:szCs w:val="20"/>
        </w:rPr>
      </w:pPr>
      <w:r w:rsidRPr="003B3376">
        <w:rPr>
          <w:rFonts w:ascii="Verdana" w:hAnsi="Verdana" w:cs="Arial"/>
          <w:b/>
          <w:i/>
          <w:sz w:val="20"/>
          <w:szCs w:val="20"/>
        </w:rPr>
        <w:t xml:space="preserve">Objeto </w:t>
      </w:r>
    </w:p>
    <w:p w14:paraId="2B6F011F" w14:textId="77777777" w:rsidR="00DE7E3C" w:rsidRDefault="00DE7E3C" w:rsidP="00DE7E3C">
      <w:pPr>
        <w:spacing w:after="0" w:line="240" w:lineRule="auto"/>
        <w:ind w:firstLine="709"/>
        <w:jc w:val="both"/>
        <w:rPr>
          <w:rFonts w:ascii="Verdana" w:hAnsi="Verdana" w:cs="Arial"/>
          <w:sz w:val="20"/>
          <w:szCs w:val="20"/>
        </w:rPr>
      </w:pPr>
      <w:r w:rsidRPr="003B3376">
        <w:rPr>
          <w:rFonts w:ascii="Verdana" w:hAnsi="Verdana" w:cs="Arial"/>
          <w:b/>
          <w:sz w:val="20"/>
          <w:szCs w:val="20"/>
        </w:rPr>
        <w:t>Artículo 1.</w:t>
      </w:r>
      <w:r w:rsidRPr="003B3376">
        <w:rPr>
          <w:rFonts w:ascii="Verdana" w:hAnsi="Verdana" w:cs="Arial"/>
          <w:sz w:val="20"/>
          <w:szCs w:val="20"/>
        </w:rPr>
        <w:t xml:space="preserve"> La presente Ley es de orden público y tiene por objeto regular la operación y funcionamiento del Servicio de Administración Tributaria del Estado de Guanajuato.</w:t>
      </w:r>
    </w:p>
    <w:p w14:paraId="5C8ABF40" w14:textId="77777777" w:rsidR="00DE7E3C" w:rsidRPr="003B3376" w:rsidRDefault="00DE7E3C" w:rsidP="00DE7E3C">
      <w:pPr>
        <w:spacing w:after="0" w:line="240" w:lineRule="auto"/>
        <w:ind w:firstLine="709"/>
        <w:jc w:val="both"/>
        <w:rPr>
          <w:rFonts w:ascii="Verdana" w:hAnsi="Verdana" w:cs="Arial"/>
          <w:sz w:val="20"/>
          <w:szCs w:val="20"/>
        </w:rPr>
      </w:pPr>
    </w:p>
    <w:p w14:paraId="51D7F4E8" w14:textId="77777777" w:rsidR="00DE7E3C" w:rsidRPr="003B3376" w:rsidRDefault="00DE7E3C" w:rsidP="00DE7E3C">
      <w:pPr>
        <w:spacing w:after="0" w:line="240" w:lineRule="auto"/>
        <w:jc w:val="right"/>
        <w:rPr>
          <w:rFonts w:ascii="Verdana" w:hAnsi="Verdana" w:cs="Arial"/>
          <w:b/>
          <w:i/>
          <w:sz w:val="20"/>
          <w:szCs w:val="20"/>
        </w:rPr>
      </w:pPr>
      <w:r w:rsidRPr="003B3376">
        <w:rPr>
          <w:rFonts w:ascii="Verdana" w:hAnsi="Verdana" w:cs="Arial"/>
          <w:b/>
          <w:i/>
          <w:sz w:val="20"/>
          <w:szCs w:val="20"/>
        </w:rPr>
        <w:t xml:space="preserve">Naturaleza jurídica </w:t>
      </w:r>
    </w:p>
    <w:p w14:paraId="64DB4F61" w14:textId="77777777" w:rsidR="00DE7E3C" w:rsidRDefault="00DE7E3C" w:rsidP="00DE7E3C">
      <w:pPr>
        <w:spacing w:after="0" w:line="240" w:lineRule="auto"/>
        <w:ind w:firstLine="709"/>
        <w:jc w:val="both"/>
        <w:rPr>
          <w:rFonts w:ascii="Verdana" w:hAnsi="Verdana" w:cs="Arial"/>
          <w:sz w:val="20"/>
          <w:szCs w:val="20"/>
        </w:rPr>
      </w:pPr>
      <w:r w:rsidRPr="003B3376">
        <w:rPr>
          <w:rFonts w:ascii="Verdana" w:hAnsi="Verdana" w:cs="Arial"/>
          <w:b/>
          <w:sz w:val="20"/>
          <w:szCs w:val="20"/>
        </w:rPr>
        <w:t xml:space="preserve">Artículo 2. </w:t>
      </w:r>
      <w:r w:rsidRPr="003B3376">
        <w:rPr>
          <w:rFonts w:ascii="Verdana" w:hAnsi="Verdana" w:cs="Arial"/>
          <w:sz w:val="20"/>
          <w:szCs w:val="20"/>
        </w:rPr>
        <w:t>El</w:t>
      </w:r>
      <w:r w:rsidRPr="003B3376">
        <w:rPr>
          <w:rFonts w:ascii="Verdana" w:hAnsi="Verdana" w:cs="Arial"/>
          <w:b/>
          <w:sz w:val="20"/>
          <w:szCs w:val="20"/>
        </w:rPr>
        <w:t xml:space="preserve"> </w:t>
      </w:r>
      <w:r w:rsidRPr="003B3376">
        <w:rPr>
          <w:rFonts w:ascii="Verdana" w:hAnsi="Verdana" w:cs="Arial"/>
          <w:sz w:val="20"/>
          <w:szCs w:val="20"/>
        </w:rPr>
        <w:t>Servicio de Administración Tributaria del Estado de Guanajuato es un órgano desconcentrado de la Secretaría de Finanzas, Inversión y Administración, con carácter de autoridad fiscal, gozará de autonomía técnica para dictar sus resoluciones y de gestión para la consecución del objeto de esta Ley.</w:t>
      </w:r>
    </w:p>
    <w:p w14:paraId="4C813A0B" w14:textId="77777777" w:rsidR="00DE7E3C" w:rsidRPr="003B3376" w:rsidRDefault="00DE7E3C" w:rsidP="00DE7E3C">
      <w:pPr>
        <w:spacing w:after="0" w:line="240" w:lineRule="auto"/>
        <w:ind w:firstLine="709"/>
        <w:jc w:val="both"/>
        <w:rPr>
          <w:rFonts w:ascii="Verdana" w:hAnsi="Verdana" w:cs="Arial"/>
          <w:sz w:val="20"/>
          <w:szCs w:val="20"/>
        </w:rPr>
      </w:pPr>
    </w:p>
    <w:p w14:paraId="149C90DD" w14:textId="77777777" w:rsidR="00DE7E3C" w:rsidRPr="003B3376" w:rsidRDefault="00DE7E3C" w:rsidP="00DE7E3C">
      <w:pPr>
        <w:spacing w:after="0" w:line="240" w:lineRule="auto"/>
        <w:jc w:val="right"/>
        <w:rPr>
          <w:rFonts w:ascii="Verdana" w:hAnsi="Verdana" w:cs="Arial"/>
          <w:b/>
          <w:i/>
          <w:sz w:val="20"/>
          <w:szCs w:val="20"/>
        </w:rPr>
      </w:pPr>
      <w:r w:rsidRPr="003B3376">
        <w:rPr>
          <w:rFonts w:ascii="Verdana" w:hAnsi="Verdana" w:cs="Arial"/>
          <w:b/>
          <w:i/>
          <w:sz w:val="20"/>
          <w:szCs w:val="20"/>
        </w:rPr>
        <w:t>Glosario</w:t>
      </w:r>
    </w:p>
    <w:p w14:paraId="556E3218" w14:textId="77777777" w:rsidR="00DE7E3C" w:rsidRDefault="00DE7E3C" w:rsidP="00DE7E3C">
      <w:pPr>
        <w:spacing w:after="0" w:line="240" w:lineRule="auto"/>
        <w:ind w:firstLine="709"/>
        <w:jc w:val="both"/>
        <w:rPr>
          <w:rFonts w:ascii="Verdana" w:hAnsi="Verdana" w:cs="Arial"/>
          <w:sz w:val="20"/>
          <w:szCs w:val="20"/>
        </w:rPr>
      </w:pPr>
      <w:r w:rsidRPr="003B3376">
        <w:rPr>
          <w:rFonts w:ascii="Verdana" w:hAnsi="Verdana" w:cs="Arial"/>
          <w:b/>
          <w:sz w:val="20"/>
          <w:szCs w:val="20"/>
        </w:rPr>
        <w:t>Artículo 3.</w:t>
      </w:r>
      <w:r w:rsidRPr="003B3376">
        <w:rPr>
          <w:rFonts w:ascii="Verdana" w:hAnsi="Verdana" w:cs="Arial"/>
          <w:sz w:val="20"/>
          <w:szCs w:val="20"/>
        </w:rPr>
        <w:t xml:space="preserve"> Para los efectos de esta Ley, se entiende por:</w:t>
      </w:r>
    </w:p>
    <w:p w14:paraId="7F84AB51" w14:textId="77777777" w:rsidR="00DE7E3C" w:rsidRPr="003B3376" w:rsidRDefault="00DE7E3C" w:rsidP="00DE7E3C">
      <w:pPr>
        <w:spacing w:after="0" w:line="240" w:lineRule="auto"/>
        <w:ind w:firstLine="709"/>
        <w:jc w:val="both"/>
        <w:rPr>
          <w:rFonts w:ascii="Verdana" w:hAnsi="Verdana" w:cs="Arial"/>
          <w:sz w:val="20"/>
          <w:szCs w:val="20"/>
        </w:rPr>
      </w:pPr>
    </w:p>
    <w:p w14:paraId="1FAD3225" w14:textId="77777777" w:rsidR="00DE7E3C" w:rsidRPr="003B3376" w:rsidRDefault="00DE7E3C" w:rsidP="008C5FEB">
      <w:pPr>
        <w:numPr>
          <w:ilvl w:val="0"/>
          <w:numId w:val="1"/>
        </w:numPr>
        <w:spacing w:after="0" w:line="240" w:lineRule="auto"/>
        <w:ind w:left="709" w:hanging="709"/>
        <w:jc w:val="both"/>
        <w:rPr>
          <w:rFonts w:ascii="Verdana" w:eastAsia="Times New Roman" w:hAnsi="Verdana" w:cs="Arial"/>
          <w:bCs/>
          <w:snapToGrid w:val="0"/>
          <w:sz w:val="20"/>
          <w:szCs w:val="20"/>
          <w:lang w:eastAsia="es-ES"/>
        </w:rPr>
      </w:pPr>
      <w:r w:rsidRPr="003B3376">
        <w:rPr>
          <w:rFonts w:ascii="Verdana" w:eastAsia="Times New Roman" w:hAnsi="Verdana" w:cs="Arial"/>
          <w:bCs/>
          <w:snapToGrid w:val="0"/>
          <w:sz w:val="20"/>
          <w:szCs w:val="20"/>
          <w:lang w:eastAsia="es-ES"/>
        </w:rPr>
        <w:t>Código Fiscal: Código Fiscal para el Estado de Guanajuato;</w:t>
      </w:r>
    </w:p>
    <w:p w14:paraId="526988B0" w14:textId="77777777" w:rsidR="00DE7E3C" w:rsidRPr="003B3376" w:rsidRDefault="00DE7E3C" w:rsidP="00DE7E3C">
      <w:pPr>
        <w:spacing w:after="0" w:line="240" w:lineRule="auto"/>
        <w:ind w:left="709"/>
        <w:jc w:val="both"/>
        <w:rPr>
          <w:rFonts w:ascii="Verdana" w:eastAsia="Times New Roman" w:hAnsi="Verdana" w:cs="Arial"/>
          <w:bCs/>
          <w:snapToGrid w:val="0"/>
          <w:sz w:val="20"/>
          <w:szCs w:val="20"/>
          <w:lang w:eastAsia="es-ES"/>
        </w:rPr>
      </w:pPr>
    </w:p>
    <w:p w14:paraId="35AD9A36" w14:textId="77777777" w:rsidR="00DE7E3C" w:rsidRPr="003B3376" w:rsidRDefault="00DE7E3C" w:rsidP="008C5FEB">
      <w:pPr>
        <w:numPr>
          <w:ilvl w:val="0"/>
          <w:numId w:val="1"/>
        </w:numPr>
        <w:spacing w:after="0" w:line="240" w:lineRule="auto"/>
        <w:ind w:left="709" w:hanging="709"/>
        <w:jc w:val="both"/>
        <w:rPr>
          <w:rFonts w:ascii="Verdana" w:eastAsia="Times New Roman" w:hAnsi="Verdana" w:cs="Arial"/>
          <w:bCs/>
          <w:snapToGrid w:val="0"/>
          <w:sz w:val="20"/>
          <w:szCs w:val="20"/>
          <w:lang w:eastAsia="es-ES"/>
        </w:rPr>
      </w:pPr>
      <w:r w:rsidRPr="003B3376">
        <w:rPr>
          <w:rFonts w:ascii="Verdana" w:eastAsia="Times New Roman" w:hAnsi="Verdana" w:cs="Arial"/>
          <w:bCs/>
          <w:snapToGrid w:val="0"/>
          <w:sz w:val="20"/>
          <w:szCs w:val="20"/>
          <w:lang w:eastAsia="es-ES"/>
        </w:rPr>
        <w:t>Director General: Titular del Servicio de Administración Tributaria del Estado de Guanajuato;</w:t>
      </w:r>
    </w:p>
    <w:p w14:paraId="6001CE06" w14:textId="77777777" w:rsidR="00DE7E3C" w:rsidRPr="003B3376" w:rsidRDefault="00DE7E3C" w:rsidP="00DE7E3C">
      <w:pPr>
        <w:spacing w:after="0" w:line="240" w:lineRule="auto"/>
        <w:ind w:left="709"/>
        <w:jc w:val="both"/>
        <w:rPr>
          <w:rFonts w:ascii="Verdana" w:eastAsia="Times New Roman" w:hAnsi="Verdana" w:cs="Arial"/>
          <w:bCs/>
          <w:snapToGrid w:val="0"/>
          <w:sz w:val="20"/>
          <w:szCs w:val="20"/>
          <w:lang w:eastAsia="es-ES"/>
        </w:rPr>
      </w:pPr>
    </w:p>
    <w:p w14:paraId="4049B62A" w14:textId="77777777" w:rsidR="00DE7E3C" w:rsidRPr="003B3376" w:rsidRDefault="00DE7E3C" w:rsidP="008C5FEB">
      <w:pPr>
        <w:numPr>
          <w:ilvl w:val="0"/>
          <w:numId w:val="1"/>
        </w:numPr>
        <w:spacing w:after="0" w:line="240" w:lineRule="auto"/>
        <w:ind w:left="709" w:hanging="709"/>
        <w:jc w:val="both"/>
        <w:rPr>
          <w:rFonts w:ascii="Verdana" w:eastAsia="Times New Roman" w:hAnsi="Verdana" w:cs="Arial"/>
          <w:bCs/>
          <w:snapToGrid w:val="0"/>
          <w:sz w:val="20"/>
          <w:szCs w:val="20"/>
          <w:lang w:eastAsia="es-ES"/>
        </w:rPr>
      </w:pPr>
      <w:r w:rsidRPr="003B3376">
        <w:rPr>
          <w:rFonts w:ascii="Verdana" w:eastAsia="Times New Roman" w:hAnsi="Verdana" w:cs="Arial"/>
          <w:bCs/>
          <w:snapToGrid w:val="0"/>
          <w:sz w:val="20"/>
          <w:szCs w:val="20"/>
          <w:lang w:eastAsia="es-ES"/>
        </w:rPr>
        <w:t>Junta de Gobierno: Órgano de Gobierno del Servicio de Administración Tributaria del Estado de Guanajuato;</w:t>
      </w:r>
    </w:p>
    <w:p w14:paraId="66DE3801" w14:textId="77777777" w:rsidR="00DE7E3C" w:rsidRPr="003B3376" w:rsidRDefault="00DE7E3C" w:rsidP="00DE7E3C">
      <w:pPr>
        <w:spacing w:after="0" w:line="240" w:lineRule="auto"/>
        <w:ind w:left="709"/>
        <w:jc w:val="both"/>
        <w:rPr>
          <w:rFonts w:ascii="Verdana" w:eastAsia="Times New Roman" w:hAnsi="Verdana" w:cs="Arial"/>
          <w:bCs/>
          <w:snapToGrid w:val="0"/>
          <w:sz w:val="20"/>
          <w:szCs w:val="20"/>
          <w:lang w:eastAsia="es-ES"/>
        </w:rPr>
      </w:pPr>
    </w:p>
    <w:p w14:paraId="76177AE4" w14:textId="77777777" w:rsidR="00DE7E3C" w:rsidRPr="003B3376" w:rsidRDefault="00DE7E3C" w:rsidP="008C5FEB">
      <w:pPr>
        <w:numPr>
          <w:ilvl w:val="0"/>
          <w:numId w:val="1"/>
        </w:numPr>
        <w:spacing w:after="0" w:line="240" w:lineRule="auto"/>
        <w:ind w:left="709" w:hanging="709"/>
        <w:jc w:val="both"/>
        <w:rPr>
          <w:rFonts w:ascii="Verdana" w:eastAsia="Times New Roman" w:hAnsi="Verdana" w:cs="Arial"/>
          <w:bCs/>
          <w:snapToGrid w:val="0"/>
          <w:sz w:val="20"/>
          <w:szCs w:val="20"/>
          <w:lang w:eastAsia="es-ES"/>
        </w:rPr>
      </w:pPr>
      <w:r w:rsidRPr="003B3376">
        <w:rPr>
          <w:rFonts w:ascii="Verdana" w:eastAsia="Times New Roman" w:hAnsi="Verdana" w:cs="Arial"/>
          <w:bCs/>
          <w:snapToGrid w:val="0"/>
          <w:sz w:val="20"/>
          <w:szCs w:val="20"/>
          <w:lang w:eastAsia="es-ES"/>
        </w:rPr>
        <w:t xml:space="preserve">Reglamento Interior: Reglamento Interior del Servicio de Administración Tributaria del Estado de Guanajuato; </w:t>
      </w:r>
    </w:p>
    <w:p w14:paraId="7DD278AE" w14:textId="77777777" w:rsidR="00DE7E3C" w:rsidRPr="003B3376" w:rsidRDefault="00DE7E3C" w:rsidP="00DE7E3C">
      <w:pPr>
        <w:spacing w:after="0" w:line="240" w:lineRule="auto"/>
        <w:ind w:left="709"/>
        <w:jc w:val="both"/>
        <w:rPr>
          <w:rFonts w:ascii="Verdana" w:eastAsia="Times New Roman" w:hAnsi="Verdana" w:cs="Arial"/>
          <w:bCs/>
          <w:snapToGrid w:val="0"/>
          <w:sz w:val="20"/>
          <w:szCs w:val="20"/>
          <w:lang w:eastAsia="es-ES"/>
        </w:rPr>
      </w:pPr>
    </w:p>
    <w:p w14:paraId="0E6CB528" w14:textId="77777777" w:rsidR="00DE7E3C" w:rsidRPr="003B3376" w:rsidRDefault="00DE7E3C" w:rsidP="008C5FEB">
      <w:pPr>
        <w:numPr>
          <w:ilvl w:val="0"/>
          <w:numId w:val="1"/>
        </w:numPr>
        <w:spacing w:after="0" w:line="240" w:lineRule="auto"/>
        <w:ind w:left="709" w:hanging="709"/>
        <w:jc w:val="both"/>
        <w:rPr>
          <w:rFonts w:ascii="Verdana" w:eastAsia="Times New Roman" w:hAnsi="Verdana" w:cs="Arial"/>
          <w:bCs/>
          <w:snapToGrid w:val="0"/>
          <w:sz w:val="20"/>
          <w:szCs w:val="20"/>
          <w:lang w:eastAsia="es-ES"/>
        </w:rPr>
      </w:pPr>
      <w:r w:rsidRPr="003B3376">
        <w:rPr>
          <w:rFonts w:ascii="Verdana" w:eastAsia="Times New Roman" w:hAnsi="Verdana" w:cs="Arial"/>
          <w:bCs/>
          <w:snapToGrid w:val="0"/>
          <w:sz w:val="20"/>
          <w:szCs w:val="20"/>
          <w:lang w:eastAsia="es-ES"/>
        </w:rPr>
        <w:t xml:space="preserve">Secretaría: Secretaría de Finanzas, Inversión y Administración, y </w:t>
      </w:r>
    </w:p>
    <w:p w14:paraId="7B6E8270" w14:textId="77777777" w:rsidR="00DE7E3C" w:rsidRPr="003B3376" w:rsidRDefault="00DE7E3C" w:rsidP="00DE7E3C">
      <w:pPr>
        <w:spacing w:after="0" w:line="240" w:lineRule="auto"/>
        <w:ind w:left="709"/>
        <w:jc w:val="both"/>
        <w:rPr>
          <w:rFonts w:ascii="Verdana" w:eastAsia="Times New Roman" w:hAnsi="Verdana" w:cs="Arial"/>
          <w:bCs/>
          <w:snapToGrid w:val="0"/>
          <w:sz w:val="20"/>
          <w:szCs w:val="20"/>
          <w:lang w:eastAsia="es-ES"/>
        </w:rPr>
      </w:pPr>
    </w:p>
    <w:p w14:paraId="598F0AC2" w14:textId="77777777" w:rsidR="00DE7E3C" w:rsidRPr="003B3376" w:rsidRDefault="00DE7E3C" w:rsidP="008C5FEB">
      <w:pPr>
        <w:numPr>
          <w:ilvl w:val="0"/>
          <w:numId w:val="1"/>
        </w:numPr>
        <w:spacing w:after="0" w:line="240" w:lineRule="auto"/>
        <w:ind w:left="709" w:hanging="709"/>
        <w:jc w:val="both"/>
        <w:rPr>
          <w:rFonts w:ascii="Verdana" w:eastAsia="Times New Roman" w:hAnsi="Verdana" w:cs="Arial"/>
          <w:bCs/>
          <w:snapToGrid w:val="0"/>
          <w:sz w:val="20"/>
          <w:szCs w:val="20"/>
          <w:lang w:eastAsia="es-ES"/>
        </w:rPr>
      </w:pPr>
      <w:r w:rsidRPr="003B3376">
        <w:rPr>
          <w:rFonts w:ascii="Verdana" w:eastAsia="Times New Roman" w:hAnsi="Verdana" w:cs="Arial"/>
          <w:bCs/>
          <w:snapToGrid w:val="0"/>
          <w:sz w:val="20"/>
          <w:szCs w:val="20"/>
          <w:lang w:eastAsia="es-ES"/>
        </w:rPr>
        <w:t xml:space="preserve">SATEG: Servicio de Administración Tributaria del Estado de Guanajuato. </w:t>
      </w:r>
    </w:p>
    <w:p w14:paraId="5F9C88EB" w14:textId="77777777" w:rsidR="00DE7E3C" w:rsidRPr="003B3376" w:rsidRDefault="00DE7E3C" w:rsidP="00DE7E3C">
      <w:pPr>
        <w:spacing w:after="0" w:line="240" w:lineRule="auto"/>
        <w:jc w:val="both"/>
        <w:rPr>
          <w:rFonts w:ascii="Verdana" w:hAnsi="Verdana" w:cs="Arial"/>
          <w:b/>
          <w:i/>
          <w:sz w:val="20"/>
          <w:szCs w:val="20"/>
        </w:rPr>
      </w:pPr>
    </w:p>
    <w:p w14:paraId="133D946A" w14:textId="77777777" w:rsidR="00DE7E3C" w:rsidRPr="003B3376" w:rsidRDefault="00DE7E3C" w:rsidP="00DE7E3C">
      <w:pPr>
        <w:spacing w:after="0" w:line="240" w:lineRule="auto"/>
        <w:jc w:val="right"/>
        <w:rPr>
          <w:rFonts w:ascii="Verdana" w:hAnsi="Verdana" w:cs="Arial"/>
          <w:b/>
          <w:i/>
          <w:sz w:val="20"/>
          <w:szCs w:val="20"/>
        </w:rPr>
      </w:pPr>
      <w:r w:rsidRPr="003B3376">
        <w:rPr>
          <w:rFonts w:ascii="Verdana" w:hAnsi="Verdana" w:cs="Arial"/>
          <w:b/>
          <w:i/>
          <w:sz w:val="20"/>
          <w:szCs w:val="20"/>
        </w:rPr>
        <w:lastRenderedPageBreak/>
        <w:t>Oficinas sede y autorizadas de SATEG</w:t>
      </w:r>
    </w:p>
    <w:p w14:paraId="3C734F58" w14:textId="77777777" w:rsidR="00DE7E3C" w:rsidRDefault="00DE7E3C" w:rsidP="00DE7E3C">
      <w:pPr>
        <w:spacing w:after="0" w:line="240" w:lineRule="auto"/>
        <w:ind w:firstLine="709"/>
        <w:jc w:val="both"/>
        <w:rPr>
          <w:rFonts w:ascii="Verdana" w:hAnsi="Verdana" w:cs="Arial"/>
          <w:sz w:val="20"/>
          <w:szCs w:val="20"/>
        </w:rPr>
      </w:pPr>
      <w:r w:rsidRPr="003B3376">
        <w:rPr>
          <w:rFonts w:ascii="Verdana" w:hAnsi="Verdana" w:cs="Arial"/>
          <w:b/>
          <w:sz w:val="20"/>
          <w:szCs w:val="20"/>
        </w:rPr>
        <w:t>Artículo 4.</w:t>
      </w:r>
      <w:r w:rsidRPr="003B3376">
        <w:rPr>
          <w:rFonts w:ascii="Verdana" w:hAnsi="Verdana" w:cs="Arial"/>
          <w:sz w:val="20"/>
          <w:szCs w:val="20"/>
        </w:rPr>
        <w:t xml:space="preserve"> El SATEG tendrá la oficina sede en el municipio de Silao de la Victoria y podrá contar con oficinas autorizadas en los municipios del Estado, a efecto de garantizar una adecuada desconcentración geográfica, operativa y de decisión en asuntos de su competencia conforme a esta Ley y demás disposiciones jurídicas en la materia, las cuales se publicarán en el Periódico Oficial del Gobierno del Estado de Guanajuato.</w:t>
      </w:r>
    </w:p>
    <w:p w14:paraId="2EB7BC96" w14:textId="77777777" w:rsidR="00DE7E3C" w:rsidRPr="003B3376" w:rsidRDefault="00DE7E3C" w:rsidP="00DE7E3C">
      <w:pPr>
        <w:spacing w:after="0" w:line="240" w:lineRule="auto"/>
        <w:ind w:firstLine="709"/>
        <w:jc w:val="both"/>
        <w:rPr>
          <w:rFonts w:ascii="Verdana" w:hAnsi="Verdana" w:cs="Arial"/>
          <w:sz w:val="20"/>
          <w:szCs w:val="20"/>
        </w:rPr>
      </w:pPr>
    </w:p>
    <w:p w14:paraId="59CA8342" w14:textId="77777777" w:rsidR="00DE7E3C" w:rsidRPr="003B3376" w:rsidRDefault="00DE7E3C" w:rsidP="00DE7E3C">
      <w:pPr>
        <w:spacing w:after="0" w:line="240" w:lineRule="auto"/>
        <w:ind w:firstLine="708"/>
        <w:jc w:val="right"/>
        <w:outlineLvl w:val="0"/>
        <w:rPr>
          <w:rFonts w:ascii="Verdana" w:hAnsi="Verdana" w:cs="Arial"/>
          <w:b/>
          <w:i/>
          <w:sz w:val="20"/>
          <w:szCs w:val="20"/>
        </w:rPr>
      </w:pPr>
      <w:r w:rsidRPr="003B3376">
        <w:rPr>
          <w:rFonts w:ascii="Verdana" w:hAnsi="Verdana" w:cs="Arial"/>
          <w:b/>
          <w:i/>
          <w:sz w:val="20"/>
          <w:szCs w:val="20"/>
        </w:rPr>
        <w:t>Recursos</w:t>
      </w:r>
    </w:p>
    <w:p w14:paraId="491A60BB" w14:textId="77777777" w:rsidR="00DE7E3C" w:rsidRDefault="00DE7E3C" w:rsidP="00DE7E3C">
      <w:pPr>
        <w:spacing w:after="0" w:line="240" w:lineRule="auto"/>
        <w:ind w:firstLine="709"/>
        <w:jc w:val="both"/>
        <w:rPr>
          <w:rFonts w:ascii="Verdana" w:hAnsi="Verdana" w:cs="Arial"/>
          <w:sz w:val="20"/>
          <w:szCs w:val="20"/>
        </w:rPr>
      </w:pPr>
      <w:r w:rsidRPr="003B3376">
        <w:rPr>
          <w:rFonts w:ascii="Verdana" w:hAnsi="Verdana" w:cs="Arial"/>
          <w:b/>
          <w:sz w:val="20"/>
          <w:szCs w:val="20"/>
        </w:rPr>
        <w:t xml:space="preserve">Artículo 5. </w:t>
      </w:r>
      <w:r w:rsidRPr="003B3376">
        <w:rPr>
          <w:rFonts w:ascii="Verdana" w:hAnsi="Verdana" w:cs="Arial"/>
          <w:sz w:val="20"/>
          <w:szCs w:val="20"/>
        </w:rPr>
        <w:t>Para el cumplimiento de sus atribuciones el SATEG conta</w:t>
      </w:r>
      <w:r>
        <w:rPr>
          <w:rFonts w:ascii="Verdana" w:hAnsi="Verdana" w:cs="Arial"/>
          <w:sz w:val="20"/>
          <w:szCs w:val="20"/>
        </w:rPr>
        <w:t>rá con los siguientes recursos:</w:t>
      </w:r>
    </w:p>
    <w:p w14:paraId="13FDB30A" w14:textId="77777777" w:rsidR="00DE7E3C" w:rsidRPr="003B3376" w:rsidRDefault="00DE7E3C" w:rsidP="00DE7E3C">
      <w:pPr>
        <w:spacing w:after="0" w:line="240" w:lineRule="auto"/>
        <w:ind w:firstLine="709"/>
        <w:jc w:val="both"/>
        <w:rPr>
          <w:rFonts w:ascii="Verdana" w:hAnsi="Verdana" w:cs="Arial"/>
          <w:sz w:val="20"/>
          <w:szCs w:val="20"/>
        </w:rPr>
      </w:pPr>
    </w:p>
    <w:p w14:paraId="06CA3697" w14:textId="77777777" w:rsidR="00DE7E3C" w:rsidRPr="003B3376" w:rsidRDefault="00DE7E3C" w:rsidP="008C5FEB">
      <w:pPr>
        <w:numPr>
          <w:ilvl w:val="0"/>
          <w:numId w:val="2"/>
        </w:numPr>
        <w:spacing w:after="0" w:line="240" w:lineRule="auto"/>
        <w:ind w:left="709" w:hanging="709"/>
        <w:jc w:val="both"/>
        <w:rPr>
          <w:rFonts w:ascii="Verdana" w:eastAsia="Times New Roman" w:hAnsi="Verdana" w:cs="Arial"/>
          <w:bCs/>
          <w:snapToGrid w:val="0"/>
          <w:sz w:val="20"/>
          <w:szCs w:val="20"/>
          <w:lang w:eastAsia="es-ES"/>
        </w:rPr>
      </w:pPr>
      <w:r w:rsidRPr="003B3376">
        <w:rPr>
          <w:rFonts w:ascii="Verdana" w:eastAsia="Times New Roman" w:hAnsi="Verdana" w:cs="Arial"/>
          <w:bCs/>
          <w:snapToGrid w:val="0"/>
          <w:sz w:val="20"/>
          <w:szCs w:val="20"/>
          <w:lang w:eastAsia="es-ES"/>
        </w:rPr>
        <w:t>Los que en su favor establezca la Secretaría en su presupuesto;</w:t>
      </w:r>
    </w:p>
    <w:p w14:paraId="169CFBED" w14:textId="77777777" w:rsidR="00DE7E3C" w:rsidRPr="003B3376" w:rsidRDefault="00DE7E3C" w:rsidP="00DE7E3C">
      <w:pPr>
        <w:spacing w:after="0" w:line="240" w:lineRule="auto"/>
        <w:ind w:left="709"/>
        <w:jc w:val="both"/>
        <w:rPr>
          <w:rFonts w:ascii="Verdana" w:eastAsia="Times New Roman" w:hAnsi="Verdana" w:cs="Arial"/>
          <w:bCs/>
          <w:snapToGrid w:val="0"/>
          <w:sz w:val="20"/>
          <w:szCs w:val="20"/>
          <w:lang w:eastAsia="es-ES"/>
        </w:rPr>
      </w:pPr>
    </w:p>
    <w:p w14:paraId="1F796800" w14:textId="77777777" w:rsidR="00DE7E3C" w:rsidRPr="003B3376" w:rsidRDefault="00DE7E3C" w:rsidP="008C5FEB">
      <w:pPr>
        <w:numPr>
          <w:ilvl w:val="0"/>
          <w:numId w:val="2"/>
        </w:numPr>
        <w:spacing w:after="0" w:line="240" w:lineRule="auto"/>
        <w:ind w:left="709" w:hanging="709"/>
        <w:jc w:val="both"/>
        <w:rPr>
          <w:rFonts w:ascii="Verdana" w:eastAsia="Times New Roman" w:hAnsi="Verdana" w:cs="Arial"/>
          <w:bCs/>
          <w:snapToGrid w:val="0"/>
          <w:sz w:val="20"/>
          <w:szCs w:val="20"/>
          <w:lang w:eastAsia="es-ES"/>
        </w:rPr>
      </w:pPr>
      <w:r w:rsidRPr="003B3376">
        <w:rPr>
          <w:rFonts w:ascii="Verdana" w:eastAsia="Times New Roman" w:hAnsi="Verdana" w:cs="Arial"/>
          <w:bCs/>
          <w:snapToGrid w:val="0"/>
          <w:sz w:val="20"/>
          <w:szCs w:val="20"/>
          <w:lang w:eastAsia="es-ES"/>
        </w:rPr>
        <w:t xml:space="preserve">Los bienes muebles e inmuebles, recursos materiales y humanos que le sean asignados y destinados por la Secretaría para su operación; </w:t>
      </w:r>
    </w:p>
    <w:p w14:paraId="0F97849F" w14:textId="77777777" w:rsidR="00DE7E3C" w:rsidRPr="003B3376" w:rsidRDefault="00DE7E3C" w:rsidP="00DE7E3C">
      <w:pPr>
        <w:spacing w:after="0" w:line="240" w:lineRule="auto"/>
        <w:ind w:left="709"/>
        <w:jc w:val="both"/>
        <w:rPr>
          <w:rFonts w:ascii="Verdana" w:eastAsia="Times New Roman" w:hAnsi="Verdana" w:cs="Arial"/>
          <w:bCs/>
          <w:snapToGrid w:val="0"/>
          <w:sz w:val="20"/>
          <w:szCs w:val="20"/>
          <w:lang w:eastAsia="es-ES"/>
        </w:rPr>
      </w:pPr>
    </w:p>
    <w:p w14:paraId="42C77937" w14:textId="77777777" w:rsidR="00DE7E3C" w:rsidRPr="003B3376" w:rsidRDefault="00DE7E3C" w:rsidP="008C5FEB">
      <w:pPr>
        <w:numPr>
          <w:ilvl w:val="0"/>
          <w:numId w:val="2"/>
        </w:numPr>
        <w:spacing w:after="0" w:line="240" w:lineRule="auto"/>
        <w:ind w:left="709" w:hanging="709"/>
        <w:jc w:val="both"/>
        <w:rPr>
          <w:rFonts w:ascii="Verdana" w:eastAsia="Times New Roman" w:hAnsi="Verdana" w:cs="Arial"/>
          <w:bCs/>
          <w:snapToGrid w:val="0"/>
          <w:sz w:val="20"/>
          <w:szCs w:val="20"/>
          <w:lang w:eastAsia="es-ES"/>
        </w:rPr>
      </w:pPr>
      <w:r w:rsidRPr="003B3376">
        <w:rPr>
          <w:rFonts w:ascii="Verdana" w:eastAsia="Times New Roman" w:hAnsi="Verdana" w:cs="Arial"/>
          <w:bCs/>
          <w:snapToGrid w:val="0"/>
          <w:sz w:val="20"/>
          <w:szCs w:val="20"/>
          <w:lang w:eastAsia="es-ES"/>
        </w:rPr>
        <w:t>Los fondos y fideicomisos que se constituyan por la Secretaría para tales fines, y</w:t>
      </w:r>
    </w:p>
    <w:p w14:paraId="79820852" w14:textId="77777777" w:rsidR="00DE7E3C" w:rsidRPr="003B3376" w:rsidRDefault="00DE7E3C" w:rsidP="00DE7E3C">
      <w:pPr>
        <w:spacing w:after="0" w:line="240" w:lineRule="auto"/>
        <w:ind w:left="709"/>
        <w:jc w:val="both"/>
        <w:rPr>
          <w:rFonts w:ascii="Verdana" w:eastAsia="Times New Roman" w:hAnsi="Verdana" w:cs="Arial"/>
          <w:bCs/>
          <w:snapToGrid w:val="0"/>
          <w:sz w:val="20"/>
          <w:szCs w:val="20"/>
          <w:lang w:eastAsia="es-ES"/>
        </w:rPr>
      </w:pPr>
    </w:p>
    <w:p w14:paraId="0C862DB9" w14:textId="77777777" w:rsidR="00DE7E3C" w:rsidRPr="003B3376" w:rsidRDefault="00DE7E3C" w:rsidP="008C5FEB">
      <w:pPr>
        <w:numPr>
          <w:ilvl w:val="0"/>
          <w:numId w:val="2"/>
        </w:numPr>
        <w:spacing w:after="0" w:line="240" w:lineRule="auto"/>
        <w:ind w:left="709" w:hanging="709"/>
        <w:jc w:val="both"/>
        <w:rPr>
          <w:rFonts w:ascii="Verdana" w:eastAsia="Times New Roman" w:hAnsi="Verdana" w:cs="Arial"/>
          <w:bCs/>
          <w:snapToGrid w:val="0"/>
          <w:sz w:val="20"/>
          <w:szCs w:val="20"/>
          <w:lang w:eastAsia="es-ES"/>
        </w:rPr>
      </w:pPr>
      <w:r w:rsidRPr="003B3376">
        <w:rPr>
          <w:rFonts w:ascii="Verdana" w:eastAsia="Times New Roman" w:hAnsi="Verdana" w:cs="Arial"/>
          <w:bCs/>
          <w:snapToGrid w:val="0"/>
          <w:sz w:val="20"/>
          <w:szCs w:val="20"/>
          <w:lang w:eastAsia="es-ES"/>
        </w:rPr>
        <w:t>Los ingresos que se obtengan derivado de la recuperación de los gastos de ejecución.</w:t>
      </w:r>
    </w:p>
    <w:p w14:paraId="1294D678" w14:textId="77777777" w:rsidR="00DE7E3C" w:rsidRPr="003B3376" w:rsidRDefault="00DE7E3C" w:rsidP="00DE7E3C">
      <w:pPr>
        <w:spacing w:after="0" w:line="240" w:lineRule="auto"/>
        <w:ind w:left="709"/>
        <w:jc w:val="both"/>
        <w:rPr>
          <w:rFonts w:ascii="Verdana" w:eastAsia="Times New Roman" w:hAnsi="Verdana" w:cs="Arial"/>
          <w:bCs/>
          <w:snapToGrid w:val="0"/>
          <w:sz w:val="20"/>
          <w:szCs w:val="20"/>
          <w:lang w:eastAsia="es-ES"/>
        </w:rPr>
      </w:pPr>
    </w:p>
    <w:p w14:paraId="72F47F46" w14:textId="77777777" w:rsidR="00DE7E3C" w:rsidRDefault="00DE7E3C" w:rsidP="00DE7E3C">
      <w:pPr>
        <w:spacing w:after="0" w:line="240" w:lineRule="auto"/>
        <w:jc w:val="both"/>
        <w:rPr>
          <w:rFonts w:ascii="Verdana" w:hAnsi="Verdana" w:cs="Arial"/>
          <w:b/>
          <w:sz w:val="20"/>
          <w:szCs w:val="20"/>
        </w:rPr>
      </w:pPr>
    </w:p>
    <w:p w14:paraId="28C39DC9" w14:textId="77777777" w:rsidR="00DE7E3C" w:rsidRDefault="00DE7E3C" w:rsidP="00DE7E3C">
      <w:pPr>
        <w:spacing w:after="0" w:line="240" w:lineRule="auto"/>
        <w:jc w:val="both"/>
        <w:rPr>
          <w:rFonts w:ascii="Verdana" w:hAnsi="Verdana" w:cs="Arial"/>
          <w:b/>
          <w:sz w:val="20"/>
          <w:szCs w:val="20"/>
        </w:rPr>
      </w:pPr>
    </w:p>
    <w:p w14:paraId="7388FD83" w14:textId="77777777" w:rsidR="00DE7E3C" w:rsidRPr="003B3376" w:rsidRDefault="00DE7E3C" w:rsidP="00DE7E3C">
      <w:pPr>
        <w:spacing w:after="0" w:line="240" w:lineRule="auto"/>
        <w:jc w:val="center"/>
        <w:rPr>
          <w:rFonts w:ascii="Verdana" w:hAnsi="Verdana" w:cs="Arial"/>
          <w:b/>
          <w:sz w:val="20"/>
          <w:szCs w:val="20"/>
        </w:rPr>
      </w:pPr>
      <w:r w:rsidRPr="003B3376">
        <w:rPr>
          <w:rFonts w:ascii="Verdana" w:hAnsi="Verdana" w:cs="Arial"/>
          <w:b/>
          <w:sz w:val="20"/>
          <w:szCs w:val="20"/>
        </w:rPr>
        <w:t>Capítulo II</w:t>
      </w:r>
    </w:p>
    <w:p w14:paraId="69726E18" w14:textId="77777777" w:rsidR="00DE7E3C" w:rsidRPr="003B3376" w:rsidRDefault="00DE7E3C" w:rsidP="00DE7E3C">
      <w:pPr>
        <w:spacing w:after="0" w:line="240" w:lineRule="auto"/>
        <w:jc w:val="center"/>
        <w:rPr>
          <w:rFonts w:ascii="Verdana" w:hAnsi="Verdana" w:cs="Arial"/>
          <w:b/>
          <w:sz w:val="20"/>
          <w:szCs w:val="20"/>
        </w:rPr>
      </w:pPr>
      <w:r w:rsidRPr="003B3376">
        <w:rPr>
          <w:rFonts w:ascii="Verdana" w:hAnsi="Verdana" w:cs="Arial"/>
          <w:b/>
          <w:sz w:val="20"/>
          <w:szCs w:val="20"/>
        </w:rPr>
        <w:t>Atribuciones del Servicio de Administración</w:t>
      </w:r>
    </w:p>
    <w:p w14:paraId="65F670F3" w14:textId="77777777" w:rsidR="00DE7E3C" w:rsidRPr="003B3376" w:rsidRDefault="00DE7E3C" w:rsidP="00DE7E3C">
      <w:pPr>
        <w:spacing w:after="0" w:line="240" w:lineRule="auto"/>
        <w:jc w:val="center"/>
        <w:rPr>
          <w:rFonts w:ascii="Verdana" w:hAnsi="Verdana" w:cs="Arial"/>
          <w:b/>
          <w:sz w:val="20"/>
          <w:szCs w:val="20"/>
        </w:rPr>
      </w:pPr>
      <w:r w:rsidRPr="003B3376">
        <w:rPr>
          <w:rFonts w:ascii="Verdana" w:hAnsi="Verdana" w:cs="Arial"/>
          <w:b/>
          <w:sz w:val="20"/>
          <w:szCs w:val="20"/>
        </w:rPr>
        <w:t>Tributaria del Estado de Guanajuato</w:t>
      </w:r>
    </w:p>
    <w:p w14:paraId="3A57F923" w14:textId="77777777" w:rsidR="00DE7E3C" w:rsidRPr="003B3376" w:rsidRDefault="00DE7E3C" w:rsidP="00DE7E3C">
      <w:pPr>
        <w:spacing w:after="0" w:line="240" w:lineRule="auto"/>
        <w:jc w:val="both"/>
        <w:rPr>
          <w:rFonts w:ascii="Verdana" w:hAnsi="Verdana" w:cs="Arial"/>
          <w:b/>
          <w:i/>
          <w:sz w:val="20"/>
          <w:szCs w:val="20"/>
        </w:rPr>
      </w:pPr>
    </w:p>
    <w:p w14:paraId="5BFD8BE7" w14:textId="77777777" w:rsidR="00DE7E3C" w:rsidRPr="003B3376" w:rsidRDefault="00DE7E3C" w:rsidP="00DE7E3C">
      <w:pPr>
        <w:spacing w:after="0" w:line="240" w:lineRule="auto"/>
        <w:jc w:val="right"/>
        <w:rPr>
          <w:rFonts w:ascii="Verdana" w:hAnsi="Verdana" w:cs="Arial"/>
          <w:b/>
          <w:sz w:val="20"/>
          <w:szCs w:val="20"/>
        </w:rPr>
      </w:pPr>
      <w:r w:rsidRPr="003B3376">
        <w:rPr>
          <w:rFonts w:ascii="Verdana" w:hAnsi="Verdana" w:cs="Arial"/>
          <w:b/>
          <w:i/>
          <w:sz w:val="20"/>
          <w:szCs w:val="20"/>
        </w:rPr>
        <w:t>Atribuciones</w:t>
      </w:r>
    </w:p>
    <w:p w14:paraId="28ED151B" w14:textId="77777777" w:rsidR="00DE7E3C" w:rsidRPr="003B3376" w:rsidRDefault="00DE7E3C" w:rsidP="00DE7E3C">
      <w:pPr>
        <w:pStyle w:val="pcstexto"/>
        <w:spacing w:line="240" w:lineRule="auto"/>
        <w:ind w:firstLine="709"/>
        <w:rPr>
          <w:rFonts w:ascii="Verdana" w:hAnsi="Verdana" w:cs="Arial"/>
          <w:sz w:val="20"/>
        </w:rPr>
      </w:pPr>
      <w:r w:rsidRPr="003B3376">
        <w:rPr>
          <w:rFonts w:ascii="Verdana" w:hAnsi="Verdana" w:cs="Arial"/>
          <w:b/>
          <w:sz w:val="20"/>
        </w:rPr>
        <w:t>Artículo 6.</w:t>
      </w:r>
      <w:r w:rsidRPr="003B3376">
        <w:rPr>
          <w:rFonts w:ascii="Verdana" w:hAnsi="Verdana" w:cs="Arial"/>
          <w:sz w:val="20"/>
        </w:rPr>
        <w:t xml:space="preserve"> El SATEG tendrá las atribuciones siguientes:</w:t>
      </w:r>
    </w:p>
    <w:p w14:paraId="2A4F6DC6" w14:textId="77777777" w:rsidR="00DE7E3C" w:rsidRPr="003B3376" w:rsidRDefault="00DE7E3C" w:rsidP="00DE7E3C">
      <w:pPr>
        <w:pStyle w:val="pcstexto"/>
        <w:spacing w:line="240" w:lineRule="auto"/>
        <w:ind w:firstLine="709"/>
        <w:rPr>
          <w:rFonts w:ascii="Verdana" w:hAnsi="Verdana" w:cs="Arial"/>
          <w:sz w:val="20"/>
        </w:rPr>
      </w:pPr>
    </w:p>
    <w:p w14:paraId="44330AEA" w14:textId="21855DD8" w:rsidR="00DE7E3C" w:rsidRDefault="00DE7E3C" w:rsidP="008C5FEB">
      <w:pPr>
        <w:numPr>
          <w:ilvl w:val="0"/>
          <w:numId w:val="3"/>
        </w:numPr>
        <w:spacing w:after="0" w:line="240" w:lineRule="auto"/>
        <w:ind w:left="709" w:hanging="709"/>
        <w:jc w:val="both"/>
        <w:rPr>
          <w:rFonts w:ascii="Verdana" w:eastAsia="Times New Roman" w:hAnsi="Verdana" w:cs="Arial"/>
          <w:bCs/>
          <w:snapToGrid w:val="0"/>
          <w:sz w:val="20"/>
          <w:szCs w:val="20"/>
          <w:lang w:eastAsia="es-ES"/>
        </w:rPr>
      </w:pPr>
      <w:r w:rsidRPr="003B3376">
        <w:rPr>
          <w:rFonts w:ascii="Verdana" w:eastAsia="Times New Roman" w:hAnsi="Verdana" w:cs="Arial"/>
          <w:bCs/>
          <w:snapToGrid w:val="0"/>
          <w:sz w:val="20"/>
          <w:szCs w:val="20"/>
          <w:lang w:eastAsia="es-ES"/>
        </w:rPr>
        <w:t xml:space="preserve">Proporcionar asistencia y asesoría gratuita a los contribuyentes para el cumplimiento de sus obligaciones fiscales y el ejercicio de sus derechos; </w:t>
      </w:r>
    </w:p>
    <w:p w14:paraId="146DE177" w14:textId="566F5C55" w:rsidR="00AA475F" w:rsidRDefault="00AA475F" w:rsidP="00AA475F">
      <w:pPr>
        <w:spacing w:after="0" w:line="240" w:lineRule="auto"/>
        <w:ind w:left="709"/>
        <w:jc w:val="both"/>
        <w:rPr>
          <w:rFonts w:ascii="Verdana" w:eastAsia="Times New Roman" w:hAnsi="Verdana" w:cs="Arial"/>
          <w:bCs/>
          <w:snapToGrid w:val="0"/>
          <w:sz w:val="20"/>
          <w:szCs w:val="20"/>
          <w:lang w:eastAsia="es-ES"/>
        </w:rPr>
      </w:pPr>
    </w:p>
    <w:p w14:paraId="75367F82" w14:textId="3E58F26E" w:rsidR="00DE7E3C" w:rsidRPr="00AA475F" w:rsidRDefault="00AA475F" w:rsidP="00AA475F">
      <w:pPr>
        <w:spacing w:after="0" w:line="240" w:lineRule="auto"/>
        <w:ind w:left="709" w:hanging="709"/>
        <w:jc w:val="right"/>
        <w:rPr>
          <w:rFonts w:ascii="Verdana" w:eastAsia="Times New Roman" w:hAnsi="Verdana" w:cs="Arial"/>
          <w:b/>
          <w:snapToGrid w:val="0"/>
          <w:sz w:val="20"/>
          <w:szCs w:val="20"/>
          <w:lang w:eastAsia="es-ES"/>
        </w:rPr>
      </w:pPr>
      <w:r w:rsidRPr="00AA475F">
        <w:rPr>
          <w:rFonts w:ascii="Verdana" w:eastAsia="Times New Roman" w:hAnsi="Verdana" w:cs="Arial"/>
          <w:b/>
          <w:snapToGrid w:val="0"/>
          <w:sz w:val="20"/>
          <w:szCs w:val="20"/>
          <w:lang w:eastAsia="es-ES"/>
        </w:rPr>
        <w:t>Reforma Publicada P.O. 31-12-2021</w:t>
      </w:r>
    </w:p>
    <w:p w14:paraId="46C68986" w14:textId="2B66CAF8" w:rsidR="00DE7E3C" w:rsidRPr="00AA475F" w:rsidRDefault="00AA475F" w:rsidP="008C5FEB">
      <w:pPr>
        <w:pStyle w:val="Prrafodelista"/>
        <w:widowControl w:val="0"/>
        <w:numPr>
          <w:ilvl w:val="0"/>
          <w:numId w:val="3"/>
        </w:numPr>
        <w:tabs>
          <w:tab w:val="left" w:pos="567"/>
        </w:tabs>
        <w:autoSpaceDE w:val="0"/>
        <w:autoSpaceDN w:val="0"/>
        <w:spacing w:before="52"/>
        <w:ind w:left="709" w:hanging="709"/>
        <w:contextualSpacing w:val="0"/>
        <w:jc w:val="both"/>
        <w:rPr>
          <w:rFonts w:ascii="Verdana" w:hAnsi="Verdana" w:cs="Arial"/>
          <w:bCs/>
          <w:snapToGrid w:val="0"/>
          <w:sz w:val="20"/>
          <w:szCs w:val="20"/>
        </w:rPr>
      </w:pPr>
      <w:r>
        <w:rPr>
          <w:rFonts w:ascii="Verdana" w:hAnsi="Verdana"/>
          <w:sz w:val="20"/>
          <w:szCs w:val="20"/>
        </w:rPr>
        <w:t xml:space="preserve">  </w:t>
      </w:r>
      <w:r w:rsidRPr="00AA475F">
        <w:rPr>
          <w:rFonts w:ascii="Verdana" w:hAnsi="Verdana"/>
          <w:sz w:val="20"/>
          <w:szCs w:val="20"/>
        </w:rPr>
        <w:t>Determinar,</w:t>
      </w:r>
      <w:r w:rsidRPr="00AA475F">
        <w:rPr>
          <w:rFonts w:ascii="Verdana" w:hAnsi="Verdana"/>
          <w:spacing w:val="-9"/>
          <w:sz w:val="20"/>
          <w:szCs w:val="20"/>
        </w:rPr>
        <w:t xml:space="preserve"> </w:t>
      </w:r>
      <w:r w:rsidRPr="00AA475F">
        <w:rPr>
          <w:rFonts w:ascii="Verdana" w:hAnsi="Verdana"/>
          <w:sz w:val="20"/>
          <w:szCs w:val="20"/>
        </w:rPr>
        <w:t>liquidar</w:t>
      </w:r>
      <w:r w:rsidRPr="00AA475F">
        <w:rPr>
          <w:rFonts w:ascii="Verdana" w:hAnsi="Verdana"/>
          <w:spacing w:val="-8"/>
          <w:sz w:val="20"/>
          <w:szCs w:val="20"/>
        </w:rPr>
        <w:t xml:space="preserve"> </w:t>
      </w:r>
      <w:r w:rsidRPr="00AA475F">
        <w:rPr>
          <w:rFonts w:ascii="Verdana" w:hAnsi="Verdana"/>
          <w:sz w:val="20"/>
          <w:szCs w:val="20"/>
        </w:rPr>
        <w:t>y</w:t>
      </w:r>
      <w:r w:rsidRPr="00AA475F">
        <w:rPr>
          <w:rFonts w:ascii="Verdana" w:hAnsi="Verdana"/>
          <w:spacing w:val="-12"/>
          <w:sz w:val="20"/>
          <w:szCs w:val="20"/>
        </w:rPr>
        <w:t xml:space="preserve"> </w:t>
      </w:r>
      <w:r w:rsidRPr="00AA475F">
        <w:rPr>
          <w:rFonts w:ascii="Verdana" w:hAnsi="Verdana"/>
          <w:sz w:val="20"/>
          <w:szCs w:val="20"/>
        </w:rPr>
        <w:t>recaudar</w:t>
      </w:r>
      <w:r w:rsidRPr="00AA475F">
        <w:rPr>
          <w:rFonts w:ascii="Verdana" w:hAnsi="Verdana"/>
          <w:spacing w:val="-9"/>
          <w:sz w:val="20"/>
          <w:szCs w:val="20"/>
        </w:rPr>
        <w:t xml:space="preserve"> </w:t>
      </w:r>
      <w:r w:rsidRPr="00AA475F">
        <w:rPr>
          <w:rFonts w:ascii="Verdana" w:hAnsi="Verdana"/>
          <w:sz w:val="20"/>
          <w:szCs w:val="20"/>
        </w:rPr>
        <w:t>las</w:t>
      </w:r>
      <w:r w:rsidRPr="00AA475F">
        <w:rPr>
          <w:rFonts w:ascii="Verdana" w:hAnsi="Verdana"/>
          <w:spacing w:val="-9"/>
          <w:sz w:val="20"/>
          <w:szCs w:val="20"/>
        </w:rPr>
        <w:t xml:space="preserve"> </w:t>
      </w:r>
      <w:r w:rsidRPr="00AA475F">
        <w:rPr>
          <w:rFonts w:ascii="Verdana" w:hAnsi="Verdana"/>
          <w:sz w:val="20"/>
          <w:szCs w:val="20"/>
        </w:rPr>
        <w:t>contribuciones</w:t>
      </w:r>
      <w:r w:rsidRPr="00AA475F">
        <w:rPr>
          <w:rFonts w:ascii="Verdana" w:hAnsi="Verdana"/>
          <w:spacing w:val="-8"/>
          <w:sz w:val="20"/>
          <w:szCs w:val="20"/>
        </w:rPr>
        <w:t xml:space="preserve"> </w:t>
      </w:r>
      <w:r w:rsidRPr="00AA475F">
        <w:rPr>
          <w:rFonts w:ascii="Verdana" w:hAnsi="Verdana"/>
          <w:sz w:val="20"/>
          <w:szCs w:val="20"/>
        </w:rPr>
        <w:t>y</w:t>
      </w:r>
      <w:r w:rsidRPr="00AA475F">
        <w:rPr>
          <w:rFonts w:ascii="Verdana" w:hAnsi="Verdana"/>
          <w:spacing w:val="-9"/>
          <w:sz w:val="20"/>
          <w:szCs w:val="20"/>
        </w:rPr>
        <w:t xml:space="preserve"> </w:t>
      </w:r>
      <w:r w:rsidRPr="00AA475F">
        <w:rPr>
          <w:rFonts w:ascii="Verdana" w:hAnsi="Verdana"/>
          <w:sz w:val="20"/>
          <w:szCs w:val="20"/>
        </w:rPr>
        <w:t>aprovechamientos</w:t>
      </w:r>
      <w:r w:rsidRPr="00AA475F">
        <w:rPr>
          <w:rFonts w:ascii="Verdana" w:hAnsi="Verdana"/>
          <w:spacing w:val="-11"/>
          <w:sz w:val="20"/>
          <w:szCs w:val="20"/>
        </w:rPr>
        <w:t xml:space="preserve"> </w:t>
      </w:r>
      <w:r w:rsidRPr="00AA475F">
        <w:rPr>
          <w:rFonts w:ascii="Verdana" w:hAnsi="Verdana"/>
          <w:sz w:val="20"/>
          <w:szCs w:val="20"/>
        </w:rPr>
        <w:t>estatales,</w:t>
      </w:r>
      <w:r w:rsidRPr="00AA475F">
        <w:rPr>
          <w:rFonts w:ascii="Verdana" w:hAnsi="Verdana"/>
          <w:spacing w:val="-9"/>
          <w:sz w:val="20"/>
          <w:szCs w:val="20"/>
        </w:rPr>
        <w:t xml:space="preserve"> </w:t>
      </w:r>
      <w:r w:rsidRPr="00AA475F">
        <w:rPr>
          <w:rFonts w:ascii="Verdana" w:hAnsi="Verdana"/>
          <w:sz w:val="20"/>
          <w:szCs w:val="20"/>
        </w:rPr>
        <w:t>incluyendo</w:t>
      </w:r>
      <w:r w:rsidRPr="00AA475F">
        <w:rPr>
          <w:rFonts w:ascii="Verdana" w:hAnsi="Verdana"/>
          <w:spacing w:val="-52"/>
          <w:sz w:val="20"/>
          <w:szCs w:val="20"/>
        </w:rPr>
        <w:t xml:space="preserve"> </w:t>
      </w:r>
      <w:r w:rsidRPr="00AA475F">
        <w:rPr>
          <w:rFonts w:ascii="Verdana" w:hAnsi="Verdana"/>
          <w:spacing w:val="-1"/>
          <w:sz w:val="20"/>
          <w:szCs w:val="20"/>
        </w:rPr>
        <w:t>sus</w:t>
      </w:r>
      <w:r w:rsidRPr="00AA475F">
        <w:rPr>
          <w:rFonts w:ascii="Verdana" w:hAnsi="Verdana"/>
          <w:spacing w:val="30"/>
          <w:sz w:val="20"/>
          <w:szCs w:val="20"/>
        </w:rPr>
        <w:t xml:space="preserve"> </w:t>
      </w:r>
      <w:r w:rsidRPr="00AA475F">
        <w:rPr>
          <w:rFonts w:ascii="Verdana" w:hAnsi="Verdana"/>
          <w:spacing w:val="-1"/>
          <w:sz w:val="20"/>
          <w:szCs w:val="20"/>
        </w:rPr>
        <w:t>accesorios,</w:t>
      </w:r>
      <w:r w:rsidRPr="00AA475F">
        <w:rPr>
          <w:rFonts w:ascii="Verdana" w:hAnsi="Verdana"/>
          <w:spacing w:val="-12"/>
          <w:sz w:val="20"/>
          <w:szCs w:val="20"/>
        </w:rPr>
        <w:t xml:space="preserve"> </w:t>
      </w:r>
      <w:r w:rsidRPr="00AA475F">
        <w:rPr>
          <w:rFonts w:ascii="Verdana" w:hAnsi="Verdana"/>
          <w:spacing w:val="-1"/>
          <w:sz w:val="20"/>
          <w:szCs w:val="20"/>
        </w:rPr>
        <w:t>que</w:t>
      </w:r>
      <w:r w:rsidRPr="00AA475F">
        <w:rPr>
          <w:rFonts w:ascii="Verdana" w:hAnsi="Verdana"/>
          <w:spacing w:val="-12"/>
          <w:sz w:val="20"/>
          <w:szCs w:val="20"/>
        </w:rPr>
        <w:t xml:space="preserve"> </w:t>
      </w:r>
      <w:r w:rsidRPr="00AA475F">
        <w:rPr>
          <w:rFonts w:ascii="Verdana" w:hAnsi="Verdana"/>
          <w:spacing w:val="-1"/>
          <w:sz w:val="20"/>
          <w:szCs w:val="20"/>
        </w:rPr>
        <w:t>resulten</w:t>
      </w:r>
      <w:r w:rsidRPr="00AA475F">
        <w:rPr>
          <w:rFonts w:ascii="Verdana" w:hAnsi="Verdana"/>
          <w:spacing w:val="-10"/>
          <w:sz w:val="20"/>
          <w:szCs w:val="20"/>
        </w:rPr>
        <w:t xml:space="preserve"> </w:t>
      </w:r>
      <w:r w:rsidRPr="00AA475F">
        <w:rPr>
          <w:rFonts w:ascii="Verdana" w:hAnsi="Verdana"/>
          <w:spacing w:val="-1"/>
          <w:sz w:val="20"/>
          <w:szCs w:val="20"/>
        </w:rPr>
        <w:t>a</w:t>
      </w:r>
      <w:r w:rsidRPr="00AA475F">
        <w:rPr>
          <w:rFonts w:ascii="Verdana" w:hAnsi="Verdana"/>
          <w:spacing w:val="-12"/>
          <w:sz w:val="20"/>
          <w:szCs w:val="20"/>
        </w:rPr>
        <w:t xml:space="preserve"> </w:t>
      </w:r>
      <w:r w:rsidRPr="00AA475F">
        <w:rPr>
          <w:rFonts w:ascii="Verdana" w:hAnsi="Verdana"/>
          <w:spacing w:val="-1"/>
          <w:sz w:val="20"/>
          <w:szCs w:val="20"/>
        </w:rPr>
        <w:t>cargo</w:t>
      </w:r>
      <w:r w:rsidRPr="00AA475F">
        <w:rPr>
          <w:rFonts w:ascii="Verdana" w:hAnsi="Verdana"/>
          <w:spacing w:val="-11"/>
          <w:sz w:val="20"/>
          <w:szCs w:val="20"/>
        </w:rPr>
        <w:t xml:space="preserve"> </w:t>
      </w:r>
      <w:r w:rsidRPr="00AA475F">
        <w:rPr>
          <w:rFonts w:ascii="Verdana" w:hAnsi="Verdana"/>
          <w:spacing w:val="-1"/>
          <w:sz w:val="20"/>
          <w:szCs w:val="20"/>
        </w:rPr>
        <w:t>de</w:t>
      </w:r>
      <w:r w:rsidRPr="00AA475F">
        <w:rPr>
          <w:rFonts w:ascii="Verdana" w:hAnsi="Verdana"/>
          <w:spacing w:val="-12"/>
          <w:sz w:val="20"/>
          <w:szCs w:val="20"/>
        </w:rPr>
        <w:t xml:space="preserve"> </w:t>
      </w:r>
      <w:r w:rsidRPr="00AA475F">
        <w:rPr>
          <w:rFonts w:ascii="Verdana" w:hAnsi="Verdana"/>
          <w:spacing w:val="-1"/>
          <w:sz w:val="20"/>
          <w:szCs w:val="20"/>
        </w:rPr>
        <w:t>los</w:t>
      </w:r>
      <w:r w:rsidRPr="00AA475F">
        <w:rPr>
          <w:rFonts w:ascii="Verdana" w:hAnsi="Verdana"/>
          <w:spacing w:val="-11"/>
          <w:sz w:val="20"/>
          <w:szCs w:val="20"/>
        </w:rPr>
        <w:t xml:space="preserve"> </w:t>
      </w:r>
      <w:r w:rsidRPr="00AA475F">
        <w:rPr>
          <w:rFonts w:ascii="Verdana" w:hAnsi="Verdana"/>
          <w:sz w:val="20"/>
          <w:szCs w:val="20"/>
        </w:rPr>
        <w:t>contribuyentes,</w:t>
      </w:r>
      <w:r w:rsidRPr="00AA475F">
        <w:rPr>
          <w:rFonts w:ascii="Verdana" w:hAnsi="Verdana"/>
          <w:spacing w:val="-11"/>
          <w:sz w:val="20"/>
          <w:szCs w:val="20"/>
        </w:rPr>
        <w:t xml:space="preserve"> </w:t>
      </w:r>
      <w:r w:rsidRPr="00AA475F">
        <w:rPr>
          <w:rFonts w:ascii="Verdana" w:hAnsi="Verdana"/>
          <w:sz w:val="20"/>
          <w:szCs w:val="20"/>
        </w:rPr>
        <w:t>responsables</w:t>
      </w:r>
      <w:r w:rsidRPr="00AA475F">
        <w:rPr>
          <w:rFonts w:ascii="Verdana" w:hAnsi="Verdana"/>
          <w:spacing w:val="-12"/>
          <w:sz w:val="20"/>
          <w:szCs w:val="20"/>
        </w:rPr>
        <w:t xml:space="preserve"> </w:t>
      </w:r>
      <w:r w:rsidRPr="00AA475F">
        <w:rPr>
          <w:rFonts w:ascii="Verdana" w:hAnsi="Verdana"/>
          <w:sz w:val="20"/>
          <w:szCs w:val="20"/>
        </w:rPr>
        <w:t>solidarios</w:t>
      </w:r>
      <w:r w:rsidRPr="00AA475F">
        <w:rPr>
          <w:rFonts w:ascii="Verdana" w:hAnsi="Verdana"/>
          <w:spacing w:val="-12"/>
          <w:sz w:val="20"/>
          <w:szCs w:val="20"/>
        </w:rPr>
        <w:t xml:space="preserve"> </w:t>
      </w:r>
      <w:r w:rsidRPr="00AA475F">
        <w:rPr>
          <w:rFonts w:ascii="Verdana" w:hAnsi="Verdana"/>
          <w:sz w:val="20"/>
          <w:szCs w:val="20"/>
        </w:rPr>
        <w:t>o</w:t>
      </w:r>
      <w:r w:rsidRPr="00AA475F">
        <w:rPr>
          <w:rFonts w:ascii="Verdana" w:hAnsi="Verdana"/>
          <w:spacing w:val="-14"/>
          <w:sz w:val="20"/>
          <w:szCs w:val="20"/>
        </w:rPr>
        <w:t xml:space="preserve"> </w:t>
      </w:r>
      <w:r w:rsidRPr="00AA475F">
        <w:rPr>
          <w:rFonts w:ascii="Verdana" w:hAnsi="Verdana"/>
          <w:sz w:val="20"/>
          <w:szCs w:val="20"/>
        </w:rPr>
        <w:t>terceros</w:t>
      </w:r>
      <w:r w:rsidRPr="00AA475F">
        <w:rPr>
          <w:rFonts w:ascii="Verdana" w:hAnsi="Verdana"/>
          <w:spacing w:val="-52"/>
          <w:sz w:val="20"/>
          <w:szCs w:val="20"/>
        </w:rPr>
        <w:t xml:space="preserve">   </w:t>
      </w:r>
      <w:r w:rsidRPr="00AA475F">
        <w:rPr>
          <w:rFonts w:ascii="Verdana" w:hAnsi="Verdana"/>
          <w:sz w:val="20"/>
          <w:szCs w:val="20"/>
        </w:rPr>
        <w:t>con</w:t>
      </w:r>
      <w:r w:rsidRPr="00AA475F">
        <w:rPr>
          <w:rFonts w:ascii="Verdana" w:hAnsi="Verdana"/>
          <w:spacing w:val="-8"/>
          <w:sz w:val="20"/>
          <w:szCs w:val="20"/>
        </w:rPr>
        <w:t xml:space="preserve"> </w:t>
      </w:r>
      <w:r w:rsidRPr="00AA475F">
        <w:rPr>
          <w:rFonts w:ascii="Verdana" w:hAnsi="Verdana"/>
          <w:sz w:val="20"/>
          <w:szCs w:val="20"/>
        </w:rPr>
        <w:t>ellos</w:t>
      </w:r>
      <w:r w:rsidRPr="00AA475F">
        <w:rPr>
          <w:rFonts w:ascii="Verdana" w:hAnsi="Verdana"/>
          <w:spacing w:val="-9"/>
          <w:sz w:val="20"/>
          <w:szCs w:val="20"/>
        </w:rPr>
        <w:t xml:space="preserve"> </w:t>
      </w:r>
      <w:r w:rsidRPr="00AA475F">
        <w:rPr>
          <w:rFonts w:ascii="Verdana" w:hAnsi="Verdana"/>
          <w:sz w:val="20"/>
          <w:szCs w:val="20"/>
        </w:rPr>
        <w:t>relacionados,</w:t>
      </w:r>
      <w:r w:rsidRPr="00AA475F">
        <w:rPr>
          <w:rFonts w:ascii="Verdana" w:hAnsi="Verdana"/>
          <w:spacing w:val="-11"/>
          <w:sz w:val="20"/>
          <w:szCs w:val="20"/>
        </w:rPr>
        <w:t xml:space="preserve"> </w:t>
      </w:r>
      <w:r w:rsidRPr="00AA475F">
        <w:rPr>
          <w:rFonts w:ascii="Verdana" w:hAnsi="Verdana"/>
          <w:sz w:val="20"/>
          <w:szCs w:val="20"/>
        </w:rPr>
        <w:t>que</w:t>
      </w:r>
      <w:r w:rsidRPr="00AA475F">
        <w:rPr>
          <w:rFonts w:ascii="Verdana" w:hAnsi="Verdana"/>
          <w:spacing w:val="-8"/>
          <w:sz w:val="20"/>
          <w:szCs w:val="20"/>
        </w:rPr>
        <w:t xml:space="preserve"> </w:t>
      </w:r>
      <w:r w:rsidRPr="00AA475F">
        <w:rPr>
          <w:rFonts w:ascii="Verdana" w:hAnsi="Verdana"/>
          <w:sz w:val="20"/>
          <w:szCs w:val="20"/>
        </w:rPr>
        <w:t>deriven</w:t>
      </w:r>
      <w:r w:rsidRPr="00AA475F">
        <w:rPr>
          <w:rFonts w:ascii="Verdana" w:hAnsi="Verdana"/>
          <w:spacing w:val="-10"/>
          <w:sz w:val="20"/>
          <w:szCs w:val="20"/>
        </w:rPr>
        <w:t xml:space="preserve"> </w:t>
      </w:r>
      <w:r w:rsidRPr="00AA475F">
        <w:rPr>
          <w:rFonts w:ascii="Verdana" w:hAnsi="Verdana"/>
          <w:sz w:val="20"/>
          <w:szCs w:val="20"/>
        </w:rPr>
        <w:t>del</w:t>
      </w:r>
      <w:r w:rsidRPr="00AA475F">
        <w:rPr>
          <w:rFonts w:ascii="Verdana" w:hAnsi="Verdana"/>
          <w:spacing w:val="-11"/>
          <w:sz w:val="20"/>
          <w:szCs w:val="20"/>
        </w:rPr>
        <w:t xml:space="preserve"> </w:t>
      </w:r>
      <w:r w:rsidRPr="00AA475F">
        <w:rPr>
          <w:rFonts w:ascii="Verdana" w:hAnsi="Verdana"/>
          <w:sz w:val="20"/>
          <w:szCs w:val="20"/>
        </w:rPr>
        <w:t>ejercicio</w:t>
      </w:r>
      <w:r w:rsidRPr="00AA475F">
        <w:rPr>
          <w:rFonts w:ascii="Verdana" w:hAnsi="Verdana"/>
          <w:spacing w:val="-10"/>
          <w:sz w:val="20"/>
          <w:szCs w:val="20"/>
        </w:rPr>
        <w:t xml:space="preserve"> </w:t>
      </w:r>
      <w:r w:rsidRPr="00AA475F">
        <w:rPr>
          <w:rFonts w:ascii="Verdana" w:hAnsi="Verdana"/>
          <w:sz w:val="20"/>
          <w:szCs w:val="20"/>
        </w:rPr>
        <w:t>de</w:t>
      </w:r>
      <w:r w:rsidRPr="00AA475F">
        <w:rPr>
          <w:rFonts w:ascii="Verdana" w:hAnsi="Verdana"/>
          <w:spacing w:val="-8"/>
          <w:sz w:val="20"/>
          <w:szCs w:val="20"/>
        </w:rPr>
        <w:t xml:space="preserve"> </w:t>
      </w:r>
      <w:r w:rsidRPr="00AA475F">
        <w:rPr>
          <w:rFonts w:ascii="Verdana" w:hAnsi="Verdana"/>
          <w:sz w:val="20"/>
          <w:szCs w:val="20"/>
        </w:rPr>
        <w:t>sus</w:t>
      </w:r>
      <w:r w:rsidRPr="00AA475F">
        <w:rPr>
          <w:rFonts w:ascii="Verdana" w:hAnsi="Verdana"/>
          <w:spacing w:val="-9"/>
          <w:sz w:val="20"/>
          <w:szCs w:val="20"/>
        </w:rPr>
        <w:t xml:space="preserve"> </w:t>
      </w:r>
      <w:r w:rsidRPr="00AA475F">
        <w:rPr>
          <w:rFonts w:ascii="Verdana" w:hAnsi="Verdana"/>
          <w:sz w:val="20"/>
          <w:szCs w:val="20"/>
        </w:rPr>
        <w:t>facultades;</w:t>
      </w:r>
      <w:r w:rsidRPr="00AA475F">
        <w:rPr>
          <w:rFonts w:ascii="Verdana" w:hAnsi="Verdana"/>
          <w:spacing w:val="-5"/>
          <w:sz w:val="20"/>
          <w:szCs w:val="20"/>
        </w:rPr>
        <w:t xml:space="preserve"> </w:t>
      </w:r>
      <w:r w:rsidRPr="00AA475F">
        <w:rPr>
          <w:rFonts w:ascii="Verdana" w:hAnsi="Verdana"/>
          <w:sz w:val="20"/>
          <w:szCs w:val="20"/>
        </w:rPr>
        <w:t>así</w:t>
      </w:r>
      <w:r w:rsidRPr="00AA475F">
        <w:rPr>
          <w:rFonts w:ascii="Verdana" w:hAnsi="Verdana"/>
          <w:spacing w:val="-11"/>
          <w:sz w:val="20"/>
          <w:szCs w:val="20"/>
        </w:rPr>
        <w:t xml:space="preserve"> </w:t>
      </w:r>
      <w:r w:rsidRPr="00AA475F">
        <w:rPr>
          <w:rFonts w:ascii="Verdana" w:hAnsi="Verdana"/>
          <w:sz w:val="20"/>
          <w:szCs w:val="20"/>
        </w:rPr>
        <w:t>como,</w:t>
      </w:r>
      <w:r w:rsidRPr="00AA475F">
        <w:rPr>
          <w:rFonts w:ascii="Verdana" w:hAnsi="Verdana"/>
          <w:spacing w:val="-8"/>
          <w:sz w:val="20"/>
          <w:szCs w:val="20"/>
        </w:rPr>
        <w:t xml:space="preserve"> </w:t>
      </w:r>
      <w:r w:rsidRPr="00AA475F">
        <w:rPr>
          <w:rFonts w:ascii="Verdana" w:hAnsi="Verdana"/>
          <w:sz w:val="20"/>
          <w:szCs w:val="20"/>
        </w:rPr>
        <w:t>ejercer</w:t>
      </w:r>
      <w:r w:rsidRPr="00AA475F">
        <w:rPr>
          <w:rFonts w:ascii="Verdana" w:hAnsi="Verdana"/>
          <w:spacing w:val="-10"/>
          <w:sz w:val="20"/>
          <w:szCs w:val="20"/>
        </w:rPr>
        <w:t xml:space="preserve"> </w:t>
      </w:r>
      <w:r w:rsidRPr="00AA475F">
        <w:rPr>
          <w:rFonts w:ascii="Verdana" w:hAnsi="Verdana"/>
          <w:sz w:val="20"/>
          <w:szCs w:val="20"/>
        </w:rPr>
        <w:t>los</w:t>
      </w:r>
      <w:r w:rsidRPr="00AA475F">
        <w:rPr>
          <w:rFonts w:ascii="Verdana" w:hAnsi="Verdana"/>
          <w:spacing w:val="-8"/>
          <w:sz w:val="20"/>
          <w:szCs w:val="20"/>
        </w:rPr>
        <w:t xml:space="preserve"> </w:t>
      </w:r>
      <w:r w:rsidRPr="00AA475F">
        <w:rPr>
          <w:rFonts w:ascii="Verdana" w:hAnsi="Verdana"/>
          <w:sz w:val="20"/>
          <w:szCs w:val="20"/>
        </w:rPr>
        <w:t>actos</w:t>
      </w:r>
      <w:r w:rsidRPr="00AA475F">
        <w:rPr>
          <w:rFonts w:ascii="Verdana" w:hAnsi="Verdana"/>
          <w:spacing w:val="-52"/>
          <w:sz w:val="20"/>
          <w:szCs w:val="20"/>
        </w:rPr>
        <w:t xml:space="preserve"> </w:t>
      </w:r>
      <w:r w:rsidRPr="00AA475F">
        <w:rPr>
          <w:rFonts w:ascii="Verdana" w:hAnsi="Verdana"/>
          <w:sz w:val="20"/>
          <w:szCs w:val="20"/>
        </w:rPr>
        <w:t>y</w:t>
      </w:r>
      <w:r w:rsidRPr="00AA475F">
        <w:rPr>
          <w:rFonts w:ascii="Verdana" w:hAnsi="Verdana"/>
          <w:spacing w:val="-2"/>
          <w:sz w:val="20"/>
          <w:szCs w:val="20"/>
        </w:rPr>
        <w:t xml:space="preserve"> </w:t>
      </w:r>
      <w:r w:rsidRPr="00AA475F">
        <w:rPr>
          <w:rFonts w:ascii="Verdana" w:hAnsi="Verdana"/>
          <w:sz w:val="20"/>
          <w:szCs w:val="20"/>
        </w:rPr>
        <w:t>facultades conforme</w:t>
      </w:r>
      <w:r w:rsidRPr="00AA475F">
        <w:rPr>
          <w:rFonts w:ascii="Verdana" w:hAnsi="Verdana"/>
          <w:spacing w:val="-2"/>
          <w:sz w:val="20"/>
          <w:szCs w:val="20"/>
        </w:rPr>
        <w:t xml:space="preserve"> </w:t>
      </w:r>
      <w:r w:rsidRPr="00AA475F">
        <w:rPr>
          <w:rFonts w:ascii="Verdana" w:hAnsi="Verdana"/>
          <w:sz w:val="20"/>
          <w:szCs w:val="20"/>
        </w:rPr>
        <w:t>a</w:t>
      </w:r>
      <w:r w:rsidRPr="00AA475F">
        <w:rPr>
          <w:rFonts w:ascii="Verdana" w:hAnsi="Verdana"/>
          <w:spacing w:val="-1"/>
          <w:sz w:val="20"/>
          <w:szCs w:val="20"/>
        </w:rPr>
        <w:t xml:space="preserve"> </w:t>
      </w:r>
      <w:r w:rsidRPr="00AA475F">
        <w:rPr>
          <w:rFonts w:ascii="Verdana" w:hAnsi="Verdana"/>
          <w:sz w:val="20"/>
          <w:szCs w:val="20"/>
        </w:rPr>
        <w:t>lo previsto</w:t>
      </w:r>
      <w:r w:rsidRPr="00AA475F">
        <w:rPr>
          <w:rFonts w:ascii="Verdana" w:hAnsi="Verdana"/>
          <w:spacing w:val="-2"/>
          <w:sz w:val="20"/>
          <w:szCs w:val="20"/>
        </w:rPr>
        <w:t xml:space="preserve"> </w:t>
      </w:r>
      <w:r w:rsidRPr="00AA475F">
        <w:rPr>
          <w:rFonts w:ascii="Verdana" w:hAnsi="Verdana"/>
          <w:sz w:val="20"/>
          <w:szCs w:val="20"/>
        </w:rPr>
        <w:t>en</w:t>
      </w:r>
      <w:r w:rsidRPr="00AA475F">
        <w:rPr>
          <w:rFonts w:ascii="Verdana" w:hAnsi="Verdana"/>
          <w:spacing w:val="-1"/>
          <w:sz w:val="20"/>
          <w:szCs w:val="20"/>
        </w:rPr>
        <w:t xml:space="preserve"> </w:t>
      </w:r>
      <w:r w:rsidRPr="00AA475F">
        <w:rPr>
          <w:rFonts w:ascii="Verdana" w:hAnsi="Verdana"/>
          <w:sz w:val="20"/>
          <w:szCs w:val="20"/>
        </w:rPr>
        <w:t>el</w:t>
      </w:r>
      <w:r w:rsidRPr="00AA475F">
        <w:rPr>
          <w:rFonts w:ascii="Verdana" w:hAnsi="Verdana"/>
          <w:spacing w:val="-1"/>
          <w:sz w:val="20"/>
          <w:szCs w:val="20"/>
        </w:rPr>
        <w:t xml:space="preserve"> </w:t>
      </w:r>
      <w:r w:rsidRPr="00AA475F">
        <w:rPr>
          <w:rFonts w:ascii="Verdana" w:hAnsi="Verdana"/>
          <w:sz w:val="20"/>
          <w:szCs w:val="20"/>
        </w:rPr>
        <w:t>Código Fiscal</w:t>
      </w:r>
      <w:r w:rsidRPr="00AA475F">
        <w:rPr>
          <w:rFonts w:ascii="Verdana" w:hAnsi="Verdana"/>
          <w:spacing w:val="-1"/>
          <w:sz w:val="20"/>
          <w:szCs w:val="20"/>
        </w:rPr>
        <w:t xml:space="preserve"> </w:t>
      </w:r>
      <w:r w:rsidRPr="00AA475F">
        <w:rPr>
          <w:rFonts w:ascii="Verdana" w:hAnsi="Verdana"/>
          <w:sz w:val="20"/>
          <w:szCs w:val="20"/>
        </w:rPr>
        <w:t>y</w:t>
      </w:r>
      <w:r w:rsidRPr="00AA475F">
        <w:rPr>
          <w:rFonts w:ascii="Verdana" w:hAnsi="Verdana"/>
          <w:spacing w:val="-1"/>
          <w:sz w:val="20"/>
          <w:szCs w:val="20"/>
        </w:rPr>
        <w:t xml:space="preserve"> </w:t>
      </w:r>
      <w:r w:rsidRPr="00AA475F">
        <w:rPr>
          <w:rFonts w:ascii="Verdana" w:hAnsi="Verdana"/>
          <w:sz w:val="20"/>
          <w:szCs w:val="20"/>
        </w:rPr>
        <w:t>demás</w:t>
      </w:r>
      <w:r w:rsidRPr="00AA475F">
        <w:rPr>
          <w:rFonts w:ascii="Verdana" w:hAnsi="Verdana"/>
          <w:spacing w:val="-3"/>
          <w:sz w:val="20"/>
          <w:szCs w:val="20"/>
        </w:rPr>
        <w:t xml:space="preserve"> </w:t>
      </w:r>
      <w:r w:rsidRPr="00AA475F">
        <w:rPr>
          <w:rFonts w:ascii="Verdana" w:hAnsi="Verdana"/>
          <w:sz w:val="20"/>
          <w:szCs w:val="20"/>
        </w:rPr>
        <w:t>normatividad aplicable;</w:t>
      </w:r>
    </w:p>
    <w:p w14:paraId="4996B7B7" w14:textId="77777777" w:rsidR="00DE7E3C" w:rsidRPr="003B3376" w:rsidRDefault="00DE7E3C" w:rsidP="00DE7E3C">
      <w:pPr>
        <w:spacing w:after="0" w:line="240" w:lineRule="auto"/>
        <w:ind w:left="709" w:hanging="709"/>
        <w:jc w:val="both"/>
        <w:rPr>
          <w:rFonts w:ascii="Verdana" w:eastAsia="Times New Roman" w:hAnsi="Verdana" w:cs="Arial"/>
          <w:bCs/>
          <w:snapToGrid w:val="0"/>
          <w:sz w:val="20"/>
          <w:szCs w:val="20"/>
          <w:lang w:eastAsia="es-ES"/>
        </w:rPr>
      </w:pPr>
    </w:p>
    <w:p w14:paraId="3612BFBF" w14:textId="77777777" w:rsidR="00DE7E3C" w:rsidRPr="003B3376" w:rsidRDefault="00DE7E3C" w:rsidP="008C5FEB">
      <w:pPr>
        <w:numPr>
          <w:ilvl w:val="0"/>
          <w:numId w:val="3"/>
        </w:numPr>
        <w:spacing w:after="0" w:line="240" w:lineRule="auto"/>
        <w:ind w:left="709" w:hanging="709"/>
        <w:jc w:val="both"/>
        <w:rPr>
          <w:rFonts w:ascii="Verdana" w:eastAsia="Times New Roman" w:hAnsi="Verdana" w:cs="Arial"/>
          <w:bCs/>
          <w:snapToGrid w:val="0"/>
          <w:sz w:val="20"/>
          <w:szCs w:val="20"/>
          <w:lang w:eastAsia="es-ES"/>
        </w:rPr>
      </w:pPr>
      <w:r w:rsidRPr="003B3376">
        <w:rPr>
          <w:rFonts w:ascii="Verdana" w:eastAsia="Times New Roman" w:hAnsi="Verdana" w:cs="Arial"/>
          <w:bCs/>
          <w:snapToGrid w:val="0"/>
          <w:sz w:val="20"/>
          <w:szCs w:val="20"/>
          <w:lang w:eastAsia="es-ES"/>
        </w:rPr>
        <w:t>Determinar, liquidar y recaudar los ingresos federales coordinados, incluyendo sus accesorios, que resulten a cargo de los contribuyentes, responsables solidarios o terceros con ellos relacionados; así como, ejercer los actos y facultades conforme a lo previsto en los convenios de colaboración administrativa en materia fiscal federal;</w:t>
      </w:r>
    </w:p>
    <w:p w14:paraId="0852DB2E" w14:textId="77777777" w:rsidR="00DE7E3C" w:rsidRPr="003B3376" w:rsidRDefault="00DE7E3C" w:rsidP="00DE7E3C">
      <w:pPr>
        <w:spacing w:after="0" w:line="240" w:lineRule="auto"/>
        <w:ind w:left="709" w:hanging="709"/>
        <w:jc w:val="both"/>
        <w:rPr>
          <w:rFonts w:ascii="Verdana" w:eastAsia="Times New Roman" w:hAnsi="Verdana" w:cs="Arial"/>
          <w:bCs/>
          <w:snapToGrid w:val="0"/>
          <w:sz w:val="20"/>
          <w:szCs w:val="20"/>
          <w:lang w:eastAsia="es-ES"/>
        </w:rPr>
      </w:pPr>
    </w:p>
    <w:p w14:paraId="6DAF308D" w14:textId="77777777" w:rsidR="00DE7E3C" w:rsidRPr="003B3376" w:rsidRDefault="00DE7E3C" w:rsidP="008C5FEB">
      <w:pPr>
        <w:numPr>
          <w:ilvl w:val="0"/>
          <w:numId w:val="3"/>
        </w:numPr>
        <w:spacing w:after="0" w:line="240" w:lineRule="auto"/>
        <w:ind w:left="709" w:hanging="709"/>
        <w:jc w:val="both"/>
        <w:rPr>
          <w:rFonts w:ascii="Verdana" w:eastAsia="Times New Roman" w:hAnsi="Verdana" w:cs="Arial"/>
          <w:bCs/>
          <w:snapToGrid w:val="0"/>
          <w:sz w:val="20"/>
          <w:szCs w:val="20"/>
          <w:lang w:eastAsia="es-ES"/>
        </w:rPr>
      </w:pPr>
      <w:r w:rsidRPr="003B3376">
        <w:rPr>
          <w:rFonts w:ascii="Verdana" w:eastAsia="Times New Roman" w:hAnsi="Verdana" w:cs="Arial"/>
          <w:bCs/>
          <w:snapToGrid w:val="0"/>
          <w:sz w:val="20"/>
          <w:szCs w:val="20"/>
          <w:lang w:eastAsia="es-ES"/>
        </w:rPr>
        <w:t>Determinar, liquidar y recaudar los ingresos municipales coordinados, incluyendo sus accesorios que resulten a cargo de los contribuyentes, responsables solidarios o terceros con ellos relacionados; así como, ejercer los actos y facultades conforme a lo previsto en los convenios de colaboración administrativa en materia fiscal celebrados con los municipios;</w:t>
      </w:r>
    </w:p>
    <w:p w14:paraId="74E67DF1" w14:textId="6A008F3C" w:rsidR="00DE7E3C" w:rsidRDefault="00DE7E3C" w:rsidP="00DE7E3C">
      <w:pPr>
        <w:spacing w:after="0" w:line="240" w:lineRule="auto"/>
        <w:ind w:left="709" w:hanging="709"/>
        <w:jc w:val="both"/>
        <w:rPr>
          <w:rFonts w:ascii="Verdana" w:eastAsia="Times New Roman" w:hAnsi="Verdana" w:cs="Arial"/>
          <w:bCs/>
          <w:snapToGrid w:val="0"/>
          <w:sz w:val="20"/>
          <w:szCs w:val="20"/>
          <w:lang w:eastAsia="es-ES"/>
        </w:rPr>
      </w:pPr>
    </w:p>
    <w:p w14:paraId="3283ED41" w14:textId="14726B1D" w:rsidR="00AA475F" w:rsidRPr="00AA475F" w:rsidRDefault="00AA475F" w:rsidP="00AA475F">
      <w:pPr>
        <w:spacing w:after="0" w:line="240" w:lineRule="auto"/>
        <w:ind w:left="709" w:hanging="709"/>
        <w:jc w:val="right"/>
        <w:rPr>
          <w:rFonts w:ascii="Verdana" w:eastAsia="Times New Roman" w:hAnsi="Verdana" w:cs="Arial"/>
          <w:b/>
          <w:snapToGrid w:val="0"/>
          <w:sz w:val="20"/>
          <w:szCs w:val="20"/>
          <w:lang w:eastAsia="es-ES"/>
        </w:rPr>
      </w:pPr>
      <w:r w:rsidRPr="00AA475F">
        <w:rPr>
          <w:rFonts w:ascii="Verdana" w:eastAsia="Times New Roman" w:hAnsi="Verdana" w:cs="Arial"/>
          <w:b/>
          <w:snapToGrid w:val="0"/>
          <w:sz w:val="20"/>
          <w:szCs w:val="20"/>
          <w:lang w:eastAsia="es-ES"/>
        </w:rPr>
        <w:lastRenderedPageBreak/>
        <w:t>Fracción Reformada P.O. 31-12-2021</w:t>
      </w:r>
    </w:p>
    <w:p w14:paraId="7A0C88D3" w14:textId="2441DF74" w:rsidR="00DE7E3C" w:rsidRPr="00AA475F" w:rsidRDefault="00AA475F" w:rsidP="008C5FEB">
      <w:pPr>
        <w:numPr>
          <w:ilvl w:val="0"/>
          <w:numId w:val="3"/>
        </w:numPr>
        <w:spacing w:after="0" w:line="240" w:lineRule="auto"/>
        <w:ind w:left="709" w:hanging="709"/>
        <w:jc w:val="both"/>
        <w:rPr>
          <w:rFonts w:ascii="Verdana" w:eastAsia="Times New Roman" w:hAnsi="Verdana" w:cs="Arial"/>
          <w:bCs/>
          <w:snapToGrid w:val="0"/>
          <w:sz w:val="20"/>
          <w:szCs w:val="20"/>
          <w:lang w:eastAsia="es-ES"/>
        </w:rPr>
      </w:pPr>
      <w:r w:rsidRPr="00AA475F">
        <w:rPr>
          <w:rFonts w:ascii="Verdana" w:hAnsi="Verdana"/>
          <w:sz w:val="20"/>
          <w:szCs w:val="20"/>
        </w:rPr>
        <w:t>Verificar</w:t>
      </w:r>
      <w:r w:rsidRPr="00AA475F">
        <w:rPr>
          <w:rFonts w:ascii="Verdana" w:hAnsi="Verdana"/>
          <w:spacing w:val="-5"/>
          <w:sz w:val="20"/>
          <w:szCs w:val="20"/>
        </w:rPr>
        <w:t xml:space="preserve"> </w:t>
      </w:r>
      <w:r w:rsidRPr="00AA475F">
        <w:rPr>
          <w:rFonts w:ascii="Verdana" w:hAnsi="Verdana"/>
          <w:sz w:val="20"/>
          <w:szCs w:val="20"/>
        </w:rPr>
        <w:t>y</w:t>
      </w:r>
      <w:r w:rsidRPr="00AA475F">
        <w:rPr>
          <w:rFonts w:ascii="Verdana" w:hAnsi="Verdana"/>
          <w:spacing w:val="-2"/>
          <w:sz w:val="20"/>
          <w:szCs w:val="20"/>
        </w:rPr>
        <w:t xml:space="preserve"> </w:t>
      </w:r>
      <w:r w:rsidRPr="00AA475F">
        <w:rPr>
          <w:rFonts w:ascii="Verdana" w:hAnsi="Verdana"/>
          <w:sz w:val="20"/>
          <w:szCs w:val="20"/>
        </w:rPr>
        <w:t>vigilar</w:t>
      </w:r>
      <w:r w:rsidRPr="00AA475F">
        <w:rPr>
          <w:rFonts w:ascii="Verdana" w:hAnsi="Verdana"/>
          <w:spacing w:val="-4"/>
          <w:sz w:val="20"/>
          <w:szCs w:val="20"/>
        </w:rPr>
        <w:t xml:space="preserve"> </w:t>
      </w:r>
      <w:r w:rsidRPr="00AA475F">
        <w:rPr>
          <w:rFonts w:ascii="Verdana" w:hAnsi="Verdana"/>
          <w:sz w:val="20"/>
          <w:szCs w:val="20"/>
        </w:rPr>
        <w:t>el</w:t>
      </w:r>
      <w:r w:rsidRPr="00AA475F">
        <w:rPr>
          <w:rFonts w:ascii="Verdana" w:hAnsi="Verdana"/>
          <w:spacing w:val="-2"/>
          <w:sz w:val="20"/>
          <w:szCs w:val="20"/>
        </w:rPr>
        <w:t xml:space="preserve"> </w:t>
      </w:r>
      <w:r w:rsidRPr="00AA475F">
        <w:rPr>
          <w:rFonts w:ascii="Verdana" w:hAnsi="Verdana"/>
          <w:sz w:val="20"/>
          <w:szCs w:val="20"/>
        </w:rPr>
        <w:t>correcto</w:t>
      </w:r>
      <w:r w:rsidRPr="00AA475F">
        <w:rPr>
          <w:rFonts w:ascii="Verdana" w:hAnsi="Verdana"/>
          <w:spacing w:val="-4"/>
          <w:sz w:val="20"/>
          <w:szCs w:val="20"/>
        </w:rPr>
        <w:t xml:space="preserve"> </w:t>
      </w:r>
      <w:r w:rsidRPr="00AA475F">
        <w:rPr>
          <w:rFonts w:ascii="Verdana" w:hAnsi="Verdana"/>
          <w:sz w:val="20"/>
          <w:szCs w:val="20"/>
        </w:rPr>
        <w:t>y</w:t>
      </w:r>
      <w:r w:rsidRPr="00AA475F">
        <w:rPr>
          <w:rFonts w:ascii="Verdana" w:hAnsi="Verdana"/>
          <w:spacing w:val="-4"/>
          <w:sz w:val="20"/>
          <w:szCs w:val="20"/>
        </w:rPr>
        <w:t xml:space="preserve"> </w:t>
      </w:r>
      <w:r w:rsidRPr="00AA475F">
        <w:rPr>
          <w:rFonts w:ascii="Verdana" w:hAnsi="Verdana"/>
          <w:sz w:val="20"/>
          <w:szCs w:val="20"/>
        </w:rPr>
        <w:t>oportuno</w:t>
      </w:r>
      <w:r w:rsidRPr="00AA475F">
        <w:rPr>
          <w:rFonts w:ascii="Verdana" w:hAnsi="Verdana"/>
          <w:spacing w:val="-5"/>
          <w:sz w:val="20"/>
          <w:szCs w:val="20"/>
        </w:rPr>
        <w:t xml:space="preserve"> </w:t>
      </w:r>
      <w:r w:rsidRPr="00AA475F">
        <w:rPr>
          <w:rFonts w:ascii="Verdana" w:hAnsi="Verdana"/>
          <w:sz w:val="20"/>
          <w:szCs w:val="20"/>
        </w:rPr>
        <w:t>cumplimiento</w:t>
      </w:r>
      <w:r w:rsidRPr="00AA475F">
        <w:rPr>
          <w:rFonts w:ascii="Verdana" w:hAnsi="Verdana"/>
          <w:spacing w:val="-3"/>
          <w:sz w:val="20"/>
          <w:szCs w:val="20"/>
        </w:rPr>
        <w:t xml:space="preserve"> </w:t>
      </w:r>
      <w:r w:rsidRPr="00AA475F">
        <w:rPr>
          <w:rFonts w:ascii="Verdana" w:hAnsi="Verdana"/>
          <w:sz w:val="20"/>
          <w:szCs w:val="20"/>
        </w:rPr>
        <w:t>de</w:t>
      </w:r>
      <w:r w:rsidRPr="00AA475F">
        <w:rPr>
          <w:rFonts w:ascii="Verdana" w:hAnsi="Verdana"/>
          <w:spacing w:val="-4"/>
          <w:sz w:val="20"/>
          <w:szCs w:val="20"/>
        </w:rPr>
        <w:t xml:space="preserve"> </w:t>
      </w:r>
      <w:r w:rsidRPr="00AA475F">
        <w:rPr>
          <w:rFonts w:ascii="Verdana" w:hAnsi="Verdana"/>
          <w:sz w:val="20"/>
          <w:szCs w:val="20"/>
        </w:rPr>
        <w:t>las</w:t>
      </w:r>
      <w:r w:rsidRPr="00AA475F">
        <w:rPr>
          <w:rFonts w:ascii="Verdana" w:hAnsi="Verdana"/>
          <w:spacing w:val="-5"/>
          <w:sz w:val="20"/>
          <w:szCs w:val="20"/>
        </w:rPr>
        <w:t xml:space="preserve"> </w:t>
      </w:r>
      <w:r w:rsidRPr="00AA475F">
        <w:rPr>
          <w:rFonts w:ascii="Verdana" w:hAnsi="Verdana"/>
          <w:sz w:val="20"/>
          <w:szCs w:val="20"/>
        </w:rPr>
        <w:t>obligaciones</w:t>
      </w:r>
      <w:r w:rsidRPr="00AA475F">
        <w:rPr>
          <w:rFonts w:ascii="Verdana" w:hAnsi="Verdana"/>
          <w:spacing w:val="-2"/>
          <w:sz w:val="20"/>
          <w:szCs w:val="20"/>
        </w:rPr>
        <w:t xml:space="preserve"> </w:t>
      </w:r>
      <w:r w:rsidRPr="00AA475F">
        <w:rPr>
          <w:rFonts w:ascii="Verdana" w:hAnsi="Verdana"/>
          <w:sz w:val="20"/>
          <w:szCs w:val="20"/>
        </w:rPr>
        <w:t>fiscales</w:t>
      </w:r>
      <w:r w:rsidRPr="00AA475F">
        <w:rPr>
          <w:rFonts w:ascii="Verdana" w:hAnsi="Verdana"/>
          <w:spacing w:val="-4"/>
          <w:sz w:val="20"/>
          <w:szCs w:val="20"/>
        </w:rPr>
        <w:t xml:space="preserve"> </w:t>
      </w:r>
      <w:r w:rsidRPr="00AA475F">
        <w:rPr>
          <w:rFonts w:ascii="Verdana" w:hAnsi="Verdana"/>
          <w:sz w:val="20"/>
          <w:szCs w:val="20"/>
        </w:rPr>
        <w:t>estatales</w:t>
      </w:r>
      <w:r w:rsidRPr="00AA475F">
        <w:rPr>
          <w:rFonts w:ascii="Verdana" w:hAnsi="Verdana"/>
          <w:spacing w:val="-2"/>
          <w:sz w:val="20"/>
          <w:szCs w:val="20"/>
        </w:rPr>
        <w:t xml:space="preserve"> </w:t>
      </w:r>
      <w:r w:rsidRPr="00AA475F">
        <w:rPr>
          <w:rFonts w:ascii="Verdana" w:hAnsi="Verdana"/>
          <w:sz w:val="20"/>
          <w:szCs w:val="20"/>
        </w:rPr>
        <w:t xml:space="preserve">y, </w:t>
      </w:r>
      <w:r w:rsidRPr="00AA475F">
        <w:rPr>
          <w:rFonts w:ascii="Verdana" w:hAnsi="Verdana"/>
          <w:spacing w:val="-52"/>
          <w:sz w:val="20"/>
          <w:szCs w:val="20"/>
        </w:rPr>
        <w:t xml:space="preserve"> </w:t>
      </w:r>
      <w:r w:rsidRPr="00AA475F">
        <w:rPr>
          <w:rFonts w:ascii="Verdana" w:hAnsi="Verdana"/>
          <w:sz w:val="20"/>
          <w:szCs w:val="20"/>
        </w:rPr>
        <w:t>en su caso, federales y aduaneras, conforme a lo previsto en los convenios de colaboración</w:t>
      </w:r>
      <w:r w:rsidRPr="00AA475F">
        <w:rPr>
          <w:rFonts w:ascii="Verdana" w:hAnsi="Verdana"/>
          <w:spacing w:val="1"/>
          <w:sz w:val="20"/>
          <w:szCs w:val="20"/>
        </w:rPr>
        <w:t xml:space="preserve"> </w:t>
      </w:r>
      <w:r w:rsidRPr="00AA475F">
        <w:rPr>
          <w:rFonts w:ascii="Verdana" w:hAnsi="Verdana"/>
          <w:spacing w:val="-1"/>
          <w:sz w:val="20"/>
          <w:szCs w:val="20"/>
        </w:rPr>
        <w:t>administrativa</w:t>
      </w:r>
      <w:r w:rsidRPr="00AA475F">
        <w:rPr>
          <w:rFonts w:ascii="Verdana" w:hAnsi="Verdana"/>
          <w:spacing w:val="-16"/>
          <w:sz w:val="20"/>
          <w:szCs w:val="20"/>
        </w:rPr>
        <w:t xml:space="preserve"> </w:t>
      </w:r>
      <w:r w:rsidRPr="00AA475F">
        <w:rPr>
          <w:rFonts w:ascii="Verdana" w:hAnsi="Verdana"/>
          <w:spacing w:val="-1"/>
          <w:sz w:val="20"/>
          <w:szCs w:val="20"/>
        </w:rPr>
        <w:t>en</w:t>
      </w:r>
      <w:r w:rsidRPr="00AA475F">
        <w:rPr>
          <w:rFonts w:ascii="Verdana" w:hAnsi="Verdana"/>
          <w:spacing w:val="-12"/>
          <w:sz w:val="20"/>
          <w:szCs w:val="20"/>
        </w:rPr>
        <w:t xml:space="preserve"> </w:t>
      </w:r>
      <w:r w:rsidRPr="00AA475F">
        <w:rPr>
          <w:rFonts w:ascii="Verdana" w:hAnsi="Verdana"/>
          <w:spacing w:val="-1"/>
          <w:sz w:val="20"/>
          <w:szCs w:val="20"/>
        </w:rPr>
        <w:t>la</w:t>
      </w:r>
      <w:r w:rsidRPr="00AA475F">
        <w:rPr>
          <w:rFonts w:ascii="Verdana" w:hAnsi="Verdana"/>
          <w:spacing w:val="-13"/>
          <w:sz w:val="20"/>
          <w:szCs w:val="20"/>
        </w:rPr>
        <w:t xml:space="preserve"> </w:t>
      </w:r>
      <w:r w:rsidRPr="00AA475F">
        <w:rPr>
          <w:rFonts w:ascii="Verdana" w:hAnsi="Verdana"/>
          <w:spacing w:val="-1"/>
          <w:sz w:val="20"/>
          <w:szCs w:val="20"/>
        </w:rPr>
        <w:t>materia,</w:t>
      </w:r>
      <w:r w:rsidRPr="00AA475F">
        <w:rPr>
          <w:rFonts w:ascii="Verdana" w:hAnsi="Verdana"/>
          <w:spacing w:val="-13"/>
          <w:sz w:val="20"/>
          <w:szCs w:val="20"/>
        </w:rPr>
        <w:t xml:space="preserve"> </w:t>
      </w:r>
      <w:r w:rsidRPr="00AA475F">
        <w:rPr>
          <w:rFonts w:ascii="Verdana" w:hAnsi="Verdana"/>
          <w:spacing w:val="-1"/>
          <w:sz w:val="20"/>
          <w:szCs w:val="20"/>
        </w:rPr>
        <w:t>a</w:t>
      </w:r>
      <w:r w:rsidRPr="00AA475F">
        <w:rPr>
          <w:rFonts w:ascii="Verdana" w:hAnsi="Verdana"/>
          <w:spacing w:val="-13"/>
          <w:sz w:val="20"/>
          <w:szCs w:val="20"/>
        </w:rPr>
        <w:t xml:space="preserve"> </w:t>
      </w:r>
      <w:r w:rsidRPr="00AA475F">
        <w:rPr>
          <w:rFonts w:ascii="Verdana" w:hAnsi="Verdana"/>
          <w:spacing w:val="-1"/>
          <w:sz w:val="20"/>
          <w:szCs w:val="20"/>
        </w:rPr>
        <w:t>cargo</w:t>
      </w:r>
      <w:r w:rsidRPr="00AA475F">
        <w:rPr>
          <w:rFonts w:ascii="Verdana" w:hAnsi="Verdana"/>
          <w:spacing w:val="-13"/>
          <w:sz w:val="20"/>
          <w:szCs w:val="20"/>
        </w:rPr>
        <w:t xml:space="preserve"> </w:t>
      </w:r>
      <w:r w:rsidRPr="00AA475F">
        <w:rPr>
          <w:rFonts w:ascii="Verdana" w:hAnsi="Verdana"/>
          <w:sz w:val="20"/>
          <w:szCs w:val="20"/>
        </w:rPr>
        <w:t>de</w:t>
      </w:r>
      <w:r w:rsidRPr="00AA475F">
        <w:rPr>
          <w:rFonts w:ascii="Verdana" w:hAnsi="Verdana"/>
          <w:spacing w:val="-13"/>
          <w:sz w:val="20"/>
          <w:szCs w:val="20"/>
        </w:rPr>
        <w:t xml:space="preserve"> </w:t>
      </w:r>
      <w:r w:rsidRPr="00AA475F">
        <w:rPr>
          <w:rFonts w:ascii="Verdana" w:hAnsi="Verdana"/>
          <w:sz w:val="20"/>
          <w:szCs w:val="20"/>
        </w:rPr>
        <w:t>los</w:t>
      </w:r>
      <w:r w:rsidRPr="00AA475F">
        <w:rPr>
          <w:rFonts w:ascii="Verdana" w:hAnsi="Verdana"/>
          <w:spacing w:val="-14"/>
          <w:sz w:val="20"/>
          <w:szCs w:val="20"/>
        </w:rPr>
        <w:t xml:space="preserve"> </w:t>
      </w:r>
      <w:r w:rsidRPr="00AA475F">
        <w:rPr>
          <w:rFonts w:ascii="Verdana" w:hAnsi="Verdana"/>
          <w:sz w:val="20"/>
          <w:szCs w:val="20"/>
        </w:rPr>
        <w:t>contribuyentes,</w:t>
      </w:r>
      <w:r w:rsidRPr="00AA475F">
        <w:rPr>
          <w:rFonts w:ascii="Verdana" w:hAnsi="Verdana"/>
          <w:spacing w:val="-12"/>
          <w:sz w:val="20"/>
          <w:szCs w:val="20"/>
        </w:rPr>
        <w:t xml:space="preserve"> </w:t>
      </w:r>
      <w:r w:rsidRPr="00AA475F">
        <w:rPr>
          <w:rFonts w:ascii="Verdana" w:hAnsi="Verdana"/>
          <w:sz w:val="20"/>
          <w:szCs w:val="20"/>
        </w:rPr>
        <w:t>responsables</w:t>
      </w:r>
      <w:r w:rsidRPr="00AA475F">
        <w:rPr>
          <w:rFonts w:ascii="Verdana" w:hAnsi="Verdana"/>
          <w:spacing w:val="-13"/>
          <w:sz w:val="20"/>
          <w:szCs w:val="20"/>
        </w:rPr>
        <w:t xml:space="preserve"> </w:t>
      </w:r>
      <w:r w:rsidRPr="00AA475F">
        <w:rPr>
          <w:rFonts w:ascii="Verdana" w:hAnsi="Verdana"/>
          <w:sz w:val="20"/>
          <w:szCs w:val="20"/>
        </w:rPr>
        <w:t>solidarios</w:t>
      </w:r>
      <w:r w:rsidRPr="00AA475F">
        <w:rPr>
          <w:rFonts w:ascii="Verdana" w:hAnsi="Verdana"/>
          <w:spacing w:val="-14"/>
          <w:sz w:val="20"/>
          <w:szCs w:val="20"/>
        </w:rPr>
        <w:t xml:space="preserve"> </w:t>
      </w:r>
      <w:r w:rsidRPr="00AA475F">
        <w:rPr>
          <w:rFonts w:ascii="Verdana" w:hAnsi="Verdana"/>
          <w:sz w:val="20"/>
          <w:szCs w:val="20"/>
        </w:rPr>
        <w:t>o</w:t>
      </w:r>
      <w:r w:rsidRPr="00AA475F">
        <w:rPr>
          <w:rFonts w:ascii="Verdana" w:hAnsi="Verdana"/>
          <w:spacing w:val="-16"/>
          <w:sz w:val="20"/>
          <w:szCs w:val="20"/>
        </w:rPr>
        <w:t xml:space="preserve"> </w:t>
      </w:r>
      <w:r w:rsidRPr="00AA475F">
        <w:rPr>
          <w:rFonts w:ascii="Verdana" w:hAnsi="Verdana"/>
          <w:sz w:val="20"/>
          <w:szCs w:val="20"/>
        </w:rPr>
        <w:t>terceros</w:t>
      </w:r>
      <w:r w:rsidRPr="00AA475F">
        <w:rPr>
          <w:rFonts w:ascii="Verdana" w:hAnsi="Verdana"/>
          <w:spacing w:val="-52"/>
          <w:sz w:val="20"/>
          <w:szCs w:val="20"/>
        </w:rPr>
        <w:t xml:space="preserve"> </w:t>
      </w:r>
      <w:r w:rsidRPr="00AA475F">
        <w:rPr>
          <w:rFonts w:ascii="Verdana" w:hAnsi="Verdana"/>
          <w:sz w:val="20"/>
          <w:szCs w:val="20"/>
        </w:rPr>
        <w:t>con</w:t>
      </w:r>
      <w:r w:rsidRPr="00AA475F">
        <w:rPr>
          <w:rFonts w:ascii="Verdana" w:hAnsi="Verdana"/>
          <w:spacing w:val="1"/>
          <w:sz w:val="20"/>
          <w:szCs w:val="20"/>
        </w:rPr>
        <w:t xml:space="preserve"> </w:t>
      </w:r>
      <w:r w:rsidRPr="00AA475F">
        <w:rPr>
          <w:rFonts w:ascii="Verdana" w:hAnsi="Verdana"/>
          <w:sz w:val="20"/>
          <w:szCs w:val="20"/>
        </w:rPr>
        <w:t>ellos</w:t>
      </w:r>
      <w:r w:rsidRPr="00AA475F">
        <w:rPr>
          <w:rFonts w:ascii="Verdana" w:hAnsi="Verdana"/>
          <w:spacing w:val="-2"/>
          <w:sz w:val="20"/>
          <w:szCs w:val="20"/>
        </w:rPr>
        <w:t xml:space="preserve"> </w:t>
      </w:r>
      <w:r w:rsidRPr="00AA475F">
        <w:rPr>
          <w:rFonts w:ascii="Verdana" w:hAnsi="Verdana"/>
          <w:sz w:val="20"/>
          <w:szCs w:val="20"/>
        </w:rPr>
        <w:t>relacionados,</w:t>
      </w:r>
      <w:r w:rsidRPr="00AA475F">
        <w:rPr>
          <w:rFonts w:ascii="Verdana" w:hAnsi="Verdana"/>
          <w:spacing w:val="-2"/>
          <w:sz w:val="20"/>
          <w:szCs w:val="20"/>
        </w:rPr>
        <w:t xml:space="preserve"> </w:t>
      </w:r>
      <w:r w:rsidRPr="00AA475F">
        <w:rPr>
          <w:rFonts w:ascii="Verdana" w:hAnsi="Verdana"/>
          <w:sz w:val="20"/>
          <w:szCs w:val="20"/>
        </w:rPr>
        <w:t>mediante</w:t>
      </w:r>
      <w:r w:rsidRPr="00AA475F">
        <w:rPr>
          <w:rFonts w:ascii="Verdana" w:hAnsi="Verdana"/>
          <w:spacing w:val="-3"/>
          <w:sz w:val="20"/>
          <w:szCs w:val="20"/>
        </w:rPr>
        <w:t xml:space="preserve"> </w:t>
      </w:r>
      <w:r w:rsidRPr="00AA475F">
        <w:rPr>
          <w:rFonts w:ascii="Verdana" w:hAnsi="Verdana"/>
          <w:sz w:val="20"/>
          <w:szCs w:val="20"/>
        </w:rPr>
        <w:t>el</w:t>
      </w:r>
      <w:r w:rsidRPr="00AA475F">
        <w:rPr>
          <w:rFonts w:ascii="Verdana" w:hAnsi="Verdana"/>
          <w:spacing w:val="1"/>
          <w:sz w:val="20"/>
          <w:szCs w:val="20"/>
        </w:rPr>
        <w:t xml:space="preserve"> </w:t>
      </w:r>
      <w:r w:rsidRPr="00AA475F">
        <w:rPr>
          <w:rFonts w:ascii="Verdana" w:hAnsi="Verdana"/>
          <w:sz w:val="20"/>
          <w:szCs w:val="20"/>
        </w:rPr>
        <w:t>ejercicio</w:t>
      </w:r>
      <w:r w:rsidRPr="00AA475F">
        <w:rPr>
          <w:rFonts w:ascii="Verdana" w:hAnsi="Verdana"/>
          <w:spacing w:val="-1"/>
          <w:sz w:val="20"/>
          <w:szCs w:val="20"/>
        </w:rPr>
        <w:t xml:space="preserve"> </w:t>
      </w:r>
      <w:r w:rsidRPr="00AA475F">
        <w:rPr>
          <w:rFonts w:ascii="Verdana" w:hAnsi="Verdana"/>
          <w:sz w:val="20"/>
          <w:szCs w:val="20"/>
        </w:rPr>
        <w:t>de</w:t>
      </w:r>
      <w:r w:rsidRPr="00AA475F">
        <w:rPr>
          <w:rFonts w:ascii="Verdana" w:hAnsi="Verdana"/>
          <w:spacing w:val="-1"/>
          <w:sz w:val="20"/>
          <w:szCs w:val="20"/>
        </w:rPr>
        <w:t xml:space="preserve"> </w:t>
      </w:r>
      <w:r w:rsidRPr="00AA475F">
        <w:rPr>
          <w:rFonts w:ascii="Verdana" w:hAnsi="Verdana"/>
          <w:sz w:val="20"/>
          <w:szCs w:val="20"/>
        </w:rPr>
        <w:t>sus</w:t>
      </w:r>
      <w:r w:rsidRPr="00AA475F">
        <w:rPr>
          <w:rFonts w:ascii="Verdana" w:hAnsi="Verdana"/>
          <w:spacing w:val="-1"/>
          <w:sz w:val="20"/>
          <w:szCs w:val="20"/>
        </w:rPr>
        <w:t xml:space="preserve"> </w:t>
      </w:r>
      <w:r w:rsidRPr="00AA475F">
        <w:rPr>
          <w:rFonts w:ascii="Verdana" w:hAnsi="Verdana"/>
          <w:sz w:val="20"/>
          <w:szCs w:val="20"/>
        </w:rPr>
        <w:t>facultades;</w:t>
      </w:r>
    </w:p>
    <w:p w14:paraId="0E262FB3" w14:textId="77777777" w:rsidR="00AA475F" w:rsidRPr="00AA475F" w:rsidRDefault="00AA475F" w:rsidP="00AA475F">
      <w:pPr>
        <w:spacing w:after="0" w:line="240" w:lineRule="auto"/>
        <w:ind w:left="709"/>
        <w:jc w:val="both"/>
        <w:rPr>
          <w:rFonts w:ascii="Verdana" w:eastAsia="Times New Roman" w:hAnsi="Verdana" w:cs="Arial"/>
          <w:bCs/>
          <w:snapToGrid w:val="0"/>
          <w:sz w:val="20"/>
          <w:szCs w:val="20"/>
          <w:lang w:eastAsia="es-ES"/>
        </w:rPr>
      </w:pPr>
    </w:p>
    <w:p w14:paraId="4DEA0FC5" w14:textId="77777777" w:rsidR="00DE7E3C" w:rsidRPr="003B3376" w:rsidRDefault="00DE7E3C" w:rsidP="008C5FEB">
      <w:pPr>
        <w:numPr>
          <w:ilvl w:val="0"/>
          <w:numId w:val="3"/>
        </w:numPr>
        <w:spacing w:after="0" w:line="240" w:lineRule="auto"/>
        <w:ind w:left="709" w:hanging="709"/>
        <w:jc w:val="both"/>
        <w:rPr>
          <w:rFonts w:ascii="Verdana" w:eastAsia="Times New Roman" w:hAnsi="Verdana" w:cs="Arial"/>
          <w:bCs/>
          <w:snapToGrid w:val="0"/>
          <w:sz w:val="20"/>
          <w:szCs w:val="20"/>
          <w:lang w:eastAsia="es-ES"/>
        </w:rPr>
      </w:pPr>
      <w:r w:rsidRPr="003B3376">
        <w:rPr>
          <w:rFonts w:ascii="Verdana" w:eastAsia="Times New Roman" w:hAnsi="Verdana" w:cs="Arial"/>
          <w:bCs/>
          <w:snapToGrid w:val="0"/>
          <w:sz w:val="20"/>
          <w:szCs w:val="20"/>
          <w:lang w:eastAsia="es-ES"/>
        </w:rPr>
        <w:t xml:space="preserve">Proponer a la Secretaría la celebración de convenios de colaboración administrativa en materia fiscal, con las autoridades fiscales federales, estatales y municipales del Estado; </w:t>
      </w:r>
    </w:p>
    <w:p w14:paraId="276BE1FE" w14:textId="77777777" w:rsidR="00DE7E3C" w:rsidRPr="003B3376" w:rsidRDefault="00DE7E3C" w:rsidP="00DE7E3C">
      <w:pPr>
        <w:spacing w:after="0" w:line="240" w:lineRule="auto"/>
        <w:ind w:left="709" w:hanging="709"/>
        <w:jc w:val="both"/>
        <w:rPr>
          <w:rFonts w:ascii="Verdana" w:eastAsia="Times New Roman" w:hAnsi="Verdana" w:cs="Arial"/>
          <w:bCs/>
          <w:snapToGrid w:val="0"/>
          <w:sz w:val="20"/>
          <w:szCs w:val="20"/>
          <w:lang w:eastAsia="es-ES"/>
        </w:rPr>
      </w:pPr>
    </w:p>
    <w:p w14:paraId="70C9968D" w14:textId="77777777" w:rsidR="00DE7E3C" w:rsidRPr="003B3376" w:rsidRDefault="00DE7E3C" w:rsidP="00DE7E3C">
      <w:pPr>
        <w:spacing w:after="0" w:line="240" w:lineRule="auto"/>
        <w:ind w:left="709" w:hanging="709"/>
        <w:jc w:val="both"/>
        <w:rPr>
          <w:rFonts w:ascii="Verdana" w:eastAsia="Times New Roman" w:hAnsi="Verdana" w:cs="Arial"/>
          <w:bCs/>
          <w:snapToGrid w:val="0"/>
          <w:sz w:val="20"/>
          <w:szCs w:val="20"/>
          <w:lang w:eastAsia="es-ES"/>
        </w:rPr>
      </w:pPr>
    </w:p>
    <w:p w14:paraId="00A191CB" w14:textId="77777777" w:rsidR="00DE7E3C" w:rsidRPr="003B3376" w:rsidRDefault="00DE7E3C" w:rsidP="008C5FEB">
      <w:pPr>
        <w:numPr>
          <w:ilvl w:val="0"/>
          <w:numId w:val="3"/>
        </w:numPr>
        <w:spacing w:after="0" w:line="240" w:lineRule="auto"/>
        <w:ind w:left="709" w:hanging="709"/>
        <w:jc w:val="both"/>
        <w:rPr>
          <w:rFonts w:ascii="Verdana" w:eastAsia="Times New Roman" w:hAnsi="Verdana" w:cs="Arial"/>
          <w:bCs/>
          <w:snapToGrid w:val="0"/>
          <w:sz w:val="20"/>
          <w:szCs w:val="20"/>
          <w:lang w:eastAsia="es-ES"/>
        </w:rPr>
      </w:pPr>
      <w:r w:rsidRPr="003B3376">
        <w:rPr>
          <w:rFonts w:ascii="Verdana" w:eastAsia="Times New Roman" w:hAnsi="Verdana" w:cs="Arial"/>
          <w:bCs/>
          <w:snapToGrid w:val="0"/>
          <w:sz w:val="20"/>
          <w:szCs w:val="20"/>
          <w:lang w:eastAsia="es-ES"/>
        </w:rPr>
        <w:t xml:space="preserve">Solicitar y, en su caso, proporcionar de las dependencias y entidades de la administración pública federal, estatal y municipal, y de otras entidades federativas, la información de contribuyentes para el ejercicio de sus facultades; </w:t>
      </w:r>
    </w:p>
    <w:p w14:paraId="5162C1E2" w14:textId="77777777" w:rsidR="00DE7E3C" w:rsidRPr="003B3376" w:rsidRDefault="00DE7E3C" w:rsidP="00DE7E3C">
      <w:pPr>
        <w:pStyle w:val="Prrafodelista"/>
        <w:ind w:left="709" w:hanging="709"/>
        <w:jc w:val="both"/>
        <w:rPr>
          <w:rFonts w:ascii="Verdana" w:hAnsi="Verdana" w:cs="Arial"/>
          <w:bCs/>
          <w:snapToGrid w:val="0"/>
          <w:sz w:val="20"/>
          <w:szCs w:val="20"/>
        </w:rPr>
      </w:pPr>
    </w:p>
    <w:p w14:paraId="54B4CA3A" w14:textId="77777777" w:rsidR="00DE7E3C" w:rsidRPr="003B3376" w:rsidRDefault="00DE7E3C" w:rsidP="008C5FEB">
      <w:pPr>
        <w:numPr>
          <w:ilvl w:val="0"/>
          <w:numId w:val="3"/>
        </w:numPr>
        <w:spacing w:after="0" w:line="240" w:lineRule="auto"/>
        <w:ind w:left="709" w:hanging="709"/>
        <w:jc w:val="both"/>
        <w:rPr>
          <w:rFonts w:ascii="Verdana" w:eastAsia="Times New Roman" w:hAnsi="Verdana" w:cs="Arial"/>
          <w:bCs/>
          <w:snapToGrid w:val="0"/>
          <w:sz w:val="20"/>
          <w:szCs w:val="20"/>
          <w:lang w:eastAsia="es-ES"/>
        </w:rPr>
      </w:pPr>
      <w:r w:rsidRPr="003B3376">
        <w:rPr>
          <w:rFonts w:ascii="Verdana" w:eastAsia="Times New Roman" w:hAnsi="Verdana" w:cs="Arial"/>
          <w:bCs/>
          <w:snapToGrid w:val="0"/>
          <w:sz w:val="20"/>
          <w:szCs w:val="20"/>
          <w:lang w:eastAsia="es-ES"/>
        </w:rPr>
        <w:t>Informar a la autoridad respectiva de los hechos que tenga conocimiento con motivo de sus actuaciones y que puedan constituir algún tipo de delito, de conformidad con las disposiciones aplicables; así como formular a nombre de la Secretaría, en el ámbito de sus atribuciones, las denuncias y querellas por la posible comisión de delitos en materia fiscal y coadyuvar con las autoridades competentes en la integración de los procedimientos penales;</w:t>
      </w:r>
    </w:p>
    <w:p w14:paraId="36BEF12E" w14:textId="77777777" w:rsidR="00DE7E3C" w:rsidRPr="003B3376" w:rsidRDefault="00DE7E3C" w:rsidP="00DE7E3C">
      <w:pPr>
        <w:pStyle w:val="Prrafodelista"/>
        <w:ind w:left="709" w:hanging="709"/>
        <w:jc w:val="both"/>
        <w:rPr>
          <w:rFonts w:ascii="Verdana" w:hAnsi="Verdana" w:cs="Arial"/>
          <w:bCs/>
          <w:snapToGrid w:val="0"/>
          <w:sz w:val="20"/>
          <w:szCs w:val="20"/>
        </w:rPr>
      </w:pPr>
    </w:p>
    <w:p w14:paraId="563750F2" w14:textId="77777777" w:rsidR="00DE7E3C" w:rsidRPr="003B3376" w:rsidRDefault="00DE7E3C" w:rsidP="008C5FEB">
      <w:pPr>
        <w:numPr>
          <w:ilvl w:val="0"/>
          <w:numId w:val="3"/>
        </w:numPr>
        <w:spacing w:after="0" w:line="240" w:lineRule="auto"/>
        <w:ind w:left="709" w:hanging="709"/>
        <w:jc w:val="both"/>
        <w:rPr>
          <w:rFonts w:ascii="Verdana" w:eastAsia="Times New Roman" w:hAnsi="Verdana" w:cs="Arial"/>
          <w:bCs/>
          <w:snapToGrid w:val="0"/>
          <w:sz w:val="20"/>
          <w:szCs w:val="20"/>
          <w:lang w:eastAsia="es-ES"/>
        </w:rPr>
      </w:pPr>
      <w:r w:rsidRPr="003B3376">
        <w:rPr>
          <w:rFonts w:ascii="Verdana" w:eastAsia="Times New Roman" w:hAnsi="Verdana" w:cs="Arial"/>
          <w:bCs/>
          <w:snapToGrid w:val="0"/>
          <w:sz w:val="20"/>
          <w:szCs w:val="20"/>
          <w:lang w:eastAsia="es-ES"/>
        </w:rPr>
        <w:t xml:space="preserve">Constituirse en acusador particular en los asuntos penales en que la Secretaría sea ofendida en materia fiscal y, en su caso, promover recursos, realizar la demanda de daños y perjuicios, solicitar medidas cautelares, designar asesor jurídico y demás que establezcan las leyes de la materia; </w:t>
      </w:r>
    </w:p>
    <w:p w14:paraId="23292896" w14:textId="77777777" w:rsidR="00DE7E3C" w:rsidRPr="003B3376" w:rsidRDefault="00DE7E3C" w:rsidP="00DE7E3C">
      <w:pPr>
        <w:spacing w:after="0" w:line="240" w:lineRule="auto"/>
        <w:ind w:left="709" w:hanging="709"/>
        <w:jc w:val="both"/>
        <w:rPr>
          <w:rFonts w:ascii="Verdana" w:eastAsia="Times New Roman" w:hAnsi="Verdana" w:cs="Arial"/>
          <w:bCs/>
          <w:snapToGrid w:val="0"/>
          <w:sz w:val="20"/>
          <w:szCs w:val="20"/>
          <w:lang w:eastAsia="es-ES"/>
        </w:rPr>
      </w:pPr>
    </w:p>
    <w:p w14:paraId="7D06BFB5" w14:textId="6BEF5AB8" w:rsidR="00DE7E3C" w:rsidRDefault="00DE7E3C" w:rsidP="008C5FEB">
      <w:pPr>
        <w:numPr>
          <w:ilvl w:val="0"/>
          <w:numId w:val="3"/>
        </w:numPr>
        <w:spacing w:after="0" w:line="240" w:lineRule="auto"/>
        <w:ind w:left="709" w:hanging="709"/>
        <w:jc w:val="both"/>
        <w:rPr>
          <w:rFonts w:ascii="Verdana" w:eastAsia="Times New Roman" w:hAnsi="Verdana" w:cs="Arial"/>
          <w:bCs/>
          <w:snapToGrid w:val="0"/>
          <w:sz w:val="20"/>
          <w:szCs w:val="20"/>
          <w:lang w:eastAsia="es-ES"/>
        </w:rPr>
      </w:pPr>
      <w:r w:rsidRPr="003B3376">
        <w:rPr>
          <w:rFonts w:ascii="Verdana" w:eastAsia="Times New Roman" w:hAnsi="Verdana" w:cs="Arial"/>
          <w:bCs/>
          <w:snapToGrid w:val="0"/>
          <w:sz w:val="20"/>
          <w:szCs w:val="20"/>
          <w:lang w:eastAsia="es-ES"/>
        </w:rPr>
        <w:t>Solicitar información de los Registros Públicos por la inscripción de los actos relativos a la constitución, transmisión, modificación, gravamen y extinción del derecho de propiedad y demás derechos reales sobre los bienes inmuebles; de los actos relativos a la constitución, modificación y extinción de las personas morales; y los demás actos, documentos, contratos, resoluciones y diligencias judiciales, que tengan o puedan tener implicaciones fiscales para los contribuyentes, responsables solidarios o terceros con ellos relacionados, de impuestos estatales o federales;</w:t>
      </w:r>
    </w:p>
    <w:p w14:paraId="58784711" w14:textId="77777777" w:rsidR="00AA475F" w:rsidRPr="003B3376" w:rsidRDefault="00AA475F" w:rsidP="00AA475F">
      <w:pPr>
        <w:spacing w:after="0" w:line="240" w:lineRule="auto"/>
        <w:ind w:left="709"/>
        <w:jc w:val="both"/>
        <w:rPr>
          <w:rFonts w:ascii="Verdana" w:eastAsia="Times New Roman" w:hAnsi="Verdana" w:cs="Arial"/>
          <w:bCs/>
          <w:snapToGrid w:val="0"/>
          <w:sz w:val="20"/>
          <w:szCs w:val="20"/>
          <w:lang w:eastAsia="es-ES"/>
        </w:rPr>
      </w:pPr>
    </w:p>
    <w:p w14:paraId="06F56BF5" w14:textId="0EE2C289" w:rsidR="00DE7E3C" w:rsidRPr="00AA475F" w:rsidRDefault="00AA475F" w:rsidP="00AA475F">
      <w:pPr>
        <w:pStyle w:val="Prrafodelista"/>
        <w:ind w:left="709" w:hanging="709"/>
        <w:jc w:val="right"/>
        <w:rPr>
          <w:rFonts w:ascii="Verdana" w:hAnsi="Verdana" w:cs="Arial"/>
          <w:b/>
          <w:snapToGrid w:val="0"/>
          <w:sz w:val="20"/>
          <w:szCs w:val="20"/>
        </w:rPr>
      </w:pPr>
      <w:r w:rsidRPr="00AA475F">
        <w:rPr>
          <w:rFonts w:ascii="Verdana" w:hAnsi="Verdana" w:cs="Arial"/>
          <w:b/>
          <w:snapToGrid w:val="0"/>
          <w:sz w:val="20"/>
          <w:szCs w:val="20"/>
        </w:rPr>
        <w:t>Fracción Reformada P.O. 31-12-2021</w:t>
      </w:r>
    </w:p>
    <w:p w14:paraId="103B4A62" w14:textId="2CF2713F" w:rsidR="00DE7E3C" w:rsidRPr="003B3376" w:rsidRDefault="00AA475F" w:rsidP="008C5FEB">
      <w:pPr>
        <w:numPr>
          <w:ilvl w:val="0"/>
          <w:numId w:val="3"/>
        </w:numPr>
        <w:spacing w:after="0" w:line="240" w:lineRule="auto"/>
        <w:ind w:left="709" w:hanging="709"/>
        <w:jc w:val="both"/>
        <w:rPr>
          <w:rFonts w:ascii="Verdana" w:eastAsia="Times New Roman" w:hAnsi="Verdana" w:cs="Arial"/>
          <w:bCs/>
          <w:snapToGrid w:val="0"/>
          <w:sz w:val="20"/>
          <w:szCs w:val="20"/>
          <w:lang w:eastAsia="es-ES"/>
        </w:rPr>
      </w:pPr>
      <w:r w:rsidRPr="004A7C97">
        <w:rPr>
          <w:rFonts w:ascii="Verdana" w:hAnsi="Verdana"/>
          <w:sz w:val="20"/>
          <w:szCs w:val="20"/>
        </w:rPr>
        <w:t>Generar y proporcionar a la Secretaría la información para el diseño y la evaluación de la</w:t>
      </w:r>
      <w:r w:rsidRPr="004A7C97">
        <w:rPr>
          <w:rFonts w:ascii="Verdana" w:hAnsi="Verdana"/>
          <w:spacing w:val="1"/>
          <w:sz w:val="20"/>
          <w:szCs w:val="20"/>
        </w:rPr>
        <w:t xml:space="preserve"> </w:t>
      </w:r>
      <w:r w:rsidRPr="004A7C97">
        <w:rPr>
          <w:rFonts w:ascii="Verdana" w:hAnsi="Verdana"/>
          <w:sz w:val="20"/>
          <w:szCs w:val="20"/>
        </w:rPr>
        <w:t>política</w:t>
      </w:r>
      <w:r w:rsidRPr="004A7C97">
        <w:rPr>
          <w:rFonts w:ascii="Verdana" w:hAnsi="Verdana"/>
          <w:spacing w:val="-3"/>
          <w:sz w:val="20"/>
          <w:szCs w:val="20"/>
        </w:rPr>
        <w:t xml:space="preserve"> </w:t>
      </w:r>
      <w:r w:rsidRPr="004A7C97">
        <w:rPr>
          <w:rFonts w:ascii="Verdana" w:hAnsi="Verdana"/>
          <w:sz w:val="20"/>
          <w:szCs w:val="20"/>
        </w:rPr>
        <w:t>tributaria</w:t>
      </w:r>
      <w:r w:rsidRPr="004A7C97">
        <w:rPr>
          <w:rFonts w:ascii="Verdana" w:hAnsi="Verdana"/>
          <w:spacing w:val="-2"/>
          <w:sz w:val="20"/>
          <w:szCs w:val="20"/>
        </w:rPr>
        <w:t xml:space="preserve"> </w:t>
      </w:r>
      <w:r w:rsidRPr="004A7C97">
        <w:rPr>
          <w:rFonts w:ascii="Verdana" w:hAnsi="Verdana"/>
          <w:sz w:val="20"/>
          <w:szCs w:val="20"/>
        </w:rPr>
        <w:t>del</w:t>
      </w:r>
      <w:r w:rsidRPr="004A7C97">
        <w:rPr>
          <w:rFonts w:ascii="Verdana" w:hAnsi="Verdana"/>
          <w:spacing w:val="-3"/>
          <w:sz w:val="20"/>
          <w:szCs w:val="20"/>
        </w:rPr>
        <w:t xml:space="preserve"> </w:t>
      </w:r>
      <w:r w:rsidRPr="004A7C97">
        <w:rPr>
          <w:rFonts w:ascii="Verdana" w:hAnsi="Verdana"/>
          <w:sz w:val="20"/>
          <w:szCs w:val="20"/>
        </w:rPr>
        <w:t>Estado, a</w:t>
      </w:r>
      <w:r w:rsidRPr="004A7C97">
        <w:rPr>
          <w:rFonts w:ascii="Verdana" w:hAnsi="Verdana"/>
          <w:spacing w:val="-3"/>
          <w:sz w:val="20"/>
          <w:szCs w:val="20"/>
        </w:rPr>
        <w:t xml:space="preserve"> </w:t>
      </w:r>
      <w:r w:rsidRPr="004A7C97">
        <w:rPr>
          <w:rFonts w:ascii="Verdana" w:hAnsi="Verdana"/>
          <w:sz w:val="20"/>
          <w:szCs w:val="20"/>
        </w:rPr>
        <w:t>través</w:t>
      </w:r>
      <w:r w:rsidRPr="004A7C97">
        <w:rPr>
          <w:rFonts w:ascii="Verdana" w:hAnsi="Verdana"/>
          <w:spacing w:val="1"/>
          <w:sz w:val="20"/>
          <w:szCs w:val="20"/>
        </w:rPr>
        <w:t xml:space="preserve"> </w:t>
      </w:r>
      <w:r w:rsidRPr="004A7C97">
        <w:rPr>
          <w:rFonts w:ascii="Verdana" w:hAnsi="Verdana"/>
          <w:sz w:val="20"/>
          <w:szCs w:val="20"/>
        </w:rPr>
        <w:t>de los</w:t>
      </w:r>
      <w:r w:rsidRPr="004A7C97">
        <w:rPr>
          <w:rFonts w:ascii="Verdana" w:hAnsi="Verdana"/>
          <w:spacing w:val="-2"/>
          <w:sz w:val="20"/>
          <w:szCs w:val="20"/>
        </w:rPr>
        <w:t xml:space="preserve"> </w:t>
      </w:r>
      <w:r w:rsidRPr="004A7C97">
        <w:rPr>
          <w:rFonts w:ascii="Verdana" w:hAnsi="Verdana"/>
          <w:sz w:val="20"/>
          <w:szCs w:val="20"/>
        </w:rPr>
        <w:t>medios y</w:t>
      </w:r>
      <w:r w:rsidRPr="004A7C97">
        <w:rPr>
          <w:rFonts w:ascii="Verdana" w:hAnsi="Verdana"/>
          <w:spacing w:val="-1"/>
          <w:sz w:val="20"/>
          <w:szCs w:val="20"/>
        </w:rPr>
        <w:t xml:space="preserve"> </w:t>
      </w:r>
      <w:r w:rsidRPr="004A7C97">
        <w:rPr>
          <w:rFonts w:ascii="Verdana" w:hAnsi="Verdana"/>
          <w:sz w:val="20"/>
          <w:szCs w:val="20"/>
        </w:rPr>
        <w:t>plazos</w:t>
      </w:r>
      <w:r w:rsidRPr="004A7C97">
        <w:rPr>
          <w:rFonts w:ascii="Verdana" w:hAnsi="Verdana"/>
          <w:spacing w:val="-3"/>
          <w:sz w:val="20"/>
          <w:szCs w:val="20"/>
        </w:rPr>
        <w:t xml:space="preserve"> </w:t>
      </w:r>
      <w:r w:rsidRPr="004A7C97">
        <w:rPr>
          <w:rFonts w:ascii="Verdana" w:hAnsi="Verdana"/>
          <w:sz w:val="20"/>
          <w:szCs w:val="20"/>
        </w:rPr>
        <w:t>que</w:t>
      </w:r>
      <w:r w:rsidRPr="004A7C97">
        <w:rPr>
          <w:rFonts w:ascii="Verdana" w:hAnsi="Verdana"/>
          <w:spacing w:val="-2"/>
          <w:sz w:val="20"/>
          <w:szCs w:val="20"/>
        </w:rPr>
        <w:t xml:space="preserve"> </w:t>
      </w:r>
      <w:r w:rsidRPr="004A7C97">
        <w:rPr>
          <w:rFonts w:ascii="Verdana" w:hAnsi="Verdana"/>
          <w:sz w:val="20"/>
          <w:szCs w:val="20"/>
        </w:rPr>
        <w:t>esta</w:t>
      </w:r>
      <w:r w:rsidRPr="004A7C97">
        <w:rPr>
          <w:rFonts w:ascii="Verdana" w:hAnsi="Verdana"/>
          <w:spacing w:val="-1"/>
          <w:sz w:val="20"/>
          <w:szCs w:val="20"/>
        </w:rPr>
        <w:t xml:space="preserve"> </w:t>
      </w:r>
      <w:r w:rsidRPr="004A7C97">
        <w:rPr>
          <w:rFonts w:ascii="Verdana" w:hAnsi="Verdana"/>
          <w:sz w:val="20"/>
          <w:szCs w:val="20"/>
        </w:rPr>
        <w:t>determine;</w:t>
      </w:r>
    </w:p>
    <w:p w14:paraId="4DA143CE" w14:textId="77777777" w:rsidR="00DE7E3C" w:rsidRPr="003B3376" w:rsidRDefault="00DE7E3C" w:rsidP="00DE7E3C">
      <w:pPr>
        <w:pStyle w:val="Prrafodelista"/>
        <w:ind w:left="709" w:hanging="709"/>
        <w:jc w:val="both"/>
        <w:rPr>
          <w:rFonts w:ascii="Verdana" w:hAnsi="Verdana" w:cs="Arial"/>
          <w:bCs/>
          <w:snapToGrid w:val="0"/>
          <w:sz w:val="20"/>
          <w:szCs w:val="20"/>
        </w:rPr>
      </w:pPr>
    </w:p>
    <w:p w14:paraId="3EB30423" w14:textId="77777777" w:rsidR="00DE7E3C" w:rsidRPr="003B3376" w:rsidRDefault="00DE7E3C" w:rsidP="008C5FEB">
      <w:pPr>
        <w:numPr>
          <w:ilvl w:val="0"/>
          <w:numId w:val="3"/>
        </w:numPr>
        <w:spacing w:after="0" w:line="240" w:lineRule="auto"/>
        <w:ind w:left="709" w:hanging="709"/>
        <w:jc w:val="both"/>
        <w:rPr>
          <w:rFonts w:ascii="Verdana" w:eastAsia="Times New Roman" w:hAnsi="Verdana" w:cs="Arial"/>
          <w:bCs/>
          <w:snapToGrid w:val="0"/>
          <w:sz w:val="20"/>
          <w:szCs w:val="20"/>
          <w:lang w:eastAsia="es-ES"/>
        </w:rPr>
      </w:pPr>
      <w:r w:rsidRPr="003B3376">
        <w:rPr>
          <w:rFonts w:ascii="Verdana" w:eastAsia="Times New Roman" w:hAnsi="Verdana" w:cs="Arial"/>
          <w:bCs/>
          <w:snapToGrid w:val="0"/>
          <w:sz w:val="20"/>
          <w:szCs w:val="20"/>
          <w:lang w:eastAsia="es-ES"/>
        </w:rPr>
        <w:t>Realizar análisis del entorno fiscal y económico, con el propósito de planear y diseñar estrategias dentro de sus atribuciones;</w:t>
      </w:r>
    </w:p>
    <w:p w14:paraId="74B2856F" w14:textId="77777777" w:rsidR="00DE7E3C" w:rsidRPr="003B3376" w:rsidRDefault="00DE7E3C" w:rsidP="00DE7E3C">
      <w:pPr>
        <w:spacing w:after="0" w:line="240" w:lineRule="auto"/>
        <w:ind w:left="709" w:hanging="709"/>
        <w:jc w:val="both"/>
        <w:rPr>
          <w:rFonts w:ascii="Verdana" w:eastAsia="Times New Roman" w:hAnsi="Verdana" w:cs="Arial"/>
          <w:bCs/>
          <w:snapToGrid w:val="0"/>
          <w:sz w:val="20"/>
          <w:szCs w:val="20"/>
          <w:lang w:eastAsia="es-ES"/>
        </w:rPr>
      </w:pPr>
    </w:p>
    <w:p w14:paraId="7FB5E18A" w14:textId="77777777" w:rsidR="00DE7E3C" w:rsidRPr="003B3376" w:rsidRDefault="00DE7E3C" w:rsidP="00DE7E3C">
      <w:pPr>
        <w:spacing w:after="0" w:line="240" w:lineRule="auto"/>
        <w:ind w:left="709" w:hanging="709"/>
        <w:jc w:val="both"/>
        <w:rPr>
          <w:rFonts w:ascii="Verdana" w:eastAsia="Times New Roman" w:hAnsi="Verdana" w:cs="Arial"/>
          <w:bCs/>
          <w:snapToGrid w:val="0"/>
          <w:sz w:val="20"/>
          <w:szCs w:val="20"/>
          <w:lang w:eastAsia="es-ES"/>
        </w:rPr>
      </w:pPr>
    </w:p>
    <w:p w14:paraId="7F9A72D3" w14:textId="77777777" w:rsidR="00DE7E3C" w:rsidRPr="003B3376" w:rsidRDefault="00DE7E3C" w:rsidP="008C5FEB">
      <w:pPr>
        <w:numPr>
          <w:ilvl w:val="0"/>
          <w:numId w:val="3"/>
        </w:numPr>
        <w:spacing w:after="0" w:line="240" w:lineRule="auto"/>
        <w:ind w:left="709" w:hanging="709"/>
        <w:jc w:val="both"/>
        <w:rPr>
          <w:rFonts w:ascii="Verdana" w:eastAsia="Times New Roman" w:hAnsi="Verdana" w:cs="Arial"/>
          <w:bCs/>
          <w:snapToGrid w:val="0"/>
          <w:sz w:val="20"/>
          <w:szCs w:val="20"/>
          <w:lang w:eastAsia="es-ES"/>
        </w:rPr>
      </w:pPr>
      <w:r w:rsidRPr="003B3376">
        <w:rPr>
          <w:rFonts w:ascii="Verdana" w:eastAsia="Times New Roman" w:hAnsi="Verdana" w:cs="Arial"/>
          <w:bCs/>
          <w:snapToGrid w:val="0"/>
          <w:sz w:val="20"/>
          <w:szCs w:val="20"/>
          <w:lang w:eastAsia="es-ES"/>
        </w:rPr>
        <w:t xml:space="preserve">Integrar, controlar y actualizar los registros y padrones previstos en la legislación fiscal, de contribuyentes de impuestos estatales y de impuestos federales coordinados, cuando así corresponda o sean necesarios para ejercer sus facultades y atribuciones, además de publicarlos cuando así se establezca en la normatividad aplicable; </w:t>
      </w:r>
    </w:p>
    <w:p w14:paraId="6334070E" w14:textId="77777777" w:rsidR="00DE7E3C" w:rsidRPr="003B3376" w:rsidRDefault="00DE7E3C" w:rsidP="00DE7E3C">
      <w:pPr>
        <w:pStyle w:val="Prrafodelista"/>
        <w:ind w:left="709" w:hanging="709"/>
        <w:jc w:val="both"/>
        <w:rPr>
          <w:rFonts w:ascii="Verdana" w:hAnsi="Verdana" w:cs="Arial"/>
          <w:bCs/>
          <w:snapToGrid w:val="0"/>
          <w:sz w:val="20"/>
          <w:szCs w:val="20"/>
        </w:rPr>
      </w:pPr>
    </w:p>
    <w:p w14:paraId="5DFF8E68" w14:textId="77777777" w:rsidR="00DE7E3C" w:rsidRPr="003B3376" w:rsidRDefault="00DE7E3C" w:rsidP="008C5FEB">
      <w:pPr>
        <w:numPr>
          <w:ilvl w:val="0"/>
          <w:numId w:val="3"/>
        </w:numPr>
        <w:spacing w:after="0" w:line="240" w:lineRule="auto"/>
        <w:ind w:left="709" w:hanging="709"/>
        <w:jc w:val="both"/>
        <w:rPr>
          <w:rFonts w:ascii="Verdana" w:eastAsia="Times New Roman" w:hAnsi="Verdana" w:cs="Arial"/>
          <w:bCs/>
          <w:snapToGrid w:val="0"/>
          <w:sz w:val="20"/>
          <w:szCs w:val="20"/>
          <w:lang w:eastAsia="es-ES"/>
        </w:rPr>
      </w:pPr>
      <w:r w:rsidRPr="003B3376">
        <w:rPr>
          <w:rFonts w:ascii="Verdana" w:eastAsia="Times New Roman" w:hAnsi="Verdana" w:cs="Arial"/>
          <w:bCs/>
          <w:snapToGrid w:val="0"/>
          <w:sz w:val="20"/>
          <w:szCs w:val="20"/>
          <w:lang w:eastAsia="es-ES"/>
        </w:rPr>
        <w:lastRenderedPageBreak/>
        <w:t>Fungir como órgano de asesoría y consulta en materia tributaria en el Estado, así como en la interpretación de las disposiciones legales de su competencia;</w:t>
      </w:r>
    </w:p>
    <w:p w14:paraId="30072252" w14:textId="77777777" w:rsidR="00DE7E3C" w:rsidRPr="003B3376" w:rsidRDefault="00DE7E3C" w:rsidP="00DE7E3C">
      <w:pPr>
        <w:spacing w:after="0" w:line="240" w:lineRule="auto"/>
        <w:ind w:left="709" w:hanging="709"/>
        <w:jc w:val="both"/>
        <w:rPr>
          <w:rFonts w:ascii="Verdana" w:eastAsia="Times New Roman" w:hAnsi="Verdana" w:cs="Arial"/>
          <w:bCs/>
          <w:snapToGrid w:val="0"/>
          <w:sz w:val="20"/>
          <w:szCs w:val="20"/>
          <w:lang w:eastAsia="es-ES"/>
        </w:rPr>
      </w:pPr>
    </w:p>
    <w:p w14:paraId="1CBC64E7" w14:textId="77777777" w:rsidR="00DE7E3C" w:rsidRPr="003B3376" w:rsidRDefault="00DE7E3C" w:rsidP="008C5FEB">
      <w:pPr>
        <w:numPr>
          <w:ilvl w:val="0"/>
          <w:numId w:val="3"/>
        </w:numPr>
        <w:spacing w:after="0" w:line="240" w:lineRule="auto"/>
        <w:ind w:left="709" w:hanging="709"/>
        <w:jc w:val="both"/>
        <w:rPr>
          <w:rFonts w:ascii="Verdana" w:eastAsia="Times New Roman" w:hAnsi="Verdana" w:cs="Arial"/>
          <w:bCs/>
          <w:snapToGrid w:val="0"/>
          <w:sz w:val="20"/>
          <w:szCs w:val="20"/>
          <w:lang w:eastAsia="es-ES"/>
        </w:rPr>
      </w:pPr>
      <w:r w:rsidRPr="003B3376">
        <w:rPr>
          <w:rFonts w:ascii="Verdana" w:eastAsia="Times New Roman" w:hAnsi="Verdana" w:cs="Arial"/>
          <w:bCs/>
          <w:snapToGrid w:val="0"/>
          <w:sz w:val="20"/>
          <w:szCs w:val="20"/>
          <w:lang w:eastAsia="es-ES"/>
        </w:rPr>
        <w:t xml:space="preserve">Diseñar, administrar y operar la base de datos para el sistema de información fiscal, proporcionando a la Secretaría la información y datos sobre la recaudación para que el Gobierno del Estado, por conducto de ésta, pueda rendir la cuenta pública y la cuenta comprobada de los impuestos federales coordinados; </w:t>
      </w:r>
    </w:p>
    <w:p w14:paraId="0277C5D7" w14:textId="77777777" w:rsidR="00DE7E3C" w:rsidRPr="003B3376" w:rsidRDefault="00DE7E3C" w:rsidP="00DE7E3C">
      <w:pPr>
        <w:spacing w:after="0" w:line="240" w:lineRule="auto"/>
        <w:ind w:left="709" w:hanging="709"/>
        <w:jc w:val="both"/>
        <w:rPr>
          <w:rFonts w:ascii="Verdana" w:eastAsia="Times New Roman" w:hAnsi="Verdana" w:cs="Arial"/>
          <w:bCs/>
          <w:snapToGrid w:val="0"/>
          <w:sz w:val="20"/>
          <w:szCs w:val="20"/>
          <w:lang w:eastAsia="es-ES"/>
        </w:rPr>
      </w:pPr>
    </w:p>
    <w:p w14:paraId="47ED8D5D" w14:textId="77777777" w:rsidR="00DE7E3C" w:rsidRPr="003B3376" w:rsidRDefault="00DE7E3C" w:rsidP="008C5FEB">
      <w:pPr>
        <w:numPr>
          <w:ilvl w:val="0"/>
          <w:numId w:val="3"/>
        </w:numPr>
        <w:spacing w:after="0" w:line="240" w:lineRule="auto"/>
        <w:ind w:left="709" w:hanging="709"/>
        <w:jc w:val="both"/>
        <w:rPr>
          <w:rFonts w:ascii="Verdana" w:eastAsia="Times New Roman" w:hAnsi="Verdana" w:cs="Arial"/>
          <w:bCs/>
          <w:snapToGrid w:val="0"/>
          <w:sz w:val="20"/>
          <w:szCs w:val="20"/>
          <w:lang w:eastAsia="es-ES"/>
        </w:rPr>
      </w:pPr>
      <w:r w:rsidRPr="003B3376">
        <w:rPr>
          <w:rFonts w:ascii="Verdana" w:eastAsia="Times New Roman" w:hAnsi="Verdana" w:cs="Arial"/>
          <w:bCs/>
          <w:snapToGrid w:val="0"/>
          <w:sz w:val="20"/>
          <w:szCs w:val="20"/>
          <w:lang w:eastAsia="es-ES"/>
        </w:rPr>
        <w:t>Emitir las disposiciones de carácter general para el ejercicio eficaz de sus facultades y para la aplicación de las leyes y disposiciones que con base en ellas se expidan;</w:t>
      </w:r>
    </w:p>
    <w:p w14:paraId="7F5514D5" w14:textId="77777777" w:rsidR="00DE7E3C" w:rsidRPr="003B3376" w:rsidRDefault="00DE7E3C" w:rsidP="00DE7E3C">
      <w:pPr>
        <w:pStyle w:val="Prrafodelista"/>
        <w:ind w:left="709" w:hanging="709"/>
        <w:jc w:val="both"/>
        <w:rPr>
          <w:rFonts w:ascii="Verdana" w:hAnsi="Verdana" w:cs="Arial"/>
          <w:bCs/>
          <w:snapToGrid w:val="0"/>
          <w:sz w:val="20"/>
          <w:szCs w:val="20"/>
        </w:rPr>
      </w:pPr>
    </w:p>
    <w:p w14:paraId="7E0D1D5F" w14:textId="77777777" w:rsidR="00DE7E3C" w:rsidRPr="003B3376" w:rsidRDefault="00DE7E3C" w:rsidP="008C5FEB">
      <w:pPr>
        <w:numPr>
          <w:ilvl w:val="0"/>
          <w:numId w:val="3"/>
        </w:numPr>
        <w:spacing w:after="0" w:line="240" w:lineRule="auto"/>
        <w:ind w:left="709" w:hanging="709"/>
        <w:jc w:val="both"/>
        <w:rPr>
          <w:rFonts w:ascii="Verdana" w:eastAsia="Times New Roman" w:hAnsi="Verdana" w:cs="Arial"/>
          <w:bCs/>
          <w:snapToGrid w:val="0"/>
          <w:sz w:val="20"/>
          <w:szCs w:val="20"/>
          <w:lang w:eastAsia="es-ES"/>
        </w:rPr>
      </w:pPr>
      <w:r w:rsidRPr="003B3376">
        <w:rPr>
          <w:rFonts w:ascii="Verdana" w:eastAsia="Times New Roman" w:hAnsi="Verdana" w:cs="Arial"/>
          <w:bCs/>
          <w:snapToGrid w:val="0"/>
          <w:sz w:val="20"/>
          <w:szCs w:val="20"/>
          <w:lang w:eastAsia="es-ES"/>
        </w:rPr>
        <w:t xml:space="preserve">Notificar actos administrativos y las resoluciones dictadas en el ámbito de su competencia, a través de las cuales se determinen créditos fiscales, citatorios, requerimientos, solicitudes de informes y en general, los actos relacionados con el ejercicio de las facultades de comprobación y en los casos que proceda dejar sin efectos las órdenes de visitas domiciliarias, revisiones fiscales que se lleven en el domicilio de la autoridad fiscal, auditorías, inspecciones, clausuras y demás actos de fiscalización conforme al Código Fiscal y la normatividad aplicable en el Estado; así como las de carácter federal de acuerdo con la legislación correspondiente y los convenios celebrados al efecto; </w:t>
      </w:r>
    </w:p>
    <w:p w14:paraId="582CB83A" w14:textId="77777777" w:rsidR="00DE7E3C" w:rsidRPr="003B3376" w:rsidRDefault="00DE7E3C" w:rsidP="00DE7E3C">
      <w:pPr>
        <w:pStyle w:val="Prrafodelista"/>
        <w:ind w:left="709" w:hanging="709"/>
        <w:jc w:val="both"/>
        <w:rPr>
          <w:rFonts w:ascii="Verdana" w:hAnsi="Verdana" w:cs="Arial"/>
          <w:bCs/>
          <w:snapToGrid w:val="0"/>
          <w:sz w:val="20"/>
          <w:szCs w:val="20"/>
        </w:rPr>
      </w:pPr>
    </w:p>
    <w:p w14:paraId="46A46681" w14:textId="77777777" w:rsidR="00DE7E3C" w:rsidRPr="003B3376" w:rsidRDefault="00DE7E3C" w:rsidP="001B04A0">
      <w:pPr>
        <w:numPr>
          <w:ilvl w:val="0"/>
          <w:numId w:val="3"/>
        </w:numPr>
        <w:spacing w:after="0" w:line="240" w:lineRule="auto"/>
        <w:ind w:left="709" w:hanging="851"/>
        <w:jc w:val="both"/>
        <w:rPr>
          <w:rFonts w:ascii="Verdana" w:eastAsia="Times New Roman" w:hAnsi="Verdana" w:cs="Arial"/>
          <w:bCs/>
          <w:snapToGrid w:val="0"/>
          <w:sz w:val="20"/>
          <w:szCs w:val="20"/>
          <w:lang w:eastAsia="es-ES"/>
        </w:rPr>
      </w:pPr>
      <w:r w:rsidRPr="003B3376">
        <w:rPr>
          <w:rFonts w:ascii="Verdana" w:eastAsia="Times New Roman" w:hAnsi="Verdana" w:cs="Arial"/>
          <w:bCs/>
          <w:snapToGrid w:val="0"/>
          <w:sz w:val="20"/>
          <w:szCs w:val="20"/>
          <w:lang w:eastAsia="es-ES"/>
        </w:rPr>
        <w:t xml:space="preserve">Realizar las funciones de expedición, otorgamiento, renovación, revocación, refrendo, modificación, reposición y cancelación de las licencias, autorizaciones o permisos, imposición de sanciones, realizar inspecciones, clausuras u otros actos de fiscalización contemplados en la legislación fiscal, relativas a la instalación y funcionamiento en materia de bebidas alcohólicas, vehicular, casas de empeño y la compraventa o adquisición de vehículos automotores en desuso y sus autopartes; así como, en los que se comercializan, manejan o disponen de metales para reciclaje; </w:t>
      </w:r>
    </w:p>
    <w:p w14:paraId="2BFD501C" w14:textId="77777777" w:rsidR="00DE7E3C" w:rsidRPr="003B3376" w:rsidRDefault="00DE7E3C" w:rsidP="00DE7E3C">
      <w:pPr>
        <w:tabs>
          <w:tab w:val="left" w:pos="6036"/>
        </w:tabs>
        <w:spacing w:after="0" w:line="240" w:lineRule="auto"/>
        <w:ind w:left="709" w:hanging="709"/>
        <w:jc w:val="both"/>
        <w:rPr>
          <w:rFonts w:ascii="Verdana" w:eastAsia="Times New Roman" w:hAnsi="Verdana" w:cs="Arial"/>
          <w:bCs/>
          <w:snapToGrid w:val="0"/>
          <w:sz w:val="20"/>
          <w:szCs w:val="20"/>
          <w:lang w:eastAsia="es-ES"/>
        </w:rPr>
      </w:pPr>
    </w:p>
    <w:p w14:paraId="2FF71592" w14:textId="77777777" w:rsidR="00DE7E3C" w:rsidRPr="003B3376" w:rsidRDefault="00DE7E3C" w:rsidP="008C5FEB">
      <w:pPr>
        <w:numPr>
          <w:ilvl w:val="0"/>
          <w:numId w:val="3"/>
        </w:numPr>
        <w:spacing w:after="0" w:line="240" w:lineRule="auto"/>
        <w:ind w:left="709" w:hanging="709"/>
        <w:jc w:val="both"/>
        <w:rPr>
          <w:rFonts w:ascii="Verdana" w:eastAsia="Times New Roman" w:hAnsi="Verdana" w:cs="Arial"/>
          <w:bCs/>
          <w:snapToGrid w:val="0"/>
          <w:sz w:val="20"/>
          <w:szCs w:val="20"/>
          <w:lang w:eastAsia="es-ES"/>
        </w:rPr>
      </w:pPr>
      <w:r w:rsidRPr="003B3376">
        <w:rPr>
          <w:rFonts w:ascii="Verdana" w:eastAsia="Times New Roman" w:hAnsi="Verdana" w:cs="Arial"/>
          <w:bCs/>
          <w:snapToGrid w:val="0"/>
          <w:sz w:val="20"/>
          <w:szCs w:val="20"/>
          <w:lang w:eastAsia="es-ES"/>
        </w:rPr>
        <w:t>Tramitar y resolver las solicitudes de devolución de pagos de lo indebido o de saldo a su favor de carácter estatal conforme a lo dispuesto en el Código Fiscal y demás normatividad aplicable; así como, las de carácter federal de acuerdo con la legislación federal y convenios celebrados al efecto;</w:t>
      </w:r>
    </w:p>
    <w:p w14:paraId="35033BE2" w14:textId="77777777" w:rsidR="00DE7E3C" w:rsidRPr="003B3376" w:rsidRDefault="00DE7E3C" w:rsidP="00DE7E3C">
      <w:pPr>
        <w:spacing w:after="0" w:line="240" w:lineRule="auto"/>
        <w:ind w:left="709" w:hanging="709"/>
        <w:jc w:val="both"/>
        <w:rPr>
          <w:rFonts w:ascii="Verdana" w:eastAsia="Times New Roman" w:hAnsi="Verdana" w:cs="Arial"/>
          <w:bCs/>
          <w:snapToGrid w:val="0"/>
          <w:sz w:val="20"/>
          <w:szCs w:val="20"/>
          <w:lang w:eastAsia="es-ES"/>
        </w:rPr>
      </w:pPr>
    </w:p>
    <w:p w14:paraId="581D2FA2" w14:textId="77777777" w:rsidR="00DE7E3C" w:rsidRPr="003B3376" w:rsidRDefault="00DE7E3C" w:rsidP="008C5FEB">
      <w:pPr>
        <w:numPr>
          <w:ilvl w:val="0"/>
          <w:numId w:val="3"/>
        </w:numPr>
        <w:spacing w:after="0" w:line="240" w:lineRule="auto"/>
        <w:ind w:left="709" w:hanging="709"/>
        <w:jc w:val="both"/>
        <w:rPr>
          <w:rFonts w:ascii="Verdana" w:eastAsia="Times New Roman" w:hAnsi="Verdana" w:cs="Arial"/>
          <w:bCs/>
          <w:snapToGrid w:val="0"/>
          <w:sz w:val="20"/>
          <w:szCs w:val="20"/>
          <w:lang w:eastAsia="es-ES"/>
        </w:rPr>
      </w:pPr>
      <w:r w:rsidRPr="003B3376">
        <w:rPr>
          <w:rFonts w:ascii="Verdana" w:eastAsia="Times New Roman" w:hAnsi="Verdana" w:cs="Arial"/>
          <w:bCs/>
          <w:snapToGrid w:val="0"/>
          <w:sz w:val="20"/>
          <w:szCs w:val="20"/>
          <w:lang w:eastAsia="es-ES"/>
        </w:rPr>
        <w:t xml:space="preserve">Verificar la procedencia de las compensaciones efectuadas por los contribuyentes, efectuar la compensación de oficio y determinar las compensaciones improcedentes e imponer las multas de contribuciones federales coordinadas y de contribuciones estatales; </w:t>
      </w:r>
    </w:p>
    <w:p w14:paraId="72B92E38" w14:textId="77777777" w:rsidR="00DE7E3C" w:rsidRPr="003B3376" w:rsidRDefault="00DE7E3C" w:rsidP="00DE7E3C">
      <w:pPr>
        <w:spacing w:after="0" w:line="240" w:lineRule="auto"/>
        <w:ind w:left="709" w:hanging="709"/>
        <w:jc w:val="both"/>
        <w:rPr>
          <w:rFonts w:ascii="Verdana" w:eastAsia="Times New Roman" w:hAnsi="Verdana" w:cs="Arial"/>
          <w:bCs/>
          <w:snapToGrid w:val="0"/>
          <w:sz w:val="20"/>
          <w:szCs w:val="20"/>
          <w:lang w:eastAsia="es-ES"/>
        </w:rPr>
      </w:pPr>
    </w:p>
    <w:p w14:paraId="452F086A" w14:textId="77777777" w:rsidR="00DE7E3C" w:rsidRPr="003B3376" w:rsidRDefault="00DE7E3C" w:rsidP="008C5FEB">
      <w:pPr>
        <w:numPr>
          <w:ilvl w:val="0"/>
          <w:numId w:val="3"/>
        </w:numPr>
        <w:spacing w:after="0" w:line="240" w:lineRule="auto"/>
        <w:ind w:left="709" w:hanging="709"/>
        <w:jc w:val="both"/>
        <w:rPr>
          <w:rFonts w:ascii="Verdana" w:eastAsia="Times New Roman" w:hAnsi="Verdana" w:cs="Arial"/>
          <w:bCs/>
          <w:snapToGrid w:val="0"/>
          <w:sz w:val="20"/>
          <w:szCs w:val="20"/>
          <w:lang w:eastAsia="es-ES"/>
        </w:rPr>
      </w:pPr>
      <w:r w:rsidRPr="003B3376">
        <w:rPr>
          <w:rFonts w:ascii="Verdana" w:eastAsia="Times New Roman" w:hAnsi="Verdana" w:cs="Arial"/>
          <w:bCs/>
          <w:snapToGrid w:val="0"/>
          <w:sz w:val="20"/>
          <w:szCs w:val="20"/>
          <w:lang w:eastAsia="es-ES"/>
        </w:rPr>
        <w:t>Representar el interés del fisco del Estado en controversias de carácter fiscal, así como en los juicios o procedimientos administrativos, en los que sea requerida su intervención o tenga interés conforme a sus atribuciones;</w:t>
      </w:r>
    </w:p>
    <w:p w14:paraId="38629DE7" w14:textId="77777777" w:rsidR="00DE7E3C" w:rsidRPr="003B3376" w:rsidRDefault="00DE7E3C" w:rsidP="00DE7E3C">
      <w:pPr>
        <w:spacing w:after="0" w:line="240" w:lineRule="auto"/>
        <w:ind w:left="709" w:hanging="709"/>
        <w:jc w:val="both"/>
        <w:rPr>
          <w:rFonts w:ascii="Verdana" w:eastAsia="Times New Roman" w:hAnsi="Verdana" w:cs="Arial"/>
          <w:bCs/>
          <w:snapToGrid w:val="0"/>
          <w:sz w:val="20"/>
          <w:szCs w:val="20"/>
          <w:lang w:eastAsia="es-ES"/>
        </w:rPr>
      </w:pPr>
    </w:p>
    <w:p w14:paraId="3A508720" w14:textId="77777777" w:rsidR="00DE7E3C" w:rsidRPr="003B3376" w:rsidRDefault="00DE7E3C" w:rsidP="008C5FEB">
      <w:pPr>
        <w:numPr>
          <w:ilvl w:val="0"/>
          <w:numId w:val="3"/>
        </w:numPr>
        <w:spacing w:after="0" w:line="240" w:lineRule="auto"/>
        <w:ind w:left="709" w:hanging="709"/>
        <w:jc w:val="both"/>
        <w:rPr>
          <w:rFonts w:ascii="Verdana" w:eastAsia="Times New Roman" w:hAnsi="Verdana" w:cs="Arial"/>
          <w:bCs/>
          <w:snapToGrid w:val="0"/>
          <w:sz w:val="20"/>
          <w:szCs w:val="20"/>
          <w:lang w:eastAsia="es-ES"/>
        </w:rPr>
      </w:pPr>
      <w:r w:rsidRPr="003B3376">
        <w:rPr>
          <w:rFonts w:ascii="Verdana" w:eastAsia="Times New Roman" w:hAnsi="Verdana" w:cs="Arial"/>
          <w:bCs/>
          <w:snapToGrid w:val="0"/>
          <w:sz w:val="20"/>
          <w:szCs w:val="20"/>
          <w:lang w:eastAsia="es-ES"/>
        </w:rPr>
        <w:t>Tramitar y resolver los recursos administrativos federales y estatales, interpuestos por los contribuyentes en contra de los actos que emita y sus unidades administrativas;</w:t>
      </w:r>
    </w:p>
    <w:p w14:paraId="3E5CB928" w14:textId="77777777" w:rsidR="00DE7E3C" w:rsidRPr="003B3376" w:rsidRDefault="00DE7E3C" w:rsidP="00DE7E3C">
      <w:pPr>
        <w:spacing w:after="0" w:line="240" w:lineRule="auto"/>
        <w:ind w:left="709" w:hanging="709"/>
        <w:jc w:val="both"/>
        <w:rPr>
          <w:rFonts w:ascii="Verdana" w:eastAsia="Times New Roman" w:hAnsi="Verdana" w:cs="Arial"/>
          <w:bCs/>
          <w:snapToGrid w:val="0"/>
          <w:sz w:val="20"/>
          <w:szCs w:val="20"/>
          <w:lang w:eastAsia="es-ES"/>
        </w:rPr>
      </w:pPr>
    </w:p>
    <w:p w14:paraId="063807E8" w14:textId="77777777" w:rsidR="00DE7E3C" w:rsidRPr="003B3376" w:rsidRDefault="00DE7E3C" w:rsidP="001B04A0">
      <w:pPr>
        <w:numPr>
          <w:ilvl w:val="0"/>
          <w:numId w:val="3"/>
        </w:numPr>
        <w:spacing w:after="0" w:line="240" w:lineRule="auto"/>
        <w:ind w:left="709" w:hanging="851"/>
        <w:jc w:val="both"/>
        <w:rPr>
          <w:rFonts w:ascii="Verdana" w:eastAsia="Times New Roman" w:hAnsi="Verdana" w:cs="Arial"/>
          <w:bCs/>
          <w:snapToGrid w:val="0"/>
          <w:sz w:val="20"/>
          <w:szCs w:val="20"/>
          <w:lang w:eastAsia="es-ES"/>
        </w:rPr>
      </w:pPr>
      <w:r w:rsidRPr="003B3376">
        <w:rPr>
          <w:rFonts w:ascii="Verdana" w:eastAsia="Times New Roman" w:hAnsi="Verdana" w:cs="Arial"/>
          <w:bCs/>
          <w:snapToGrid w:val="0"/>
          <w:sz w:val="20"/>
          <w:szCs w:val="20"/>
          <w:lang w:eastAsia="es-ES"/>
        </w:rPr>
        <w:t xml:space="preserve">Realizar recorridos, censos, inspecciones a establecimientos u otros mecanismos previstos para las autoridades fiscales a fin de localizar y listar a los contribuyentes, responsables solidarios o terceros con ellos relacionados, con el objeto de ampliar y </w:t>
      </w:r>
      <w:r w:rsidRPr="003B3376">
        <w:rPr>
          <w:rFonts w:ascii="Verdana" w:eastAsia="Times New Roman" w:hAnsi="Verdana" w:cs="Arial"/>
          <w:bCs/>
          <w:snapToGrid w:val="0"/>
          <w:sz w:val="20"/>
          <w:szCs w:val="20"/>
          <w:lang w:eastAsia="es-ES"/>
        </w:rPr>
        <w:lastRenderedPageBreak/>
        <w:t xml:space="preserve">mantener actualizado el registro a los padrones respectivos; y para planear y programar actos de fiscalización; </w:t>
      </w:r>
    </w:p>
    <w:p w14:paraId="2E93F0A0" w14:textId="77777777" w:rsidR="00DE7E3C" w:rsidRPr="003B3376" w:rsidRDefault="00DE7E3C" w:rsidP="00DE7E3C">
      <w:pPr>
        <w:spacing w:after="0" w:line="240" w:lineRule="auto"/>
        <w:ind w:left="709" w:hanging="709"/>
        <w:jc w:val="both"/>
        <w:rPr>
          <w:rFonts w:ascii="Verdana" w:eastAsia="Times New Roman" w:hAnsi="Verdana" w:cs="Arial"/>
          <w:bCs/>
          <w:snapToGrid w:val="0"/>
          <w:sz w:val="20"/>
          <w:szCs w:val="20"/>
          <w:lang w:eastAsia="es-ES"/>
        </w:rPr>
      </w:pPr>
    </w:p>
    <w:p w14:paraId="7C82FD71" w14:textId="78D5E573" w:rsidR="00DE7E3C" w:rsidRPr="003B3376" w:rsidRDefault="005E2DFE" w:rsidP="001B04A0">
      <w:pPr>
        <w:numPr>
          <w:ilvl w:val="0"/>
          <w:numId w:val="3"/>
        </w:numPr>
        <w:spacing w:after="0" w:line="240" w:lineRule="auto"/>
        <w:ind w:left="709" w:hanging="851"/>
        <w:jc w:val="both"/>
        <w:rPr>
          <w:rFonts w:ascii="Verdana" w:eastAsia="Times New Roman" w:hAnsi="Verdana" w:cs="Arial"/>
          <w:bCs/>
          <w:snapToGrid w:val="0"/>
          <w:sz w:val="20"/>
          <w:szCs w:val="20"/>
          <w:lang w:eastAsia="es-ES"/>
        </w:rPr>
      </w:pPr>
      <w:r>
        <w:rPr>
          <w:rFonts w:ascii="Verdana" w:eastAsia="Times New Roman" w:hAnsi="Verdana" w:cs="Arial"/>
          <w:bCs/>
          <w:snapToGrid w:val="0"/>
          <w:sz w:val="20"/>
          <w:szCs w:val="20"/>
          <w:lang w:eastAsia="es-ES"/>
        </w:rPr>
        <w:t xml:space="preserve"> </w:t>
      </w:r>
      <w:r w:rsidR="00DE7E3C" w:rsidRPr="003B3376">
        <w:rPr>
          <w:rFonts w:ascii="Verdana" w:eastAsia="Times New Roman" w:hAnsi="Verdana" w:cs="Arial"/>
          <w:bCs/>
          <w:snapToGrid w:val="0"/>
          <w:sz w:val="20"/>
          <w:szCs w:val="20"/>
          <w:lang w:eastAsia="es-ES"/>
        </w:rPr>
        <w:t>Determinar, mediante resolución administrativa las contribuciones o aprovechamientos omitidos, su actualización, sus accesorios y las sanciones a cargo de los contribuyentes, responsables solidarios y demás sujetos obligados;</w:t>
      </w:r>
    </w:p>
    <w:p w14:paraId="4841D7A7" w14:textId="77777777" w:rsidR="00DE7E3C" w:rsidRPr="003B3376" w:rsidRDefault="00DE7E3C" w:rsidP="00DE7E3C">
      <w:pPr>
        <w:spacing w:after="0" w:line="240" w:lineRule="auto"/>
        <w:ind w:left="709" w:hanging="709"/>
        <w:jc w:val="both"/>
        <w:rPr>
          <w:rFonts w:ascii="Verdana" w:eastAsia="Times New Roman" w:hAnsi="Verdana" w:cs="Arial"/>
          <w:bCs/>
          <w:snapToGrid w:val="0"/>
          <w:sz w:val="20"/>
          <w:szCs w:val="20"/>
          <w:lang w:eastAsia="es-ES"/>
        </w:rPr>
      </w:pPr>
    </w:p>
    <w:p w14:paraId="3DB5C15D" w14:textId="3B3DC769" w:rsidR="005E2DFE" w:rsidRDefault="00DE7E3C" w:rsidP="008C5FEB">
      <w:pPr>
        <w:numPr>
          <w:ilvl w:val="0"/>
          <w:numId w:val="3"/>
        </w:numPr>
        <w:spacing w:after="0" w:line="240" w:lineRule="auto"/>
        <w:ind w:left="709" w:hanging="709"/>
        <w:jc w:val="both"/>
        <w:rPr>
          <w:rFonts w:ascii="Verdana" w:eastAsia="Times New Roman" w:hAnsi="Verdana" w:cs="Arial"/>
          <w:bCs/>
          <w:snapToGrid w:val="0"/>
          <w:sz w:val="20"/>
          <w:szCs w:val="20"/>
          <w:lang w:eastAsia="es-ES"/>
        </w:rPr>
      </w:pPr>
      <w:r w:rsidRPr="003B3376">
        <w:rPr>
          <w:rFonts w:ascii="Verdana" w:eastAsia="Times New Roman" w:hAnsi="Verdana" w:cs="Arial"/>
          <w:bCs/>
          <w:snapToGrid w:val="0"/>
          <w:sz w:val="20"/>
          <w:szCs w:val="20"/>
          <w:lang w:eastAsia="es-ES"/>
        </w:rPr>
        <w:t>Determinar la responsabilidad solidaria respecto de créditos fiscales;</w:t>
      </w:r>
    </w:p>
    <w:p w14:paraId="20FB0866" w14:textId="7C8CB983" w:rsidR="00DE7E3C" w:rsidRPr="003B3376" w:rsidRDefault="00DE7E3C" w:rsidP="005E2DFE">
      <w:pPr>
        <w:spacing w:after="0" w:line="240" w:lineRule="auto"/>
        <w:ind w:left="709"/>
        <w:jc w:val="both"/>
        <w:rPr>
          <w:rFonts w:ascii="Verdana" w:eastAsia="Times New Roman" w:hAnsi="Verdana" w:cs="Arial"/>
          <w:bCs/>
          <w:snapToGrid w:val="0"/>
          <w:sz w:val="20"/>
          <w:szCs w:val="20"/>
          <w:lang w:eastAsia="es-ES"/>
        </w:rPr>
      </w:pPr>
      <w:r w:rsidRPr="003B3376">
        <w:rPr>
          <w:rFonts w:ascii="Verdana" w:eastAsia="Times New Roman" w:hAnsi="Verdana" w:cs="Arial"/>
          <w:bCs/>
          <w:snapToGrid w:val="0"/>
          <w:sz w:val="20"/>
          <w:szCs w:val="20"/>
          <w:lang w:eastAsia="es-ES"/>
        </w:rPr>
        <w:t xml:space="preserve"> </w:t>
      </w:r>
    </w:p>
    <w:p w14:paraId="597DE5A7" w14:textId="34CEA6D2" w:rsidR="00DE7E3C" w:rsidRPr="005E2DFE" w:rsidRDefault="005E2DFE" w:rsidP="005E2DFE">
      <w:pPr>
        <w:pStyle w:val="Prrafodelista"/>
        <w:ind w:left="709" w:hanging="709"/>
        <w:jc w:val="right"/>
        <w:rPr>
          <w:rFonts w:ascii="Verdana" w:hAnsi="Verdana" w:cs="Arial"/>
          <w:b/>
          <w:snapToGrid w:val="0"/>
          <w:sz w:val="20"/>
          <w:szCs w:val="20"/>
        </w:rPr>
      </w:pPr>
      <w:r w:rsidRPr="005E2DFE">
        <w:rPr>
          <w:rFonts w:ascii="Verdana" w:hAnsi="Verdana" w:cs="Arial"/>
          <w:b/>
          <w:snapToGrid w:val="0"/>
          <w:sz w:val="20"/>
          <w:szCs w:val="20"/>
        </w:rPr>
        <w:t>Fracción Reformada P.O. 31-12-2021</w:t>
      </w:r>
    </w:p>
    <w:p w14:paraId="4DE02523" w14:textId="09D645C3" w:rsidR="00DE7E3C" w:rsidRPr="003B3376" w:rsidRDefault="001B04A0" w:rsidP="008C5FEB">
      <w:pPr>
        <w:numPr>
          <w:ilvl w:val="0"/>
          <w:numId w:val="3"/>
        </w:numPr>
        <w:spacing w:after="0" w:line="240" w:lineRule="auto"/>
        <w:ind w:left="709" w:hanging="709"/>
        <w:jc w:val="both"/>
        <w:rPr>
          <w:rFonts w:ascii="Verdana" w:eastAsia="Times New Roman" w:hAnsi="Verdana" w:cs="Arial"/>
          <w:bCs/>
          <w:snapToGrid w:val="0"/>
          <w:sz w:val="20"/>
          <w:szCs w:val="20"/>
          <w:lang w:eastAsia="es-ES"/>
        </w:rPr>
      </w:pPr>
      <w:r>
        <w:rPr>
          <w:rFonts w:ascii="Verdana" w:eastAsia="Times New Roman" w:hAnsi="Verdana" w:cs="Arial"/>
          <w:bCs/>
          <w:snapToGrid w:val="0"/>
          <w:sz w:val="20"/>
          <w:szCs w:val="20"/>
          <w:lang w:eastAsia="es-ES"/>
        </w:rPr>
        <w:t xml:space="preserve"> </w:t>
      </w:r>
      <w:r w:rsidR="00AA475F" w:rsidRPr="004A7C97">
        <w:rPr>
          <w:rFonts w:ascii="Verdana" w:hAnsi="Verdana"/>
          <w:sz w:val="20"/>
          <w:szCs w:val="20"/>
        </w:rPr>
        <w:t>Tramitar y resolver las solicitudes de condonación de multas que se impongan en el</w:t>
      </w:r>
      <w:r w:rsidR="00AA475F" w:rsidRPr="004A7C97">
        <w:rPr>
          <w:rFonts w:ascii="Verdana" w:hAnsi="Verdana"/>
          <w:spacing w:val="1"/>
          <w:sz w:val="20"/>
          <w:szCs w:val="20"/>
        </w:rPr>
        <w:t xml:space="preserve"> </w:t>
      </w:r>
      <w:r w:rsidR="00AA475F" w:rsidRPr="004A7C97">
        <w:rPr>
          <w:rFonts w:ascii="Verdana" w:hAnsi="Verdana"/>
          <w:sz w:val="20"/>
          <w:szCs w:val="20"/>
        </w:rPr>
        <w:t>ejercicio de sus facultades, por infracción a las disposiciones fiscales estatales, así como en</w:t>
      </w:r>
      <w:r w:rsidR="005E2DFE">
        <w:rPr>
          <w:rFonts w:ascii="Verdana" w:hAnsi="Verdana"/>
          <w:sz w:val="20"/>
          <w:szCs w:val="20"/>
        </w:rPr>
        <w:t xml:space="preserve"> </w:t>
      </w:r>
      <w:r w:rsidR="00AA475F" w:rsidRPr="004A7C97">
        <w:rPr>
          <w:rFonts w:ascii="Verdana" w:hAnsi="Verdana"/>
          <w:spacing w:val="-52"/>
          <w:sz w:val="20"/>
          <w:szCs w:val="20"/>
        </w:rPr>
        <w:t xml:space="preserve"> </w:t>
      </w:r>
      <w:r w:rsidR="00AA475F" w:rsidRPr="004A7C97">
        <w:rPr>
          <w:rFonts w:ascii="Verdana" w:hAnsi="Verdana"/>
          <w:sz w:val="20"/>
          <w:szCs w:val="20"/>
        </w:rPr>
        <w:t>materia</w:t>
      </w:r>
      <w:r w:rsidR="00AA475F" w:rsidRPr="004A7C97">
        <w:rPr>
          <w:rFonts w:ascii="Verdana" w:hAnsi="Verdana"/>
          <w:spacing w:val="-12"/>
          <w:sz w:val="20"/>
          <w:szCs w:val="20"/>
        </w:rPr>
        <w:t xml:space="preserve"> </w:t>
      </w:r>
      <w:r w:rsidR="00AA475F" w:rsidRPr="004A7C97">
        <w:rPr>
          <w:rFonts w:ascii="Verdana" w:hAnsi="Verdana"/>
          <w:sz w:val="20"/>
          <w:szCs w:val="20"/>
        </w:rPr>
        <w:t>de</w:t>
      </w:r>
      <w:r w:rsidR="00AA475F" w:rsidRPr="004A7C97">
        <w:rPr>
          <w:rFonts w:ascii="Verdana" w:hAnsi="Verdana"/>
          <w:spacing w:val="-11"/>
          <w:sz w:val="20"/>
          <w:szCs w:val="20"/>
        </w:rPr>
        <w:t xml:space="preserve"> </w:t>
      </w:r>
      <w:r w:rsidR="00AA475F" w:rsidRPr="004A7C97">
        <w:rPr>
          <w:rFonts w:ascii="Verdana" w:hAnsi="Verdana"/>
          <w:sz w:val="20"/>
          <w:szCs w:val="20"/>
        </w:rPr>
        <w:t>impuestos</w:t>
      </w:r>
      <w:r w:rsidR="00AA475F" w:rsidRPr="004A7C97">
        <w:rPr>
          <w:rFonts w:ascii="Verdana" w:hAnsi="Verdana"/>
          <w:spacing w:val="-11"/>
          <w:sz w:val="20"/>
          <w:szCs w:val="20"/>
        </w:rPr>
        <w:t xml:space="preserve"> </w:t>
      </w:r>
      <w:r w:rsidR="00AA475F" w:rsidRPr="004A7C97">
        <w:rPr>
          <w:rFonts w:ascii="Verdana" w:hAnsi="Verdana"/>
          <w:sz w:val="20"/>
          <w:szCs w:val="20"/>
        </w:rPr>
        <w:t>federales</w:t>
      </w:r>
      <w:r w:rsidR="00AA475F" w:rsidRPr="004A7C97">
        <w:rPr>
          <w:rFonts w:ascii="Verdana" w:hAnsi="Verdana"/>
          <w:spacing w:val="-11"/>
          <w:sz w:val="20"/>
          <w:szCs w:val="20"/>
        </w:rPr>
        <w:t xml:space="preserve"> </w:t>
      </w:r>
      <w:r w:rsidR="00AA475F" w:rsidRPr="004A7C97">
        <w:rPr>
          <w:rFonts w:ascii="Verdana" w:hAnsi="Verdana"/>
          <w:sz w:val="20"/>
          <w:szCs w:val="20"/>
        </w:rPr>
        <w:t>coordinados,</w:t>
      </w:r>
      <w:r w:rsidR="00AA475F" w:rsidRPr="004A7C97">
        <w:rPr>
          <w:rFonts w:ascii="Verdana" w:hAnsi="Verdana"/>
          <w:spacing w:val="-9"/>
          <w:sz w:val="20"/>
          <w:szCs w:val="20"/>
        </w:rPr>
        <w:t xml:space="preserve"> </w:t>
      </w:r>
      <w:r w:rsidR="00AA475F" w:rsidRPr="004A7C97">
        <w:rPr>
          <w:rFonts w:ascii="Verdana" w:hAnsi="Verdana"/>
          <w:sz w:val="20"/>
          <w:szCs w:val="20"/>
        </w:rPr>
        <w:t>en</w:t>
      </w:r>
      <w:r w:rsidR="00AA475F" w:rsidRPr="004A7C97">
        <w:rPr>
          <w:rFonts w:ascii="Verdana" w:hAnsi="Verdana"/>
          <w:spacing w:val="-10"/>
          <w:sz w:val="20"/>
          <w:szCs w:val="20"/>
        </w:rPr>
        <w:t xml:space="preserve"> </w:t>
      </w:r>
      <w:r w:rsidR="00AA475F" w:rsidRPr="004A7C97">
        <w:rPr>
          <w:rFonts w:ascii="Verdana" w:hAnsi="Verdana"/>
          <w:sz w:val="20"/>
          <w:szCs w:val="20"/>
        </w:rPr>
        <w:t>el</w:t>
      </w:r>
      <w:r w:rsidR="00AA475F" w:rsidRPr="004A7C97">
        <w:rPr>
          <w:rFonts w:ascii="Verdana" w:hAnsi="Verdana"/>
          <w:spacing w:val="-8"/>
          <w:sz w:val="20"/>
          <w:szCs w:val="20"/>
        </w:rPr>
        <w:t xml:space="preserve"> </w:t>
      </w:r>
      <w:r w:rsidR="00AA475F" w:rsidRPr="004A7C97">
        <w:rPr>
          <w:rFonts w:ascii="Verdana" w:hAnsi="Verdana"/>
          <w:sz w:val="20"/>
          <w:szCs w:val="20"/>
        </w:rPr>
        <w:t>área</w:t>
      </w:r>
      <w:r w:rsidR="00AA475F" w:rsidRPr="004A7C97">
        <w:rPr>
          <w:rFonts w:ascii="Verdana" w:hAnsi="Verdana"/>
          <w:spacing w:val="-11"/>
          <w:sz w:val="20"/>
          <w:szCs w:val="20"/>
        </w:rPr>
        <w:t xml:space="preserve"> </w:t>
      </w:r>
      <w:r w:rsidR="00AA475F" w:rsidRPr="004A7C97">
        <w:rPr>
          <w:rFonts w:ascii="Verdana" w:hAnsi="Verdana"/>
          <w:sz w:val="20"/>
          <w:szCs w:val="20"/>
        </w:rPr>
        <w:t>de</w:t>
      </w:r>
      <w:r w:rsidR="00AA475F" w:rsidRPr="004A7C97">
        <w:rPr>
          <w:rFonts w:ascii="Verdana" w:hAnsi="Verdana"/>
          <w:spacing w:val="-9"/>
          <w:sz w:val="20"/>
          <w:szCs w:val="20"/>
        </w:rPr>
        <w:t xml:space="preserve"> </w:t>
      </w:r>
      <w:r w:rsidR="00AA475F" w:rsidRPr="004A7C97">
        <w:rPr>
          <w:rFonts w:ascii="Verdana" w:hAnsi="Verdana"/>
          <w:sz w:val="20"/>
          <w:szCs w:val="20"/>
        </w:rPr>
        <w:t>su</w:t>
      </w:r>
      <w:r w:rsidR="00AA475F" w:rsidRPr="004A7C97">
        <w:rPr>
          <w:rFonts w:ascii="Verdana" w:hAnsi="Verdana"/>
          <w:spacing w:val="-10"/>
          <w:sz w:val="20"/>
          <w:szCs w:val="20"/>
        </w:rPr>
        <w:t xml:space="preserve"> </w:t>
      </w:r>
      <w:r w:rsidR="00AA475F" w:rsidRPr="004A7C97">
        <w:rPr>
          <w:rFonts w:ascii="Verdana" w:hAnsi="Verdana"/>
          <w:sz w:val="20"/>
          <w:szCs w:val="20"/>
        </w:rPr>
        <w:t>competencia,</w:t>
      </w:r>
      <w:r w:rsidR="00AA475F" w:rsidRPr="004A7C97">
        <w:rPr>
          <w:rFonts w:ascii="Verdana" w:hAnsi="Verdana"/>
          <w:spacing w:val="-9"/>
          <w:sz w:val="20"/>
          <w:szCs w:val="20"/>
        </w:rPr>
        <w:t xml:space="preserve"> </w:t>
      </w:r>
      <w:r w:rsidR="00AA475F" w:rsidRPr="004A7C97">
        <w:rPr>
          <w:rFonts w:ascii="Verdana" w:hAnsi="Verdana"/>
          <w:sz w:val="20"/>
          <w:szCs w:val="20"/>
        </w:rPr>
        <w:t>en</w:t>
      </w:r>
      <w:r w:rsidR="00AA475F" w:rsidRPr="004A7C97">
        <w:rPr>
          <w:rFonts w:ascii="Verdana" w:hAnsi="Verdana"/>
          <w:spacing w:val="-9"/>
          <w:sz w:val="20"/>
          <w:szCs w:val="20"/>
        </w:rPr>
        <w:t xml:space="preserve"> </w:t>
      </w:r>
      <w:r w:rsidR="00AA475F" w:rsidRPr="004A7C97">
        <w:rPr>
          <w:rFonts w:ascii="Verdana" w:hAnsi="Verdana"/>
          <w:sz w:val="20"/>
          <w:szCs w:val="20"/>
        </w:rPr>
        <w:t>los</w:t>
      </w:r>
      <w:r w:rsidR="00AA475F" w:rsidRPr="004A7C97">
        <w:rPr>
          <w:rFonts w:ascii="Verdana" w:hAnsi="Verdana"/>
          <w:spacing w:val="-12"/>
          <w:sz w:val="20"/>
          <w:szCs w:val="20"/>
        </w:rPr>
        <w:t xml:space="preserve"> </w:t>
      </w:r>
      <w:r w:rsidR="00AA475F" w:rsidRPr="004A7C97">
        <w:rPr>
          <w:rFonts w:ascii="Verdana" w:hAnsi="Verdana"/>
          <w:sz w:val="20"/>
          <w:szCs w:val="20"/>
        </w:rPr>
        <w:t>términos</w:t>
      </w:r>
      <w:r w:rsidR="00AA475F" w:rsidRPr="004A7C97">
        <w:rPr>
          <w:rFonts w:ascii="Verdana" w:hAnsi="Verdana"/>
          <w:spacing w:val="-51"/>
          <w:sz w:val="20"/>
          <w:szCs w:val="20"/>
        </w:rPr>
        <w:t xml:space="preserve">   </w:t>
      </w:r>
      <w:r w:rsidR="00AA475F" w:rsidRPr="004A7C97">
        <w:rPr>
          <w:rFonts w:ascii="Verdana" w:hAnsi="Verdana"/>
          <w:sz w:val="20"/>
          <w:szCs w:val="20"/>
        </w:rPr>
        <w:t>de las</w:t>
      </w:r>
      <w:r w:rsidR="00AA475F" w:rsidRPr="004A7C97">
        <w:rPr>
          <w:rFonts w:ascii="Verdana" w:hAnsi="Verdana"/>
          <w:spacing w:val="-3"/>
          <w:sz w:val="20"/>
          <w:szCs w:val="20"/>
        </w:rPr>
        <w:t xml:space="preserve"> </w:t>
      </w:r>
      <w:r w:rsidR="00AA475F" w:rsidRPr="004A7C97">
        <w:rPr>
          <w:rFonts w:ascii="Verdana" w:hAnsi="Verdana"/>
          <w:sz w:val="20"/>
          <w:szCs w:val="20"/>
        </w:rPr>
        <w:t>disposiciones</w:t>
      </w:r>
      <w:r w:rsidR="00AA475F" w:rsidRPr="004A7C97">
        <w:rPr>
          <w:rFonts w:ascii="Verdana" w:hAnsi="Verdana"/>
          <w:spacing w:val="-3"/>
          <w:sz w:val="20"/>
          <w:szCs w:val="20"/>
        </w:rPr>
        <w:t xml:space="preserve"> </w:t>
      </w:r>
      <w:r w:rsidR="00AA475F" w:rsidRPr="004A7C97">
        <w:rPr>
          <w:rFonts w:ascii="Verdana" w:hAnsi="Verdana"/>
          <w:sz w:val="20"/>
          <w:szCs w:val="20"/>
        </w:rPr>
        <w:t>legales y</w:t>
      </w:r>
      <w:r w:rsidR="00AA475F" w:rsidRPr="004A7C97">
        <w:rPr>
          <w:rFonts w:ascii="Verdana" w:hAnsi="Verdana"/>
          <w:spacing w:val="-1"/>
          <w:sz w:val="20"/>
          <w:szCs w:val="20"/>
        </w:rPr>
        <w:t xml:space="preserve"> </w:t>
      </w:r>
      <w:r w:rsidR="00AA475F" w:rsidRPr="004A7C97">
        <w:rPr>
          <w:rFonts w:ascii="Verdana" w:hAnsi="Verdana"/>
          <w:sz w:val="20"/>
          <w:szCs w:val="20"/>
        </w:rPr>
        <w:t>lineamientos</w:t>
      </w:r>
      <w:r w:rsidR="00AA475F" w:rsidRPr="004A7C97">
        <w:rPr>
          <w:rFonts w:ascii="Verdana" w:hAnsi="Verdana"/>
          <w:spacing w:val="-3"/>
          <w:sz w:val="20"/>
          <w:szCs w:val="20"/>
        </w:rPr>
        <w:t xml:space="preserve"> </w:t>
      </w:r>
      <w:r w:rsidR="00AA475F" w:rsidRPr="004A7C97">
        <w:rPr>
          <w:rFonts w:ascii="Verdana" w:hAnsi="Verdana"/>
          <w:sz w:val="20"/>
          <w:szCs w:val="20"/>
        </w:rPr>
        <w:t>aprobados por la</w:t>
      </w:r>
      <w:r w:rsidR="00AA475F" w:rsidRPr="004A7C97">
        <w:rPr>
          <w:rFonts w:ascii="Verdana" w:hAnsi="Verdana"/>
          <w:spacing w:val="-2"/>
          <w:sz w:val="20"/>
          <w:szCs w:val="20"/>
        </w:rPr>
        <w:t xml:space="preserve"> </w:t>
      </w:r>
      <w:r w:rsidR="00AA475F" w:rsidRPr="004A7C97">
        <w:rPr>
          <w:rFonts w:ascii="Verdana" w:hAnsi="Verdana"/>
          <w:sz w:val="20"/>
          <w:szCs w:val="20"/>
        </w:rPr>
        <w:t>Junta</w:t>
      </w:r>
      <w:r w:rsidR="00AA475F" w:rsidRPr="004A7C97">
        <w:rPr>
          <w:rFonts w:ascii="Verdana" w:hAnsi="Verdana"/>
          <w:spacing w:val="-3"/>
          <w:sz w:val="20"/>
          <w:szCs w:val="20"/>
        </w:rPr>
        <w:t xml:space="preserve"> </w:t>
      </w:r>
      <w:r w:rsidR="00AA475F" w:rsidRPr="004A7C97">
        <w:rPr>
          <w:rFonts w:ascii="Verdana" w:hAnsi="Verdana"/>
          <w:sz w:val="20"/>
          <w:szCs w:val="20"/>
        </w:rPr>
        <w:t>de</w:t>
      </w:r>
      <w:r w:rsidR="00AA475F" w:rsidRPr="004A7C97">
        <w:rPr>
          <w:rFonts w:ascii="Verdana" w:hAnsi="Verdana"/>
          <w:spacing w:val="-3"/>
          <w:sz w:val="20"/>
          <w:szCs w:val="20"/>
        </w:rPr>
        <w:t xml:space="preserve"> </w:t>
      </w:r>
      <w:r w:rsidR="00AA475F" w:rsidRPr="004A7C97">
        <w:rPr>
          <w:rFonts w:ascii="Verdana" w:hAnsi="Verdana"/>
          <w:sz w:val="20"/>
          <w:szCs w:val="20"/>
        </w:rPr>
        <w:t>Gobierno;</w:t>
      </w:r>
      <w:r w:rsidR="00DE7E3C" w:rsidRPr="003B3376">
        <w:rPr>
          <w:rFonts w:ascii="Verdana" w:eastAsia="Times New Roman" w:hAnsi="Verdana" w:cs="Arial"/>
          <w:bCs/>
          <w:snapToGrid w:val="0"/>
          <w:sz w:val="20"/>
          <w:szCs w:val="20"/>
          <w:lang w:eastAsia="es-ES"/>
        </w:rPr>
        <w:t xml:space="preserve"> </w:t>
      </w:r>
    </w:p>
    <w:p w14:paraId="2AFD9804" w14:textId="77777777" w:rsidR="00DE7E3C" w:rsidRPr="003B3376" w:rsidRDefault="00DE7E3C" w:rsidP="00DE7E3C">
      <w:pPr>
        <w:spacing w:after="0" w:line="240" w:lineRule="auto"/>
        <w:ind w:left="709" w:hanging="709"/>
        <w:jc w:val="both"/>
        <w:rPr>
          <w:rFonts w:ascii="Verdana" w:eastAsia="Times New Roman" w:hAnsi="Verdana" w:cs="Arial"/>
          <w:bCs/>
          <w:snapToGrid w:val="0"/>
          <w:sz w:val="20"/>
          <w:szCs w:val="20"/>
          <w:lang w:eastAsia="es-ES"/>
        </w:rPr>
      </w:pPr>
    </w:p>
    <w:p w14:paraId="5DBDA54C" w14:textId="77777777" w:rsidR="00DE7E3C" w:rsidRPr="003B3376" w:rsidRDefault="00DE7E3C" w:rsidP="001B04A0">
      <w:pPr>
        <w:numPr>
          <w:ilvl w:val="0"/>
          <w:numId w:val="3"/>
        </w:numPr>
        <w:spacing w:after="0" w:line="240" w:lineRule="auto"/>
        <w:ind w:left="709" w:hanging="851"/>
        <w:jc w:val="both"/>
        <w:rPr>
          <w:rFonts w:ascii="Verdana" w:eastAsia="Times New Roman" w:hAnsi="Verdana" w:cs="Arial"/>
          <w:bCs/>
          <w:snapToGrid w:val="0"/>
          <w:sz w:val="20"/>
          <w:szCs w:val="20"/>
          <w:lang w:eastAsia="es-ES"/>
        </w:rPr>
      </w:pPr>
      <w:r w:rsidRPr="003B3376">
        <w:rPr>
          <w:rFonts w:ascii="Verdana" w:eastAsia="Times New Roman" w:hAnsi="Verdana" w:cs="Arial"/>
          <w:bCs/>
          <w:snapToGrid w:val="0"/>
          <w:sz w:val="20"/>
          <w:szCs w:val="20"/>
          <w:lang w:eastAsia="es-ES"/>
        </w:rPr>
        <w:t>Tramitar y resolver las solicitudes de prescripción de créditos fiscales y la extinción de facultades de las autoridades fiscales;</w:t>
      </w:r>
    </w:p>
    <w:p w14:paraId="4F7B3843" w14:textId="77777777" w:rsidR="00DE7E3C" w:rsidRPr="003B3376" w:rsidRDefault="00DE7E3C" w:rsidP="00DE7E3C">
      <w:pPr>
        <w:spacing w:after="0" w:line="240" w:lineRule="auto"/>
        <w:ind w:left="709" w:hanging="709"/>
        <w:jc w:val="both"/>
        <w:rPr>
          <w:rFonts w:ascii="Verdana" w:eastAsia="Times New Roman" w:hAnsi="Verdana" w:cs="Arial"/>
          <w:bCs/>
          <w:snapToGrid w:val="0"/>
          <w:sz w:val="20"/>
          <w:szCs w:val="20"/>
          <w:lang w:eastAsia="es-ES"/>
        </w:rPr>
      </w:pPr>
    </w:p>
    <w:p w14:paraId="452A5282" w14:textId="77777777" w:rsidR="00DE7E3C" w:rsidRPr="003B3376" w:rsidRDefault="00DE7E3C" w:rsidP="001B04A0">
      <w:pPr>
        <w:numPr>
          <w:ilvl w:val="0"/>
          <w:numId w:val="3"/>
        </w:numPr>
        <w:spacing w:after="0" w:line="240" w:lineRule="auto"/>
        <w:ind w:left="709" w:hanging="993"/>
        <w:jc w:val="both"/>
        <w:rPr>
          <w:rFonts w:ascii="Verdana" w:eastAsia="Times New Roman" w:hAnsi="Verdana" w:cs="Arial"/>
          <w:bCs/>
          <w:snapToGrid w:val="0"/>
          <w:sz w:val="20"/>
          <w:szCs w:val="20"/>
          <w:lang w:eastAsia="es-ES"/>
        </w:rPr>
      </w:pPr>
      <w:r w:rsidRPr="003B3376">
        <w:rPr>
          <w:rFonts w:ascii="Verdana" w:eastAsia="Times New Roman" w:hAnsi="Verdana" w:cs="Arial"/>
          <w:bCs/>
          <w:snapToGrid w:val="0"/>
          <w:sz w:val="20"/>
          <w:szCs w:val="20"/>
          <w:lang w:eastAsia="es-ES"/>
        </w:rPr>
        <w:t>Tramitar y resolver las solicitudes para el pago a plazos, diferido o en parcialidades, de los créditos fiscales estatales y de los derivados de los impuestos federales coordinados, previa garantía del interés fiscal, en los términos de las disposiciones legales correspondientes;</w:t>
      </w:r>
    </w:p>
    <w:p w14:paraId="03AC1BD9" w14:textId="77777777" w:rsidR="00DE7E3C" w:rsidRPr="003B3376" w:rsidRDefault="00DE7E3C" w:rsidP="00DE7E3C">
      <w:pPr>
        <w:spacing w:after="0" w:line="240" w:lineRule="auto"/>
        <w:ind w:left="709" w:hanging="709"/>
        <w:jc w:val="both"/>
        <w:rPr>
          <w:rFonts w:ascii="Verdana" w:eastAsia="Times New Roman" w:hAnsi="Verdana" w:cs="Arial"/>
          <w:bCs/>
          <w:snapToGrid w:val="0"/>
          <w:sz w:val="20"/>
          <w:szCs w:val="20"/>
          <w:lang w:eastAsia="es-ES"/>
        </w:rPr>
      </w:pPr>
    </w:p>
    <w:p w14:paraId="7CB50668" w14:textId="77777777" w:rsidR="00DE7E3C" w:rsidRPr="003B3376" w:rsidRDefault="00DE7E3C" w:rsidP="008C5FEB">
      <w:pPr>
        <w:numPr>
          <w:ilvl w:val="0"/>
          <w:numId w:val="3"/>
        </w:numPr>
        <w:spacing w:after="0" w:line="240" w:lineRule="auto"/>
        <w:ind w:left="709" w:hanging="709"/>
        <w:jc w:val="both"/>
        <w:rPr>
          <w:rFonts w:ascii="Verdana" w:eastAsia="Times New Roman" w:hAnsi="Verdana" w:cs="Arial"/>
          <w:bCs/>
          <w:snapToGrid w:val="0"/>
          <w:sz w:val="20"/>
          <w:szCs w:val="20"/>
          <w:lang w:eastAsia="es-ES"/>
        </w:rPr>
      </w:pPr>
      <w:r w:rsidRPr="003B3376">
        <w:rPr>
          <w:rFonts w:ascii="Verdana" w:eastAsia="Times New Roman" w:hAnsi="Verdana" w:cs="Arial"/>
          <w:bCs/>
          <w:snapToGrid w:val="0"/>
          <w:sz w:val="20"/>
          <w:szCs w:val="20"/>
          <w:lang w:eastAsia="es-ES"/>
        </w:rPr>
        <w:t>Llevar a cabo el procedimiento administrativo de ejecución, de conformidad con el Código Fiscal y, en su caso, en los Convenios de Colaboración Administrativa en Materia Fiscal Federal o Municipal, para hacer efectivos los créditos fiscales a cargo de los contribuyentes, responsables solidarios o terceros con ellos relacionados;</w:t>
      </w:r>
    </w:p>
    <w:p w14:paraId="47C3B4EC" w14:textId="77777777" w:rsidR="00DE7E3C" w:rsidRPr="003B3376" w:rsidRDefault="00DE7E3C" w:rsidP="00DE7E3C">
      <w:pPr>
        <w:spacing w:after="0" w:line="240" w:lineRule="auto"/>
        <w:ind w:left="709" w:hanging="709"/>
        <w:jc w:val="both"/>
        <w:rPr>
          <w:rFonts w:ascii="Verdana" w:eastAsia="Times New Roman" w:hAnsi="Verdana" w:cs="Arial"/>
          <w:bCs/>
          <w:snapToGrid w:val="0"/>
          <w:sz w:val="20"/>
          <w:szCs w:val="20"/>
          <w:lang w:eastAsia="es-ES"/>
        </w:rPr>
      </w:pPr>
    </w:p>
    <w:p w14:paraId="3A00A65D" w14:textId="77777777" w:rsidR="00DE7E3C" w:rsidRPr="003B3376" w:rsidRDefault="00DE7E3C" w:rsidP="008C5FEB">
      <w:pPr>
        <w:numPr>
          <w:ilvl w:val="0"/>
          <w:numId w:val="3"/>
        </w:numPr>
        <w:spacing w:after="0" w:line="240" w:lineRule="auto"/>
        <w:ind w:left="709" w:hanging="709"/>
        <w:jc w:val="both"/>
        <w:rPr>
          <w:rFonts w:ascii="Verdana" w:eastAsia="Times New Roman" w:hAnsi="Verdana" w:cs="Arial"/>
          <w:bCs/>
          <w:snapToGrid w:val="0"/>
          <w:sz w:val="20"/>
          <w:szCs w:val="20"/>
          <w:lang w:eastAsia="es-ES"/>
        </w:rPr>
      </w:pPr>
      <w:r w:rsidRPr="003B3376">
        <w:rPr>
          <w:rFonts w:ascii="Verdana" w:eastAsia="Times New Roman" w:hAnsi="Verdana" w:cs="Arial"/>
          <w:bCs/>
          <w:snapToGrid w:val="0"/>
          <w:sz w:val="20"/>
          <w:szCs w:val="20"/>
          <w:lang w:eastAsia="es-ES"/>
        </w:rPr>
        <w:t>Ordenar y practicar embargo o aseguramiento precautorio de bienes o negociaciones, dejarlo sin efecto cuando proceda y, en su caso, poner a disposición de los interesados los bienes conforme a lo establecido en la legislación fiscal estatal o federal aplicable;</w:t>
      </w:r>
    </w:p>
    <w:p w14:paraId="45FB1574" w14:textId="77777777" w:rsidR="00DE7E3C" w:rsidRPr="003B3376" w:rsidRDefault="00DE7E3C" w:rsidP="00DE7E3C">
      <w:pPr>
        <w:spacing w:after="0" w:line="240" w:lineRule="auto"/>
        <w:ind w:left="709" w:hanging="709"/>
        <w:jc w:val="both"/>
        <w:rPr>
          <w:rFonts w:ascii="Verdana" w:eastAsia="Times New Roman" w:hAnsi="Verdana" w:cs="Arial"/>
          <w:bCs/>
          <w:snapToGrid w:val="0"/>
          <w:sz w:val="20"/>
          <w:szCs w:val="20"/>
          <w:lang w:eastAsia="es-ES"/>
        </w:rPr>
      </w:pPr>
    </w:p>
    <w:p w14:paraId="4C72CA8C" w14:textId="77777777" w:rsidR="00DE7E3C" w:rsidRPr="003B3376" w:rsidRDefault="00DE7E3C" w:rsidP="008C5FEB">
      <w:pPr>
        <w:numPr>
          <w:ilvl w:val="0"/>
          <w:numId w:val="3"/>
        </w:numPr>
        <w:spacing w:after="0" w:line="240" w:lineRule="auto"/>
        <w:ind w:left="709" w:hanging="709"/>
        <w:jc w:val="both"/>
        <w:rPr>
          <w:rFonts w:ascii="Verdana" w:eastAsia="Times New Roman" w:hAnsi="Verdana" w:cs="Arial"/>
          <w:bCs/>
          <w:snapToGrid w:val="0"/>
          <w:sz w:val="20"/>
          <w:szCs w:val="20"/>
          <w:lang w:eastAsia="es-ES"/>
        </w:rPr>
      </w:pPr>
      <w:r w:rsidRPr="003B3376">
        <w:rPr>
          <w:rFonts w:ascii="Verdana" w:eastAsia="Times New Roman" w:hAnsi="Verdana" w:cs="Arial"/>
          <w:bCs/>
          <w:snapToGrid w:val="0"/>
          <w:sz w:val="20"/>
          <w:szCs w:val="20"/>
          <w:lang w:eastAsia="es-ES"/>
        </w:rPr>
        <w:t>Ordenar y practicar las medidas de apremio de conformidad con las disposiciones fiscales, en los casos y bajo los supuestos que estas señalen;</w:t>
      </w:r>
    </w:p>
    <w:p w14:paraId="6AD13AAB" w14:textId="77777777" w:rsidR="00DE7E3C" w:rsidRPr="003B3376" w:rsidRDefault="00DE7E3C" w:rsidP="00DE7E3C">
      <w:pPr>
        <w:pStyle w:val="Prrafodelista"/>
        <w:ind w:left="709" w:hanging="709"/>
        <w:jc w:val="both"/>
        <w:rPr>
          <w:rFonts w:ascii="Verdana" w:hAnsi="Verdana" w:cs="Arial"/>
          <w:bCs/>
          <w:snapToGrid w:val="0"/>
          <w:sz w:val="20"/>
          <w:szCs w:val="20"/>
        </w:rPr>
      </w:pPr>
    </w:p>
    <w:p w14:paraId="77C49BD8" w14:textId="77777777" w:rsidR="00DE7E3C" w:rsidRPr="003B3376" w:rsidRDefault="00DE7E3C" w:rsidP="001B04A0">
      <w:pPr>
        <w:numPr>
          <w:ilvl w:val="0"/>
          <w:numId w:val="3"/>
        </w:numPr>
        <w:spacing w:after="0" w:line="240" w:lineRule="auto"/>
        <w:ind w:left="709" w:hanging="851"/>
        <w:jc w:val="both"/>
        <w:rPr>
          <w:rFonts w:ascii="Verdana" w:eastAsia="Times New Roman" w:hAnsi="Verdana" w:cs="Arial"/>
          <w:bCs/>
          <w:snapToGrid w:val="0"/>
          <w:sz w:val="20"/>
          <w:szCs w:val="20"/>
          <w:lang w:eastAsia="es-ES"/>
        </w:rPr>
      </w:pPr>
      <w:r w:rsidRPr="003B3376">
        <w:rPr>
          <w:rFonts w:ascii="Verdana" w:eastAsia="Times New Roman" w:hAnsi="Verdana" w:cs="Arial"/>
          <w:bCs/>
          <w:snapToGrid w:val="0"/>
          <w:sz w:val="20"/>
          <w:szCs w:val="20"/>
          <w:lang w:eastAsia="es-ES"/>
        </w:rPr>
        <w:t xml:space="preserve">Calificar y, en su caso, aceptar las garantías que se otorguen con relación a las contribuciones estatales o federales, cancelarlas, sustituirlas, requerir su ampliación cuando proceda; así como, ejecutar las garantías que se constituyan a favor del Estado ante las dependencias de la administración pública estatal o de los poderes Legislativo y Judicial del Estado; </w:t>
      </w:r>
    </w:p>
    <w:p w14:paraId="4C9B92B2" w14:textId="77777777" w:rsidR="00DE7E3C" w:rsidRPr="003B3376" w:rsidRDefault="00DE7E3C" w:rsidP="00DE7E3C">
      <w:pPr>
        <w:spacing w:after="0" w:line="240" w:lineRule="auto"/>
        <w:ind w:left="709" w:hanging="709"/>
        <w:jc w:val="both"/>
        <w:rPr>
          <w:rFonts w:ascii="Verdana" w:eastAsia="Times New Roman" w:hAnsi="Verdana" w:cs="Arial"/>
          <w:bCs/>
          <w:snapToGrid w:val="0"/>
          <w:sz w:val="20"/>
          <w:szCs w:val="20"/>
          <w:lang w:eastAsia="es-ES"/>
        </w:rPr>
      </w:pPr>
    </w:p>
    <w:p w14:paraId="07579FCB" w14:textId="77777777" w:rsidR="00DE7E3C" w:rsidRPr="003B3376" w:rsidRDefault="00DE7E3C" w:rsidP="001B04A0">
      <w:pPr>
        <w:numPr>
          <w:ilvl w:val="0"/>
          <w:numId w:val="3"/>
        </w:numPr>
        <w:spacing w:after="0" w:line="240" w:lineRule="auto"/>
        <w:ind w:left="709" w:hanging="993"/>
        <w:jc w:val="both"/>
        <w:rPr>
          <w:rFonts w:ascii="Verdana" w:eastAsia="Times New Roman" w:hAnsi="Verdana" w:cs="Arial"/>
          <w:bCs/>
          <w:snapToGrid w:val="0"/>
          <w:sz w:val="20"/>
          <w:szCs w:val="20"/>
          <w:lang w:eastAsia="es-ES"/>
        </w:rPr>
      </w:pPr>
      <w:r w:rsidRPr="003B3376">
        <w:rPr>
          <w:rFonts w:ascii="Verdana" w:eastAsia="Times New Roman" w:hAnsi="Verdana" w:cs="Arial"/>
          <w:bCs/>
          <w:snapToGrid w:val="0"/>
          <w:sz w:val="20"/>
          <w:szCs w:val="20"/>
          <w:lang w:eastAsia="es-ES"/>
        </w:rPr>
        <w:t xml:space="preserve">Emitir los requerimientos de pago de todo tipo de pólizas de fianzas otorgadas para garantizar el interés fiscal, a favor de la Secretaría y de sus intereses o de indemnizaciones por mora, en los términos de la normativa aplicable; </w:t>
      </w:r>
    </w:p>
    <w:p w14:paraId="4799DC27" w14:textId="77777777" w:rsidR="00DE7E3C" w:rsidRPr="003B3376" w:rsidRDefault="00DE7E3C" w:rsidP="00DE7E3C">
      <w:pPr>
        <w:spacing w:after="0" w:line="240" w:lineRule="auto"/>
        <w:ind w:left="709" w:hanging="709"/>
        <w:jc w:val="both"/>
        <w:rPr>
          <w:rFonts w:ascii="Verdana" w:eastAsia="Times New Roman" w:hAnsi="Verdana" w:cs="Arial"/>
          <w:bCs/>
          <w:snapToGrid w:val="0"/>
          <w:sz w:val="20"/>
          <w:szCs w:val="20"/>
          <w:lang w:eastAsia="es-ES"/>
        </w:rPr>
      </w:pPr>
    </w:p>
    <w:p w14:paraId="749FA0DA" w14:textId="77777777" w:rsidR="00DE7E3C" w:rsidRPr="003B3376" w:rsidRDefault="00DE7E3C" w:rsidP="001B04A0">
      <w:pPr>
        <w:numPr>
          <w:ilvl w:val="0"/>
          <w:numId w:val="3"/>
        </w:numPr>
        <w:spacing w:after="0" w:line="240" w:lineRule="auto"/>
        <w:ind w:left="709" w:hanging="993"/>
        <w:jc w:val="both"/>
        <w:rPr>
          <w:rFonts w:ascii="Verdana" w:eastAsia="Times New Roman" w:hAnsi="Verdana" w:cs="Arial"/>
          <w:bCs/>
          <w:snapToGrid w:val="0"/>
          <w:sz w:val="20"/>
          <w:szCs w:val="20"/>
          <w:lang w:eastAsia="es-ES"/>
        </w:rPr>
      </w:pPr>
      <w:r w:rsidRPr="003B3376">
        <w:rPr>
          <w:rFonts w:ascii="Verdana" w:eastAsia="Times New Roman" w:hAnsi="Verdana" w:cs="Arial"/>
          <w:bCs/>
          <w:snapToGrid w:val="0"/>
          <w:sz w:val="20"/>
          <w:szCs w:val="20"/>
          <w:lang w:eastAsia="es-ES"/>
        </w:rPr>
        <w:t xml:space="preserve">Imponer las multas y sanciones por infracciones a las disposiciones fiscales y aduaneras de contribuciones federales, estatales y municipales coordinadas; </w:t>
      </w:r>
    </w:p>
    <w:p w14:paraId="2AEABF7C" w14:textId="77777777" w:rsidR="00DE7E3C" w:rsidRPr="003B3376" w:rsidRDefault="00DE7E3C" w:rsidP="00DE7E3C">
      <w:pPr>
        <w:spacing w:after="0" w:line="240" w:lineRule="auto"/>
        <w:ind w:left="709" w:hanging="709"/>
        <w:jc w:val="both"/>
        <w:rPr>
          <w:rFonts w:ascii="Verdana" w:eastAsia="Times New Roman" w:hAnsi="Verdana" w:cs="Arial"/>
          <w:bCs/>
          <w:snapToGrid w:val="0"/>
          <w:sz w:val="20"/>
          <w:szCs w:val="20"/>
          <w:lang w:eastAsia="es-ES"/>
        </w:rPr>
      </w:pPr>
    </w:p>
    <w:p w14:paraId="0AC0CE4B" w14:textId="77777777" w:rsidR="00DE7E3C" w:rsidRPr="003B3376" w:rsidRDefault="00DE7E3C" w:rsidP="001B04A0">
      <w:pPr>
        <w:numPr>
          <w:ilvl w:val="0"/>
          <w:numId w:val="3"/>
        </w:numPr>
        <w:spacing w:after="0" w:line="240" w:lineRule="auto"/>
        <w:ind w:left="709" w:hanging="851"/>
        <w:jc w:val="both"/>
        <w:rPr>
          <w:rFonts w:ascii="Verdana" w:eastAsia="Times New Roman" w:hAnsi="Verdana" w:cs="Arial"/>
          <w:bCs/>
          <w:snapToGrid w:val="0"/>
          <w:sz w:val="20"/>
          <w:szCs w:val="20"/>
          <w:lang w:eastAsia="es-ES"/>
        </w:rPr>
      </w:pPr>
      <w:r w:rsidRPr="003B3376">
        <w:rPr>
          <w:rFonts w:ascii="Verdana" w:eastAsia="Times New Roman" w:hAnsi="Verdana" w:cs="Arial"/>
          <w:bCs/>
          <w:snapToGrid w:val="0"/>
          <w:sz w:val="20"/>
          <w:szCs w:val="20"/>
          <w:lang w:eastAsia="es-ES"/>
        </w:rPr>
        <w:lastRenderedPageBreak/>
        <w:t xml:space="preserve">Designar los peritos para la formulación de los dictámenes técnicos y autorizar peritos fiscales para la práctica de avalúos y levantamientos topográficos de inmuebles; </w:t>
      </w:r>
    </w:p>
    <w:p w14:paraId="21B6C959" w14:textId="77777777" w:rsidR="00DE7E3C" w:rsidRPr="003B3376" w:rsidRDefault="00DE7E3C" w:rsidP="00DE7E3C">
      <w:pPr>
        <w:spacing w:after="0" w:line="240" w:lineRule="auto"/>
        <w:ind w:left="709" w:hanging="709"/>
        <w:jc w:val="both"/>
        <w:rPr>
          <w:rFonts w:ascii="Verdana" w:eastAsia="Times New Roman" w:hAnsi="Verdana" w:cs="Arial"/>
          <w:bCs/>
          <w:snapToGrid w:val="0"/>
          <w:sz w:val="20"/>
          <w:szCs w:val="20"/>
          <w:lang w:eastAsia="es-ES"/>
        </w:rPr>
      </w:pPr>
    </w:p>
    <w:p w14:paraId="7C571459" w14:textId="77777777" w:rsidR="00DE7E3C" w:rsidRPr="003B3376" w:rsidRDefault="00DE7E3C" w:rsidP="001B04A0">
      <w:pPr>
        <w:numPr>
          <w:ilvl w:val="0"/>
          <w:numId w:val="3"/>
        </w:numPr>
        <w:spacing w:after="0" w:line="240" w:lineRule="auto"/>
        <w:ind w:left="709" w:hanging="993"/>
        <w:jc w:val="both"/>
        <w:rPr>
          <w:rFonts w:ascii="Verdana" w:eastAsia="Times New Roman" w:hAnsi="Verdana" w:cs="Arial"/>
          <w:bCs/>
          <w:snapToGrid w:val="0"/>
          <w:sz w:val="20"/>
          <w:szCs w:val="20"/>
          <w:lang w:eastAsia="es-ES"/>
        </w:rPr>
      </w:pPr>
      <w:r w:rsidRPr="003B3376">
        <w:rPr>
          <w:rFonts w:ascii="Verdana" w:eastAsia="Times New Roman" w:hAnsi="Verdana" w:cs="Arial"/>
          <w:bCs/>
          <w:snapToGrid w:val="0"/>
          <w:sz w:val="20"/>
          <w:szCs w:val="20"/>
          <w:lang w:eastAsia="es-ES"/>
        </w:rPr>
        <w:t xml:space="preserve">Expedir las cartas credenciales o constancias de identificación del personal autorizado para la práctica de las notificaciones, requerimientos de pago y demás actos de ejecución de créditos fiscales estatales o federales y municipales coordinados. Además, expedir las cartas credenciales o constancias de identificación de los servidores públicos que se autoricen para la práctica de las visitas domiciliarias, auditorías, notificaciones, inspecciones y verificaciones; así como, para la realización de embargos precautorios y demás actos de comprobación de las obligaciones fiscales o derivados del ejercicio de sus atribuciones; </w:t>
      </w:r>
    </w:p>
    <w:p w14:paraId="33B4A34D" w14:textId="77777777" w:rsidR="00DE7E3C" w:rsidRPr="003B3376" w:rsidRDefault="00DE7E3C" w:rsidP="00DE7E3C">
      <w:pPr>
        <w:spacing w:after="0" w:line="240" w:lineRule="auto"/>
        <w:ind w:left="709" w:hanging="709"/>
        <w:jc w:val="both"/>
        <w:rPr>
          <w:rFonts w:ascii="Verdana" w:eastAsia="Times New Roman" w:hAnsi="Verdana" w:cs="Arial"/>
          <w:bCs/>
          <w:snapToGrid w:val="0"/>
          <w:sz w:val="20"/>
          <w:szCs w:val="20"/>
          <w:lang w:eastAsia="es-ES"/>
        </w:rPr>
      </w:pPr>
    </w:p>
    <w:p w14:paraId="33E99C50" w14:textId="77777777" w:rsidR="00DE7E3C" w:rsidRPr="003B3376" w:rsidRDefault="00DE7E3C" w:rsidP="001B04A0">
      <w:pPr>
        <w:numPr>
          <w:ilvl w:val="0"/>
          <w:numId w:val="3"/>
        </w:numPr>
        <w:spacing w:after="0" w:line="240" w:lineRule="auto"/>
        <w:ind w:left="709" w:hanging="993"/>
        <w:jc w:val="both"/>
        <w:rPr>
          <w:rFonts w:ascii="Verdana" w:eastAsia="Times New Roman" w:hAnsi="Verdana" w:cs="Arial"/>
          <w:bCs/>
          <w:snapToGrid w:val="0"/>
          <w:sz w:val="20"/>
          <w:szCs w:val="20"/>
          <w:lang w:eastAsia="es-ES"/>
        </w:rPr>
      </w:pPr>
      <w:r w:rsidRPr="003B3376">
        <w:rPr>
          <w:rFonts w:ascii="Verdana" w:eastAsia="Times New Roman" w:hAnsi="Verdana" w:cs="Arial"/>
          <w:bCs/>
          <w:snapToGrid w:val="0"/>
          <w:sz w:val="20"/>
          <w:szCs w:val="20"/>
          <w:lang w:eastAsia="es-ES"/>
        </w:rPr>
        <w:t xml:space="preserve">Recibir las declaraciones, solicitudes, avisos, manifestaciones y demás datos, documentos e informes que presenten los contribuyentes, responsables solidarios o terceros con ellos relacionados; </w:t>
      </w:r>
    </w:p>
    <w:p w14:paraId="241E6CA6" w14:textId="77777777" w:rsidR="00DE7E3C" w:rsidRPr="003B3376" w:rsidRDefault="00DE7E3C" w:rsidP="00DE7E3C">
      <w:pPr>
        <w:spacing w:after="0" w:line="240" w:lineRule="auto"/>
        <w:ind w:left="709" w:hanging="709"/>
        <w:jc w:val="both"/>
        <w:rPr>
          <w:rFonts w:ascii="Verdana" w:eastAsia="Times New Roman" w:hAnsi="Verdana" w:cs="Arial"/>
          <w:bCs/>
          <w:snapToGrid w:val="0"/>
          <w:sz w:val="20"/>
          <w:szCs w:val="20"/>
          <w:lang w:eastAsia="es-ES"/>
        </w:rPr>
      </w:pPr>
    </w:p>
    <w:p w14:paraId="3E3AF000" w14:textId="77777777" w:rsidR="00DE7E3C" w:rsidRPr="003B3376" w:rsidRDefault="00DE7E3C" w:rsidP="001B04A0">
      <w:pPr>
        <w:numPr>
          <w:ilvl w:val="0"/>
          <w:numId w:val="3"/>
        </w:numPr>
        <w:spacing w:after="0" w:line="240" w:lineRule="auto"/>
        <w:ind w:left="709" w:hanging="1135"/>
        <w:jc w:val="both"/>
        <w:rPr>
          <w:rFonts w:ascii="Verdana" w:eastAsia="Times New Roman" w:hAnsi="Verdana" w:cs="Arial"/>
          <w:bCs/>
          <w:snapToGrid w:val="0"/>
          <w:sz w:val="20"/>
          <w:szCs w:val="20"/>
          <w:lang w:eastAsia="es-ES"/>
        </w:rPr>
      </w:pPr>
      <w:r w:rsidRPr="003B3376">
        <w:rPr>
          <w:rFonts w:ascii="Verdana" w:eastAsia="Times New Roman" w:hAnsi="Verdana" w:cs="Arial"/>
          <w:bCs/>
          <w:snapToGrid w:val="0"/>
          <w:sz w:val="20"/>
          <w:szCs w:val="20"/>
          <w:lang w:eastAsia="es-ES"/>
        </w:rPr>
        <w:t>Elaborar y expedir las formas oficiales, formatos de declaraciones, avisos e instructivos para el pago de contribuciones estatales y publicarlos en los medios de difusión oficial;</w:t>
      </w:r>
    </w:p>
    <w:p w14:paraId="761605B7" w14:textId="77777777" w:rsidR="00DE7E3C" w:rsidRPr="003B3376" w:rsidRDefault="00DE7E3C" w:rsidP="00DE7E3C">
      <w:pPr>
        <w:spacing w:after="0" w:line="240" w:lineRule="auto"/>
        <w:ind w:left="709" w:hanging="709"/>
        <w:jc w:val="both"/>
        <w:rPr>
          <w:rFonts w:ascii="Verdana" w:eastAsia="Times New Roman" w:hAnsi="Verdana" w:cs="Arial"/>
          <w:bCs/>
          <w:snapToGrid w:val="0"/>
          <w:sz w:val="20"/>
          <w:szCs w:val="20"/>
          <w:lang w:eastAsia="es-ES"/>
        </w:rPr>
      </w:pPr>
    </w:p>
    <w:p w14:paraId="45E635E4" w14:textId="77777777" w:rsidR="00DE7E3C" w:rsidRPr="003B3376" w:rsidRDefault="00DE7E3C" w:rsidP="001B04A0">
      <w:pPr>
        <w:numPr>
          <w:ilvl w:val="0"/>
          <w:numId w:val="3"/>
        </w:numPr>
        <w:spacing w:after="0" w:line="240" w:lineRule="auto"/>
        <w:ind w:left="709" w:hanging="993"/>
        <w:jc w:val="both"/>
        <w:rPr>
          <w:rFonts w:ascii="Verdana" w:eastAsia="Times New Roman" w:hAnsi="Verdana" w:cs="Arial"/>
          <w:bCs/>
          <w:snapToGrid w:val="0"/>
          <w:sz w:val="20"/>
          <w:szCs w:val="20"/>
          <w:lang w:eastAsia="es-ES"/>
        </w:rPr>
      </w:pPr>
      <w:r w:rsidRPr="003B3376">
        <w:rPr>
          <w:rFonts w:ascii="Verdana" w:eastAsia="Times New Roman" w:hAnsi="Verdana" w:cs="Arial"/>
          <w:bCs/>
          <w:snapToGrid w:val="0"/>
          <w:sz w:val="20"/>
          <w:szCs w:val="20"/>
          <w:lang w:eastAsia="es-ES"/>
        </w:rPr>
        <w:t>Habilitar los días y las horas inhábiles para la práctica de diligencias, de conformidad con el Código Fiscal y demás leyes fiscales estatales o federales;</w:t>
      </w:r>
    </w:p>
    <w:p w14:paraId="2BAE41C6" w14:textId="77777777" w:rsidR="00DE7E3C" w:rsidRPr="003B3376" w:rsidRDefault="00DE7E3C" w:rsidP="00DE7E3C">
      <w:pPr>
        <w:spacing w:after="0" w:line="240" w:lineRule="auto"/>
        <w:ind w:left="709" w:hanging="709"/>
        <w:jc w:val="both"/>
        <w:rPr>
          <w:rFonts w:ascii="Verdana" w:eastAsia="Times New Roman" w:hAnsi="Verdana" w:cs="Arial"/>
          <w:bCs/>
          <w:snapToGrid w:val="0"/>
          <w:sz w:val="20"/>
          <w:szCs w:val="20"/>
          <w:lang w:eastAsia="es-ES"/>
        </w:rPr>
      </w:pPr>
    </w:p>
    <w:p w14:paraId="571E0984" w14:textId="77777777" w:rsidR="00DE7E3C" w:rsidRPr="003B3376" w:rsidRDefault="00DE7E3C" w:rsidP="008C5FEB">
      <w:pPr>
        <w:numPr>
          <w:ilvl w:val="0"/>
          <w:numId w:val="3"/>
        </w:numPr>
        <w:spacing w:after="0" w:line="240" w:lineRule="auto"/>
        <w:ind w:left="709" w:hanging="709"/>
        <w:jc w:val="both"/>
        <w:rPr>
          <w:rFonts w:ascii="Verdana" w:eastAsia="Times New Roman" w:hAnsi="Verdana" w:cs="Arial"/>
          <w:bCs/>
          <w:snapToGrid w:val="0"/>
          <w:sz w:val="20"/>
          <w:szCs w:val="20"/>
          <w:lang w:eastAsia="es-ES"/>
        </w:rPr>
      </w:pPr>
      <w:r w:rsidRPr="003B3376">
        <w:rPr>
          <w:rFonts w:ascii="Verdana" w:eastAsia="Times New Roman" w:hAnsi="Verdana" w:cs="Arial"/>
          <w:bCs/>
          <w:snapToGrid w:val="0"/>
          <w:sz w:val="20"/>
          <w:szCs w:val="20"/>
          <w:lang w:eastAsia="es-ES"/>
        </w:rPr>
        <w:t>Aceptar la dación de bienes en pago o pago en especie de créditos fiscales, y</w:t>
      </w:r>
    </w:p>
    <w:p w14:paraId="365FFCD2" w14:textId="77777777" w:rsidR="00DE7E3C" w:rsidRPr="003B3376" w:rsidRDefault="00DE7E3C" w:rsidP="00DE7E3C">
      <w:pPr>
        <w:pStyle w:val="Prrafodelista"/>
        <w:ind w:left="709" w:hanging="709"/>
        <w:jc w:val="both"/>
        <w:rPr>
          <w:rFonts w:ascii="Verdana" w:hAnsi="Verdana" w:cs="Arial"/>
          <w:bCs/>
          <w:snapToGrid w:val="0"/>
          <w:sz w:val="20"/>
          <w:szCs w:val="20"/>
        </w:rPr>
      </w:pPr>
    </w:p>
    <w:p w14:paraId="1B72E566" w14:textId="77777777" w:rsidR="00DE7E3C" w:rsidRPr="003B3376" w:rsidRDefault="00DE7E3C" w:rsidP="008C5FEB">
      <w:pPr>
        <w:numPr>
          <w:ilvl w:val="0"/>
          <w:numId w:val="3"/>
        </w:numPr>
        <w:spacing w:after="0" w:line="240" w:lineRule="auto"/>
        <w:ind w:left="709" w:hanging="709"/>
        <w:jc w:val="both"/>
        <w:rPr>
          <w:rFonts w:ascii="Verdana" w:eastAsia="Times New Roman" w:hAnsi="Verdana" w:cs="Arial"/>
          <w:bCs/>
          <w:snapToGrid w:val="0"/>
          <w:sz w:val="20"/>
          <w:szCs w:val="20"/>
          <w:lang w:eastAsia="es-ES"/>
        </w:rPr>
      </w:pPr>
      <w:r w:rsidRPr="003B3376">
        <w:rPr>
          <w:rFonts w:ascii="Verdana" w:eastAsia="Times New Roman" w:hAnsi="Verdana" w:cs="Arial"/>
          <w:bCs/>
          <w:snapToGrid w:val="0"/>
          <w:sz w:val="20"/>
          <w:szCs w:val="20"/>
          <w:lang w:eastAsia="es-ES"/>
        </w:rPr>
        <w:t>Las demás atribuciones previstas en el Código Fiscal, esta Ley, convenios y disposiciones jurídicas en la materia.</w:t>
      </w:r>
    </w:p>
    <w:p w14:paraId="21D73D1E" w14:textId="77777777" w:rsidR="00DE7E3C" w:rsidRDefault="00DE7E3C" w:rsidP="00DE7E3C">
      <w:pPr>
        <w:spacing w:after="0" w:line="240" w:lineRule="auto"/>
        <w:jc w:val="both"/>
        <w:rPr>
          <w:rFonts w:ascii="Verdana" w:hAnsi="Verdana" w:cs="Arial"/>
          <w:sz w:val="20"/>
          <w:szCs w:val="20"/>
        </w:rPr>
      </w:pPr>
    </w:p>
    <w:p w14:paraId="5950712D" w14:textId="77777777" w:rsidR="00DE7E3C" w:rsidRPr="003B3376" w:rsidRDefault="00DE7E3C" w:rsidP="00DE7E3C">
      <w:pPr>
        <w:spacing w:after="0" w:line="240" w:lineRule="auto"/>
        <w:jc w:val="both"/>
        <w:rPr>
          <w:rFonts w:ascii="Verdana" w:hAnsi="Verdana" w:cs="Arial"/>
          <w:sz w:val="20"/>
          <w:szCs w:val="20"/>
        </w:rPr>
      </w:pPr>
    </w:p>
    <w:p w14:paraId="7E12BDE9" w14:textId="77777777" w:rsidR="00DE7E3C" w:rsidRPr="003B3376" w:rsidRDefault="00DE7E3C" w:rsidP="00DE7E3C">
      <w:pPr>
        <w:spacing w:after="0" w:line="240" w:lineRule="auto"/>
        <w:jc w:val="center"/>
        <w:rPr>
          <w:rFonts w:ascii="Verdana" w:hAnsi="Verdana" w:cs="Arial"/>
          <w:b/>
          <w:sz w:val="20"/>
          <w:szCs w:val="20"/>
        </w:rPr>
      </w:pPr>
      <w:r w:rsidRPr="003B3376">
        <w:rPr>
          <w:rFonts w:ascii="Verdana" w:hAnsi="Verdana" w:cs="Arial"/>
          <w:b/>
          <w:sz w:val="20"/>
          <w:szCs w:val="20"/>
        </w:rPr>
        <w:t>Capítulo III</w:t>
      </w:r>
    </w:p>
    <w:p w14:paraId="300C896F" w14:textId="77777777" w:rsidR="00DE7E3C" w:rsidRPr="003B3376" w:rsidRDefault="00DE7E3C" w:rsidP="00DE7E3C">
      <w:pPr>
        <w:spacing w:after="0" w:line="240" w:lineRule="auto"/>
        <w:jc w:val="center"/>
        <w:rPr>
          <w:rFonts w:ascii="Verdana" w:hAnsi="Verdana" w:cs="Arial"/>
          <w:b/>
          <w:sz w:val="20"/>
          <w:szCs w:val="20"/>
        </w:rPr>
      </w:pPr>
      <w:r w:rsidRPr="003B3376">
        <w:rPr>
          <w:rFonts w:ascii="Verdana" w:hAnsi="Verdana" w:cs="Arial"/>
          <w:b/>
          <w:sz w:val="20"/>
          <w:szCs w:val="20"/>
        </w:rPr>
        <w:t>Órganos de Gobierno y Administración</w:t>
      </w:r>
    </w:p>
    <w:p w14:paraId="6C012F7A" w14:textId="77777777" w:rsidR="00DE7E3C" w:rsidRPr="003B3376" w:rsidRDefault="00DE7E3C" w:rsidP="00DE7E3C">
      <w:pPr>
        <w:spacing w:after="0" w:line="240" w:lineRule="auto"/>
        <w:jc w:val="right"/>
        <w:rPr>
          <w:rFonts w:ascii="Verdana" w:hAnsi="Verdana" w:cs="Arial"/>
          <w:b/>
          <w:i/>
          <w:sz w:val="20"/>
          <w:szCs w:val="20"/>
        </w:rPr>
      </w:pPr>
      <w:r w:rsidRPr="003B3376">
        <w:rPr>
          <w:rFonts w:ascii="Verdana" w:hAnsi="Verdana" w:cs="Arial"/>
          <w:b/>
          <w:i/>
          <w:sz w:val="20"/>
          <w:szCs w:val="20"/>
        </w:rPr>
        <w:t>Órganos</w:t>
      </w:r>
    </w:p>
    <w:p w14:paraId="04875874" w14:textId="77777777" w:rsidR="00DE7E3C" w:rsidRPr="003B3376" w:rsidRDefault="00DE7E3C" w:rsidP="00DE7E3C">
      <w:pPr>
        <w:pStyle w:val="pcstexto"/>
        <w:spacing w:line="240" w:lineRule="auto"/>
        <w:ind w:firstLine="709"/>
        <w:rPr>
          <w:rFonts w:ascii="Verdana" w:hAnsi="Verdana" w:cs="Arial"/>
          <w:sz w:val="20"/>
        </w:rPr>
      </w:pPr>
      <w:r w:rsidRPr="003B3376">
        <w:rPr>
          <w:rFonts w:ascii="Verdana" w:hAnsi="Verdana" w:cs="Arial"/>
          <w:b/>
          <w:sz w:val="20"/>
        </w:rPr>
        <w:t>Artículo 7.</w:t>
      </w:r>
      <w:r w:rsidRPr="003B3376">
        <w:rPr>
          <w:rFonts w:ascii="Verdana" w:hAnsi="Verdana" w:cs="Arial"/>
          <w:sz w:val="20"/>
        </w:rPr>
        <w:t xml:space="preserve"> Para el ejercicio de sus atribuciones, el SATEG cuenta con los órganos siguientes:</w:t>
      </w:r>
    </w:p>
    <w:p w14:paraId="57591ACD" w14:textId="77777777" w:rsidR="00DE7E3C" w:rsidRPr="003B3376" w:rsidRDefault="00DE7E3C" w:rsidP="00DE7E3C">
      <w:pPr>
        <w:pStyle w:val="pcsroma"/>
        <w:spacing w:line="240" w:lineRule="auto"/>
        <w:ind w:left="0" w:firstLine="0"/>
        <w:rPr>
          <w:rFonts w:ascii="Verdana" w:hAnsi="Verdana" w:cs="Arial"/>
          <w:sz w:val="20"/>
        </w:rPr>
      </w:pPr>
    </w:p>
    <w:p w14:paraId="10662150" w14:textId="77777777" w:rsidR="00DE7E3C" w:rsidRPr="003B3376" w:rsidRDefault="00DE7E3C" w:rsidP="008C5FEB">
      <w:pPr>
        <w:numPr>
          <w:ilvl w:val="0"/>
          <w:numId w:val="4"/>
        </w:numPr>
        <w:spacing w:after="0" w:line="240" w:lineRule="auto"/>
        <w:ind w:left="709" w:hanging="709"/>
        <w:jc w:val="both"/>
        <w:rPr>
          <w:rFonts w:ascii="Verdana" w:eastAsia="Times New Roman" w:hAnsi="Verdana" w:cs="Arial"/>
          <w:bCs/>
          <w:snapToGrid w:val="0"/>
          <w:sz w:val="20"/>
          <w:szCs w:val="20"/>
          <w:lang w:eastAsia="es-ES"/>
        </w:rPr>
      </w:pPr>
      <w:r w:rsidRPr="003B3376">
        <w:rPr>
          <w:rFonts w:ascii="Verdana" w:eastAsia="Times New Roman" w:hAnsi="Verdana" w:cs="Arial"/>
          <w:bCs/>
          <w:snapToGrid w:val="0"/>
          <w:sz w:val="20"/>
          <w:szCs w:val="20"/>
          <w:lang w:eastAsia="es-ES"/>
        </w:rPr>
        <w:t>Junta de Gobierno;</w:t>
      </w:r>
    </w:p>
    <w:p w14:paraId="3918B0B0" w14:textId="77777777" w:rsidR="00DE7E3C" w:rsidRPr="003B3376" w:rsidRDefault="00DE7E3C" w:rsidP="00DE7E3C">
      <w:pPr>
        <w:spacing w:after="0" w:line="240" w:lineRule="auto"/>
        <w:ind w:left="709" w:hanging="709"/>
        <w:jc w:val="both"/>
        <w:rPr>
          <w:rFonts w:ascii="Verdana" w:eastAsia="Times New Roman" w:hAnsi="Verdana" w:cs="Arial"/>
          <w:bCs/>
          <w:snapToGrid w:val="0"/>
          <w:sz w:val="20"/>
          <w:szCs w:val="20"/>
          <w:lang w:eastAsia="es-ES"/>
        </w:rPr>
      </w:pPr>
    </w:p>
    <w:p w14:paraId="033F1361" w14:textId="77777777" w:rsidR="00DE7E3C" w:rsidRPr="003B3376" w:rsidRDefault="00DE7E3C" w:rsidP="008C5FEB">
      <w:pPr>
        <w:numPr>
          <w:ilvl w:val="0"/>
          <w:numId w:val="4"/>
        </w:numPr>
        <w:spacing w:after="0" w:line="240" w:lineRule="auto"/>
        <w:ind w:left="709" w:hanging="709"/>
        <w:jc w:val="both"/>
        <w:rPr>
          <w:rFonts w:ascii="Verdana" w:eastAsia="Times New Roman" w:hAnsi="Verdana" w:cs="Arial"/>
          <w:bCs/>
          <w:snapToGrid w:val="0"/>
          <w:sz w:val="20"/>
          <w:szCs w:val="20"/>
          <w:lang w:eastAsia="es-ES"/>
        </w:rPr>
      </w:pPr>
      <w:r w:rsidRPr="003B3376">
        <w:rPr>
          <w:rFonts w:ascii="Verdana" w:eastAsia="Times New Roman" w:hAnsi="Verdana" w:cs="Arial"/>
          <w:bCs/>
          <w:snapToGrid w:val="0"/>
          <w:sz w:val="20"/>
          <w:szCs w:val="20"/>
          <w:lang w:eastAsia="es-ES"/>
        </w:rPr>
        <w:t>Dirección General, y</w:t>
      </w:r>
    </w:p>
    <w:p w14:paraId="25D70FA3" w14:textId="77777777" w:rsidR="00DE7E3C" w:rsidRPr="003B3376" w:rsidRDefault="00DE7E3C" w:rsidP="00DE7E3C">
      <w:pPr>
        <w:spacing w:after="0" w:line="240" w:lineRule="auto"/>
        <w:ind w:left="709" w:hanging="709"/>
        <w:jc w:val="both"/>
        <w:rPr>
          <w:rFonts w:ascii="Verdana" w:eastAsia="Times New Roman" w:hAnsi="Verdana" w:cs="Arial"/>
          <w:bCs/>
          <w:snapToGrid w:val="0"/>
          <w:sz w:val="20"/>
          <w:szCs w:val="20"/>
          <w:lang w:eastAsia="es-ES"/>
        </w:rPr>
      </w:pPr>
    </w:p>
    <w:p w14:paraId="467F97D0" w14:textId="77777777" w:rsidR="00DE7E3C" w:rsidRPr="003B3376" w:rsidRDefault="00DE7E3C" w:rsidP="008C5FEB">
      <w:pPr>
        <w:numPr>
          <w:ilvl w:val="0"/>
          <w:numId w:val="4"/>
        </w:numPr>
        <w:spacing w:after="0" w:line="240" w:lineRule="auto"/>
        <w:ind w:left="709" w:hanging="709"/>
        <w:jc w:val="both"/>
        <w:rPr>
          <w:rFonts w:ascii="Verdana" w:eastAsia="Times New Roman" w:hAnsi="Verdana" w:cs="Arial"/>
          <w:bCs/>
          <w:snapToGrid w:val="0"/>
          <w:sz w:val="20"/>
          <w:szCs w:val="20"/>
          <w:lang w:eastAsia="es-ES"/>
        </w:rPr>
      </w:pPr>
      <w:r w:rsidRPr="003B3376">
        <w:rPr>
          <w:rFonts w:ascii="Verdana" w:eastAsia="Times New Roman" w:hAnsi="Verdana" w:cs="Arial"/>
          <w:bCs/>
          <w:snapToGrid w:val="0"/>
          <w:sz w:val="20"/>
          <w:szCs w:val="20"/>
          <w:lang w:eastAsia="es-ES"/>
        </w:rPr>
        <w:t xml:space="preserve">Las unidades administrativas que establezca el Reglamento Interior. </w:t>
      </w:r>
    </w:p>
    <w:p w14:paraId="27EFEEDD" w14:textId="77777777" w:rsidR="00DE7E3C" w:rsidRPr="003B3376" w:rsidRDefault="00DE7E3C" w:rsidP="00DE7E3C">
      <w:pPr>
        <w:spacing w:after="0" w:line="240" w:lineRule="auto"/>
        <w:jc w:val="both"/>
        <w:rPr>
          <w:rFonts w:ascii="Verdana" w:hAnsi="Verdana" w:cs="Arial"/>
          <w:b/>
          <w:i/>
          <w:sz w:val="20"/>
          <w:szCs w:val="20"/>
        </w:rPr>
      </w:pPr>
    </w:p>
    <w:p w14:paraId="3AAB6821" w14:textId="77777777" w:rsidR="00DE7E3C" w:rsidRPr="003B3376" w:rsidRDefault="00DE7E3C" w:rsidP="00DE7E3C">
      <w:pPr>
        <w:spacing w:after="0" w:line="240" w:lineRule="auto"/>
        <w:jc w:val="right"/>
        <w:rPr>
          <w:rFonts w:ascii="Verdana" w:hAnsi="Verdana" w:cs="Arial"/>
          <w:b/>
          <w:i/>
          <w:sz w:val="20"/>
          <w:szCs w:val="20"/>
        </w:rPr>
      </w:pPr>
      <w:r w:rsidRPr="003B3376">
        <w:rPr>
          <w:rFonts w:ascii="Verdana" w:hAnsi="Verdana" w:cs="Arial"/>
          <w:b/>
          <w:i/>
          <w:sz w:val="20"/>
          <w:szCs w:val="20"/>
        </w:rPr>
        <w:t>Integración de la Junta de Gobierno</w:t>
      </w:r>
    </w:p>
    <w:p w14:paraId="5CC69DA4" w14:textId="77777777" w:rsidR="00DE7E3C" w:rsidRDefault="00DE7E3C" w:rsidP="00DE7E3C">
      <w:pPr>
        <w:spacing w:after="0" w:line="240" w:lineRule="auto"/>
        <w:ind w:firstLine="709"/>
        <w:jc w:val="both"/>
        <w:rPr>
          <w:rFonts w:ascii="Verdana" w:hAnsi="Verdana" w:cs="Arial"/>
          <w:sz w:val="20"/>
          <w:szCs w:val="20"/>
        </w:rPr>
      </w:pPr>
      <w:r w:rsidRPr="003B3376">
        <w:rPr>
          <w:rFonts w:ascii="Verdana" w:hAnsi="Verdana" w:cs="Arial"/>
          <w:b/>
          <w:sz w:val="20"/>
          <w:szCs w:val="20"/>
        </w:rPr>
        <w:t xml:space="preserve">Artículo 8. </w:t>
      </w:r>
      <w:r w:rsidRPr="003B3376">
        <w:rPr>
          <w:rFonts w:ascii="Verdana" w:hAnsi="Verdana" w:cs="Arial"/>
          <w:sz w:val="20"/>
          <w:szCs w:val="20"/>
        </w:rPr>
        <w:t>La Junta de Gobierno se integrará con:</w:t>
      </w:r>
    </w:p>
    <w:p w14:paraId="4A9A8CBF" w14:textId="77777777" w:rsidR="00DE7E3C" w:rsidRPr="003B3376" w:rsidRDefault="00DE7E3C" w:rsidP="00DE7E3C">
      <w:pPr>
        <w:spacing w:after="0" w:line="240" w:lineRule="auto"/>
        <w:ind w:firstLine="709"/>
        <w:jc w:val="both"/>
        <w:rPr>
          <w:rFonts w:ascii="Verdana" w:hAnsi="Verdana" w:cs="Arial"/>
          <w:sz w:val="20"/>
          <w:szCs w:val="20"/>
        </w:rPr>
      </w:pPr>
    </w:p>
    <w:p w14:paraId="26165201" w14:textId="77777777" w:rsidR="00DE7E3C" w:rsidRPr="003B3376" w:rsidRDefault="00DE7E3C" w:rsidP="008C5FEB">
      <w:pPr>
        <w:numPr>
          <w:ilvl w:val="0"/>
          <w:numId w:val="5"/>
        </w:numPr>
        <w:spacing w:after="0" w:line="240" w:lineRule="auto"/>
        <w:ind w:left="709" w:hanging="709"/>
        <w:jc w:val="both"/>
        <w:rPr>
          <w:rFonts w:ascii="Verdana" w:eastAsia="Times New Roman" w:hAnsi="Verdana" w:cs="Arial"/>
          <w:bCs/>
          <w:snapToGrid w:val="0"/>
          <w:sz w:val="20"/>
          <w:szCs w:val="20"/>
          <w:lang w:eastAsia="es-ES"/>
        </w:rPr>
      </w:pPr>
      <w:r w:rsidRPr="003B3376">
        <w:rPr>
          <w:rFonts w:ascii="Verdana" w:eastAsia="Times New Roman" w:hAnsi="Verdana" w:cs="Arial"/>
          <w:bCs/>
          <w:snapToGrid w:val="0"/>
          <w:sz w:val="20"/>
          <w:szCs w:val="20"/>
          <w:lang w:eastAsia="es-ES"/>
        </w:rPr>
        <w:t>Titular de la Secretaría, quien la presidirá;</w:t>
      </w:r>
    </w:p>
    <w:p w14:paraId="4154C94E" w14:textId="77777777" w:rsidR="00DE7E3C" w:rsidRPr="003B3376" w:rsidRDefault="00DE7E3C" w:rsidP="00DE7E3C">
      <w:pPr>
        <w:spacing w:after="0" w:line="240" w:lineRule="auto"/>
        <w:ind w:left="709" w:hanging="709"/>
        <w:jc w:val="both"/>
        <w:rPr>
          <w:rFonts w:ascii="Verdana" w:eastAsia="Times New Roman" w:hAnsi="Verdana" w:cs="Arial"/>
          <w:bCs/>
          <w:snapToGrid w:val="0"/>
          <w:sz w:val="20"/>
          <w:szCs w:val="20"/>
          <w:lang w:eastAsia="es-ES"/>
        </w:rPr>
      </w:pPr>
    </w:p>
    <w:p w14:paraId="6CBB801D" w14:textId="77777777" w:rsidR="00DE7E3C" w:rsidRPr="003B3376" w:rsidRDefault="00DE7E3C" w:rsidP="008C5FEB">
      <w:pPr>
        <w:numPr>
          <w:ilvl w:val="0"/>
          <w:numId w:val="5"/>
        </w:numPr>
        <w:spacing w:after="0" w:line="240" w:lineRule="auto"/>
        <w:ind w:left="709" w:hanging="709"/>
        <w:jc w:val="both"/>
        <w:rPr>
          <w:rFonts w:ascii="Verdana" w:eastAsia="Times New Roman" w:hAnsi="Verdana" w:cs="Arial"/>
          <w:bCs/>
          <w:snapToGrid w:val="0"/>
          <w:sz w:val="20"/>
          <w:szCs w:val="20"/>
          <w:lang w:eastAsia="es-ES"/>
        </w:rPr>
      </w:pPr>
      <w:r w:rsidRPr="003B3376">
        <w:rPr>
          <w:rFonts w:ascii="Verdana" w:eastAsia="Times New Roman" w:hAnsi="Verdana" w:cs="Arial"/>
          <w:bCs/>
          <w:snapToGrid w:val="0"/>
          <w:sz w:val="20"/>
          <w:szCs w:val="20"/>
          <w:lang w:eastAsia="es-ES"/>
        </w:rPr>
        <w:t>Titular de la Subsecretaría de Finanzas e Inversión, quien fungirá como vocal;</w:t>
      </w:r>
    </w:p>
    <w:p w14:paraId="702EBD03" w14:textId="77777777" w:rsidR="00DE7E3C" w:rsidRPr="003B3376" w:rsidRDefault="00DE7E3C" w:rsidP="00DE7E3C">
      <w:pPr>
        <w:spacing w:after="0" w:line="240" w:lineRule="auto"/>
        <w:ind w:left="709" w:hanging="709"/>
        <w:jc w:val="both"/>
        <w:rPr>
          <w:rFonts w:ascii="Verdana" w:eastAsia="Times New Roman" w:hAnsi="Verdana" w:cs="Arial"/>
          <w:bCs/>
          <w:snapToGrid w:val="0"/>
          <w:sz w:val="20"/>
          <w:szCs w:val="20"/>
          <w:lang w:eastAsia="es-ES"/>
        </w:rPr>
      </w:pPr>
    </w:p>
    <w:p w14:paraId="4C160C42" w14:textId="77777777" w:rsidR="00DE7E3C" w:rsidRPr="003B3376" w:rsidRDefault="00DE7E3C" w:rsidP="008C5FEB">
      <w:pPr>
        <w:numPr>
          <w:ilvl w:val="0"/>
          <w:numId w:val="5"/>
        </w:numPr>
        <w:spacing w:after="0" w:line="240" w:lineRule="auto"/>
        <w:ind w:left="709" w:hanging="709"/>
        <w:jc w:val="both"/>
        <w:rPr>
          <w:rFonts w:ascii="Verdana" w:eastAsia="Times New Roman" w:hAnsi="Verdana" w:cs="Arial"/>
          <w:bCs/>
          <w:snapToGrid w:val="0"/>
          <w:sz w:val="20"/>
          <w:szCs w:val="20"/>
          <w:lang w:eastAsia="es-ES"/>
        </w:rPr>
      </w:pPr>
      <w:r w:rsidRPr="003B3376">
        <w:rPr>
          <w:rFonts w:ascii="Verdana" w:eastAsia="Times New Roman" w:hAnsi="Verdana" w:cs="Arial"/>
          <w:bCs/>
          <w:snapToGrid w:val="0"/>
          <w:sz w:val="20"/>
          <w:szCs w:val="20"/>
          <w:lang w:eastAsia="es-ES"/>
        </w:rPr>
        <w:t>Titular de la Procuraduría Fiscal del Estado, quien fungirá como vocal;</w:t>
      </w:r>
    </w:p>
    <w:p w14:paraId="04E116AC" w14:textId="77777777" w:rsidR="00DE7E3C" w:rsidRPr="003B3376" w:rsidRDefault="00DE7E3C" w:rsidP="00DE7E3C">
      <w:pPr>
        <w:spacing w:after="0" w:line="240" w:lineRule="auto"/>
        <w:ind w:left="709" w:hanging="709"/>
        <w:jc w:val="both"/>
        <w:rPr>
          <w:rFonts w:ascii="Verdana" w:eastAsia="Times New Roman" w:hAnsi="Verdana" w:cs="Arial"/>
          <w:bCs/>
          <w:snapToGrid w:val="0"/>
          <w:sz w:val="20"/>
          <w:szCs w:val="20"/>
          <w:lang w:eastAsia="es-ES"/>
        </w:rPr>
      </w:pPr>
    </w:p>
    <w:p w14:paraId="4A2F7E07" w14:textId="77777777" w:rsidR="00DE7E3C" w:rsidRPr="003B3376" w:rsidRDefault="00DE7E3C" w:rsidP="008C5FEB">
      <w:pPr>
        <w:numPr>
          <w:ilvl w:val="0"/>
          <w:numId w:val="5"/>
        </w:numPr>
        <w:spacing w:after="0" w:line="240" w:lineRule="auto"/>
        <w:ind w:left="709" w:hanging="709"/>
        <w:jc w:val="both"/>
        <w:rPr>
          <w:rFonts w:ascii="Verdana" w:eastAsia="Times New Roman" w:hAnsi="Verdana" w:cs="Arial"/>
          <w:bCs/>
          <w:snapToGrid w:val="0"/>
          <w:sz w:val="20"/>
          <w:szCs w:val="20"/>
          <w:lang w:eastAsia="es-ES"/>
        </w:rPr>
      </w:pPr>
      <w:r w:rsidRPr="003B3376">
        <w:rPr>
          <w:rFonts w:ascii="Verdana" w:eastAsia="Times New Roman" w:hAnsi="Verdana" w:cs="Arial"/>
          <w:bCs/>
          <w:snapToGrid w:val="0"/>
          <w:sz w:val="20"/>
          <w:szCs w:val="20"/>
          <w:lang w:eastAsia="es-ES"/>
        </w:rPr>
        <w:lastRenderedPageBreak/>
        <w:t>Dos consejeros ciudadanos quienes fungirán como vocales y serán designados por el titular del Poder Ejecutivo, previa consulta, a las asociaciones de profesionistas del Estado relacionadas con el tema de la administración fiscal, y</w:t>
      </w:r>
    </w:p>
    <w:p w14:paraId="1B02BF91" w14:textId="77777777" w:rsidR="00DE7E3C" w:rsidRPr="003B3376" w:rsidRDefault="00DE7E3C" w:rsidP="00DE7E3C">
      <w:pPr>
        <w:spacing w:after="0" w:line="240" w:lineRule="auto"/>
        <w:ind w:left="709" w:hanging="709"/>
        <w:jc w:val="both"/>
        <w:rPr>
          <w:rFonts w:ascii="Verdana" w:eastAsia="Times New Roman" w:hAnsi="Verdana" w:cs="Arial"/>
          <w:bCs/>
          <w:snapToGrid w:val="0"/>
          <w:sz w:val="20"/>
          <w:szCs w:val="20"/>
          <w:lang w:eastAsia="es-ES"/>
        </w:rPr>
      </w:pPr>
    </w:p>
    <w:p w14:paraId="537BDC2A" w14:textId="77777777" w:rsidR="00DE7E3C" w:rsidRPr="003B3376" w:rsidRDefault="00DE7E3C" w:rsidP="008C5FEB">
      <w:pPr>
        <w:numPr>
          <w:ilvl w:val="0"/>
          <w:numId w:val="5"/>
        </w:numPr>
        <w:spacing w:after="0" w:line="240" w:lineRule="auto"/>
        <w:ind w:left="709" w:hanging="709"/>
        <w:jc w:val="both"/>
        <w:rPr>
          <w:rFonts w:ascii="Verdana" w:eastAsia="Times New Roman" w:hAnsi="Verdana" w:cs="Arial"/>
          <w:bCs/>
          <w:snapToGrid w:val="0"/>
          <w:sz w:val="20"/>
          <w:szCs w:val="20"/>
          <w:lang w:eastAsia="es-ES"/>
        </w:rPr>
      </w:pPr>
      <w:r w:rsidRPr="003B3376">
        <w:rPr>
          <w:rFonts w:ascii="Verdana" w:eastAsia="Times New Roman" w:hAnsi="Verdana" w:cs="Arial"/>
          <w:bCs/>
          <w:snapToGrid w:val="0"/>
          <w:sz w:val="20"/>
          <w:szCs w:val="20"/>
          <w:lang w:eastAsia="es-ES"/>
        </w:rPr>
        <w:t>Director General, quien fungirá como Secretario Técnico.</w:t>
      </w:r>
    </w:p>
    <w:p w14:paraId="51BA23D4" w14:textId="77777777" w:rsidR="00DE7E3C" w:rsidRPr="003B3376" w:rsidRDefault="00DE7E3C" w:rsidP="00DE7E3C">
      <w:pPr>
        <w:spacing w:after="0" w:line="240" w:lineRule="auto"/>
        <w:ind w:left="709"/>
        <w:jc w:val="both"/>
        <w:rPr>
          <w:rFonts w:ascii="Verdana" w:eastAsia="Times New Roman" w:hAnsi="Verdana" w:cs="Arial"/>
          <w:bCs/>
          <w:snapToGrid w:val="0"/>
          <w:sz w:val="20"/>
          <w:szCs w:val="20"/>
          <w:lang w:eastAsia="es-ES"/>
        </w:rPr>
      </w:pPr>
    </w:p>
    <w:p w14:paraId="6CFD5D6C" w14:textId="77777777" w:rsidR="00DE7E3C" w:rsidRPr="003B3376" w:rsidRDefault="00DE7E3C" w:rsidP="00DE7E3C">
      <w:pPr>
        <w:spacing w:after="0" w:line="240" w:lineRule="auto"/>
        <w:jc w:val="right"/>
        <w:rPr>
          <w:rFonts w:ascii="Verdana" w:hAnsi="Verdana" w:cs="Arial"/>
          <w:b/>
          <w:i/>
          <w:sz w:val="20"/>
          <w:szCs w:val="20"/>
        </w:rPr>
      </w:pPr>
      <w:r w:rsidRPr="003B3376">
        <w:rPr>
          <w:rFonts w:ascii="Verdana" w:hAnsi="Verdana" w:cs="Arial"/>
          <w:b/>
          <w:i/>
          <w:sz w:val="20"/>
          <w:szCs w:val="20"/>
        </w:rPr>
        <w:t xml:space="preserve">Carácter honorífico de los cargos </w:t>
      </w:r>
    </w:p>
    <w:p w14:paraId="4EF5D72B" w14:textId="77777777" w:rsidR="00DE7E3C" w:rsidRDefault="00DE7E3C" w:rsidP="00DE7E3C">
      <w:pPr>
        <w:spacing w:after="0" w:line="240" w:lineRule="auto"/>
        <w:ind w:firstLine="709"/>
        <w:jc w:val="both"/>
        <w:rPr>
          <w:rFonts w:ascii="Verdana" w:hAnsi="Verdana" w:cs="Arial"/>
          <w:sz w:val="20"/>
          <w:szCs w:val="20"/>
        </w:rPr>
      </w:pPr>
      <w:r w:rsidRPr="003B3376">
        <w:rPr>
          <w:rFonts w:ascii="Verdana" w:hAnsi="Verdana" w:cs="Arial"/>
          <w:b/>
          <w:sz w:val="20"/>
          <w:szCs w:val="20"/>
        </w:rPr>
        <w:t>Artículo 9.</w:t>
      </w:r>
      <w:r w:rsidRPr="003B3376">
        <w:rPr>
          <w:rFonts w:ascii="Verdana" w:hAnsi="Verdana" w:cs="Arial"/>
          <w:sz w:val="20"/>
          <w:szCs w:val="20"/>
        </w:rPr>
        <w:t xml:space="preserve"> Los cargos de la Junta de Gobierno son de naturaleza honorífica, por lo que sus integrantes no recibirán retribución, emolumento o compensación alguna por el desempeño de sus funciones.</w:t>
      </w:r>
    </w:p>
    <w:p w14:paraId="484C6BDB" w14:textId="77777777" w:rsidR="00DE7E3C" w:rsidRPr="003B3376" w:rsidRDefault="00DE7E3C" w:rsidP="00DE7E3C">
      <w:pPr>
        <w:spacing w:after="0" w:line="240" w:lineRule="auto"/>
        <w:ind w:firstLine="709"/>
        <w:jc w:val="both"/>
        <w:rPr>
          <w:rFonts w:ascii="Verdana" w:hAnsi="Verdana" w:cs="Arial"/>
          <w:sz w:val="20"/>
          <w:szCs w:val="20"/>
        </w:rPr>
      </w:pPr>
    </w:p>
    <w:p w14:paraId="36D2853A" w14:textId="77777777" w:rsidR="00DE7E3C" w:rsidRPr="003B3376" w:rsidRDefault="00DE7E3C" w:rsidP="00DE7E3C">
      <w:pPr>
        <w:spacing w:after="0" w:line="240" w:lineRule="auto"/>
        <w:jc w:val="right"/>
        <w:rPr>
          <w:rFonts w:ascii="Verdana" w:hAnsi="Verdana" w:cs="Arial"/>
          <w:b/>
          <w:i/>
          <w:sz w:val="20"/>
          <w:szCs w:val="20"/>
        </w:rPr>
      </w:pPr>
      <w:r w:rsidRPr="003B3376">
        <w:rPr>
          <w:rFonts w:ascii="Verdana" w:hAnsi="Verdana" w:cs="Arial"/>
          <w:b/>
          <w:i/>
          <w:sz w:val="20"/>
          <w:szCs w:val="20"/>
        </w:rPr>
        <w:t xml:space="preserve">Derecho a voz y voto </w:t>
      </w:r>
    </w:p>
    <w:p w14:paraId="454DE5A6" w14:textId="77777777" w:rsidR="00DE7E3C" w:rsidRPr="003B3376" w:rsidRDefault="00DE7E3C" w:rsidP="00DE7E3C">
      <w:pPr>
        <w:spacing w:after="0" w:line="240" w:lineRule="auto"/>
        <w:ind w:firstLine="709"/>
        <w:jc w:val="both"/>
        <w:rPr>
          <w:rFonts w:ascii="Verdana" w:hAnsi="Verdana" w:cs="Arial"/>
          <w:sz w:val="20"/>
          <w:szCs w:val="20"/>
        </w:rPr>
      </w:pPr>
      <w:r w:rsidRPr="003B3376">
        <w:rPr>
          <w:rFonts w:ascii="Verdana" w:hAnsi="Verdana" w:cs="Arial"/>
          <w:b/>
          <w:sz w:val="20"/>
          <w:szCs w:val="20"/>
        </w:rPr>
        <w:t>Artículo 10.</w:t>
      </w:r>
      <w:r w:rsidRPr="003B3376">
        <w:rPr>
          <w:rFonts w:ascii="Verdana" w:hAnsi="Verdana" w:cs="Arial"/>
          <w:sz w:val="20"/>
          <w:szCs w:val="20"/>
        </w:rPr>
        <w:t xml:space="preserve"> Los integrantes de la Junta de Gobierno tendrán derecho a voz y voto, con excepción del Director</w:t>
      </w:r>
      <w:r w:rsidRPr="003B3376">
        <w:rPr>
          <w:rFonts w:ascii="Verdana" w:hAnsi="Verdana" w:cs="Arial"/>
          <w:color w:val="00B050"/>
          <w:sz w:val="20"/>
          <w:szCs w:val="20"/>
        </w:rPr>
        <w:t xml:space="preserve"> </w:t>
      </w:r>
      <w:r w:rsidRPr="003B3376">
        <w:rPr>
          <w:rFonts w:ascii="Verdana" w:hAnsi="Verdana" w:cs="Arial"/>
          <w:sz w:val="20"/>
          <w:szCs w:val="20"/>
        </w:rPr>
        <w:t xml:space="preserve">General, quien solo tendrá derecho a voz. </w:t>
      </w:r>
    </w:p>
    <w:p w14:paraId="586FFA81" w14:textId="77777777" w:rsidR="00DE7E3C" w:rsidRPr="003B3376" w:rsidRDefault="00DE7E3C" w:rsidP="00DE7E3C">
      <w:pPr>
        <w:spacing w:after="0" w:line="240" w:lineRule="auto"/>
        <w:jc w:val="both"/>
        <w:rPr>
          <w:rFonts w:ascii="Verdana" w:hAnsi="Verdana" w:cs="Arial"/>
          <w:sz w:val="20"/>
          <w:szCs w:val="20"/>
        </w:rPr>
      </w:pPr>
    </w:p>
    <w:p w14:paraId="5AEA019A" w14:textId="77777777" w:rsidR="00DE7E3C" w:rsidRPr="003B3376" w:rsidDel="00FD7629" w:rsidRDefault="00DE7E3C" w:rsidP="00DE7E3C">
      <w:pPr>
        <w:spacing w:after="0" w:line="240" w:lineRule="auto"/>
        <w:ind w:firstLine="709"/>
        <w:jc w:val="both"/>
        <w:rPr>
          <w:rFonts w:ascii="Verdana" w:hAnsi="Verdana" w:cs="Arial"/>
          <w:sz w:val="20"/>
          <w:szCs w:val="20"/>
        </w:rPr>
      </w:pPr>
      <w:r w:rsidRPr="003B3376">
        <w:rPr>
          <w:rFonts w:ascii="Verdana" w:hAnsi="Verdana" w:cs="Arial"/>
          <w:sz w:val="20"/>
          <w:szCs w:val="20"/>
        </w:rPr>
        <w:t>En</w:t>
      </w:r>
      <w:r w:rsidRPr="003B3376" w:rsidDel="00FD7629">
        <w:rPr>
          <w:rFonts w:ascii="Verdana" w:hAnsi="Verdana" w:cs="Arial"/>
          <w:sz w:val="20"/>
          <w:szCs w:val="20"/>
        </w:rPr>
        <w:t xml:space="preserve"> las sesiones de la Junta de Gobierno participará el </w:t>
      </w:r>
      <w:r w:rsidRPr="003B3376">
        <w:rPr>
          <w:rFonts w:ascii="Verdana" w:hAnsi="Verdana" w:cs="Arial"/>
          <w:sz w:val="20"/>
          <w:szCs w:val="20"/>
        </w:rPr>
        <w:t>t</w:t>
      </w:r>
      <w:r w:rsidRPr="003B3376" w:rsidDel="00FD7629">
        <w:rPr>
          <w:rFonts w:ascii="Verdana" w:hAnsi="Verdana" w:cs="Arial"/>
          <w:sz w:val="20"/>
          <w:szCs w:val="20"/>
        </w:rPr>
        <w:t xml:space="preserve">itular del </w:t>
      </w:r>
      <w:r w:rsidRPr="003B3376">
        <w:rPr>
          <w:rFonts w:ascii="Verdana" w:hAnsi="Verdana" w:cs="Arial"/>
          <w:sz w:val="20"/>
          <w:szCs w:val="20"/>
        </w:rPr>
        <w:t>ó</w:t>
      </w:r>
      <w:r w:rsidRPr="003B3376" w:rsidDel="00FD7629">
        <w:rPr>
          <w:rFonts w:ascii="Verdana" w:hAnsi="Verdana" w:cs="Arial"/>
          <w:sz w:val="20"/>
          <w:szCs w:val="20"/>
        </w:rPr>
        <w:t xml:space="preserve">rgano </w:t>
      </w:r>
      <w:r w:rsidRPr="003B3376">
        <w:rPr>
          <w:rFonts w:ascii="Verdana" w:hAnsi="Verdana" w:cs="Arial"/>
          <w:sz w:val="20"/>
          <w:szCs w:val="20"/>
        </w:rPr>
        <w:t>i</w:t>
      </w:r>
      <w:r w:rsidRPr="003B3376" w:rsidDel="00FD7629">
        <w:rPr>
          <w:rFonts w:ascii="Verdana" w:hAnsi="Verdana" w:cs="Arial"/>
          <w:sz w:val="20"/>
          <w:szCs w:val="20"/>
        </w:rPr>
        <w:t xml:space="preserve">nterno de </w:t>
      </w:r>
      <w:r w:rsidRPr="003B3376">
        <w:rPr>
          <w:rFonts w:ascii="Verdana" w:hAnsi="Verdana" w:cs="Arial"/>
          <w:sz w:val="20"/>
          <w:szCs w:val="20"/>
        </w:rPr>
        <w:t>c</w:t>
      </w:r>
      <w:r w:rsidRPr="003B3376" w:rsidDel="00FD7629">
        <w:rPr>
          <w:rFonts w:ascii="Verdana" w:hAnsi="Verdana" w:cs="Arial"/>
          <w:sz w:val="20"/>
          <w:szCs w:val="20"/>
        </w:rPr>
        <w:t>ontrol de la Secretaría, el cual tendrá solamente derecho a voz.</w:t>
      </w:r>
    </w:p>
    <w:p w14:paraId="5E4C4982" w14:textId="77777777" w:rsidR="00DE7E3C" w:rsidRPr="003B3376" w:rsidRDefault="00DE7E3C" w:rsidP="00DE7E3C">
      <w:pPr>
        <w:spacing w:after="0" w:line="240" w:lineRule="auto"/>
        <w:jc w:val="both"/>
        <w:rPr>
          <w:rFonts w:ascii="Verdana" w:hAnsi="Verdana" w:cs="Arial"/>
          <w:sz w:val="20"/>
          <w:szCs w:val="20"/>
        </w:rPr>
      </w:pPr>
    </w:p>
    <w:p w14:paraId="2FACF4E4" w14:textId="77777777" w:rsidR="00DE7E3C" w:rsidRPr="003B3376" w:rsidRDefault="00DE7E3C" w:rsidP="00DE7E3C">
      <w:pPr>
        <w:spacing w:after="0" w:line="240" w:lineRule="auto"/>
        <w:ind w:firstLine="709"/>
        <w:jc w:val="both"/>
        <w:rPr>
          <w:rFonts w:ascii="Verdana" w:hAnsi="Verdana" w:cs="Arial"/>
          <w:sz w:val="20"/>
          <w:szCs w:val="20"/>
        </w:rPr>
      </w:pPr>
      <w:r w:rsidRPr="003B3376">
        <w:rPr>
          <w:rFonts w:ascii="Verdana" w:hAnsi="Verdana" w:cs="Arial"/>
          <w:sz w:val="20"/>
          <w:szCs w:val="20"/>
        </w:rPr>
        <w:t>Cada integrante de la Junta de Gobierno y del órgano interno de control podrá nombrar un suplente, por causa justificada, a excepción de los consejeros ciudadanos.</w:t>
      </w:r>
    </w:p>
    <w:p w14:paraId="193BA18D" w14:textId="77777777" w:rsidR="00DE7E3C" w:rsidRPr="003B3376" w:rsidRDefault="00DE7E3C" w:rsidP="00DE7E3C">
      <w:pPr>
        <w:spacing w:after="0" w:line="240" w:lineRule="auto"/>
        <w:jc w:val="both"/>
        <w:rPr>
          <w:rFonts w:ascii="Verdana" w:hAnsi="Verdana" w:cs="Arial"/>
          <w:sz w:val="20"/>
          <w:szCs w:val="20"/>
        </w:rPr>
      </w:pPr>
    </w:p>
    <w:p w14:paraId="1FB16615" w14:textId="77777777" w:rsidR="00DE7E3C" w:rsidRPr="003B3376" w:rsidRDefault="00DE7E3C" w:rsidP="00DE7E3C">
      <w:pPr>
        <w:spacing w:after="0" w:line="240" w:lineRule="auto"/>
        <w:ind w:firstLine="709"/>
        <w:jc w:val="both"/>
        <w:rPr>
          <w:rStyle w:val="Refdecomentario"/>
          <w:rFonts w:ascii="Verdana" w:hAnsi="Verdana" w:cs="Arial"/>
          <w:sz w:val="20"/>
          <w:szCs w:val="20"/>
        </w:rPr>
      </w:pPr>
      <w:r w:rsidRPr="003B3376">
        <w:rPr>
          <w:rFonts w:ascii="Verdana" w:hAnsi="Verdana" w:cs="Arial"/>
          <w:sz w:val="20"/>
          <w:szCs w:val="20"/>
        </w:rPr>
        <w:t>Los consejeros ciudadanos deberán ser personas mexicanas que cuenten con amplia experiencia en la administración fiscal y quienes, por sus conocimientos, honorabilidad, prestigio profesional y experiencia, puedan contribuir a mejorar la eficiencia de la administración fiscal y la atención al contribuyente, en términos de lo dispuesto en el Reglamento Interior.</w:t>
      </w:r>
      <w:r w:rsidRPr="003B3376" w:rsidDel="007A4BAE">
        <w:rPr>
          <w:rStyle w:val="Refdecomentario"/>
          <w:rFonts w:ascii="Verdana" w:hAnsi="Verdana" w:cs="Arial"/>
          <w:sz w:val="20"/>
          <w:szCs w:val="20"/>
        </w:rPr>
        <w:t xml:space="preserve"> </w:t>
      </w:r>
    </w:p>
    <w:p w14:paraId="73A5EE85" w14:textId="77777777" w:rsidR="00DE7E3C" w:rsidRPr="003B3376" w:rsidRDefault="00DE7E3C" w:rsidP="00DE7E3C">
      <w:pPr>
        <w:spacing w:after="0" w:line="240" w:lineRule="auto"/>
        <w:ind w:firstLine="709"/>
        <w:jc w:val="both"/>
        <w:rPr>
          <w:rFonts w:ascii="Verdana" w:hAnsi="Verdana" w:cs="Arial"/>
          <w:sz w:val="20"/>
          <w:szCs w:val="20"/>
        </w:rPr>
      </w:pPr>
    </w:p>
    <w:p w14:paraId="3FBC5BAD" w14:textId="77777777" w:rsidR="00DE7E3C" w:rsidRPr="003B3376" w:rsidRDefault="00DE7E3C" w:rsidP="00DE7E3C">
      <w:pPr>
        <w:spacing w:after="0" w:line="240" w:lineRule="auto"/>
        <w:ind w:firstLine="709"/>
        <w:jc w:val="both"/>
        <w:rPr>
          <w:rFonts w:ascii="Verdana" w:hAnsi="Verdana" w:cs="Arial"/>
          <w:sz w:val="20"/>
          <w:szCs w:val="20"/>
        </w:rPr>
      </w:pPr>
      <w:r w:rsidRPr="003B3376">
        <w:rPr>
          <w:rFonts w:ascii="Verdana" w:hAnsi="Verdana" w:cs="Arial"/>
          <w:sz w:val="20"/>
          <w:szCs w:val="20"/>
        </w:rPr>
        <w:t>Al aceptar el cargo cada consejero ciudadano deberá suscribir un documento donde declare bajo protesta de decir verdad que no tiene impedimento alguno para desempeñarse como consejero y que acepta los derechos y obligaciones derivados de tal cargo, sin que por ello se le considere servidor público en los términos de la legislación aplicable.  </w:t>
      </w:r>
    </w:p>
    <w:p w14:paraId="3815E353" w14:textId="77777777" w:rsidR="00DE7E3C" w:rsidRPr="003B3376" w:rsidRDefault="00DE7E3C" w:rsidP="00DE7E3C">
      <w:pPr>
        <w:spacing w:after="0" w:line="240" w:lineRule="auto"/>
        <w:ind w:firstLine="709"/>
        <w:jc w:val="both"/>
        <w:rPr>
          <w:rFonts w:ascii="Verdana" w:hAnsi="Verdana" w:cs="Arial"/>
          <w:sz w:val="20"/>
          <w:szCs w:val="20"/>
        </w:rPr>
      </w:pPr>
    </w:p>
    <w:p w14:paraId="3ABEBB13" w14:textId="77777777" w:rsidR="00DE7E3C" w:rsidRDefault="00DE7E3C" w:rsidP="00DE7E3C">
      <w:pPr>
        <w:spacing w:after="0" w:line="240" w:lineRule="auto"/>
        <w:ind w:firstLine="709"/>
        <w:jc w:val="both"/>
        <w:rPr>
          <w:rFonts w:ascii="Verdana" w:hAnsi="Verdana" w:cs="Arial"/>
          <w:sz w:val="20"/>
          <w:szCs w:val="20"/>
        </w:rPr>
      </w:pPr>
      <w:r w:rsidRPr="003B3376">
        <w:rPr>
          <w:rFonts w:ascii="Verdana" w:hAnsi="Verdana" w:cs="Arial"/>
          <w:sz w:val="20"/>
          <w:szCs w:val="20"/>
        </w:rPr>
        <w:t>Durante su encargo no podrán llevar a cabo el ejercicio particular de una profesión en materia fiscal o aduanera, ni ejercer cualquier actividad cuando ésta sea incompatible con sus funciones. Esta limitante no aplicará cuando se trate de causa propia, la de su cónyuge o concubina o concubinario, parientes consanguíneos en línea recta sin limitación de grado y colaterales hasta el cuarto grado, por afinidad o civil.</w:t>
      </w:r>
    </w:p>
    <w:p w14:paraId="421B8C2A" w14:textId="77777777" w:rsidR="00DE7E3C" w:rsidRPr="003B3376" w:rsidRDefault="00DE7E3C" w:rsidP="00DE7E3C">
      <w:pPr>
        <w:spacing w:after="0" w:line="240" w:lineRule="auto"/>
        <w:ind w:firstLine="709"/>
        <w:jc w:val="both"/>
        <w:rPr>
          <w:rFonts w:ascii="Verdana" w:hAnsi="Verdana" w:cs="Arial"/>
          <w:sz w:val="20"/>
          <w:szCs w:val="20"/>
        </w:rPr>
      </w:pPr>
    </w:p>
    <w:p w14:paraId="35DCECF1" w14:textId="77777777" w:rsidR="00DE7E3C" w:rsidRPr="003B3376" w:rsidRDefault="00DE7E3C" w:rsidP="00DE7E3C">
      <w:pPr>
        <w:spacing w:after="0" w:line="240" w:lineRule="auto"/>
        <w:jc w:val="right"/>
        <w:rPr>
          <w:rFonts w:ascii="Verdana" w:hAnsi="Verdana" w:cs="Arial"/>
          <w:b/>
          <w:i/>
          <w:sz w:val="20"/>
          <w:szCs w:val="20"/>
        </w:rPr>
      </w:pPr>
      <w:bookmarkStart w:id="0" w:name="Artículo_11"/>
      <w:r w:rsidRPr="003B3376">
        <w:rPr>
          <w:rFonts w:ascii="Verdana" w:hAnsi="Verdana" w:cs="Arial"/>
          <w:b/>
          <w:i/>
          <w:sz w:val="20"/>
          <w:szCs w:val="20"/>
        </w:rPr>
        <w:t>Sesiones de la Junta de Gobierno</w:t>
      </w:r>
    </w:p>
    <w:p w14:paraId="777AB08A" w14:textId="77777777" w:rsidR="00DE7E3C" w:rsidRPr="003B3376" w:rsidRDefault="00DE7E3C" w:rsidP="00DE7E3C">
      <w:pPr>
        <w:pStyle w:val="Texto0"/>
        <w:spacing w:after="0" w:line="240" w:lineRule="auto"/>
        <w:ind w:firstLine="709"/>
        <w:rPr>
          <w:rFonts w:ascii="Verdana" w:hAnsi="Verdana"/>
          <w:sz w:val="20"/>
          <w:szCs w:val="20"/>
        </w:rPr>
      </w:pPr>
      <w:r w:rsidRPr="003B3376">
        <w:rPr>
          <w:rFonts w:ascii="Verdana" w:hAnsi="Verdana"/>
          <w:b/>
          <w:sz w:val="20"/>
          <w:szCs w:val="20"/>
        </w:rPr>
        <w:t>Artículo</w:t>
      </w:r>
      <w:bookmarkEnd w:id="0"/>
      <w:r w:rsidRPr="003B3376">
        <w:rPr>
          <w:rFonts w:ascii="Verdana" w:hAnsi="Verdana"/>
          <w:b/>
          <w:sz w:val="20"/>
          <w:szCs w:val="20"/>
        </w:rPr>
        <w:t xml:space="preserve"> 11. </w:t>
      </w:r>
      <w:r w:rsidRPr="003B3376">
        <w:rPr>
          <w:rFonts w:ascii="Verdana" w:hAnsi="Verdana"/>
          <w:sz w:val="20"/>
          <w:szCs w:val="20"/>
        </w:rPr>
        <w:t>La Junta de Gobierno celebrará sesiones ordinarias trimestrales y extraordinarias cuando así lo proponga el presidente o el Director General. Para que la Junta de Gobierno sesione válidamente, se requerirá la asistencia de la mayoría de sus integrantes con derecho a voto. La convocatoria para las sesiones ordinarias se acordará en la primera sesión ordinaria del año, para las sesiones extraordinarias se realizará con al menos veinticuatro horas de anticipación.</w:t>
      </w:r>
    </w:p>
    <w:p w14:paraId="38D399EA" w14:textId="77777777" w:rsidR="00DE7E3C" w:rsidRPr="003B3376" w:rsidRDefault="00DE7E3C" w:rsidP="00DE7E3C">
      <w:pPr>
        <w:pStyle w:val="Texto0"/>
        <w:spacing w:after="0" w:line="240" w:lineRule="auto"/>
        <w:ind w:firstLine="709"/>
        <w:rPr>
          <w:rFonts w:ascii="Verdana" w:hAnsi="Verdana"/>
          <w:sz w:val="20"/>
          <w:szCs w:val="20"/>
        </w:rPr>
      </w:pPr>
    </w:p>
    <w:p w14:paraId="28C4828C" w14:textId="77777777" w:rsidR="00DE7E3C" w:rsidRPr="003B3376" w:rsidRDefault="00DE7E3C" w:rsidP="00DE7E3C">
      <w:pPr>
        <w:pStyle w:val="pcstexto"/>
        <w:spacing w:line="240" w:lineRule="auto"/>
        <w:ind w:firstLine="709"/>
        <w:rPr>
          <w:rFonts w:ascii="Verdana" w:hAnsi="Verdana" w:cs="Arial"/>
          <w:sz w:val="20"/>
        </w:rPr>
      </w:pPr>
      <w:r w:rsidRPr="003B3376">
        <w:rPr>
          <w:rFonts w:ascii="Verdana" w:hAnsi="Verdana" w:cs="Arial"/>
          <w:sz w:val="20"/>
        </w:rPr>
        <w:t xml:space="preserve">Las resoluciones de la Junta de Gobierno se tomarán por mayoría de votos de sus integrantes, en caso de empate el presidente tendrá el voto de calidad. </w:t>
      </w:r>
    </w:p>
    <w:p w14:paraId="15D0F4DA" w14:textId="77777777" w:rsidR="00DE7E3C" w:rsidRPr="003B3376" w:rsidRDefault="00DE7E3C" w:rsidP="00DE7E3C">
      <w:pPr>
        <w:spacing w:after="0" w:line="240" w:lineRule="auto"/>
        <w:jc w:val="both"/>
        <w:rPr>
          <w:rFonts w:ascii="Verdana" w:hAnsi="Verdana" w:cs="Arial"/>
          <w:b/>
          <w:i/>
          <w:sz w:val="20"/>
          <w:szCs w:val="20"/>
        </w:rPr>
      </w:pPr>
    </w:p>
    <w:p w14:paraId="0C4E0752" w14:textId="77777777" w:rsidR="00DE7E3C" w:rsidRPr="003B3376" w:rsidRDefault="00DE7E3C" w:rsidP="00DE7E3C">
      <w:pPr>
        <w:spacing w:after="0" w:line="240" w:lineRule="auto"/>
        <w:jc w:val="right"/>
        <w:rPr>
          <w:rFonts w:ascii="Verdana" w:hAnsi="Verdana" w:cs="Arial"/>
          <w:b/>
          <w:i/>
          <w:sz w:val="20"/>
          <w:szCs w:val="20"/>
        </w:rPr>
      </w:pPr>
      <w:r w:rsidRPr="003B3376">
        <w:rPr>
          <w:rFonts w:ascii="Verdana" w:hAnsi="Verdana" w:cs="Arial"/>
          <w:b/>
          <w:i/>
          <w:sz w:val="20"/>
          <w:szCs w:val="20"/>
        </w:rPr>
        <w:t>Atribuciones de la Junta de Gobierno</w:t>
      </w:r>
    </w:p>
    <w:p w14:paraId="287B8A24" w14:textId="77777777" w:rsidR="00DE7E3C" w:rsidRDefault="00DE7E3C" w:rsidP="00DE7E3C">
      <w:pPr>
        <w:spacing w:after="0" w:line="240" w:lineRule="auto"/>
        <w:ind w:firstLine="709"/>
        <w:jc w:val="both"/>
        <w:rPr>
          <w:rFonts w:ascii="Verdana" w:hAnsi="Verdana" w:cs="Arial"/>
          <w:sz w:val="20"/>
          <w:szCs w:val="20"/>
        </w:rPr>
      </w:pPr>
      <w:r w:rsidRPr="003B3376">
        <w:rPr>
          <w:rFonts w:ascii="Verdana" w:hAnsi="Verdana" w:cs="Arial"/>
          <w:b/>
          <w:sz w:val="20"/>
          <w:szCs w:val="20"/>
        </w:rPr>
        <w:t xml:space="preserve">Artículo 12. </w:t>
      </w:r>
      <w:r w:rsidRPr="003B3376">
        <w:rPr>
          <w:rFonts w:ascii="Verdana" w:hAnsi="Verdana" w:cs="Arial"/>
          <w:sz w:val="20"/>
          <w:szCs w:val="20"/>
        </w:rPr>
        <w:t>La Junta de Gobierno tendrá las atribuciones siguientes:</w:t>
      </w:r>
    </w:p>
    <w:p w14:paraId="16091589" w14:textId="77777777" w:rsidR="00DE7E3C" w:rsidRPr="003B3376" w:rsidRDefault="00DE7E3C" w:rsidP="008C5FEB">
      <w:pPr>
        <w:numPr>
          <w:ilvl w:val="0"/>
          <w:numId w:val="6"/>
        </w:numPr>
        <w:spacing w:after="0" w:line="240" w:lineRule="auto"/>
        <w:ind w:left="709" w:hanging="709"/>
        <w:jc w:val="both"/>
        <w:rPr>
          <w:rFonts w:ascii="Verdana" w:eastAsia="Times New Roman" w:hAnsi="Verdana" w:cs="Arial"/>
          <w:bCs/>
          <w:snapToGrid w:val="0"/>
          <w:sz w:val="20"/>
          <w:szCs w:val="20"/>
          <w:lang w:eastAsia="es-ES"/>
        </w:rPr>
      </w:pPr>
      <w:r w:rsidRPr="003B3376">
        <w:rPr>
          <w:rFonts w:ascii="Verdana" w:eastAsia="Times New Roman" w:hAnsi="Verdana" w:cs="Arial"/>
          <w:bCs/>
          <w:snapToGrid w:val="0"/>
          <w:sz w:val="20"/>
          <w:szCs w:val="20"/>
          <w:lang w:eastAsia="es-ES"/>
        </w:rPr>
        <w:lastRenderedPageBreak/>
        <w:t xml:space="preserve">Proponer opiniones y proyectos de iniciativas de ley, decretos, acuerdos y disposiciones reglamentarias de carácter general en materia tributaria; </w:t>
      </w:r>
    </w:p>
    <w:p w14:paraId="758BD9FF" w14:textId="77777777" w:rsidR="00DE7E3C" w:rsidRPr="003B3376" w:rsidRDefault="00DE7E3C" w:rsidP="008C5FEB">
      <w:pPr>
        <w:numPr>
          <w:ilvl w:val="0"/>
          <w:numId w:val="6"/>
        </w:numPr>
        <w:spacing w:after="0" w:line="240" w:lineRule="auto"/>
        <w:ind w:left="709" w:hanging="709"/>
        <w:jc w:val="both"/>
        <w:rPr>
          <w:rFonts w:ascii="Verdana" w:eastAsia="Times New Roman" w:hAnsi="Verdana" w:cs="Arial"/>
          <w:bCs/>
          <w:snapToGrid w:val="0"/>
          <w:sz w:val="20"/>
          <w:szCs w:val="20"/>
          <w:lang w:eastAsia="es-ES"/>
        </w:rPr>
      </w:pPr>
      <w:r w:rsidRPr="003B3376">
        <w:rPr>
          <w:rFonts w:ascii="Verdana" w:eastAsia="Times New Roman" w:hAnsi="Verdana" w:cs="Arial"/>
          <w:bCs/>
          <w:snapToGrid w:val="0"/>
          <w:sz w:val="20"/>
          <w:szCs w:val="20"/>
          <w:lang w:eastAsia="es-ES"/>
        </w:rPr>
        <w:t xml:space="preserve">Aprobar las modificaciones de organización estructural del SATEG para la consecución de sus atribuciones; </w:t>
      </w:r>
    </w:p>
    <w:p w14:paraId="1136F271" w14:textId="77777777" w:rsidR="00DE7E3C" w:rsidRPr="003B3376" w:rsidRDefault="00DE7E3C" w:rsidP="00DE7E3C">
      <w:pPr>
        <w:spacing w:after="0" w:line="240" w:lineRule="auto"/>
        <w:ind w:left="709" w:hanging="709"/>
        <w:jc w:val="both"/>
        <w:rPr>
          <w:rFonts w:ascii="Verdana" w:eastAsia="Times New Roman" w:hAnsi="Verdana" w:cs="Arial"/>
          <w:bCs/>
          <w:snapToGrid w:val="0"/>
          <w:sz w:val="20"/>
          <w:szCs w:val="20"/>
          <w:lang w:eastAsia="es-ES"/>
        </w:rPr>
      </w:pPr>
    </w:p>
    <w:p w14:paraId="03FF949F" w14:textId="77777777" w:rsidR="00DE7E3C" w:rsidRPr="003B3376" w:rsidRDefault="00DE7E3C" w:rsidP="008C5FEB">
      <w:pPr>
        <w:numPr>
          <w:ilvl w:val="0"/>
          <w:numId w:val="6"/>
        </w:numPr>
        <w:spacing w:after="0" w:line="240" w:lineRule="auto"/>
        <w:ind w:left="709" w:hanging="709"/>
        <w:jc w:val="both"/>
        <w:rPr>
          <w:rFonts w:ascii="Verdana" w:eastAsia="Times New Roman" w:hAnsi="Verdana" w:cs="Arial"/>
          <w:bCs/>
          <w:snapToGrid w:val="0"/>
          <w:sz w:val="20"/>
          <w:szCs w:val="20"/>
          <w:lang w:eastAsia="es-ES"/>
        </w:rPr>
      </w:pPr>
      <w:r w:rsidRPr="003B3376">
        <w:rPr>
          <w:rFonts w:ascii="Verdana" w:eastAsia="Times New Roman" w:hAnsi="Verdana" w:cs="Arial"/>
          <w:bCs/>
          <w:snapToGrid w:val="0"/>
          <w:sz w:val="20"/>
          <w:szCs w:val="20"/>
          <w:lang w:eastAsia="es-ES"/>
        </w:rPr>
        <w:t>Aprobar el Reglamento Interior y sus modificaciones, a propuesta del Director General;</w:t>
      </w:r>
    </w:p>
    <w:p w14:paraId="7EF55ABE" w14:textId="77777777" w:rsidR="00DE7E3C" w:rsidRPr="003B3376" w:rsidRDefault="00DE7E3C" w:rsidP="00DE7E3C">
      <w:pPr>
        <w:spacing w:after="0" w:line="240" w:lineRule="auto"/>
        <w:ind w:left="709" w:hanging="709"/>
        <w:jc w:val="both"/>
        <w:rPr>
          <w:rFonts w:ascii="Verdana" w:eastAsia="Times New Roman" w:hAnsi="Verdana" w:cs="Arial"/>
          <w:bCs/>
          <w:snapToGrid w:val="0"/>
          <w:sz w:val="20"/>
          <w:szCs w:val="20"/>
          <w:lang w:eastAsia="es-ES"/>
        </w:rPr>
      </w:pPr>
    </w:p>
    <w:p w14:paraId="25A73A10" w14:textId="77777777" w:rsidR="00DE7E3C" w:rsidRPr="003B3376" w:rsidRDefault="00DE7E3C" w:rsidP="008C5FEB">
      <w:pPr>
        <w:numPr>
          <w:ilvl w:val="0"/>
          <w:numId w:val="6"/>
        </w:numPr>
        <w:spacing w:after="0" w:line="240" w:lineRule="auto"/>
        <w:ind w:left="709" w:hanging="709"/>
        <w:jc w:val="both"/>
        <w:rPr>
          <w:rFonts w:ascii="Verdana" w:eastAsia="Times New Roman" w:hAnsi="Verdana" w:cs="Arial"/>
          <w:bCs/>
          <w:snapToGrid w:val="0"/>
          <w:sz w:val="20"/>
          <w:szCs w:val="20"/>
          <w:lang w:eastAsia="es-ES"/>
        </w:rPr>
      </w:pPr>
      <w:r w:rsidRPr="003B3376">
        <w:rPr>
          <w:rFonts w:ascii="Verdana" w:eastAsia="Times New Roman" w:hAnsi="Verdana" w:cs="Arial"/>
          <w:bCs/>
          <w:snapToGrid w:val="0"/>
          <w:sz w:val="20"/>
          <w:szCs w:val="20"/>
          <w:lang w:eastAsia="es-ES"/>
        </w:rPr>
        <w:t xml:space="preserve">Aprobar la creación de comisiones o grupos de trabajo para analizar y resolver, en forma colegiada, los asuntos que específicamente se indiquen; </w:t>
      </w:r>
    </w:p>
    <w:p w14:paraId="1B6B4837" w14:textId="77777777" w:rsidR="00DE7E3C" w:rsidRPr="003B3376" w:rsidRDefault="00DE7E3C" w:rsidP="00DE7E3C">
      <w:pPr>
        <w:spacing w:after="0" w:line="240" w:lineRule="auto"/>
        <w:ind w:left="709" w:hanging="709"/>
        <w:jc w:val="both"/>
        <w:rPr>
          <w:rFonts w:ascii="Verdana" w:eastAsia="Times New Roman" w:hAnsi="Verdana" w:cs="Arial"/>
          <w:bCs/>
          <w:snapToGrid w:val="0"/>
          <w:sz w:val="20"/>
          <w:szCs w:val="20"/>
          <w:lang w:eastAsia="es-ES"/>
        </w:rPr>
      </w:pPr>
    </w:p>
    <w:p w14:paraId="7DBE15A2" w14:textId="77777777" w:rsidR="00DE7E3C" w:rsidRPr="003B3376" w:rsidRDefault="00DE7E3C" w:rsidP="008C5FEB">
      <w:pPr>
        <w:numPr>
          <w:ilvl w:val="0"/>
          <w:numId w:val="6"/>
        </w:numPr>
        <w:spacing w:after="0" w:line="240" w:lineRule="auto"/>
        <w:ind w:left="709" w:hanging="709"/>
        <w:jc w:val="both"/>
        <w:rPr>
          <w:rFonts w:ascii="Verdana" w:eastAsia="Times New Roman" w:hAnsi="Verdana" w:cs="Arial"/>
          <w:bCs/>
          <w:snapToGrid w:val="0"/>
          <w:sz w:val="20"/>
          <w:szCs w:val="20"/>
          <w:lang w:eastAsia="es-ES"/>
        </w:rPr>
      </w:pPr>
      <w:r w:rsidRPr="003B3376">
        <w:rPr>
          <w:rFonts w:ascii="Verdana" w:eastAsia="Times New Roman" w:hAnsi="Verdana" w:cs="Arial"/>
          <w:bCs/>
          <w:snapToGrid w:val="0"/>
          <w:sz w:val="20"/>
          <w:szCs w:val="20"/>
          <w:lang w:eastAsia="es-ES"/>
        </w:rPr>
        <w:t xml:space="preserve">Aprobar los planes, programas y sus modificaciones relativos al cumplimiento de las atribuciones del SATEG; </w:t>
      </w:r>
    </w:p>
    <w:p w14:paraId="0050D5C7" w14:textId="77777777" w:rsidR="00DE7E3C" w:rsidRPr="003B3376" w:rsidRDefault="00DE7E3C" w:rsidP="00DE7E3C">
      <w:pPr>
        <w:pStyle w:val="Prrafodelista"/>
        <w:ind w:left="709" w:hanging="709"/>
        <w:jc w:val="both"/>
        <w:rPr>
          <w:rFonts w:ascii="Verdana" w:hAnsi="Verdana" w:cs="Arial"/>
          <w:bCs/>
          <w:snapToGrid w:val="0"/>
          <w:sz w:val="20"/>
          <w:szCs w:val="20"/>
        </w:rPr>
      </w:pPr>
    </w:p>
    <w:p w14:paraId="3825D264" w14:textId="77777777" w:rsidR="00DE7E3C" w:rsidRPr="003B3376" w:rsidRDefault="00DE7E3C" w:rsidP="008C5FEB">
      <w:pPr>
        <w:numPr>
          <w:ilvl w:val="0"/>
          <w:numId w:val="6"/>
        </w:numPr>
        <w:spacing w:after="0" w:line="240" w:lineRule="auto"/>
        <w:ind w:left="709" w:hanging="709"/>
        <w:jc w:val="both"/>
        <w:rPr>
          <w:rFonts w:ascii="Verdana" w:hAnsi="Verdana" w:cs="Arial"/>
          <w:sz w:val="20"/>
          <w:szCs w:val="20"/>
        </w:rPr>
      </w:pPr>
      <w:r w:rsidRPr="003B3376">
        <w:rPr>
          <w:rFonts w:ascii="Verdana" w:eastAsia="Times New Roman" w:hAnsi="Verdana" w:cs="Arial"/>
          <w:bCs/>
          <w:snapToGrid w:val="0"/>
          <w:sz w:val="20"/>
          <w:szCs w:val="20"/>
          <w:lang w:eastAsia="es-ES"/>
        </w:rPr>
        <w:t>Analizar y aprobar, en su caso, los informes de resultados periódicos</w:t>
      </w:r>
      <w:r w:rsidRPr="003B3376">
        <w:rPr>
          <w:rFonts w:ascii="Verdana" w:hAnsi="Verdana" w:cs="Arial"/>
          <w:sz w:val="20"/>
          <w:szCs w:val="20"/>
        </w:rPr>
        <w:t xml:space="preserve"> y especiales que someta a su consideración el Director General, realizar las observaciones y recomendaciones sobre el cumplimiento de la gestión en lo relativo a los planes, programas y presupuestos aprobados, y de sus atribuciones, conforme a las normas aplicables y convenios celebrados; </w:t>
      </w:r>
    </w:p>
    <w:p w14:paraId="1E05086B" w14:textId="77777777" w:rsidR="00DE7E3C" w:rsidRPr="003B3376" w:rsidRDefault="00DE7E3C" w:rsidP="00DE7E3C">
      <w:pPr>
        <w:spacing w:after="0" w:line="240" w:lineRule="auto"/>
        <w:ind w:left="709" w:hanging="709"/>
        <w:jc w:val="both"/>
        <w:rPr>
          <w:rFonts w:ascii="Verdana" w:hAnsi="Verdana" w:cs="Arial"/>
          <w:sz w:val="20"/>
          <w:szCs w:val="20"/>
        </w:rPr>
      </w:pPr>
    </w:p>
    <w:p w14:paraId="4220BAAD" w14:textId="77777777" w:rsidR="00DE7E3C" w:rsidRPr="003B3376" w:rsidRDefault="00DE7E3C" w:rsidP="008C5FEB">
      <w:pPr>
        <w:numPr>
          <w:ilvl w:val="0"/>
          <w:numId w:val="6"/>
        </w:numPr>
        <w:spacing w:after="0" w:line="240" w:lineRule="auto"/>
        <w:ind w:left="709" w:hanging="709"/>
        <w:jc w:val="both"/>
        <w:rPr>
          <w:rFonts w:ascii="Verdana" w:hAnsi="Verdana" w:cs="Arial"/>
          <w:sz w:val="20"/>
          <w:szCs w:val="20"/>
        </w:rPr>
      </w:pPr>
      <w:r w:rsidRPr="003B3376">
        <w:rPr>
          <w:rFonts w:ascii="Verdana" w:hAnsi="Verdana" w:cs="Arial"/>
          <w:sz w:val="20"/>
          <w:szCs w:val="20"/>
        </w:rPr>
        <w:t xml:space="preserve">Analizar y aprobar las propuestas realizadas por el Director General sobre mejora continua que incluyan aspectos, entre otros, los relacionados con la disminución de los costos de recaudación, combatir la evasión, la elusión, el contrabando y la corrupción; </w:t>
      </w:r>
    </w:p>
    <w:p w14:paraId="7CA65576" w14:textId="77777777" w:rsidR="00DE7E3C" w:rsidRPr="003B3376" w:rsidRDefault="00DE7E3C" w:rsidP="00DE7E3C">
      <w:pPr>
        <w:spacing w:after="0" w:line="240" w:lineRule="auto"/>
        <w:ind w:left="709" w:hanging="709"/>
        <w:jc w:val="both"/>
        <w:rPr>
          <w:rFonts w:ascii="Verdana" w:hAnsi="Verdana" w:cs="Arial"/>
          <w:sz w:val="20"/>
          <w:szCs w:val="20"/>
        </w:rPr>
      </w:pPr>
    </w:p>
    <w:p w14:paraId="14298F2C" w14:textId="77777777" w:rsidR="00DE7E3C" w:rsidRPr="003B3376" w:rsidRDefault="00DE7E3C" w:rsidP="008C5FEB">
      <w:pPr>
        <w:numPr>
          <w:ilvl w:val="0"/>
          <w:numId w:val="6"/>
        </w:numPr>
        <w:spacing w:after="0" w:line="240" w:lineRule="auto"/>
        <w:ind w:left="709" w:hanging="709"/>
        <w:jc w:val="both"/>
        <w:rPr>
          <w:rFonts w:ascii="Verdana" w:hAnsi="Verdana" w:cs="Arial"/>
          <w:sz w:val="20"/>
          <w:szCs w:val="20"/>
        </w:rPr>
      </w:pPr>
      <w:r w:rsidRPr="003B3376">
        <w:rPr>
          <w:rFonts w:ascii="Verdana" w:hAnsi="Verdana" w:cs="Arial"/>
          <w:sz w:val="20"/>
          <w:szCs w:val="20"/>
        </w:rPr>
        <w:t xml:space="preserve">Aprobar los lineamientos para la determinación de pago a plazos ya sea diferido o en parcialidades utilizados en el SATEG y en materia de condonaciones; </w:t>
      </w:r>
    </w:p>
    <w:p w14:paraId="196655D7" w14:textId="77777777" w:rsidR="00DE7E3C" w:rsidRPr="003B3376" w:rsidRDefault="00DE7E3C" w:rsidP="00DE7E3C">
      <w:pPr>
        <w:spacing w:after="0" w:line="240" w:lineRule="auto"/>
        <w:ind w:left="709" w:hanging="709"/>
        <w:jc w:val="both"/>
        <w:rPr>
          <w:rFonts w:ascii="Verdana" w:hAnsi="Verdana" w:cs="Arial"/>
          <w:sz w:val="20"/>
          <w:szCs w:val="20"/>
        </w:rPr>
      </w:pPr>
    </w:p>
    <w:p w14:paraId="05F7DE31" w14:textId="77777777" w:rsidR="00DE7E3C" w:rsidRPr="003B3376" w:rsidRDefault="00DE7E3C" w:rsidP="008C5FEB">
      <w:pPr>
        <w:numPr>
          <w:ilvl w:val="0"/>
          <w:numId w:val="6"/>
        </w:numPr>
        <w:spacing w:after="0" w:line="240" w:lineRule="auto"/>
        <w:ind w:left="709" w:hanging="709"/>
        <w:jc w:val="both"/>
        <w:rPr>
          <w:rFonts w:ascii="Verdana" w:hAnsi="Verdana" w:cs="Arial"/>
          <w:sz w:val="20"/>
          <w:szCs w:val="20"/>
        </w:rPr>
      </w:pPr>
      <w:r w:rsidRPr="003B3376">
        <w:rPr>
          <w:rFonts w:ascii="Verdana" w:hAnsi="Verdana" w:cs="Arial"/>
          <w:sz w:val="20"/>
          <w:szCs w:val="20"/>
        </w:rPr>
        <w:t xml:space="preserve">Proponer, a través de su presidente, la remoción del Director General, y </w:t>
      </w:r>
    </w:p>
    <w:p w14:paraId="1113C36A" w14:textId="77777777" w:rsidR="00DE7E3C" w:rsidRPr="003B3376" w:rsidRDefault="00DE7E3C" w:rsidP="00DE7E3C">
      <w:pPr>
        <w:pStyle w:val="Prrafodelista"/>
        <w:ind w:left="709" w:hanging="709"/>
        <w:jc w:val="both"/>
        <w:rPr>
          <w:rFonts w:ascii="Verdana" w:hAnsi="Verdana" w:cs="Arial"/>
          <w:sz w:val="20"/>
          <w:szCs w:val="20"/>
        </w:rPr>
      </w:pPr>
    </w:p>
    <w:p w14:paraId="3E3C632B" w14:textId="77777777" w:rsidR="00DE7E3C" w:rsidRPr="003B3376" w:rsidRDefault="00DE7E3C" w:rsidP="008C5FEB">
      <w:pPr>
        <w:numPr>
          <w:ilvl w:val="0"/>
          <w:numId w:val="6"/>
        </w:numPr>
        <w:spacing w:after="0" w:line="240" w:lineRule="auto"/>
        <w:ind w:left="709" w:hanging="709"/>
        <w:jc w:val="both"/>
        <w:rPr>
          <w:rFonts w:ascii="Verdana" w:hAnsi="Verdana" w:cs="Arial"/>
          <w:sz w:val="20"/>
          <w:szCs w:val="20"/>
        </w:rPr>
      </w:pPr>
      <w:r w:rsidRPr="003B3376">
        <w:rPr>
          <w:rFonts w:ascii="Verdana" w:hAnsi="Verdana" w:cs="Arial"/>
          <w:sz w:val="20"/>
          <w:szCs w:val="20"/>
        </w:rPr>
        <w:t xml:space="preserve">Las demás atribuciones contenidas en esta Ley y normas jurídicas en la materia. </w:t>
      </w:r>
    </w:p>
    <w:p w14:paraId="2DB54229" w14:textId="77777777" w:rsidR="00DE7E3C" w:rsidRPr="003B3376" w:rsidRDefault="00DE7E3C" w:rsidP="00DE7E3C">
      <w:pPr>
        <w:pStyle w:val="Prrafodelista"/>
        <w:jc w:val="both"/>
        <w:rPr>
          <w:rFonts w:ascii="Verdana" w:hAnsi="Verdana" w:cs="Arial"/>
          <w:sz w:val="20"/>
          <w:szCs w:val="20"/>
        </w:rPr>
      </w:pPr>
    </w:p>
    <w:p w14:paraId="1DB7FB0F" w14:textId="77777777" w:rsidR="00DE7E3C" w:rsidRPr="003B3376" w:rsidRDefault="00DE7E3C" w:rsidP="00DE7E3C">
      <w:pPr>
        <w:spacing w:after="0" w:line="240" w:lineRule="auto"/>
        <w:jc w:val="right"/>
        <w:rPr>
          <w:rFonts w:ascii="Verdana" w:hAnsi="Verdana" w:cs="Arial"/>
          <w:b/>
          <w:i/>
          <w:sz w:val="20"/>
          <w:szCs w:val="20"/>
        </w:rPr>
      </w:pPr>
      <w:r w:rsidRPr="003B3376">
        <w:rPr>
          <w:rFonts w:ascii="Verdana" w:hAnsi="Verdana" w:cs="Arial"/>
          <w:b/>
          <w:i/>
          <w:sz w:val="20"/>
          <w:szCs w:val="20"/>
        </w:rPr>
        <w:t xml:space="preserve">Requisitos para ser Director General </w:t>
      </w:r>
    </w:p>
    <w:p w14:paraId="362731F6" w14:textId="77777777" w:rsidR="00DE7E3C" w:rsidRDefault="00DE7E3C" w:rsidP="00DE7E3C">
      <w:pPr>
        <w:spacing w:after="0" w:line="240" w:lineRule="auto"/>
        <w:ind w:firstLine="709"/>
        <w:jc w:val="both"/>
        <w:rPr>
          <w:rFonts w:ascii="Verdana" w:hAnsi="Verdana" w:cs="Arial"/>
          <w:sz w:val="20"/>
          <w:szCs w:val="20"/>
        </w:rPr>
      </w:pPr>
      <w:r w:rsidRPr="003B3376">
        <w:rPr>
          <w:rFonts w:ascii="Verdana" w:hAnsi="Verdana" w:cs="Arial"/>
          <w:b/>
          <w:sz w:val="20"/>
          <w:szCs w:val="20"/>
        </w:rPr>
        <w:t>Artículo 13.</w:t>
      </w:r>
      <w:r w:rsidRPr="003B3376">
        <w:rPr>
          <w:rFonts w:ascii="Verdana" w:hAnsi="Verdana" w:cs="Arial"/>
          <w:sz w:val="20"/>
          <w:szCs w:val="20"/>
        </w:rPr>
        <w:t xml:space="preserve"> El Director General será nombrado por el titular del Poder Ejecutivo y deberá reunir los siguientes requisitos:</w:t>
      </w:r>
    </w:p>
    <w:p w14:paraId="18B47719" w14:textId="77777777" w:rsidR="00DE7E3C" w:rsidRPr="003B3376" w:rsidRDefault="00DE7E3C" w:rsidP="00DE7E3C">
      <w:pPr>
        <w:spacing w:after="0" w:line="240" w:lineRule="auto"/>
        <w:ind w:firstLine="709"/>
        <w:jc w:val="both"/>
        <w:rPr>
          <w:rFonts w:ascii="Verdana" w:hAnsi="Verdana" w:cs="Arial"/>
          <w:sz w:val="20"/>
          <w:szCs w:val="20"/>
        </w:rPr>
      </w:pPr>
    </w:p>
    <w:p w14:paraId="5E49AD8E" w14:textId="77777777" w:rsidR="00DE7E3C" w:rsidRPr="003B3376" w:rsidRDefault="00DE7E3C" w:rsidP="008C5FEB">
      <w:pPr>
        <w:pStyle w:val="Prrafodelista"/>
        <w:numPr>
          <w:ilvl w:val="0"/>
          <w:numId w:val="7"/>
        </w:numPr>
        <w:ind w:hanging="720"/>
        <w:jc w:val="both"/>
        <w:rPr>
          <w:rFonts w:ascii="Verdana" w:hAnsi="Verdana" w:cs="Arial"/>
          <w:sz w:val="20"/>
          <w:szCs w:val="20"/>
        </w:rPr>
      </w:pPr>
      <w:r w:rsidRPr="003B3376">
        <w:rPr>
          <w:rFonts w:ascii="Verdana" w:hAnsi="Verdana" w:cs="Arial"/>
          <w:sz w:val="20"/>
          <w:szCs w:val="20"/>
        </w:rPr>
        <w:t xml:space="preserve">Ser ciudadano mexicano por nacimiento en pleno ejercicio de sus derechos civiles y políticos; </w:t>
      </w:r>
    </w:p>
    <w:p w14:paraId="4B94189F" w14:textId="77777777" w:rsidR="00DE7E3C" w:rsidRPr="003B3376" w:rsidRDefault="00DE7E3C" w:rsidP="00DE7E3C">
      <w:pPr>
        <w:spacing w:after="0" w:line="240" w:lineRule="auto"/>
        <w:ind w:left="720" w:hanging="720"/>
        <w:jc w:val="both"/>
        <w:rPr>
          <w:rFonts w:ascii="Verdana" w:hAnsi="Verdana" w:cs="Arial"/>
          <w:sz w:val="20"/>
          <w:szCs w:val="20"/>
        </w:rPr>
      </w:pPr>
    </w:p>
    <w:p w14:paraId="0B816528" w14:textId="77777777" w:rsidR="00DE7E3C" w:rsidRPr="003B3376" w:rsidRDefault="00DE7E3C" w:rsidP="008C5FEB">
      <w:pPr>
        <w:pStyle w:val="Prrafodelista"/>
        <w:numPr>
          <w:ilvl w:val="0"/>
          <w:numId w:val="7"/>
        </w:numPr>
        <w:ind w:hanging="720"/>
        <w:jc w:val="both"/>
        <w:rPr>
          <w:rFonts w:ascii="Verdana" w:hAnsi="Verdana" w:cs="Arial"/>
          <w:sz w:val="20"/>
          <w:szCs w:val="20"/>
        </w:rPr>
      </w:pPr>
      <w:r w:rsidRPr="003B3376">
        <w:rPr>
          <w:rFonts w:ascii="Verdana" w:hAnsi="Verdana" w:cs="Arial"/>
          <w:sz w:val="20"/>
          <w:szCs w:val="20"/>
        </w:rPr>
        <w:t>Contar con título de licenciatura en las áreas jurídica o económico-administrativa;</w:t>
      </w:r>
    </w:p>
    <w:p w14:paraId="7E125764" w14:textId="77777777" w:rsidR="00DE7E3C" w:rsidRPr="003B3376" w:rsidRDefault="00DE7E3C" w:rsidP="00DE7E3C">
      <w:pPr>
        <w:pStyle w:val="Prrafodelista"/>
        <w:ind w:hanging="720"/>
        <w:jc w:val="both"/>
        <w:rPr>
          <w:rFonts w:ascii="Verdana" w:hAnsi="Verdana" w:cs="Arial"/>
          <w:sz w:val="20"/>
          <w:szCs w:val="20"/>
        </w:rPr>
      </w:pPr>
    </w:p>
    <w:p w14:paraId="20AF8972" w14:textId="77777777" w:rsidR="00DE7E3C" w:rsidRPr="003B3376" w:rsidRDefault="00DE7E3C" w:rsidP="008C5FEB">
      <w:pPr>
        <w:pStyle w:val="Prrafodelista"/>
        <w:numPr>
          <w:ilvl w:val="0"/>
          <w:numId w:val="7"/>
        </w:numPr>
        <w:ind w:hanging="720"/>
        <w:jc w:val="both"/>
        <w:rPr>
          <w:rFonts w:ascii="Verdana" w:hAnsi="Verdana" w:cs="Arial"/>
          <w:sz w:val="20"/>
          <w:szCs w:val="20"/>
        </w:rPr>
      </w:pPr>
      <w:r w:rsidRPr="003B3376">
        <w:rPr>
          <w:rFonts w:ascii="Verdana" w:hAnsi="Verdana" w:cs="Arial"/>
          <w:sz w:val="20"/>
          <w:szCs w:val="20"/>
        </w:rPr>
        <w:t xml:space="preserve">Tener cuando menos cinco años de experiencia en la materia fiscal; </w:t>
      </w:r>
    </w:p>
    <w:p w14:paraId="0938A678" w14:textId="77777777" w:rsidR="00DE7E3C" w:rsidRPr="003B3376" w:rsidRDefault="00DE7E3C" w:rsidP="00DE7E3C">
      <w:pPr>
        <w:pStyle w:val="Prrafodelista"/>
        <w:ind w:hanging="720"/>
        <w:jc w:val="both"/>
        <w:rPr>
          <w:rFonts w:ascii="Verdana" w:hAnsi="Verdana" w:cs="Arial"/>
          <w:sz w:val="20"/>
          <w:szCs w:val="20"/>
        </w:rPr>
      </w:pPr>
    </w:p>
    <w:p w14:paraId="5D570B14" w14:textId="77777777" w:rsidR="00DE7E3C" w:rsidRPr="003B3376" w:rsidRDefault="00DE7E3C" w:rsidP="00DE7E3C">
      <w:pPr>
        <w:pStyle w:val="Prrafodelista"/>
        <w:ind w:hanging="720"/>
        <w:jc w:val="both"/>
        <w:rPr>
          <w:rFonts w:ascii="Verdana" w:hAnsi="Verdana" w:cs="Arial"/>
          <w:sz w:val="20"/>
          <w:szCs w:val="20"/>
        </w:rPr>
      </w:pPr>
    </w:p>
    <w:p w14:paraId="6F50F506" w14:textId="77777777" w:rsidR="00DE7E3C" w:rsidRPr="003B3376" w:rsidRDefault="00DE7E3C" w:rsidP="008C5FEB">
      <w:pPr>
        <w:pStyle w:val="Prrafodelista"/>
        <w:numPr>
          <w:ilvl w:val="0"/>
          <w:numId w:val="7"/>
        </w:numPr>
        <w:ind w:hanging="720"/>
        <w:jc w:val="both"/>
        <w:rPr>
          <w:rFonts w:ascii="Verdana" w:hAnsi="Verdana" w:cs="Arial"/>
          <w:sz w:val="20"/>
          <w:szCs w:val="20"/>
        </w:rPr>
      </w:pPr>
      <w:r w:rsidRPr="003B3376">
        <w:rPr>
          <w:rFonts w:ascii="Verdana" w:hAnsi="Verdana" w:cs="Arial"/>
          <w:sz w:val="20"/>
          <w:szCs w:val="20"/>
        </w:rPr>
        <w:t>No haber sido sentenciado con resolución firme de autoridad por delitos dolosos que hayan ameritado pena privativa de la libertad por más de un año o inhabilitado, en el ámbito estatal o federal, para desempeñar un empleo, cargo o comisión en el servicio público, y</w:t>
      </w:r>
    </w:p>
    <w:p w14:paraId="0FD4E390" w14:textId="77777777" w:rsidR="00DE7E3C" w:rsidRPr="003B3376" w:rsidRDefault="00DE7E3C" w:rsidP="00DE7E3C">
      <w:pPr>
        <w:pStyle w:val="Prrafodelista"/>
        <w:ind w:hanging="720"/>
        <w:jc w:val="both"/>
        <w:rPr>
          <w:rFonts w:ascii="Verdana" w:hAnsi="Verdana" w:cs="Arial"/>
          <w:sz w:val="20"/>
          <w:szCs w:val="20"/>
        </w:rPr>
      </w:pPr>
    </w:p>
    <w:p w14:paraId="752AD2DE" w14:textId="77777777" w:rsidR="00DE7E3C" w:rsidRPr="003B3376" w:rsidRDefault="00DE7E3C" w:rsidP="008C5FEB">
      <w:pPr>
        <w:pStyle w:val="Prrafodelista"/>
        <w:numPr>
          <w:ilvl w:val="0"/>
          <w:numId w:val="7"/>
        </w:numPr>
        <w:ind w:hanging="720"/>
        <w:jc w:val="both"/>
        <w:rPr>
          <w:rFonts w:ascii="Verdana" w:hAnsi="Verdana" w:cs="Arial"/>
          <w:sz w:val="20"/>
          <w:szCs w:val="20"/>
        </w:rPr>
      </w:pPr>
      <w:r w:rsidRPr="003B3376">
        <w:rPr>
          <w:rFonts w:ascii="Verdana" w:hAnsi="Verdana" w:cs="Arial"/>
          <w:sz w:val="20"/>
          <w:szCs w:val="20"/>
        </w:rPr>
        <w:t>No haber sido candidato o ejercido cargos de elección popular o de representación o dirección de partidos políticos, durante los cinco años anteriores a su designación.</w:t>
      </w:r>
    </w:p>
    <w:p w14:paraId="06E87A66" w14:textId="77777777" w:rsidR="00DE7E3C" w:rsidRPr="003B3376" w:rsidRDefault="00DE7E3C" w:rsidP="00DE7E3C">
      <w:pPr>
        <w:pStyle w:val="Prrafodelista"/>
        <w:jc w:val="both"/>
        <w:rPr>
          <w:rFonts w:ascii="Verdana" w:hAnsi="Verdana" w:cs="Arial"/>
          <w:sz w:val="20"/>
          <w:szCs w:val="20"/>
        </w:rPr>
      </w:pPr>
    </w:p>
    <w:p w14:paraId="1FAC5653" w14:textId="77777777" w:rsidR="00DE7E3C" w:rsidRPr="003B3376" w:rsidRDefault="00DE7E3C" w:rsidP="00DE7E3C">
      <w:pPr>
        <w:spacing w:after="0" w:line="240" w:lineRule="auto"/>
        <w:jc w:val="right"/>
        <w:rPr>
          <w:rFonts w:ascii="Verdana" w:hAnsi="Verdana" w:cs="Arial"/>
          <w:b/>
          <w:i/>
          <w:sz w:val="20"/>
          <w:szCs w:val="20"/>
        </w:rPr>
      </w:pPr>
      <w:r w:rsidRPr="003B3376">
        <w:rPr>
          <w:rFonts w:ascii="Verdana" w:hAnsi="Verdana" w:cs="Arial"/>
          <w:b/>
          <w:i/>
          <w:sz w:val="20"/>
          <w:szCs w:val="20"/>
        </w:rPr>
        <w:lastRenderedPageBreak/>
        <w:t xml:space="preserve">Atribuciones del Director General </w:t>
      </w:r>
    </w:p>
    <w:p w14:paraId="31787BA1" w14:textId="77777777" w:rsidR="00DE7E3C" w:rsidRDefault="00DE7E3C" w:rsidP="00DE7E3C">
      <w:pPr>
        <w:spacing w:after="0" w:line="240" w:lineRule="auto"/>
        <w:ind w:firstLine="709"/>
        <w:jc w:val="both"/>
        <w:rPr>
          <w:rFonts w:ascii="Verdana" w:hAnsi="Verdana" w:cs="Arial"/>
          <w:sz w:val="20"/>
          <w:szCs w:val="20"/>
        </w:rPr>
      </w:pPr>
      <w:r w:rsidRPr="003B3376">
        <w:rPr>
          <w:rFonts w:ascii="Verdana" w:hAnsi="Verdana" w:cs="Arial"/>
          <w:b/>
          <w:sz w:val="20"/>
          <w:szCs w:val="20"/>
        </w:rPr>
        <w:t>Artículo 14.</w:t>
      </w:r>
      <w:r w:rsidRPr="003B3376">
        <w:rPr>
          <w:rFonts w:ascii="Verdana" w:hAnsi="Verdana" w:cs="Arial"/>
          <w:sz w:val="20"/>
          <w:szCs w:val="20"/>
        </w:rPr>
        <w:t xml:space="preserve"> El Director General tiene las siguientes atribuciones:</w:t>
      </w:r>
    </w:p>
    <w:p w14:paraId="762BA248" w14:textId="77777777" w:rsidR="00DE7E3C" w:rsidRPr="003B3376" w:rsidRDefault="00DE7E3C" w:rsidP="00DE7E3C">
      <w:pPr>
        <w:spacing w:after="0" w:line="240" w:lineRule="auto"/>
        <w:ind w:firstLine="709"/>
        <w:jc w:val="both"/>
        <w:rPr>
          <w:rFonts w:ascii="Verdana" w:hAnsi="Verdana" w:cs="Arial"/>
          <w:sz w:val="20"/>
          <w:szCs w:val="20"/>
        </w:rPr>
      </w:pPr>
    </w:p>
    <w:p w14:paraId="02FD9959" w14:textId="77777777" w:rsidR="00DE7E3C" w:rsidRPr="003B3376" w:rsidRDefault="00DE7E3C" w:rsidP="008C5FEB">
      <w:pPr>
        <w:pStyle w:val="Prrafodelista"/>
        <w:numPr>
          <w:ilvl w:val="0"/>
          <w:numId w:val="8"/>
        </w:numPr>
        <w:ind w:hanging="720"/>
        <w:jc w:val="both"/>
        <w:rPr>
          <w:rFonts w:ascii="Verdana" w:hAnsi="Verdana" w:cs="Arial"/>
          <w:sz w:val="20"/>
          <w:szCs w:val="20"/>
        </w:rPr>
      </w:pPr>
      <w:r w:rsidRPr="003B3376">
        <w:rPr>
          <w:rFonts w:ascii="Verdana" w:hAnsi="Verdana" w:cs="Arial"/>
          <w:sz w:val="20"/>
          <w:szCs w:val="20"/>
        </w:rPr>
        <w:t>Representar legalmente al SATEG en su carácter de autoridad fiscal, con facultades generales y especiales, que podrá delegar en otros servidores públicos adscritos al SATEG, en términos de lo establecido en el Reglamento Interior;</w:t>
      </w:r>
    </w:p>
    <w:p w14:paraId="55F0A21B" w14:textId="77777777" w:rsidR="00DE7E3C" w:rsidRPr="003B3376" w:rsidRDefault="00DE7E3C" w:rsidP="00DE7E3C">
      <w:pPr>
        <w:pStyle w:val="Prrafodelista"/>
        <w:ind w:hanging="720"/>
        <w:jc w:val="both"/>
        <w:rPr>
          <w:rFonts w:ascii="Verdana" w:hAnsi="Verdana" w:cs="Arial"/>
          <w:sz w:val="20"/>
          <w:szCs w:val="20"/>
        </w:rPr>
      </w:pPr>
    </w:p>
    <w:p w14:paraId="0B87B730" w14:textId="77777777" w:rsidR="00DE7E3C" w:rsidRPr="003B3376" w:rsidRDefault="00DE7E3C" w:rsidP="008C5FEB">
      <w:pPr>
        <w:pStyle w:val="Prrafodelista"/>
        <w:numPr>
          <w:ilvl w:val="0"/>
          <w:numId w:val="8"/>
        </w:numPr>
        <w:ind w:hanging="720"/>
        <w:jc w:val="both"/>
        <w:rPr>
          <w:rFonts w:ascii="Verdana" w:hAnsi="Verdana" w:cs="Arial"/>
          <w:sz w:val="20"/>
          <w:szCs w:val="20"/>
        </w:rPr>
      </w:pPr>
      <w:r w:rsidRPr="003B3376">
        <w:rPr>
          <w:rFonts w:ascii="Verdana" w:hAnsi="Verdana" w:cs="Arial"/>
          <w:sz w:val="20"/>
          <w:szCs w:val="20"/>
        </w:rPr>
        <w:t xml:space="preserve">Planear, programar, supervisar, dirigir, evaluar y coordinar el desarrollo de las actividades de las unidades administrativas del SATEG; </w:t>
      </w:r>
    </w:p>
    <w:p w14:paraId="708B5A97" w14:textId="77777777" w:rsidR="00DE7E3C" w:rsidRPr="003B3376" w:rsidRDefault="00DE7E3C" w:rsidP="00DE7E3C">
      <w:pPr>
        <w:pStyle w:val="Prrafodelista"/>
        <w:ind w:hanging="720"/>
        <w:jc w:val="both"/>
        <w:rPr>
          <w:rFonts w:ascii="Verdana" w:hAnsi="Verdana" w:cs="Arial"/>
          <w:sz w:val="20"/>
          <w:szCs w:val="20"/>
        </w:rPr>
      </w:pPr>
    </w:p>
    <w:p w14:paraId="2D1F4EDD" w14:textId="7C27E374" w:rsidR="00DE7E3C" w:rsidRDefault="00DE7E3C" w:rsidP="008C5FEB">
      <w:pPr>
        <w:pStyle w:val="Prrafodelista"/>
        <w:numPr>
          <w:ilvl w:val="0"/>
          <w:numId w:val="8"/>
        </w:numPr>
        <w:ind w:hanging="720"/>
        <w:jc w:val="both"/>
        <w:rPr>
          <w:rFonts w:ascii="Verdana" w:hAnsi="Verdana" w:cs="Arial"/>
          <w:sz w:val="20"/>
          <w:szCs w:val="20"/>
        </w:rPr>
      </w:pPr>
      <w:r w:rsidRPr="003B3376">
        <w:rPr>
          <w:rFonts w:ascii="Verdana" w:hAnsi="Verdana" w:cs="Arial"/>
          <w:sz w:val="20"/>
          <w:szCs w:val="20"/>
        </w:rPr>
        <w:t>Presentar a la Junta de Gobierno para su consideración el anteproyecto de Reglamento Interior y sus modificaciones;</w:t>
      </w:r>
    </w:p>
    <w:p w14:paraId="214DDD8B" w14:textId="77777777" w:rsidR="00D606EA" w:rsidRPr="003B3376" w:rsidRDefault="00D606EA" w:rsidP="00D606EA">
      <w:pPr>
        <w:pStyle w:val="Prrafodelista"/>
        <w:jc w:val="both"/>
        <w:rPr>
          <w:rFonts w:ascii="Verdana" w:hAnsi="Verdana" w:cs="Arial"/>
          <w:sz w:val="20"/>
          <w:szCs w:val="20"/>
        </w:rPr>
      </w:pPr>
    </w:p>
    <w:p w14:paraId="25213F71" w14:textId="6BFA341B" w:rsidR="00DE7E3C" w:rsidRPr="00D606EA" w:rsidRDefault="00D606EA" w:rsidP="00D606EA">
      <w:pPr>
        <w:pStyle w:val="Prrafodelista"/>
        <w:ind w:hanging="720"/>
        <w:jc w:val="right"/>
        <w:rPr>
          <w:rFonts w:ascii="Verdana" w:hAnsi="Verdana" w:cs="Arial"/>
          <w:b/>
          <w:bCs/>
          <w:sz w:val="20"/>
          <w:szCs w:val="20"/>
        </w:rPr>
      </w:pPr>
      <w:r w:rsidRPr="00D606EA">
        <w:rPr>
          <w:rFonts w:ascii="Verdana" w:hAnsi="Verdana" w:cs="Arial"/>
          <w:b/>
          <w:bCs/>
          <w:sz w:val="20"/>
          <w:szCs w:val="20"/>
        </w:rPr>
        <w:t>Fracción Reformada P.O. 31-12-2021</w:t>
      </w:r>
    </w:p>
    <w:p w14:paraId="0EFFB7E3" w14:textId="5D363427" w:rsidR="00E2019D" w:rsidRDefault="00E2019D" w:rsidP="008C5FEB">
      <w:pPr>
        <w:pStyle w:val="Prrafodelista"/>
        <w:widowControl w:val="0"/>
        <w:numPr>
          <w:ilvl w:val="0"/>
          <w:numId w:val="8"/>
        </w:numPr>
        <w:tabs>
          <w:tab w:val="left" w:pos="1352"/>
        </w:tabs>
        <w:autoSpaceDE w:val="0"/>
        <w:autoSpaceDN w:val="0"/>
        <w:spacing w:before="52" w:line="276" w:lineRule="auto"/>
        <w:ind w:hanging="720"/>
        <w:contextualSpacing w:val="0"/>
        <w:jc w:val="both"/>
        <w:rPr>
          <w:rFonts w:ascii="Verdana" w:hAnsi="Verdana"/>
          <w:sz w:val="20"/>
          <w:szCs w:val="20"/>
        </w:rPr>
      </w:pPr>
      <w:r w:rsidRPr="004A7C97">
        <w:rPr>
          <w:rFonts w:ascii="Verdana" w:hAnsi="Verdana"/>
          <w:sz w:val="20"/>
          <w:szCs w:val="20"/>
        </w:rPr>
        <w:t>Expedir los manuales de organización general, de procedimientos, de servicio al público y</w:t>
      </w:r>
      <w:r w:rsidRPr="004A7C97">
        <w:rPr>
          <w:rFonts w:ascii="Verdana" w:hAnsi="Verdana"/>
          <w:spacing w:val="-52"/>
          <w:sz w:val="20"/>
          <w:szCs w:val="20"/>
        </w:rPr>
        <w:t xml:space="preserve">  </w:t>
      </w:r>
      <w:r w:rsidRPr="004A7C97">
        <w:rPr>
          <w:rFonts w:ascii="Verdana" w:hAnsi="Verdana"/>
          <w:sz w:val="20"/>
          <w:szCs w:val="20"/>
        </w:rPr>
        <w:t>demás</w:t>
      </w:r>
      <w:r w:rsidRPr="004A7C97">
        <w:rPr>
          <w:rFonts w:ascii="Verdana" w:hAnsi="Verdana"/>
          <w:spacing w:val="1"/>
          <w:sz w:val="20"/>
          <w:szCs w:val="20"/>
        </w:rPr>
        <w:t xml:space="preserve"> </w:t>
      </w:r>
      <w:r w:rsidRPr="004A7C97">
        <w:rPr>
          <w:rFonts w:ascii="Verdana" w:hAnsi="Verdana"/>
          <w:sz w:val="20"/>
          <w:szCs w:val="20"/>
        </w:rPr>
        <w:t>disposiciones</w:t>
      </w:r>
      <w:r w:rsidRPr="004A7C97">
        <w:rPr>
          <w:rFonts w:ascii="Verdana" w:hAnsi="Verdana"/>
          <w:spacing w:val="1"/>
          <w:sz w:val="20"/>
          <w:szCs w:val="20"/>
        </w:rPr>
        <w:t xml:space="preserve"> </w:t>
      </w:r>
      <w:r w:rsidRPr="004A7C97">
        <w:rPr>
          <w:rFonts w:ascii="Verdana" w:hAnsi="Verdana"/>
          <w:sz w:val="20"/>
          <w:szCs w:val="20"/>
        </w:rPr>
        <w:t>administrativas,</w:t>
      </w:r>
      <w:r w:rsidRPr="004A7C97">
        <w:rPr>
          <w:rFonts w:ascii="Verdana" w:hAnsi="Verdana"/>
          <w:spacing w:val="1"/>
          <w:sz w:val="20"/>
          <w:szCs w:val="20"/>
        </w:rPr>
        <w:t xml:space="preserve"> </w:t>
      </w:r>
      <w:r w:rsidRPr="004A7C97">
        <w:rPr>
          <w:rFonts w:ascii="Verdana" w:hAnsi="Verdana"/>
          <w:sz w:val="20"/>
          <w:szCs w:val="20"/>
        </w:rPr>
        <w:t>para</w:t>
      </w:r>
      <w:r w:rsidRPr="004A7C97">
        <w:rPr>
          <w:rFonts w:ascii="Verdana" w:hAnsi="Verdana"/>
          <w:spacing w:val="1"/>
          <w:sz w:val="20"/>
          <w:szCs w:val="20"/>
        </w:rPr>
        <w:t xml:space="preserve"> </w:t>
      </w:r>
      <w:r w:rsidRPr="004A7C97">
        <w:rPr>
          <w:rFonts w:ascii="Verdana" w:hAnsi="Verdana"/>
          <w:sz w:val="20"/>
          <w:szCs w:val="20"/>
        </w:rPr>
        <w:t>aplicar</w:t>
      </w:r>
      <w:r w:rsidRPr="004A7C97">
        <w:rPr>
          <w:rFonts w:ascii="Verdana" w:hAnsi="Verdana"/>
          <w:spacing w:val="1"/>
          <w:sz w:val="20"/>
          <w:szCs w:val="20"/>
        </w:rPr>
        <w:t xml:space="preserve"> </w:t>
      </w:r>
      <w:r w:rsidRPr="004A7C97">
        <w:rPr>
          <w:rFonts w:ascii="Verdana" w:hAnsi="Verdana"/>
          <w:sz w:val="20"/>
          <w:szCs w:val="20"/>
        </w:rPr>
        <w:t>de</w:t>
      </w:r>
      <w:r w:rsidRPr="004A7C97">
        <w:rPr>
          <w:rFonts w:ascii="Verdana" w:hAnsi="Verdana"/>
          <w:spacing w:val="1"/>
          <w:sz w:val="20"/>
          <w:szCs w:val="20"/>
        </w:rPr>
        <w:t xml:space="preserve"> </w:t>
      </w:r>
      <w:r w:rsidRPr="004A7C97">
        <w:rPr>
          <w:rFonts w:ascii="Verdana" w:hAnsi="Verdana"/>
          <w:sz w:val="20"/>
          <w:szCs w:val="20"/>
        </w:rPr>
        <w:t>manera</w:t>
      </w:r>
      <w:r w:rsidRPr="004A7C97">
        <w:rPr>
          <w:rFonts w:ascii="Verdana" w:hAnsi="Verdana"/>
          <w:spacing w:val="1"/>
          <w:sz w:val="20"/>
          <w:szCs w:val="20"/>
        </w:rPr>
        <w:t xml:space="preserve"> </w:t>
      </w:r>
      <w:r w:rsidRPr="004A7C97">
        <w:rPr>
          <w:rFonts w:ascii="Verdana" w:hAnsi="Verdana"/>
          <w:sz w:val="20"/>
          <w:szCs w:val="20"/>
        </w:rPr>
        <w:t>eficaz</w:t>
      </w:r>
      <w:r w:rsidRPr="004A7C97">
        <w:rPr>
          <w:rFonts w:ascii="Verdana" w:hAnsi="Verdana"/>
          <w:spacing w:val="1"/>
          <w:sz w:val="20"/>
          <w:szCs w:val="20"/>
        </w:rPr>
        <w:t xml:space="preserve"> </w:t>
      </w:r>
      <w:r w:rsidRPr="004A7C97">
        <w:rPr>
          <w:rFonts w:ascii="Verdana" w:hAnsi="Verdana"/>
          <w:sz w:val="20"/>
          <w:szCs w:val="20"/>
        </w:rPr>
        <w:t>y</w:t>
      </w:r>
      <w:r w:rsidRPr="004A7C97">
        <w:rPr>
          <w:rFonts w:ascii="Verdana" w:hAnsi="Verdana"/>
          <w:spacing w:val="1"/>
          <w:sz w:val="20"/>
          <w:szCs w:val="20"/>
        </w:rPr>
        <w:t xml:space="preserve"> </w:t>
      </w:r>
      <w:r w:rsidRPr="004A7C97">
        <w:rPr>
          <w:rFonts w:ascii="Verdana" w:hAnsi="Verdana"/>
          <w:sz w:val="20"/>
          <w:szCs w:val="20"/>
        </w:rPr>
        <w:t>eficiente</w:t>
      </w:r>
      <w:r w:rsidRPr="004A7C97">
        <w:rPr>
          <w:rFonts w:ascii="Verdana" w:hAnsi="Verdana"/>
          <w:spacing w:val="1"/>
          <w:sz w:val="20"/>
          <w:szCs w:val="20"/>
        </w:rPr>
        <w:t xml:space="preserve"> </w:t>
      </w:r>
      <w:r w:rsidRPr="004A7C97">
        <w:rPr>
          <w:rFonts w:ascii="Verdana" w:hAnsi="Verdana"/>
          <w:sz w:val="20"/>
          <w:szCs w:val="20"/>
        </w:rPr>
        <w:t>la</w:t>
      </w:r>
      <w:r w:rsidRPr="004A7C97">
        <w:rPr>
          <w:rFonts w:ascii="Verdana" w:hAnsi="Verdana"/>
          <w:spacing w:val="1"/>
          <w:sz w:val="20"/>
          <w:szCs w:val="20"/>
        </w:rPr>
        <w:t xml:space="preserve"> </w:t>
      </w:r>
      <w:r w:rsidRPr="004A7C97">
        <w:rPr>
          <w:rFonts w:ascii="Verdana" w:hAnsi="Verdana"/>
          <w:sz w:val="20"/>
          <w:szCs w:val="20"/>
        </w:rPr>
        <w:t>legislación</w:t>
      </w:r>
      <w:r w:rsidRPr="004A7C97">
        <w:rPr>
          <w:rFonts w:ascii="Verdana" w:hAnsi="Verdana"/>
          <w:spacing w:val="-2"/>
          <w:sz w:val="20"/>
          <w:szCs w:val="20"/>
        </w:rPr>
        <w:t xml:space="preserve"> </w:t>
      </w:r>
      <w:r w:rsidRPr="004A7C97">
        <w:rPr>
          <w:rFonts w:ascii="Verdana" w:hAnsi="Verdana"/>
          <w:sz w:val="20"/>
          <w:szCs w:val="20"/>
        </w:rPr>
        <w:t>fiscal</w:t>
      </w:r>
      <w:r w:rsidRPr="004A7C97">
        <w:rPr>
          <w:rFonts w:ascii="Verdana" w:hAnsi="Verdana"/>
          <w:spacing w:val="-1"/>
          <w:sz w:val="20"/>
          <w:szCs w:val="20"/>
        </w:rPr>
        <w:t xml:space="preserve"> </w:t>
      </w:r>
      <w:r w:rsidRPr="004A7C97">
        <w:rPr>
          <w:rFonts w:ascii="Verdana" w:hAnsi="Verdana"/>
          <w:sz w:val="20"/>
          <w:szCs w:val="20"/>
        </w:rPr>
        <w:t>y aduanera,</w:t>
      </w:r>
      <w:r w:rsidRPr="004A7C97">
        <w:rPr>
          <w:rFonts w:ascii="Verdana" w:hAnsi="Verdana"/>
          <w:spacing w:val="-1"/>
          <w:sz w:val="20"/>
          <w:szCs w:val="20"/>
        </w:rPr>
        <w:t xml:space="preserve"> </w:t>
      </w:r>
      <w:r w:rsidRPr="004A7C97">
        <w:rPr>
          <w:rFonts w:ascii="Verdana" w:hAnsi="Verdana"/>
          <w:sz w:val="20"/>
          <w:szCs w:val="20"/>
        </w:rPr>
        <w:t>comunicando</w:t>
      </w:r>
      <w:r w:rsidRPr="004A7C97">
        <w:rPr>
          <w:rFonts w:ascii="Verdana" w:hAnsi="Verdana"/>
          <w:spacing w:val="-1"/>
          <w:sz w:val="20"/>
          <w:szCs w:val="20"/>
        </w:rPr>
        <w:t xml:space="preserve"> </w:t>
      </w:r>
      <w:r w:rsidRPr="004A7C97">
        <w:rPr>
          <w:rFonts w:ascii="Verdana" w:hAnsi="Verdana"/>
          <w:sz w:val="20"/>
          <w:szCs w:val="20"/>
        </w:rPr>
        <w:t>de</w:t>
      </w:r>
      <w:r w:rsidRPr="004A7C97">
        <w:rPr>
          <w:rFonts w:ascii="Verdana" w:hAnsi="Verdana"/>
          <w:spacing w:val="-2"/>
          <w:sz w:val="20"/>
          <w:szCs w:val="20"/>
        </w:rPr>
        <w:t xml:space="preserve"> </w:t>
      </w:r>
      <w:r w:rsidRPr="004A7C97">
        <w:rPr>
          <w:rFonts w:ascii="Verdana" w:hAnsi="Verdana"/>
          <w:sz w:val="20"/>
          <w:szCs w:val="20"/>
        </w:rPr>
        <w:t>ello a la</w:t>
      </w:r>
      <w:r w:rsidRPr="004A7C97">
        <w:rPr>
          <w:rFonts w:ascii="Verdana" w:hAnsi="Verdana"/>
          <w:spacing w:val="-3"/>
          <w:sz w:val="20"/>
          <w:szCs w:val="20"/>
        </w:rPr>
        <w:t xml:space="preserve"> </w:t>
      </w:r>
      <w:r w:rsidRPr="004A7C97">
        <w:rPr>
          <w:rFonts w:ascii="Verdana" w:hAnsi="Verdana"/>
          <w:sz w:val="20"/>
          <w:szCs w:val="20"/>
        </w:rPr>
        <w:t>Junta</w:t>
      </w:r>
      <w:r w:rsidRPr="004A7C97">
        <w:rPr>
          <w:rFonts w:ascii="Verdana" w:hAnsi="Verdana"/>
          <w:spacing w:val="-2"/>
          <w:sz w:val="20"/>
          <w:szCs w:val="20"/>
        </w:rPr>
        <w:t xml:space="preserve"> </w:t>
      </w:r>
      <w:r w:rsidRPr="004A7C97">
        <w:rPr>
          <w:rFonts w:ascii="Verdana" w:hAnsi="Verdana"/>
          <w:sz w:val="20"/>
          <w:szCs w:val="20"/>
        </w:rPr>
        <w:t>de</w:t>
      </w:r>
      <w:r w:rsidRPr="004A7C97">
        <w:rPr>
          <w:rFonts w:ascii="Verdana" w:hAnsi="Verdana"/>
          <w:spacing w:val="-3"/>
          <w:sz w:val="20"/>
          <w:szCs w:val="20"/>
        </w:rPr>
        <w:t xml:space="preserve"> </w:t>
      </w:r>
      <w:r w:rsidRPr="004A7C97">
        <w:rPr>
          <w:rFonts w:ascii="Verdana" w:hAnsi="Verdana"/>
          <w:sz w:val="20"/>
          <w:szCs w:val="20"/>
        </w:rPr>
        <w:t>Gobierno;</w:t>
      </w:r>
    </w:p>
    <w:p w14:paraId="037BA9F1" w14:textId="77777777" w:rsidR="00322E15" w:rsidRDefault="00322E15" w:rsidP="00322E15">
      <w:pPr>
        <w:pStyle w:val="Prrafodelista"/>
        <w:widowControl w:val="0"/>
        <w:tabs>
          <w:tab w:val="left" w:pos="1352"/>
        </w:tabs>
        <w:autoSpaceDE w:val="0"/>
        <w:autoSpaceDN w:val="0"/>
        <w:spacing w:before="52" w:line="276" w:lineRule="auto"/>
        <w:contextualSpacing w:val="0"/>
        <w:jc w:val="both"/>
        <w:rPr>
          <w:rFonts w:ascii="Verdana" w:hAnsi="Verdana"/>
          <w:sz w:val="20"/>
          <w:szCs w:val="20"/>
        </w:rPr>
      </w:pPr>
    </w:p>
    <w:p w14:paraId="7AE9F34E" w14:textId="52C0F97E" w:rsidR="00D606EA" w:rsidRPr="00322E15" w:rsidRDefault="00322E15" w:rsidP="00322E15">
      <w:pPr>
        <w:pStyle w:val="Prrafodelista"/>
        <w:widowControl w:val="0"/>
        <w:tabs>
          <w:tab w:val="left" w:pos="1352"/>
        </w:tabs>
        <w:autoSpaceDE w:val="0"/>
        <w:autoSpaceDN w:val="0"/>
        <w:spacing w:before="52" w:line="276" w:lineRule="auto"/>
        <w:contextualSpacing w:val="0"/>
        <w:jc w:val="right"/>
        <w:rPr>
          <w:rFonts w:ascii="Verdana" w:hAnsi="Verdana"/>
          <w:b/>
          <w:bCs/>
          <w:sz w:val="20"/>
          <w:szCs w:val="20"/>
        </w:rPr>
      </w:pPr>
      <w:r w:rsidRPr="00322E15">
        <w:rPr>
          <w:rFonts w:ascii="Verdana" w:hAnsi="Verdana"/>
          <w:b/>
          <w:bCs/>
          <w:sz w:val="20"/>
          <w:szCs w:val="20"/>
        </w:rPr>
        <w:t>Fracción Reformada P.O. 31-12-2021</w:t>
      </w:r>
    </w:p>
    <w:p w14:paraId="078B8CA6" w14:textId="574A6CA1" w:rsidR="00DE7E3C" w:rsidRPr="003B3376" w:rsidRDefault="00322E15" w:rsidP="008C5FEB">
      <w:pPr>
        <w:pStyle w:val="Prrafodelista"/>
        <w:numPr>
          <w:ilvl w:val="0"/>
          <w:numId w:val="8"/>
        </w:numPr>
        <w:ind w:hanging="720"/>
        <w:jc w:val="both"/>
        <w:rPr>
          <w:rFonts w:ascii="Verdana" w:hAnsi="Verdana" w:cs="Arial"/>
          <w:sz w:val="20"/>
          <w:szCs w:val="20"/>
        </w:rPr>
      </w:pPr>
      <w:r w:rsidRPr="004A7C97">
        <w:rPr>
          <w:rFonts w:ascii="Verdana" w:hAnsi="Verdana"/>
          <w:sz w:val="20"/>
          <w:szCs w:val="20"/>
        </w:rPr>
        <w:t>Informar</w:t>
      </w:r>
      <w:r w:rsidRPr="004A7C97">
        <w:rPr>
          <w:rFonts w:ascii="Verdana" w:hAnsi="Verdana"/>
          <w:spacing w:val="-3"/>
          <w:sz w:val="20"/>
          <w:szCs w:val="20"/>
        </w:rPr>
        <w:t xml:space="preserve"> </w:t>
      </w:r>
      <w:r w:rsidRPr="004A7C97">
        <w:rPr>
          <w:rFonts w:ascii="Verdana" w:hAnsi="Verdana"/>
          <w:sz w:val="20"/>
          <w:szCs w:val="20"/>
        </w:rPr>
        <w:t>a</w:t>
      </w:r>
      <w:r w:rsidRPr="004A7C97">
        <w:rPr>
          <w:rFonts w:ascii="Verdana" w:hAnsi="Verdana"/>
          <w:spacing w:val="-4"/>
          <w:sz w:val="20"/>
          <w:szCs w:val="20"/>
        </w:rPr>
        <w:t xml:space="preserve"> </w:t>
      </w:r>
      <w:r w:rsidRPr="004A7C97">
        <w:rPr>
          <w:rFonts w:ascii="Verdana" w:hAnsi="Verdana"/>
          <w:sz w:val="20"/>
          <w:szCs w:val="20"/>
        </w:rPr>
        <w:t>la</w:t>
      </w:r>
      <w:r w:rsidRPr="004A7C97">
        <w:rPr>
          <w:rFonts w:ascii="Verdana" w:hAnsi="Verdana"/>
          <w:spacing w:val="-3"/>
          <w:sz w:val="20"/>
          <w:szCs w:val="20"/>
        </w:rPr>
        <w:t xml:space="preserve"> </w:t>
      </w:r>
      <w:r w:rsidRPr="004A7C97">
        <w:rPr>
          <w:rFonts w:ascii="Verdana" w:hAnsi="Verdana"/>
          <w:sz w:val="20"/>
          <w:szCs w:val="20"/>
        </w:rPr>
        <w:t>Junta</w:t>
      </w:r>
      <w:r w:rsidRPr="004A7C97">
        <w:rPr>
          <w:rFonts w:ascii="Verdana" w:hAnsi="Verdana"/>
          <w:spacing w:val="-6"/>
          <w:sz w:val="20"/>
          <w:szCs w:val="20"/>
        </w:rPr>
        <w:t xml:space="preserve"> </w:t>
      </w:r>
      <w:r w:rsidRPr="004A7C97">
        <w:rPr>
          <w:rFonts w:ascii="Verdana" w:hAnsi="Verdana"/>
          <w:sz w:val="20"/>
          <w:szCs w:val="20"/>
        </w:rPr>
        <w:t>de</w:t>
      </w:r>
      <w:r w:rsidRPr="004A7C97">
        <w:rPr>
          <w:rFonts w:ascii="Verdana" w:hAnsi="Verdana"/>
          <w:spacing w:val="-5"/>
          <w:sz w:val="20"/>
          <w:szCs w:val="20"/>
        </w:rPr>
        <w:t xml:space="preserve"> </w:t>
      </w:r>
      <w:r w:rsidRPr="004A7C97">
        <w:rPr>
          <w:rFonts w:ascii="Verdana" w:hAnsi="Verdana"/>
          <w:sz w:val="20"/>
          <w:szCs w:val="20"/>
        </w:rPr>
        <w:t>Gobierno</w:t>
      </w:r>
      <w:r w:rsidRPr="004A7C97">
        <w:rPr>
          <w:rFonts w:ascii="Verdana" w:hAnsi="Verdana"/>
          <w:spacing w:val="-3"/>
          <w:sz w:val="20"/>
          <w:szCs w:val="20"/>
        </w:rPr>
        <w:t xml:space="preserve"> </w:t>
      </w:r>
      <w:r w:rsidRPr="004A7C97">
        <w:rPr>
          <w:rFonts w:ascii="Verdana" w:hAnsi="Verdana"/>
          <w:sz w:val="20"/>
          <w:szCs w:val="20"/>
        </w:rPr>
        <w:t>sobre</w:t>
      </w:r>
      <w:r w:rsidRPr="004A7C97">
        <w:rPr>
          <w:rFonts w:ascii="Verdana" w:hAnsi="Verdana"/>
          <w:spacing w:val="-3"/>
          <w:sz w:val="20"/>
          <w:szCs w:val="20"/>
        </w:rPr>
        <w:t xml:space="preserve"> </w:t>
      </w:r>
      <w:r w:rsidRPr="004A7C97">
        <w:rPr>
          <w:rFonts w:ascii="Verdana" w:hAnsi="Verdana"/>
          <w:sz w:val="20"/>
          <w:szCs w:val="20"/>
        </w:rPr>
        <w:t>las</w:t>
      </w:r>
      <w:r w:rsidRPr="004A7C97">
        <w:rPr>
          <w:rFonts w:ascii="Verdana" w:hAnsi="Verdana"/>
          <w:spacing w:val="-4"/>
          <w:sz w:val="20"/>
          <w:szCs w:val="20"/>
        </w:rPr>
        <w:t xml:space="preserve"> </w:t>
      </w:r>
      <w:r w:rsidRPr="004A7C97">
        <w:rPr>
          <w:rFonts w:ascii="Verdana" w:hAnsi="Verdana"/>
          <w:sz w:val="20"/>
          <w:szCs w:val="20"/>
        </w:rPr>
        <w:t>metas</w:t>
      </w:r>
      <w:r w:rsidRPr="004A7C97">
        <w:rPr>
          <w:rFonts w:ascii="Verdana" w:hAnsi="Verdana"/>
          <w:spacing w:val="-4"/>
          <w:sz w:val="20"/>
          <w:szCs w:val="20"/>
        </w:rPr>
        <w:t xml:space="preserve"> </w:t>
      </w:r>
      <w:r w:rsidRPr="004A7C97">
        <w:rPr>
          <w:rFonts w:ascii="Verdana" w:hAnsi="Verdana"/>
          <w:sz w:val="20"/>
          <w:szCs w:val="20"/>
        </w:rPr>
        <w:t>del</w:t>
      </w:r>
      <w:r w:rsidRPr="004A7C97">
        <w:rPr>
          <w:rFonts w:ascii="Verdana" w:hAnsi="Verdana"/>
          <w:spacing w:val="-3"/>
          <w:sz w:val="20"/>
          <w:szCs w:val="20"/>
        </w:rPr>
        <w:t xml:space="preserve"> </w:t>
      </w:r>
      <w:r w:rsidRPr="004A7C97">
        <w:rPr>
          <w:rFonts w:ascii="Verdana" w:hAnsi="Verdana"/>
          <w:sz w:val="20"/>
          <w:szCs w:val="20"/>
        </w:rPr>
        <w:t>SATEG  de</w:t>
      </w:r>
      <w:r w:rsidRPr="004A7C97">
        <w:rPr>
          <w:rFonts w:ascii="Verdana" w:hAnsi="Verdana"/>
          <w:spacing w:val="-3"/>
          <w:sz w:val="20"/>
          <w:szCs w:val="20"/>
        </w:rPr>
        <w:t xml:space="preserve">  </w:t>
      </w:r>
      <w:r w:rsidRPr="004A7C97">
        <w:rPr>
          <w:rFonts w:ascii="Verdana" w:hAnsi="Verdana"/>
          <w:sz w:val="20"/>
          <w:szCs w:val="20"/>
        </w:rPr>
        <w:t>manera</w:t>
      </w:r>
      <w:r w:rsidRPr="004A7C97">
        <w:rPr>
          <w:rFonts w:ascii="Verdana" w:hAnsi="Verdana"/>
          <w:spacing w:val="-6"/>
          <w:sz w:val="20"/>
          <w:szCs w:val="20"/>
        </w:rPr>
        <w:t xml:space="preserve"> </w:t>
      </w:r>
      <w:r w:rsidRPr="004A7C97">
        <w:rPr>
          <w:rFonts w:ascii="Verdana" w:hAnsi="Verdana"/>
          <w:sz w:val="20"/>
          <w:szCs w:val="20"/>
        </w:rPr>
        <w:t>anual</w:t>
      </w:r>
      <w:r w:rsidRPr="004A7C97">
        <w:rPr>
          <w:rFonts w:ascii="Verdana" w:hAnsi="Verdana"/>
          <w:spacing w:val="-4"/>
          <w:sz w:val="20"/>
          <w:szCs w:val="20"/>
        </w:rPr>
        <w:t xml:space="preserve"> </w:t>
      </w:r>
      <w:r w:rsidRPr="004A7C97">
        <w:rPr>
          <w:rFonts w:ascii="Verdana" w:hAnsi="Verdana"/>
          <w:sz w:val="20"/>
          <w:szCs w:val="20"/>
        </w:rPr>
        <w:t>o</w:t>
      </w:r>
      <w:r w:rsidRPr="004A7C97">
        <w:rPr>
          <w:rFonts w:ascii="Verdana" w:hAnsi="Verdana"/>
          <w:spacing w:val="-5"/>
          <w:sz w:val="20"/>
          <w:szCs w:val="20"/>
        </w:rPr>
        <w:t xml:space="preserve"> </w:t>
      </w:r>
      <w:r w:rsidRPr="004A7C97">
        <w:rPr>
          <w:rFonts w:ascii="Verdana" w:hAnsi="Verdana"/>
          <w:sz w:val="20"/>
          <w:szCs w:val="20"/>
        </w:rPr>
        <w:t>cuando</w:t>
      </w:r>
      <w:r w:rsidRPr="004A7C97">
        <w:rPr>
          <w:rFonts w:ascii="Verdana" w:hAnsi="Verdana"/>
          <w:spacing w:val="-3"/>
          <w:sz w:val="20"/>
          <w:szCs w:val="20"/>
        </w:rPr>
        <w:t xml:space="preserve"> </w:t>
      </w:r>
      <w:r w:rsidRPr="004A7C97">
        <w:rPr>
          <w:rFonts w:ascii="Verdana" w:hAnsi="Verdana"/>
          <w:sz w:val="20"/>
          <w:szCs w:val="20"/>
        </w:rPr>
        <w:t>esta</w:t>
      </w:r>
      <w:r w:rsidRPr="004A7C97">
        <w:rPr>
          <w:rFonts w:ascii="Verdana" w:hAnsi="Verdana"/>
          <w:spacing w:val="-52"/>
          <w:sz w:val="20"/>
          <w:szCs w:val="20"/>
        </w:rPr>
        <w:t xml:space="preserve">   </w:t>
      </w:r>
      <w:r w:rsidRPr="004A7C97">
        <w:rPr>
          <w:rFonts w:ascii="Verdana" w:hAnsi="Verdana"/>
          <w:sz w:val="20"/>
          <w:szCs w:val="20"/>
        </w:rPr>
        <w:t>se</w:t>
      </w:r>
      <w:r w:rsidRPr="004A7C97">
        <w:rPr>
          <w:rFonts w:ascii="Verdana" w:hAnsi="Verdana"/>
          <w:spacing w:val="-1"/>
          <w:sz w:val="20"/>
          <w:szCs w:val="20"/>
        </w:rPr>
        <w:t xml:space="preserve"> </w:t>
      </w:r>
      <w:r w:rsidRPr="004A7C97">
        <w:rPr>
          <w:rFonts w:ascii="Verdana" w:hAnsi="Verdana"/>
          <w:sz w:val="20"/>
          <w:szCs w:val="20"/>
        </w:rPr>
        <w:t>lo</w:t>
      </w:r>
      <w:r w:rsidRPr="004A7C97">
        <w:rPr>
          <w:rFonts w:ascii="Verdana" w:hAnsi="Verdana"/>
          <w:spacing w:val="1"/>
          <w:sz w:val="20"/>
          <w:szCs w:val="20"/>
        </w:rPr>
        <w:t xml:space="preserve"> </w:t>
      </w:r>
      <w:r w:rsidRPr="004A7C97">
        <w:rPr>
          <w:rFonts w:ascii="Verdana" w:hAnsi="Verdana"/>
          <w:sz w:val="20"/>
          <w:szCs w:val="20"/>
        </w:rPr>
        <w:t>solicite</w:t>
      </w:r>
      <w:r w:rsidR="00DE7E3C" w:rsidRPr="003B3376">
        <w:rPr>
          <w:rFonts w:ascii="Verdana" w:hAnsi="Verdana" w:cs="Arial"/>
          <w:sz w:val="20"/>
          <w:szCs w:val="20"/>
        </w:rPr>
        <w:t>;</w:t>
      </w:r>
    </w:p>
    <w:p w14:paraId="0F9F716F" w14:textId="77777777" w:rsidR="00DE7E3C" w:rsidRPr="003B3376" w:rsidRDefault="00DE7E3C" w:rsidP="00DE7E3C">
      <w:pPr>
        <w:pStyle w:val="Prrafodelista"/>
        <w:ind w:hanging="720"/>
        <w:jc w:val="both"/>
        <w:rPr>
          <w:rFonts w:ascii="Verdana" w:hAnsi="Verdana" w:cs="Arial"/>
          <w:sz w:val="20"/>
          <w:szCs w:val="20"/>
        </w:rPr>
      </w:pPr>
    </w:p>
    <w:p w14:paraId="72CF5A7B" w14:textId="77777777" w:rsidR="00DE7E3C" w:rsidRPr="003B3376" w:rsidRDefault="00DE7E3C" w:rsidP="008C5FEB">
      <w:pPr>
        <w:pStyle w:val="Prrafodelista"/>
        <w:numPr>
          <w:ilvl w:val="0"/>
          <w:numId w:val="8"/>
        </w:numPr>
        <w:ind w:hanging="720"/>
        <w:jc w:val="both"/>
        <w:rPr>
          <w:rFonts w:ascii="Verdana" w:hAnsi="Verdana" w:cs="Arial"/>
          <w:sz w:val="20"/>
          <w:szCs w:val="20"/>
        </w:rPr>
      </w:pPr>
      <w:r w:rsidRPr="003B3376">
        <w:rPr>
          <w:rFonts w:ascii="Verdana" w:hAnsi="Verdana" w:cs="Arial"/>
          <w:sz w:val="20"/>
          <w:szCs w:val="20"/>
        </w:rPr>
        <w:t>Informar a la Junta de Gobierno sobre las metas y el ejercicio del presupuesto de egresos del SATEG, de manera anual o cuando ésta se lo solicite;</w:t>
      </w:r>
    </w:p>
    <w:p w14:paraId="17CF1281" w14:textId="77777777" w:rsidR="00DE7E3C" w:rsidRPr="003B3376" w:rsidRDefault="00DE7E3C" w:rsidP="00DE7E3C">
      <w:pPr>
        <w:pStyle w:val="Prrafodelista"/>
        <w:ind w:hanging="720"/>
        <w:jc w:val="both"/>
        <w:rPr>
          <w:rFonts w:ascii="Verdana" w:hAnsi="Verdana" w:cs="Arial"/>
          <w:sz w:val="20"/>
          <w:szCs w:val="20"/>
        </w:rPr>
      </w:pPr>
    </w:p>
    <w:p w14:paraId="7E058F0A" w14:textId="77777777" w:rsidR="00DE7E3C" w:rsidRPr="003B3376" w:rsidRDefault="00DE7E3C" w:rsidP="008C5FEB">
      <w:pPr>
        <w:pStyle w:val="Prrafodelista"/>
        <w:numPr>
          <w:ilvl w:val="0"/>
          <w:numId w:val="8"/>
        </w:numPr>
        <w:ind w:hanging="720"/>
        <w:jc w:val="both"/>
        <w:rPr>
          <w:rFonts w:ascii="Verdana" w:hAnsi="Verdana" w:cs="Arial"/>
          <w:sz w:val="20"/>
          <w:szCs w:val="20"/>
        </w:rPr>
      </w:pPr>
      <w:r w:rsidRPr="003B3376">
        <w:rPr>
          <w:rFonts w:ascii="Verdana" w:hAnsi="Verdana" w:cs="Arial"/>
          <w:sz w:val="20"/>
          <w:szCs w:val="20"/>
        </w:rPr>
        <w:t>Fungir como enlace ante las autoridades de los ámbitos federales, estatales y municipales en los asuntos vinculados con las atribuciones del SATEG;</w:t>
      </w:r>
    </w:p>
    <w:p w14:paraId="364D6AF8" w14:textId="77777777" w:rsidR="00DE7E3C" w:rsidRPr="003B3376" w:rsidRDefault="00DE7E3C" w:rsidP="00DE7E3C">
      <w:pPr>
        <w:pStyle w:val="Prrafodelista"/>
        <w:ind w:hanging="720"/>
        <w:jc w:val="both"/>
        <w:rPr>
          <w:rFonts w:ascii="Verdana" w:hAnsi="Verdana" w:cs="Arial"/>
          <w:sz w:val="20"/>
          <w:szCs w:val="20"/>
        </w:rPr>
      </w:pPr>
    </w:p>
    <w:p w14:paraId="530D7B24" w14:textId="77777777" w:rsidR="00DE7E3C" w:rsidRPr="003B3376" w:rsidRDefault="00DE7E3C" w:rsidP="008C5FEB">
      <w:pPr>
        <w:pStyle w:val="Prrafodelista"/>
        <w:numPr>
          <w:ilvl w:val="0"/>
          <w:numId w:val="8"/>
        </w:numPr>
        <w:ind w:hanging="720"/>
        <w:jc w:val="both"/>
        <w:rPr>
          <w:rFonts w:ascii="Verdana" w:hAnsi="Verdana" w:cs="Arial"/>
          <w:sz w:val="20"/>
          <w:szCs w:val="20"/>
        </w:rPr>
      </w:pPr>
      <w:r w:rsidRPr="003B3376">
        <w:rPr>
          <w:rFonts w:ascii="Verdana" w:hAnsi="Verdana" w:cs="Arial"/>
          <w:sz w:val="20"/>
          <w:szCs w:val="20"/>
        </w:rPr>
        <w:t>Participar en la elaboración de los convenios que lleve a cabo el titular del Poder Ejecutivo del Estado o de la Secretaría, en los asuntos vinculados con las atribuciones del SATEG;</w:t>
      </w:r>
    </w:p>
    <w:p w14:paraId="473A061E" w14:textId="77777777" w:rsidR="00DE7E3C" w:rsidRPr="003B3376" w:rsidRDefault="00DE7E3C" w:rsidP="00DE7E3C">
      <w:pPr>
        <w:pStyle w:val="Prrafodelista"/>
        <w:ind w:hanging="720"/>
        <w:jc w:val="both"/>
        <w:rPr>
          <w:rFonts w:ascii="Verdana" w:hAnsi="Verdana" w:cs="Arial"/>
          <w:sz w:val="20"/>
          <w:szCs w:val="20"/>
        </w:rPr>
      </w:pPr>
    </w:p>
    <w:p w14:paraId="18099846" w14:textId="77777777" w:rsidR="00DE7E3C" w:rsidRPr="003B3376" w:rsidRDefault="00DE7E3C" w:rsidP="008C5FEB">
      <w:pPr>
        <w:pStyle w:val="Prrafodelista"/>
        <w:numPr>
          <w:ilvl w:val="0"/>
          <w:numId w:val="8"/>
        </w:numPr>
        <w:ind w:hanging="720"/>
        <w:jc w:val="both"/>
        <w:rPr>
          <w:rFonts w:ascii="Verdana" w:hAnsi="Verdana" w:cs="Arial"/>
          <w:sz w:val="20"/>
          <w:szCs w:val="20"/>
        </w:rPr>
      </w:pPr>
      <w:r w:rsidRPr="003B3376">
        <w:rPr>
          <w:rFonts w:ascii="Verdana" w:hAnsi="Verdana" w:cs="Arial"/>
          <w:sz w:val="20"/>
          <w:szCs w:val="20"/>
        </w:rPr>
        <w:t xml:space="preserve">Suscribir acuerdos interinstitucionales de cooperación técnica y administrativa en materia fiscal, con acuerdo de la Junta de Gobierno; </w:t>
      </w:r>
    </w:p>
    <w:p w14:paraId="43237412" w14:textId="7DA5524E" w:rsidR="00DE7E3C" w:rsidRDefault="00DE7E3C" w:rsidP="00DE7E3C">
      <w:pPr>
        <w:pStyle w:val="Prrafodelista"/>
        <w:ind w:hanging="720"/>
        <w:jc w:val="both"/>
        <w:rPr>
          <w:rFonts w:ascii="Verdana" w:hAnsi="Verdana" w:cs="Arial"/>
          <w:sz w:val="20"/>
          <w:szCs w:val="20"/>
        </w:rPr>
      </w:pPr>
    </w:p>
    <w:p w14:paraId="4A537884" w14:textId="5D742143" w:rsidR="008C5FEB" w:rsidRPr="008C5FEB" w:rsidRDefault="008C5FEB" w:rsidP="008C5FEB">
      <w:pPr>
        <w:pStyle w:val="Prrafodelista"/>
        <w:ind w:hanging="720"/>
        <w:jc w:val="right"/>
        <w:rPr>
          <w:rFonts w:ascii="Verdana" w:hAnsi="Verdana" w:cs="Arial"/>
          <w:b/>
          <w:bCs/>
          <w:sz w:val="20"/>
          <w:szCs w:val="20"/>
        </w:rPr>
      </w:pPr>
      <w:r w:rsidRPr="008C5FEB">
        <w:rPr>
          <w:rFonts w:ascii="Verdana" w:hAnsi="Verdana" w:cs="Arial"/>
          <w:b/>
          <w:bCs/>
          <w:sz w:val="20"/>
          <w:szCs w:val="20"/>
        </w:rPr>
        <w:t>Fracción Derogada P.O. 31-12-2021</w:t>
      </w:r>
    </w:p>
    <w:p w14:paraId="4228AAAF" w14:textId="08D20F65" w:rsidR="00DE7E3C" w:rsidRPr="003B3376" w:rsidRDefault="006C5EBA" w:rsidP="008C5FEB">
      <w:pPr>
        <w:pStyle w:val="Prrafodelista"/>
        <w:numPr>
          <w:ilvl w:val="0"/>
          <w:numId w:val="8"/>
        </w:numPr>
        <w:ind w:hanging="720"/>
        <w:jc w:val="both"/>
        <w:rPr>
          <w:rFonts w:ascii="Verdana" w:hAnsi="Verdana" w:cs="Arial"/>
          <w:sz w:val="20"/>
          <w:szCs w:val="20"/>
        </w:rPr>
      </w:pPr>
      <w:r>
        <w:rPr>
          <w:rFonts w:ascii="Verdana" w:hAnsi="Verdana" w:cs="Arial"/>
          <w:sz w:val="20"/>
          <w:szCs w:val="20"/>
        </w:rPr>
        <w:t>Derogada</w:t>
      </w:r>
      <w:r w:rsidR="008C5FEB">
        <w:rPr>
          <w:rFonts w:ascii="Verdana" w:hAnsi="Verdana" w:cs="Arial"/>
          <w:sz w:val="20"/>
          <w:szCs w:val="20"/>
        </w:rPr>
        <w:t>.</w:t>
      </w:r>
    </w:p>
    <w:p w14:paraId="2D28D4BE" w14:textId="77777777" w:rsidR="00DE7E3C" w:rsidRPr="003B3376" w:rsidRDefault="00DE7E3C" w:rsidP="00DE7E3C">
      <w:pPr>
        <w:pStyle w:val="Prrafodelista"/>
        <w:ind w:hanging="720"/>
        <w:jc w:val="both"/>
        <w:rPr>
          <w:rFonts w:ascii="Verdana" w:hAnsi="Verdana" w:cs="Arial"/>
          <w:sz w:val="20"/>
          <w:szCs w:val="20"/>
        </w:rPr>
      </w:pPr>
    </w:p>
    <w:p w14:paraId="12763659" w14:textId="77777777" w:rsidR="00DE7E3C" w:rsidRPr="003B3376" w:rsidRDefault="00DE7E3C" w:rsidP="008C5FEB">
      <w:pPr>
        <w:pStyle w:val="Prrafodelista"/>
        <w:numPr>
          <w:ilvl w:val="0"/>
          <w:numId w:val="8"/>
        </w:numPr>
        <w:ind w:hanging="720"/>
        <w:jc w:val="both"/>
        <w:rPr>
          <w:rFonts w:ascii="Verdana" w:hAnsi="Verdana" w:cs="Arial"/>
          <w:sz w:val="20"/>
          <w:szCs w:val="20"/>
        </w:rPr>
      </w:pPr>
      <w:r w:rsidRPr="003B3376">
        <w:rPr>
          <w:rFonts w:ascii="Verdana" w:hAnsi="Verdana" w:cs="Arial"/>
          <w:sz w:val="20"/>
          <w:szCs w:val="20"/>
        </w:rPr>
        <w:t>Proponer el anteproyecto del presupuesto de egresos del SATEG;</w:t>
      </w:r>
    </w:p>
    <w:p w14:paraId="5C0FA615" w14:textId="77777777" w:rsidR="00DE7E3C" w:rsidRPr="003B3376" w:rsidRDefault="00DE7E3C" w:rsidP="00DE7E3C">
      <w:pPr>
        <w:pStyle w:val="Prrafodelista"/>
        <w:ind w:hanging="720"/>
        <w:jc w:val="both"/>
        <w:rPr>
          <w:rFonts w:ascii="Verdana" w:hAnsi="Verdana" w:cs="Arial"/>
          <w:sz w:val="20"/>
          <w:szCs w:val="20"/>
        </w:rPr>
      </w:pPr>
    </w:p>
    <w:p w14:paraId="5F6364D8" w14:textId="77777777" w:rsidR="00DE7E3C" w:rsidRPr="003B3376" w:rsidRDefault="00DE7E3C" w:rsidP="008C5FEB">
      <w:pPr>
        <w:pStyle w:val="Prrafodelista"/>
        <w:numPr>
          <w:ilvl w:val="0"/>
          <w:numId w:val="8"/>
        </w:numPr>
        <w:ind w:hanging="720"/>
        <w:jc w:val="both"/>
        <w:rPr>
          <w:rFonts w:ascii="Verdana" w:hAnsi="Verdana" w:cs="Arial"/>
          <w:sz w:val="20"/>
          <w:szCs w:val="20"/>
        </w:rPr>
      </w:pPr>
      <w:r w:rsidRPr="003B3376">
        <w:rPr>
          <w:rFonts w:ascii="Verdana" w:hAnsi="Verdana" w:cs="Arial"/>
          <w:sz w:val="20"/>
          <w:szCs w:val="20"/>
        </w:rPr>
        <w:t xml:space="preserve">Administrar los recursos que le sean asignados al SATEG; </w:t>
      </w:r>
    </w:p>
    <w:p w14:paraId="03209DEC" w14:textId="77777777" w:rsidR="00DE7E3C" w:rsidRPr="003B3376" w:rsidRDefault="00DE7E3C" w:rsidP="00DE7E3C">
      <w:pPr>
        <w:pStyle w:val="Prrafodelista"/>
        <w:ind w:hanging="720"/>
        <w:jc w:val="both"/>
        <w:rPr>
          <w:rFonts w:ascii="Verdana" w:hAnsi="Verdana" w:cs="Arial"/>
          <w:sz w:val="20"/>
          <w:szCs w:val="20"/>
        </w:rPr>
      </w:pPr>
    </w:p>
    <w:p w14:paraId="155705FB" w14:textId="77777777" w:rsidR="00DE7E3C" w:rsidRPr="003B3376" w:rsidRDefault="00DE7E3C" w:rsidP="008C5FEB">
      <w:pPr>
        <w:pStyle w:val="Prrafodelista"/>
        <w:numPr>
          <w:ilvl w:val="0"/>
          <w:numId w:val="8"/>
        </w:numPr>
        <w:ind w:hanging="720"/>
        <w:jc w:val="both"/>
        <w:rPr>
          <w:rFonts w:ascii="Verdana" w:hAnsi="Verdana" w:cs="Arial"/>
          <w:sz w:val="20"/>
          <w:szCs w:val="20"/>
        </w:rPr>
      </w:pPr>
      <w:r w:rsidRPr="003B3376">
        <w:rPr>
          <w:rFonts w:ascii="Verdana" w:hAnsi="Verdana" w:cs="Arial"/>
          <w:sz w:val="20"/>
          <w:szCs w:val="20"/>
        </w:rPr>
        <w:t xml:space="preserve">Vigilar el cumplimiento de la normatividad en materia transparencia, de acceso a la información y protección de datos personales; </w:t>
      </w:r>
    </w:p>
    <w:p w14:paraId="468D3E36" w14:textId="77777777" w:rsidR="00DE7E3C" w:rsidRPr="003B3376" w:rsidRDefault="00DE7E3C" w:rsidP="00DE7E3C">
      <w:pPr>
        <w:pStyle w:val="Prrafodelista"/>
        <w:ind w:hanging="720"/>
        <w:jc w:val="both"/>
        <w:rPr>
          <w:rFonts w:ascii="Verdana" w:hAnsi="Verdana" w:cs="Arial"/>
          <w:sz w:val="20"/>
          <w:szCs w:val="20"/>
        </w:rPr>
      </w:pPr>
    </w:p>
    <w:p w14:paraId="339867CC" w14:textId="77777777" w:rsidR="00DE7E3C" w:rsidRPr="003B3376" w:rsidRDefault="00DE7E3C" w:rsidP="008C5FEB">
      <w:pPr>
        <w:pStyle w:val="Prrafodelista"/>
        <w:numPr>
          <w:ilvl w:val="0"/>
          <w:numId w:val="8"/>
        </w:numPr>
        <w:ind w:hanging="720"/>
        <w:jc w:val="both"/>
        <w:rPr>
          <w:rFonts w:ascii="Verdana" w:hAnsi="Verdana" w:cs="Arial"/>
          <w:sz w:val="20"/>
          <w:szCs w:val="20"/>
        </w:rPr>
      </w:pPr>
      <w:r w:rsidRPr="003B3376">
        <w:rPr>
          <w:rFonts w:ascii="Verdana" w:hAnsi="Verdana" w:cs="Arial"/>
          <w:sz w:val="20"/>
          <w:szCs w:val="20"/>
        </w:rPr>
        <w:t xml:space="preserve">Cancelar los créditos fiscales en las cuentas públicas, por incosteabilidad o por insolvencia del deudor o de los responsables solidarios de conformidad con la </w:t>
      </w:r>
      <w:r w:rsidRPr="003B3376">
        <w:rPr>
          <w:rFonts w:ascii="Verdana" w:hAnsi="Verdana" w:cs="Arial"/>
          <w:sz w:val="20"/>
          <w:szCs w:val="20"/>
        </w:rPr>
        <w:lastRenderedPageBreak/>
        <w:t>normatividad estatal o federal, según corresponda, tratándose de contribuciones federales, estatales o municipales coordinadas, y</w:t>
      </w:r>
    </w:p>
    <w:p w14:paraId="78D2D034" w14:textId="77777777" w:rsidR="00DE7E3C" w:rsidRPr="003B3376" w:rsidRDefault="00DE7E3C" w:rsidP="00DE7E3C">
      <w:pPr>
        <w:pStyle w:val="Prrafodelista"/>
        <w:ind w:hanging="720"/>
        <w:jc w:val="both"/>
        <w:rPr>
          <w:rFonts w:ascii="Verdana" w:hAnsi="Verdana" w:cs="Arial"/>
          <w:sz w:val="20"/>
          <w:szCs w:val="20"/>
        </w:rPr>
      </w:pPr>
    </w:p>
    <w:p w14:paraId="4A8A4597" w14:textId="77777777" w:rsidR="00DE7E3C" w:rsidRPr="003B3376" w:rsidRDefault="00DE7E3C" w:rsidP="008C5FEB">
      <w:pPr>
        <w:pStyle w:val="Prrafodelista"/>
        <w:numPr>
          <w:ilvl w:val="0"/>
          <w:numId w:val="8"/>
        </w:numPr>
        <w:ind w:hanging="720"/>
        <w:jc w:val="both"/>
        <w:rPr>
          <w:rFonts w:ascii="Verdana" w:hAnsi="Verdana" w:cs="Arial"/>
          <w:sz w:val="20"/>
          <w:szCs w:val="20"/>
        </w:rPr>
      </w:pPr>
      <w:r w:rsidRPr="003B3376">
        <w:rPr>
          <w:rFonts w:ascii="Verdana" w:hAnsi="Verdana" w:cs="Arial"/>
          <w:sz w:val="20"/>
          <w:szCs w:val="20"/>
        </w:rPr>
        <w:t xml:space="preserve">Las demás que le otorguen esta Ley y ordenamientos jurídicos en la materia, así como las que le encomiende la Junta de Gobierno. </w:t>
      </w:r>
    </w:p>
    <w:p w14:paraId="359C7E82" w14:textId="77777777" w:rsidR="00DE7E3C" w:rsidRDefault="00DE7E3C" w:rsidP="00DE7E3C">
      <w:pPr>
        <w:spacing w:after="0" w:line="240" w:lineRule="auto"/>
        <w:jc w:val="both"/>
        <w:rPr>
          <w:rFonts w:ascii="Verdana" w:hAnsi="Verdana" w:cs="Arial"/>
          <w:b/>
          <w:i/>
          <w:sz w:val="20"/>
          <w:szCs w:val="20"/>
        </w:rPr>
      </w:pPr>
    </w:p>
    <w:p w14:paraId="4FAE1419" w14:textId="77777777" w:rsidR="00DE7E3C" w:rsidRPr="003B3376" w:rsidRDefault="00DE7E3C" w:rsidP="00DE7E3C">
      <w:pPr>
        <w:spacing w:after="0" w:line="240" w:lineRule="auto"/>
        <w:jc w:val="right"/>
        <w:rPr>
          <w:rFonts w:ascii="Verdana" w:hAnsi="Verdana" w:cs="Arial"/>
          <w:b/>
          <w:i/>
          <w:sz w:val="20"/>
          <w:szCs w:val="20"/>
        </w:rPr>
      </w:pPr>
      <w:r w:rsidRPr="003B3376">
        <w:rPr>
          <w:rFonts w:ascii="Verdana" w:hAnsi="Verdana" w:cs="Arial"/>
          <w:b/>
          <w:i/>
          <w:sz w:val="20"/>
          <w:szCs w:val="20"/>
        </w:rPr>
        <w:t xml:space="preserve">Unidades administrativas </w:t>
      </w:r>
    </w:p>
    <w:p w14:paraId="6445D8DF" w14:textId="77777777" w:rsidR="00DE7E3C" w:rsidRPr="003B3376" w:rsidRDefault="00DE7E3C" w:rsidP="00DE7E3C">
      <w:pPr>
        <w:spacing w:after="0" w:line="240" w:lineRule="auto"/>
        <w:ind w:firstLine="709"/>
        <w:jc w:val="both"/>
        <w:rPr>
          <w:rFonts w:ascii="Verdana" w:hAnsi="Verdana" w:cs="Arial"/>
          <w:sz w:val="20"/>
          <w:szCs w:val="20"/>
        </w:rPr>
      </w:pPr>
      <w:r w:rsidRPr="003B3376">
        <w:rPr>
          <w:rFonts w:ascii="Verdana" w:hAnsi="Verdana" w:cs="Arial"/>
          <w:b/>
          <w:sz w:val="20"/>
          <w:szCs w:val="20"/>
        </w:rPr>
        <w:t xml:space="preserve">Artículo 15. </w:t>
      </w:r>
      <w:r w:rsidRPr="003B3376">
        <w:rPr>
          <w:rFonts w:ascii="Verdana" w:hAnsi="Verdana" w:cs="Arial"/>
          <w:sz w:val="20"/>
          <w:szCs w:val="20"/>
        </w:rPr>
        <w:t>El SATEG para el desarrollo de sus funciones contará con las unidades administrativas para cumplir con el objeto de la Ley y sus atribuciones.</w:t>
      </w:r>
    </w:p>
    <w:p w14:paraId="669DE263" w14:textId="77777777" w:rsidR="00DE7E3C" w:rsidRPr="003B3376" w:rsidRDefault="00DE7E3C" w:rsidP="00DE7E3C">
      <w:pPr>
        <w:spacing w:after="0" w:line="240" w:lineRule="auto"/>
        <w:ind w:firstLine="709"/>
        <w:jc w:val="both"/>
        <w:rPr>
          <w:rFonts w:ascii="Verdana" w:hAnsi="Verdana" w:cs="Arial"/>
          <w:sz w:val="20"/>
          <w:szCs w:val="20"/>
        </w:rPr>
      </w:pPr>
    </w:p>
    <w:p w14:paraId="5202E813" w14:textId="77777777" w:rsidR="00DE7E3C" w:rsidRPr="003B3376" w:rsidRDefault="00DE7E3C" w:rsidP="00DE7E3C">
      <w:pPr>
        <w:spacing w:after="0" w:line="240" w:lineRule="auto"/>
        <w:ind w:firstLine="709"/>
        <w:jc w:val="both"/>
        <w:rPr>
          <w:rFonts w:ascii="Verdana" w:hAnsi="Verdana" w:cs="Arial"/>
          <w:sz w:val="20"/>
          <w:szCs w:val="20"/>
        </w:rPr>
      </w:pPr>
      <w:r w:rsidRPr="003B3376">
        <w:rPr>
          <w:rFonts w:ascii="Verdana" w:hAnsi="Verdana" w:cs="Arial"/>
          <w:sz w:val="20"/>
          <w:szCs w:val="20"/>
        </w:rPr>
        <w:t>Los titulares de las unidades administrativas serán designados por la Junta de Gobierno a propuesta del Director General.</w:t>
      </w:r>
    </w:p>
    <w:p w14:paraId="548E0142" w14:textId="77777777" w:rsidR="00DE7E3C" w:rsidRPr="003B3376" w:rsidRDefault="00DE7E3C" w:rsidP="00DE7E3C">
      <w:pPr>
        <w:spacing w:after="0" w:line="240" w:lineRule="auto"/>
        <w:ind w:firstLine="709"/>
        <w:jc w:val="both"/>
        <w:rPr>
          <w:rFonts w:ascii="Verdana" w:hAnsi="Verdana" w:cs="Arial"/>
          <w:sz w:val="20"/>
          <w:szCs w:val="20"/>
        </w:rPr>
      </w:pPr>
    </w:p>
    <w:p w14:paraId="66D33171" w14:textId="77777777" w:rsidR="00DE7E3C" w:rsidRPr="003B3376" w:rsidRDefault="00DE7E3C" w:rsidP="00DE7E3C">
      <w:pPr>
        <w:spacing w:after="0" w:line="240" w:lineRule="auto"/>
        <w:ind w:firstLine="709"/>
        <w:jc w:val="both"/>
        <w:rPr>
          <w:rFonts w:ascii="Verdana" w:hAnsi="Verdana" w:cs="Arial"/>
          <w:sz w:val="20"/>
          <w:szCs w:val="20"/>
        </w:rPr>
      </w:pPr>
      <w:r w:rsidRPr="003B3376">
        <w:rPr>
          <w:rFonts w:ascii="Verdana" w:hAnsi="Verdana" w:cs="Arial"/>
          <w:sz w:val="20"/>
          <w:szCs w:val="20"/>
        </w:rPr>
        <w:t>La estructura administrativa del SATEG se desarrollará en el Reglamento Interior, atendiendo a la disponibilidad presupuestal.</w:t>
      </w:r>
    </w:p>
    <w:p w14:paraId="4F1CAE8A" w14:textId="0ECB55CD" w:rsidR="00DE7E3C" w:rsidRDefault="00DE7E3C" w:rsidP="00DE7E3C">
      <w:pPr>
        <w:spacing w:after="0" w:line="240" w:lineRule="auto"/>
        <w:jc w:val="both"/>
        <w:rPr>
          <w:rFonts w:ascii="Verdana" w:hAnsi="Verdana" w:cs="Arial"/>
          <w:b/>
          <w:i/>
          <w:sz w:val="20"/>
          <w:szCs w:val="20"/>
        </w:rPr>
      </w:pPr>
    </w:p>
    <w:p w14:paraId="29A74755" w14:textId="77777777" w:rsidR="00F14335" w:rsidRPr="003B3376" w:rsidRDefault="00F14335" w:rsidP="00F14335">
      <w:pPr>
        <w:pStyle w:val="Sinespaciado"/>
      </w:pPr>
    </w:p>
    <w:p w14:paraId="1A60D2F4" w14:textId="77777777" w:rsidR="00DE7E3C" w:rsidRPr="003B3376" w:rsidRDefault="00DE7E3C" w:rsidP="00DE7E3C">
      <w:pPr>
        <w:spacing w:after="0" w:line="240" w:lineRule="auto"/>
        <w:jc w:val="right"/>
        <w:rPr>
          <w:rFonts w:ascii="Verdana" w:hAnsi="Verdana" w:cs="Arial"/>
          <w:b/>
          <w:i/>
          <w:sz w:val="20"/>
          <w:szCs w:val="20"/>
        </w:rPr>
      </w:pPr>
      <w:r w:rsidRPr="003B3376">
        <w:rPr>
          <w:rFonts w:ascii="Verdana" w:hAnsi="Verdana" w:cs="Arial"/>
          <w:b/>
          <w:i/>
          <w:sz w:val="20"/>
          <w:szCs w:val="20"/>
        </w:rPr>
        <w:t>Causas de remoción del Director General</w:t>
      </w:r>
    </w:p>
    <w:p w14:paraId="0F89A6EC" w14:textId="77777777" w:rsidR="00DE7E3C" w:rsidRPr="003B3376" w:rsidRDefault="00DE7E3C" w:rsidP="00DE7E3C">
      <w:pPr>
        <w:pStyle w:val="Prrafodelista"/>
        <w:ind w:left="0" w:firstLine="851"/>
        <w:jc w:val="both"/>
        <w:rPr>
          <w:rFonts w:ascii="Verdana" w:hAnsi="Verdana" w:cs="Arial"/>
          <w:sz w:val="20"/>
          <w:szCs w:val="20"/>
        </w:rPr>
      </w:pPr>
      <w:r w:rsidRPr="003B3376">
        <w:rPr>
          <w:rFonts w:ascii="Verdana" w:hAnsi="Verdana" w:cs="Arial"/>
          <w:b/>
          <w:sz w:val="20"/>
          <w:szCs w:val="20"/>
        </w:rPr>
        <w:t>Artículo 16.</w:t>
      </w:r>
      <w:r w:rsidRPr="003B3376">
        <w:rPr>
          <w:rFonts w:ascii="Verdana" w:hAnsi="Verdana" w:cs="Arial"/>
          <w:sz w:val="20"/>
          <w:szCs w:val="20"/>
        </w:rPr>
        <w:t xml:space="preserve"> El Director General estará sujeto al régimen de responsabilidades de los servidores públicos y será removido cuando incurra en cualquiera de las siguientes causas: </w:t>
      </w:r>
    </w:p>
    <w:p w14:paraId="2ED55BC4" w14:textId="77777777" w:rsidR="00DE7E3C" w:rsidRPr="003B3376" w:rsidRDefault="00DE7E3C" w:rsidP="00DE7E3C">
      <w:pPr>
        <w:pStyle w:val="Prrafodelista"/>
        <w:jc w:val="both"/>
        <w:rPr>
          <w:rFonts w:ascii="Verdana" w:hAnsi="Verdana" w:cs="Arial"/>
          <w:sz w:val="20"/>
          <w:szCs w:val="20"/>
        </w:rPr>
      </w:pPr>
    </w:p>
    <w:p w14:paraId="4A2E323D" w14:textId="77777777" w:rsidR="00DE7E3C" w:rsidRPr="003B3376" w:rsidRDefault="00DE7E3C" w:rsidP="008C5FEB">
      <w:pPr>
        <w:pStyle w:val="Prrafodelista"/>
        <w:numPr>
          <w:ilvl w:val="0"/>
          <w:numId w:val="9"/>
        </w:numPr>
        <w:ind w:left="709" w:hanging="709"/>
        <w:jc w:val="both"/>
        <w:rPr>
          <w:rFonts w:ascii="Verdana" w:hAnsi="Verdana" w:cs="Arial"/>
          <w:sz w:val="20"/>
          <w:szCs w:val="20"/>
        </w:rPr>
      </w:pPr>
      <w:r w:rsidRPr="003B3376">
        <w:rPr>
          <w:rFonts w:ascii="Verdana" w:hAnsi="Verdana" w:cs="Arial"/>
          <w:sz w:val="20"/>
          <w:szCs w:val="20"/>
        </w:rPr>
        <w:t>No cumpla los acuerdos de la Junta de Gobierno o actúe deliberadamente en exceso o defecto de sus atribuciones;</w:t>
      </w:r>
    </w:p>
    <w:p w14:paraId="694A254D" w14:textId="77777777" w:rsidR="00DE7E3C" w:rsidRPr="003B3376" w:rsidRDefault="00DE7E3C" w:rsidP="00DE7E3C">
      <w:pPr>
        <w:pStyle w:val="Prrafodelista"/>
        <w:tabs>
          <w:tab w:val="left" w:pos="1418"/>
          <w:tab w:val="left" w:pos="2127"/>
        </w:tabs>
        <w:ind w:left="709" w:hanging="709"/>
        <w:jc w:val="both"/>
        <w:rPr>
          <w:rFonts w:ascii="Verdana" w:hAnsi="Verdana" w:cs="Arial"/>
          <w:sz w:val="20"/>
          <w:szCs w:val="20"/>
        </w:rPr>
      </w:pPr>
    </w:p>
    <w:p w14:paraId="5C85DE53" w14:textId="77777777" w:rsidR="00DE7E3C" w:rsidRPr="003B3376" w:rsidRDefault="00DE7E3C" w:rsidP="008C5FEB">
      <w:pPr>
        <w:pStyle w:val="Prrafodelista"/>
        <w:numPr>
          <w:ilvl w:val="0"/>
          <w:numId w:val="9"/>
        </w:numPr>
        <w:ind w:left="709" w:hanging="709"/>
        <w:jc w:val="both"/>
        <w:rPr>
          <w:rFonts w:ascii="Verdana" w:hAnsi="Verdana" w:cs="Arial"/>
          <w:sz w:val="20"/>
          <w:szCs w:val="20"/>
        </w:rPr>
      </w:pPr>
      <w:r w:rsidRPr="003B3376">
        <w:rPr>
          <w:rFonts w:ascii="Verdana" w:hAnsi="Verdana" w:cs="Arial"/>
          <w:sz w:val="20"/>
          <w:szCs w:val="20"/>
        </w:rPr>
        <w:t>Utilice, en beneficio propio o de terceros, la información confidencial o reservada de que disponga en razón de su cargo;</w:t>
      </w:r>
    </w:p>
    <w:p w14:paraId="16AF10D0" w14:textId="77777777" w:rsidR="00DE7E3C" w:rsidRPr="003B3376" w:rsidRDefault="00DE7E3C" w:rsidP="00DE7E3C">
      <w:pPr>
        <w:pStyle w:val="Prrafodelista"/>
        <w:ind w:left="709" w:hanging="709"/>
        <w:jc w:val="both"/>
        <w:rPr>
          <w:rFonts w:ascii="Verdana" w:hAnsi="Verdana" w:cs="Arial"/>
          <w:sz w:val="20"/>
          <w:szCs w:val="20"/>
        </w:rPr>
      </w:pPr>
    </w:p>
    <w:p w14:paraId="5524BC4D" w14:textId="77777777" w:rsidR="00DE7E3C" w:rsidRPr="003B3376" w:rsidRDefault="00DE7E3C" w:rsidP="008C5FEB">
      <w:pPr>
        <w:pStyle w:val="Prrafodelista"/>
        <w:numPr>
          <w:ilvl w:val="0"/>
          <w:numId w:val="9"/>
        </w:numPr>
        <w:ind w:left="709" w:hanging="709"/>
        <w:jc w:val="both"/>
        <w:rPr>
          <w:rFonts w:ascii="Verdana" w:hAnsi="Verdana" w:cs="Arial"/>
          <w:sz w:val="20"/>
          <w:szCs w:val="20"/>
        </w:rPr>
      </w:pPr>
      <w:r w:rsidRPr="003B3376">
        <w:rPr>
          <w:rFonts w:ascii="Verdana" w:hAnsi="Verdana" w:cs="Arial"/>
          <w:sz w:val="20"/>
          <w:szCs w:val="20"/>
        </w:rPr>
        <w:t>Someta a sabiendas, a la consideración de la Junta de Gobierno, información falsa;</w:t>
      </w:r>
    </w:p>
    <w:p w14:paraId="7D58AD69" w14:textId="77777777" w:rsidR="00DE7E3C" w:rsidRPr="003B3376" w:rsidRDefault="00DE7E3C" w:rsidP="00DE7E3C">
      <w:pPr>
        <w:pStyle w:val="Prrafodelista"/>
        <w:ind w:left="709" w:hanging="709"/>
        <w:jc w:val="both"/>
        <w:rPr>
          <w:rFonts w:ascii="Verdana" w:hAnsi="Verdana" w:cs="Arial"/>
          <w:sz w:val="20"/>
          <w:szCs w:val="20"/>
        </w:rPr>
      </w:pPr>
    </w:p>
    <w:p w14:paraId="4E01945F" w14:textId="77777777" w:rsidR="00DE7E3C" w:rsidRPr="003B3376" w:rsidRDefault="00DE7E3C" w:rsidP="008C5FEB">
      <w:pPr>
        <w:pStyle w:val="Prrafodelista"/>
        <w:numPr>
          <w:ilvl w:val="0"/>
          <w:numId w:val="9"/>
        </w:numPr>
        <w:ind w:left="709" w:hanging="709"/>
        <w:jc w:val="both"/>
        <w:rPr>
          <w:rFonts w:ascii="Verdana" w:hAnsi="Verdana" w:cs="Arial"/>
          <w:sz w:val="20"/>
          <w:szCs w:val="20"/>
        </w:rPr>
      </w:pPr>
      <w:r w:rsidRPr="003B3376">
        <w:rPr>
          <w:rFonts w:ascii="Verdana" w:hAnsi="Verdana" w:cs="Arial"/>
          <w:sz w:val="20"/>
          <w:szCs w:val="20"/>
        </w:rPr>
        <w:t xml:space="preserve">Se ausente de sus labores por periodos de más de quince días sin autorización de la Junta de Gobierno o sin mediar causa de fuerza mayor o motivo justificado. La Junta de Gobierno no podrá autorizar licencias por más de seis meses, y </w:t>
      </w:r>
    </w:p>
    <w:p w14:paraId="2DA5EAD6" w14:textId="77777777" w:rsidR="00DE7E3C" w:rsidRPr="003B3376" w:rsidRDefault="00DE7E3C" w:rsidP="00DE7E3C">
      <w:pPr>
        <w:pStyle w:val="Prrafodelista"/>
        <w:ind w:left="709" w:hanging="709"/>
        <w:jc w:val="both"/>
        <w:rPr>
          <w:rFonts w:ascii="Verdana" w:hAnsi="Verdana" w:cs="Arial"/>
          <w:sz w:val="20"/>
          <w:szCs w:val="20"/>
        </w:rPr>
      </w:pPr>
    </w:p>
    <w:p w14:paraId="512EE3EA" w14:textId="77777777" w:rsidR="00DE7E3C" w:rsidRPr="003B3376" w:rsidRDefault="00DE7E3C" w:rsidP="008C5FEB">
      <w:pPr>
        <w:pStyle w:val="Prrafodelista"/>
        <w:numPr>
          <w:ilvl w:val="0"/>
          <w:numId w:val="9"/>
        </w:numPr>
        <w:ind w:left="709" w:hanging="709"/>
        <w:jc w:val="both"/>
        <w:rPr>
          <w:rFonts w:ascii="Verdana" w:hAnsi="Verdana" w:cs="Arial"/>
          <w:sz w:val="20"/>
          <w:szCs w:val="20"/>
        </w:rPr>
      </w:pPr>
      <w:r w:rsidRPr="003B3376">
        <w:rPr>
          <w:rFonts w:ascii="Verdana" w:hAnsi="Verdana" w:cs="Arial"/>
          <w:sz w:val="20"/>
          <w:szCs w:val="20"/>
        </w:rPr>
        <w:t>Incumpla sin justificación algunas de sus atribuciones.</w:t>
      </w:r>
    </w:p>
    <w:p w14:paraId="0EEA6F7D" w14:textId="0FB52172" w:rsidR="00DE7E3C" w:rsidRDefault="00DE7E3C" w:rsidP="00F14335">
      <w:pPr>
        <w:pStyle w:val="Sinespaciado"/>
      </w:pPr>
    </w:p>
    <w:p w14:paraId="52C3BBF7" w14:textId="77777777" w:rsidR="00DE7E3C" w:rsidRPr="003B3376" w:rsidRDefault="00DE7E3C" w:rsidP="00DE7E3C">
      <w:pPr>
        <w:spacing w:after="0" w:line="240" w:lineRule="auto"/>
        <w:jc w:val="right"/>
        <w:rPr>
          <w:rFonts w:ascii="Verdana" w:hAnsi="Verdana" w:cs="Arial"/>
          <w:b/>
          <w:i/>
          <w:sz w:val="20"/>
          <w:szCs w:val="20"/>
        </w:rPr>
      </w:pPr>
      <w:r w:rsidRPr="003B3376">
        <w:rPr>
          <w:rFonts w:ascii="Verdana" w:hAnsi="Verdana" w:cs="Arial"/>
          <w:b/>
          <w:i/>
          <w:sz w:val="20"/>
          <w:szCs w:val="20"/>
        </w:rPr>
        <w:t xml:space="preserve">Ausencias del Director General </w:t>
      </w:r>
    </w:p>
    <w:p w14:paraId="3A0EDD5B" w14:textId="77777777" w:rsidR="00DE7E3C" w:rsidRPr="003B3376" w:rsidRDefault="00DE7E3C" w:rsidP="00DE7E3C">
      <w:pPr>
        <w:pStyle w:val="Prrafodelista"/>
        <w:ind w:left="0"/>
        <w:jc w:val="both"/>
        <w:rPr>
          <w:rFonts w:ascii="Verdana" w:hAnsi="Verdana" w:cs="Arial"/>
          <w:sz w:val="20"/>
          <w:szCs w:val="20"/>
        </w:rPr>
      </w:pPr>
      <w:r w:rsidRPr="003B3376">
        <w:rPr>
          <w:rFonts w:ascii="Verdana" w:hAnsi="Verdana" w:cs="Arial"/>
          <w:b/>
          <w:sz w:val="20"/>
          <w:szCs w:val="20"/>
        </w:rPr>
        <w:tab/>
        <w:t>Artículo 17.</w:t>
      </w:r>
      <w:r w:rsidRPr="003B3376">
        <w:rPr>
          <w:rFonts w:ascii="Verdana" w:hAnsi="Verdana" w:cs="Arial"/>
          <w:sz w:val="20"/>
          <w:szCs w:val="20"/>
        </w:rPr>
        <w:t xml:space="preserve"> El Director General, además de lo señalado en el artículo anterior, será removido cuando tenga incapacidad física o mental que le impida el correcto ejercicio de sus funciones durante más de seis meses o deje de reunir alguno de los requisitos señalados en el artículo 13 de esta Ley.</w:t>
      </w:r>
    </w:p>
    <w:p w14:paraId="674EB1BD" w14:textId="77777777" w:rsidR="00DE7E3C" w:rsidRPr="003B3376" w:rsidRDefault="00DE7E3C" w:rsidP="00DE7E3C">
      <w:pPr>
        <w:pStyle w:val="Prrafodelista"/>
        <w:ind w:left="0"/>
        <w:jc w:val="both"/>
        <w:rPr>
          <w:rFonts w:ascii="Verdana" w:hAnsi="Verdana" w:cs="Arial"/>
          <w:sz w:val="20"/>
          <w:szCs w:val="20"/>
        </w:rPr>
      </w:pPr>
    </w:p>
    <w:p w14:paraId="51059D04" w14:textId="77777777" w:rsidR="00DE7E3C" w:rsidRPr="003B3376" w:rsidRDefault="00DE7E3C" w:rsidP="00DE7E3C">
      <w:pPr>
        <w:pStyle w:val="Prrafodelista"/>
        <w:ind w:left="0"/>
        <w:jc w:val="both"/>
        <w:rPr>
          <w:rFonts w:ascii="Verdana" w:hAnsi="Verdana" w:cs="Arial"/>
          <w:sz w:val="20"/>
          <w:szCs w:val="20"/>
        </w:rPr>
      </w:pPr>
      <w:r w:rsidRPr="003B3376">
        <w:rPr>
          <w:rFonts w:ascii="Verdana" w:hAnsi="Verdana" w:cs="Arial"/>
          <w:sz w:val="20"/>
          <w:szCs w:val="20"/>
        </w:rPr>
        <w:tab/>
        <w:t>En las ausencias del Director General, el presidente de la Junta de Gobierno designará al servidor público que lo suplirá interinamente.</w:t>
      </w:r>
    </w:p>
    <w:p w14:paraId="5F6577DF" w14:textId="77777777" w:rsidR="00DE7E3C" w:rsidRPr="003B3376" w:rsidRDefault="00DE7E3C" w:rsidP="00DE7E3C">
      <w:pPr>
        <w:pStyle w:val="Prrafodelista"/>
        <w:ind w:left="0"/>
        <w:jc w:val="both"/>
        <w:rPr>
          <w:rFonts w:ascii="Verdana" w:hAnsi="Verdana" w:cs="Arial"/>
          <w:sz w:val="20"/>
          <w:szCs w:val="20"/>
        </w:rPr>
      </w:pPr>
    </w:p>
    <w:p w14:paraId="52B4828C" w14:textId="77777777" w:rsidR="00DE7E3C" w:rsidRPr="003B3376" w:rsidRDefault="00DE7E3C" w:rsidP="00DE7E3C">
      <w:pPr>
        <w:pStyle w:val="Prrafodelista"/>
        <w:ind w:left="0"/>
        <w:jc w:val="both"/>
        <w:rPr>
          <w:rFonts w:ascii="Verdana" w:hAnsi="Verdana" w:cs="Arial"/>
          <w:sz w:val="20"/>
          <w:szCs w:val="20"/>
        </w:rPr>
      </w:pPr>
      <w:r w:rsidRPr="003B3376">
        <w:rPr>
          <w:rFonts w:ascii="Verdana" w:hAnsi="Verdana" w:cs="Arial"/>
          <w:sz w:val="20"/>
          <w:szCs w:val="20"/>
        </w:rPr>
        <w:tab/>
        <w:t>En caso de remoción, el titular del Poder Ejecutivo en un plazo no mayor de seis meses deberá nombrar al nuevo titular del SATEG, en los términos del artículo 13 del presente Ley.</w:t>
      </w:r>
    </w:p>
    <w:p w14:paraId="72011B35" w14:textId="77777777" w:rsidR="00DE7E3C" w:rsidRPr="003B3376" w:rsidRDefault="00DE7E3C" w:rsidP="00DE7E3C">
      <w:pPr>
        <w:pStyle w:val="Prrafodelista"/>
        <w:ind w:left="0"/>
        <w:jc w:val="both"/>
        <w:rPr>
          <w:rFonts w:ascii="Verdana" w:hAnsi="Verdana" w:cs="Arial"/>
          <w:sz w:val="20"/>
          <w:szCs w:val="20"/>
        </w:rPr>
      </w:pPr>
    </w:p>
    <w:p w14:paraId="2F7DC51A" w14:textId="77777777" w:rsidR="00DE7E3C" w:rsidRDefault="00DE7E3C" w:rsidP="00DE7E3C">
      <w:pPr>
        <w:spacing w:after="0" w:line="240" w:lineRule="auto"/>
        <w:jc w:val="both"/>
        <w:rPr>
          <w:rFonts w:ascii="Verdana" w:hAnsi="Verdana" w:cs="Arial"/>
          <w:b/>
          <w:sz w:val="20"/>
          <w:szCs w:val="20"/>
        </w:rPr>
      </w:pPr>
    </w:p>
    <w:p w14:paraId="77166823" w14:textId="77777777" w:rsidR="001B04A0" w:rsidRDefault="001B04A0" w:rsidP="00DE7E3C">
      <w:pPr>
        <w:spacing w:after="0" w:line="240" w:lineRule="auto"/>
        <w:jc w:val="center"/>
        <w:rPr>
          <w:rFonts w:ascii="Verdana" w:hAnsi="Verdana" w:cs="Arial"/>
          <w:b/>
          <w:sz w:val="20"/>
          <w:szCs w:val="20"/>
        </w:rPr>
      </w:pPr>
    </w:p>
    <w:p w14:paraId="4A24CE87" w14:textId="77777777" w:rsidR="001B04A0" w:rsidRDefault="001B04A0" w:rsidP="00DE7E3C">
      <w:pPr>
        <w:spacing w:after="0" w:line="240" w:lineRule="auto"/>
        <w:jc w:val="center"/>
        <w:rPr>
          <w:rFonts w:ascii="Verdana" w:hAnsi="Verdana" w:cs="Arial"/>
          <w:b/>
          <w:sz w:val="20"/>
          <w:szCs w:val="20"/>
        </w:rPr>
      </w:pPr>
    </w:p>
    <w:p w14:paraId="06FF523C" w14:textId="13397FB0" w:rsidR="00DE7E3C" w:rsidRPr="003B3376" w:rsidRDefault="00DE7E3C" w:rsidP="00DE7E3C">
      <w:pPr>
        <w:spacing w:after="0" w:line="240" w:lineRule="auto"/>
        <w:jc w:val="center"/>
        <w:rPr>
          <w:rFonts w:ascii="Verdana" w:hAnsi="Verdana" w:cs="Arial"/>
          <w:b/>
          <w:sz w:val="20"/>
          <w:szCs w:val="20"/>
        </w:rPr>
      </w:pPr>
      <w:r w:rsidRPr="003B3376">
        <w:rPr>
          <w:rFonts w:ascii="Verdana" w:hAnsi="Verdana" w:cs="Arial"/>
          <w:b/>
          <w:sz w:val="20"/>
          <w:szCs w:val="20"/>
        </w:rPr>
        <w:lastRenderedPageBreak/>
        <w:t>Capítulo IV</w:t>
      </w:r>
    </w:p>
    <w:p w14:paraId="0C028ED5" w14:textId="77777777" w:rsidR="00DE7E3C" w:rsidRPr="003B3376" w:rsidRDefault="00DE7E3C" w:rsidP="00DE7E3C">
      <w:pPr>
        <w:spacing w:after="0" w:line="240" w:lineRule="auto"/>
        <w:jc w:val="center"/>
        <w:rPr>
          <w:rFonts w:ascii="Verdana" w:hAnsi="Verdana" w:cs="Arial"/>
          <w:b/>
          <w:sz w:val="20"/>
          <w:szCs w:val="20"/>
        </w:rPr>
      </w:pPr>
      <w:r w:rsidRPr="003B3376">
        <w:rPr>
          <w:rFonts w:ascii="Verdana" w:hAnsi="Verdana" w:cs="Arial"/>
          <w:b/>
          <w:sz w:val="20"/>
          <w:szCs w:val="20"/>
        </w:rPr>
        <w:t>Información y Transparencia</w:t>
      </w:r>
    </w:p>
    <w:p w14:paraId="592E3C59" w14:textId="77777777" w:rsidR="00DE7E3C" w:rsidRPr="003B3376" w:rsidRDefault="00DE7E3C" w:rsidP="00DE7E3C">
      <w:pPr>
        <w:spacing w:after="0" w:line="240" w:lineRule="auto"/>
        <w:jc w:val="right"/>
        <w:rPr>
          <w:rFonts w:ascii="Verdana" w:hAnsi="Verdana" w:cs="Arial"/>
          <w:b/>
          <w:sz w:val="20"/>
          <w:szCs w:val="20"/>
        </w:rPr>
      </w:pPr>
    </w:p>
    <w:p w14:paraId="5DCDFA4C" w14:textId="77777777" w:rsidR="00DE7E3C" w:rsidRPr="003B3376" w:rsidRDefault="00DE7E3C" w:rsidP="00DE7E3C">
      <w:pPr>
        <w:spacing w:after="0" w:line="240" w:lineRule="auto"/>
        <w:jc w:val="right"/>
        <w:rPr>
          <w:rFonts w:ascii="Verdana" w:hAnsi="Verdana" w:cs="Arial"/>
          <w:b/>
          <w:i/>
          <w:sz w:val="20"/>
          <w:szCs w:val="20"/>
        </w:rPr>
      </w:pPr>
      <w:r w:rsidRPr="003B3376">
        <w:rPr>
          <w:rFonts w:ascii="Verdana" w:hAnsi="Verdana" w:cs="Arial"/>
          <w:b/>
          <w:i/>
          <w:sz w:val="20"/>
          <w:szCs w:val="20"/>
        </w:rPr>
        <w:t>Informe de gestión tributaria</w:t>
      </w:r>
    </w:p>
    <w:p w14:paraId="420818E4" w14:textId="77777777" w:rsidR="00DE7E3C" w:rsidRPr="003B3376" w:rsidRDefault="00DE7E3C" w:rsidP="00DE7E3C">
      <w:pPr>
        <w:spacing w:after="0" w:line="240" w:lineRule="auto"/>
        <w:ind w:firstLine="709"/>
        <w:jc w:val="both"/>
        <w:rPr>
          <w:rFonts w:ascii="Verdana" w:hAnsi="Verdana" w:cs="Arial"/>
          <w:sz w:val="20"/>
          <w:szCs w:val="20"/>
        </w:rPr>
      </w:pPr>
      <w:r w:rsidRPr="003B3376">
        <w:rPr>
          <w:rFonts w:ascii="Verdana" w:hAnsi="Verdana" w:cs="Arial"/>
          <w:b/>
          <w:sz w:val="20"/>
          <w:szCs w:val="20"/>
        </w:rPr>
        <w:t>Artículo 18.</w:t>
      </w:r>
      <w:r w:rsidRPr="003B3376">
        <w:rPr>
          <w:rFonts w:ascii="Verdana" w:hAnsi="Verdana" w:cs="Arial"/>
          <w:sz w:val="20"/>
          <w:szCs w:val="20"/>
        </w:rPr>
        <w:t xml:space="preserve"> Anualmente el SATEG deberá elaborar y hacer público un informe de gestión tributaria en los términos del Reglamento Interior. </w:t>
      </w:r>
    </w:p>
    <w:p w14:paraId="4BAFB027" w14:textId="77777777" w:rsidR="00DE7E3C" w:rsidRDefault="00DE7E3C" w:rsidP="00DE7E3C">
      <w:pPr>
        <w:spacing w:after="0" w:line="240" w:lineRule="auto"/>
        <w:jc w:val="both"/>
        <w:rPr>
          <w:rFonts w:ascii="Verdana" w:hAnsi="Verdana" w:cs="Arial"/>
          <w:b/>
          <w:sz w:val="20"/>
          <w:szCs w:val="20"/>
        </w:rPr>
      </w:pPr>
    </w:p>
    <w:p w14:paraId="2E05B364" w14:textId="77777777" w:rsidR="00DE7E3C" w:rsidRPr="003B3376" w:rsidRDefault="00DE7E3C" w:rsidP="00DE7E3C">
      <w:pPr>
        <w:spacing w:after="0" w:line="240" w:lineRule="auto"/>
        <w:jc w:val="both"/>
        <w:rPr>
          <w:rFonts w:ascii="Verdana" w:hAnsi="Verdana" w:cs="Arial"/>
          <w:b/>
          <w:sz w:val="20"/>
          <w:szCs w:val="20"/>
        </w:rPr>
      </w:pPr>
    </w:p>
    <w:p w14:paraId="2BBFDA65" w14:textId="77777777" w:rsidR="00DE7E3C" w:rsidRPr="003B3376" w:rsidRDefault="00DE7E3C" w:rsidP="00DE7E3C">
      <w:pPr>
        <w:spacing w:after="0" w:line="240" w:lineRule="auto"/>
        <w:jc w:val="center"/>
        <w:rPr>
          <w:rFonts w:ascii="Verdana" w:hAnsi="Verdana" w:cs="Arial"/>
          <w:b/>
          <w:sz w:val="20"/>
          <w:szCs w:val="20"/>
        </w:rPr>
      </w:pPr>
      <w:r w:rsidRPr="003B3376">
        <w:rPr>
          <w:rFonts w:ascii="Verdana" w:hAnsi="Verdana" w:cs="Arial"/>
          <w:b/>
          <w:sz w:val="20"/>
          <w:szCs w:val="20"/>
        </w:rPr>
        <w:t>Capítulo V</w:t>
      </w:r>
    </w:p>
    <w:p w14:paraId="7A2A3113" w14:textId="77777777" w:rsidR="00DE7E3C" w:rsidRPr="003B3376" w:rsidRDefault="00DE7E3C" w:rsidP="00DE7E3C">
      <w:pPr>
        <w:spacing w:after="0" w:line="240" w:lineRule="auto"/>
        <w:jc w:val="center"/>
        <w:rPr>
          <w:rFonts w:ascii="Verdana" w:hAnsi="Verdana" w:cs="Arial"/>
          <w:b/>
          <w:sz w:val="20"/>
          <w:szCs w:val="20"/>
        </w:rPr>
      </w:pPr>
      <w:r w:rsidRPr="003B3376">
        <w:rPr>
          <w:rFonts w:ascii="Verdana" w:hAnsi="Verdana" w:cs="Arial"/>
          <w:b/>
          <w:sz w:val="20"/>
          <w:szCs w:val="20"/>
        </w:rPr>
        <w:t>Responsabilidades del Servicio de Administración</w:t>
      </w:r>
    </w:p>
    <w:p w14:paraId="3FA9A4AE" w14:textId="77777777" w:rsidR="00DE7E3C" w:rsidRPr="003B3376" w:rsidRDefault="00DE7E3C" w:rsidP="00DE7E3C">
      <w:pPr>
        <w:spacing w:after="0" w:line="240" w:lineRule="auto"/>
        <w:jc w:val="center"/>
        <w:rPr>
          <w:rFonts w:ascii="Verdana" w:hAnsi="Verdana" w:cs="Arial"/>
          <w:b/>
          <w:sz w:val="20"/>
          <w:szCs w:val="20"/>
        </w:rPr>
      </w:pPr>
      <w:r w:rsidRPr="003B3376">
        <w:rPr>
          <w:rFonts w:ascii="Verdana" w:hAnsi="Verdana" w:cs="Arial"/>
          <w:b/>
          <w:sz w:val="20"/>
          <w:szCs w:val="20"/>
        </w:rPr>
        <w:t>Tributaria del Estado de Guanajuato</w:t>
      </w:r>
    </w:p>
    <w:p w14:paraId="6A1F8DEF" w14:textId="77777777" w:rsidR="00DE7E3C" w:rsidRPr="003B3376" w:rsidRDefault="00DE7E3C" w:rsidP="00DE7E3C">
      <w:pPr>
        <w:spacing w:after="0" w:line="240" w:lineRule="auto"/>
        <w:jc w:val="both"/>
        <w:rPr>
          <w:rFonts w:ascii="Verdana" w:hAnsi="Verdana" w:cs="Arial"/>
          <w:b/>
          <w:sz w:val="20"/>
          <w:szCs w:val="20"/>
        </w:rPr>
      </w:pPr>
    </w:p>
    <w:p w14:paraId="57950B26" w14:textId="77777777" w:rsidR="00DE7E3C" w:rsidRPr="003B3376" w:rsidRDefault="00DE7E3C" w:rsidP="00DE7E3C">
      <w:pPr>
        <w:spacing w:after="0" w:line="240" w:lineRule="auto"/>
        <w:jc w:val="right"/>
        <w:rPr>
          <w:rFonts w:ascii="Verdana" w:hAnsi="Verdana" w:cs="Arial"/>
          <w:b/>
          <w:i/>
          <w:sz w:val="20"/>
          <w:szCs w:val="20"/>
        </w:rPr>
      </w:pPr>
      <w:r w:rsidRPr="003B3376">
        <w:rPr>
          <w:rFonts w:ascii="Verdana" w:hAnsi="Verdana" w:cs="Arial"/>
          <w:b/>
          <w:i/>
          <w:sz w:val="20"/>
          <w:szCs w:val="20"/>
        </w:rPr>
        <w:t>Responsabilidades de los servidores públicos</w:t>
      </w:r>
    </w:p>
    <w:p w14:paraId="0BD99E47" w14:textId="77777777" w:rsidR="00DE7E3C" w:rsidRPr="003B3376" w:rsidRDefault="00DE7E3C" w:rsidP="00DE7E3C">
      <w:pPr>
        <w:spacing w:after="0" w:line="240" w:lineRule="auto"/>
        <w:ind w:firstLine="709"/>
        <w:jc w:val="both"/>
        <w:rPr>
          <w:rFonts w:ascii="Verdana" w:hAnsi="Verdana" w:cs="Arial"/>
          <w:sz w:val="20"/>
          <w:szCs w:val="20"/>
        </w:rPr>
      </w:pPr>
      <w:r w:rsidRPr="003B3376">
        <w:rPr>
          <w:rFonts w:ascii="Verdana" w:hAnsi="Verdana" w:cs="Arial"/>
          <w:b/>
          <w:sz w:val="20"/>
          <w:szCs w:val="20"/>
        </w:rPr>
        <w:t>Artículo 19.</w:t>
      </w:r>
      <w:r w:rsidRPr="003B3376">
        <w:rPr>
          <w:rFonts w:ascii="Verdana" w:hAnsi="Verdana" w:cs="Arial"/>
          <w:sz w:val="20"/>
          <w:szCs w:val="20"/>
        </w:rPr>
        <w:t xml:space="preserve"> En el desempeño de sus funciones, los servidores públicos del SATEG estarán sujetos a las responsabilidades administrativas en que incurran en el ejercicio de su empleo, cargo o comisión, derivadas del incumplimiento de las obligaciones que establece esta Ley, la Ley de Responsabilidades Administrativas para el Estado de Guanajuato y demás disposiciones legales.</w:t>
      </w:r>
    </w:p>
    <w:p w14:paraId="3699CBBB" w14:textId="77777777" w:rsidR="00DE7E3C" w:rsidRPr="003B3376" w:rsidRDefault="00DE7E3C" w:rsidP="00DE7E3C">
      <w:pPr>
        <w:spacing w:after="0" w:line="240" w:lineRule="auto"/>
        <w:ind w:firstLine="709"/>
        <w:jc w:val="both"/>
        <w:rPr>
          <w:rFonts w:ascii="Verdana" w:hAnsi="Verdana" w:cs="Arial"/>
          <w:sz w:val="20"/>
          <w:szCs w:val="20"/>
        </w:rPr>
      </w:pPr>
    </w:p>
    <w:p w14:paraId="452998C7" w14:textId="77777777" w:rsidR="00DE7E3C" w:rsidRPr="003B3376" w:rsidRDefault="00DE7E3C" w:rsidP="00DE7E3C">
      <w:pPr>
        <w:spacing w:after="0" w:line="240" w:lineRule="auto"/>
        <w:jc w:val="right"/>
        <w:rPr>
          <w:rFonts w:ascii="Verdana" w:hAnsi="Verdana" w:cs="Arial"/>
          <w:b/>
          <w:i/>
          <w:sz w:val="20"/>
          <w:szCs w:val="20"/>
        </w:rPr>
      </w:pPr>
      <w:r w:rsidRPr="003B3376">
        <w:rPr>
          <w:rFonts w:ascii="Verdana" w:hAnsi="Verdana" w:cs="Arial"/>
          <w:b/>
          <w:i/>
          <w:sz w:val="20"/>
          <w:szCs w:val="20"/>
        </w:rPr>
        <w:t>Vigilancia del cumplimiento de planes y programas</w:t>
      </w:r>
    </w:p>
    <w:p w14:paraId="67D6EDF2" w14:textId="77777777" w:rsidR="00DE7E3C" w:rsidRPr="003B3376" w:rsidRDefault="00DE7E3C" w:rsidP="00DE7E3C">
      <w:pPr>
        <w:spacing w:after="0" w:line="240" w:lineRule="auto"/>
        <w:ind w:firstLine="709"/>
        <w:jc w:val="both"/>
        <w:rPr>
          <w:rFonts w:ascii="Verdana" w:hAnsi="Verdana" w:cs="Arial"/>
          <w:sz w:val="20"/>
          <w:szCs w:val="20"/>
        </w:rPr>
      </w:pPr>
      <w:r w:rsidRPr="003B3376">
        <w:rPr>
          <w:rFonts w:ascii="Verdana" w:hAnsi="Verdana" w:cs="Arial"/>
          <w:b/>
          <w:sz w:val="20"/>
          <w:szCs w:val="20"/>
        </w:rPr>
        <w:t>Artículo 20.</w:t>
      </w:r>
      <w:r w:rsidRPr="003B3376">
        <w:rPr>
          <w:rFonts w:ascii="Verdana" w:hAnsi="Verdana" w:cs="Arial"/>
          <w:sz w:val="20"/>
          <w:szCs w:val="20"/>
        </w:rPr>
        <w:t xml:space="preserve"> El órgano interno de control de la Secretaría vigilará el cumplimiento de los planes y programas aprobados por la Junta de Gobierno y, en su caso, someterá a consideración del Director General las mejoras que estime pertinentes, en los términos de la legislación correspondiente.</w:t>
      </w:r>
    </w:p>
    <w:p w14:paraId="3B734D15" w14:textId="77777777" w:rsidR="00DE7E3C" w:rsidRPr="003B3376" w:rsidRDefault="00DE7E3C" w:rsidP="00DE7E3C">
      <w:pPr>
        <w:spacing w:after="0" w:line="240" w:lineRule="auto"/>
        <w:ind w:firstLine="709"/>
        <w:jc w:val="both"/>
        <w:rPr>
          <w:rFonts w:ascii="Verdana" w:hAnsi="Verdana" w:cs="Arial"/>
          <w:sz w:val="20"/>
          <w:szCs w:val="20"/>
        </w:rPr>
      </w:pPr>
    </w:p>
    <w:p w14:paraId="5160F53F" w14:textId="77777777" w:rsidR="00DE7E3C" w:rsidRPr="003B3376" w:rsidRDefault="00DE7E3C" w:rsidP="00DE7E3C">
      <w:pPr>
        <w:spacing w:after="0" w:line="240" w:lineRule="auto"/>
        <w:ind w:firstLine="709"/>
        <w:jc w:val="right"/>
        <w:rPr>
          <w:rFonts w:ascii="Verdana" w:hAnsi="Verdana" w:cs="Arial"/>
          <w:b/>
          <w:i/>
          <w:sz w:val="20"/>
          <w:szCs w:val="20"/>
        </w:rPr>
      </w:pPr>
      <w:r w:rsidRPr="003B3376">
        <w:rPr>
          <w:rFonts w:ascii="Verdana" w:hAnsi="Verdana" w:cs="Arial"/>
          <w:b/>
          <w:i/>
          <w:sz w:val="20"/>
          <w:szCs w:val="20"/>
        </w:rPr>
        <w:t>Imposición de sanciones por daño o perjuicio patrimonial</w:t>
      </w:r>
    </w:p>
    <w:p w14:paraId="0FAD4AD4" w14:textId="77777777" w:rsidR="00DE7E3C" w:rsidRDefault="00DE7E3C" w:rsidP="00DE7E3C">
      <w:pPr>
        <w:spacing w:after="0" w:line="240" w:lineRule="auto"/>
        <w:ind w:firstLine="709"/>
        <w:jc w:val="both"/>
        <w:rPr>
          <w:rFonts w:ascii="Verdana" w:hAnsi="Verdana" w:cs="Arial"/>
          <w:sz w:val="20"/>
          <w:szCs w:val="20"/>
        </w:rPr>
      </w:pPr>
      <w:r w:rsidRPr="003B3376">
        <w:rPr>
          <w:rFonts w:ascii="Verdana" w:hAnsi="Verdana" w:cs="Arial"/>
          <w:b/>
          <w:sz w:val="20"/>
          <w:szCs w:val="20"/>
        </w:rPr>
        <w:t>Artículo 21.</w:t>
      </w:r>
      <w:r w:rsidRPr="003B3376">
        <w:rPr>
          <w:rFonts w:ascii="Verdana" w:hAnsi="Verdana" w:cs="Arial"/>
          <w:sz w:val="20"/>
          <w:szCs w:val="20"/>
        </w:rPr>
        <w:t xml:space="preserve"> En el caso de las resoluciones dictadas por los servidores públicos del SATEG en procedimientos en los cuales se analicen y valoren documentos y pruebas aportadas por los particulares, inclusive en los procedimientos instaurados con motivo de la interposición de algún recurso administrativo de los previstos en las leyes de la materia, no procederá la imposición de sanciones por daño o perjuicio patrimonial, a menos que la resolución emitida:</w:t>
      </w:r>
    </w:p>
    <w:p w14:paraId="061C71CC" w14:textId="77777777" w:rsidR="00DE7E3C" w:rsidRPr="003B3376" w:rsidRDefault="00DE7E3C" w:rsidP="00DE7E3C">
      <w:pPr>
        <w:spacing w:after="0" w:line="240" w:lineRule="auto"/>
        <w:ind w:firstLine="709"/>
        <w:jc w:val="both"/>
        <w:rPr>
          <w:rFonts w:ascii="Verdana" w:hAnsi="Verdana" w:cs="Arial"/>
          <w:sz w:val="20"/>
          <w:szCs w:val="20"/>
        </w:rPr>
      </w:pPr>
    </w:p>
    <w:p w14:paraId="0C465D3A" w14:textId="77777777" w:rsidR="00DE7E3C" w:rsidRPr="003B3376" w:rsidRDefault="00DE7E3C" w:rsidP="008C5FEB">
      <w:pPr>
        <w:pStyle w:val="Prrafodelista"/>
        <w:numPr>
          <w:ilvl w:val="0"/>
          <w:numId w:val="10"/>
        </w:numPr>
        <w:ind w:left="709" w:hanging="709"/>
        <w:jc w:val="both"/>
        <w:rPr>
          <w:rFonts w:ascii="Verdana" w:hAnsi="Verdana" w:cs="Arial"/>
          <w:sz w:val="20"/>
          <w:szCs w:val="20"/>
        </w:rPr>
      </w:pPr>
      <w:r w:rsidRPr="003B3376">
        <w:rPr>
          <w:rFonts w:ascii="Verdana" w:hAnsi="Verdana" w:cs="Arial"/>
          <w:sz w:val="20"/>
          <w:szCs w:val="20"/>
        </w:rPr>
        <w:t>Carezca por completo de fundamentación o motivación;</w:t>
      </w:r>
    </w:p>
    <w:p w14:paraId="027343CE" w14:textId="77777777" w:rsidR="00DE7E3C" w:rsidRPr="003B3376" w:rsidRDefault="00DE7E3C" w:rsidP="00DE7E3C">
      <w:pPr>
        <w:pStyle w:val="Prrafodelista"/>
        <w:ind w:left="709" w:hanging="709"/>
        <w:jc w:val="both"/>
        <w:rPr>
          <w:rFonts w:ascii="Verdana" w:hAnsi="Verdana" w:cs="Arial"/>
          <w:sz w:val="20"/>
          <w:szCs w:val="20"/>
        </w:rPr>
      </w:pPr>
    </w:p>
    <w:p w14:paraId="1AFCDF20" w14:textId="77777777" w:rsidR="00DE7E3C" w:rsidRPr="003B3376" w:rsidRDefault="00DE7E3C" w:rsidP="008C5FEB">
      <w:pPr>
        <w:pStyle w:val="Prrafodelista"/>
        <w:numPr>
          <w:ilvl w:val="0"/>
          <w:numId w:val="10"/>
        </w:numPr>
        <w:ind w:left="709" w:hanging="709"/>
        <w:jc w:val="both"/>
        <w:rPr>
          <w:rFonts w:ascii="Verdana" w:hAnsi="Verdana" w:cs="Arial"/>
          <w:sz w:val="20"/>
          <w:szCs w:val="20"/>
        </w:rPr>
      </w:pPr>
      <w:r w:rsidRPr="003B3376">
        <w:rPr>
          <w:rFonts w:ascii="Verdana" w:hAnsi="Verdana" w:cs="Arial"/>
          <w:sz w:val="20"/>
          <w:szCs w:val="20"/>
        </w:rPr>
        <w:t>No sea congruente con la cuestión, solicitud o petición efectivamente planteada por el contribuyente, o</w:t>
      </w:r>
    </w:p>
    <w:p w14:paraId="72088553" w14:textId="77777777" w:rsidR="00DE7E3C" w:rsidRPr="003B3376" w:rsidRDefault="00DE7E3C" w:rsidP="00DE7E3C">
      <w:pPr>
        <w:pStyle w:val="Prrafodelista"/>
        <w:ind w:left="709" w:hanging="709"/>
        <w:jc w:val="both"/>
        <w:rPr>
          <w:rFonts w:ascii="Verdana" w:hAnsi="Verdana" w:cs="Arial"/>
          <w:sz w:val="20"/>
          <w:szCs w:val="20"/>
        </w:rPr>
      </w:pPr>
    </w:p>
    <w:p w14:paraId="4BEFA28F" w14:textId="77777777" w:rsidR="00DE7E3C" w:rsidRPr="003B3376" w:rsidRDefault="00DE7E3C" w:rsidP="008C5FEB">
      <w:pPr>
        <w:pStyle w:val="Prrafodelista"/>
        <w:numPr>
          <w:ilvl w:val="0"/>
          <w:numId w:val="10"/>
        </w:numPr>
        <w:ind w:left="709" w:hanging="709"/>
        <w:jc w:val="both"/>
        <w:rPr>
          <w:rFonts w:ascii="Verdana" w:hAnsi="Verdana" w:cs="Arial"/>
          <w:sz w:val="20"/>
          <w:szCs w:val="20"/>
        </w:rPr>
      </w:pPr>
      <w:r w:rsidRPr="003B3376">
        <w:rPr>
          <w:rFonts w:ascii="Verdana" w:hAnsi="Verdana" w:cs="Arial"/>
          <w:sz w:val="20"/>
          <w:szCs w:val="20"/>
        </w:rPr>
        <w:t>Se acredite en el procedimiento de responsabilidades que al servidor público le son imputables conductas que atentan contra la independencia de criterio que debió guardar al resolver el procedimiento de que se trate.</w:t>
      </w:r>
    </w:p>
    <w:p w14:paraId="433C26E2" w14:textId="77777777" w:rsidR="00DE7E3C" w:rsidRPr="003B3376" w:rsidRDefault="00DE7E3C" w:rsidP="00DE7E3C">
      <w:pPr>
        <w:pStyle w:val="Prrafodelista"/>
        <w:jc w:val="both"/>
        <w:rPr>
          <w:rFonts w:ascii="Verdana" w:hAnsi="Verdana" w:cs="Arial"/>
          <w:sz w:val="20"/>
          <w:szCs w:val="20"/>
        </w:rPr>
      </w:pPr>
    </w:p>
    <w:p w14:paraId="75AC8B42" w14:textId="77777777" w:rsidR="00DE7E3C" w:rsidRPr="00DE7E3C" w:rsidRDefault="00DE7E3C" w:rsidP="00DE7E3C">
      <w:pPr>
        <w:tabs>
          <w:tab w:val="left" w:pos="3119"/>
        </w:tabs>
        <w:spacing w:after="0" w:line="240" w:lineRule="auto"/>
        <w:jc w:val="both"/>
        <w:rPr>
          <w:rFonts w:ascii="Verdana" w:hAnsi="Verdana" w:cs="Arial"/>
          <w:b/>
          <w:sz w:val="20"/>
          <w:szCs w:val="20"/>
          <w:lang w:val="es-MX"/>
        </w:rPr>
      </w:pPr>
    </w:p>
    <w:p w14:paraId="7767570A" w14:textId="77777777" w:rsidR="00DE7E3C" w:rsidRDefault="00DE7E3C" w:rsidP="00DE7E3C">
      <w:pPr>
        <w:tabs>
          <w:tab w:val="left" w:pos="3119"/>
        </w:tabs>
        <w:spacing w:after="0" w:line="240" w:lineRule="auto"/>
        <w:jc w:val="center"/>
        <w:rPr>
          <w:rFonts w:ascii="Verdana" w:hAnsi="Verdana" w:cs="Arial"/>
          <w:b/>
          <w:sz w:val="20"/>
          <w:szCs w:val="20"/>
          <w:lang w:val="en-US"/>
        </w:rPr>
      </w:pPr>
      <w:r w:rsidRPr="003B3376">
        <w:rPr>
          <w:rFonts w:ascii="Verdana" w:hAnsi="Verdana" w:cs="Arial"/>
          <w:b/>
          <w:sz w:val="20"/>
          <w:szCs w:val="20"/>
          <w:lang w:val="en-US"/>
        </w:rPr>
        <w:t>T R A N S I T O R I O S</w:t>
      </w:r>
    </w:p>
    <w:p w14:paraId="52830268" w14:textId="77777777" w:rsidR="00DE7E3C" w:rsidRPr="003B3376" w:rsidRDefault="00DE7E3C" w:rsidP="00DE7E3C">
      <w:pPr>
        <w:tabs>
          <w:tab w:val="left" w:pos="3119"/>
        </w:tabs>
        <w:spacing w:after="0" w:line="240" w:lineRule="auto"/>
        <w:jc w:val="both"/>
        <w:rPr>
          <w:rFonts w:ascii="Verdana" w:hAnsi="Verdana" w:cs="Arial"/>
          <w:b/>
          <w:sz w:val="20"/>
          <w:szCs w:val="20"/>
          <w:lang w:val="en-US"/>
        </w:rPr>
      </w:pPr>
    </w:p>
    <w:p w14:paraId="07003FA7" w14:textId="77777777" w:rsidR="00DE7E3C" w:rsidRPr="003B3376" w:rsidRDefault="00DE7E3C" w:rsidP="00DE7E3C">
      <w:pPr>
        <w:spacing w:after="0" w:line="240" w:lineRule="auto"/>
        <w:jc w:val="right"/>
        <w:rPr>
          <w:rFonts w:ascii="Verdana" w:hAnsi="Verdana" w:cs="Arial"/>
          <w:b/>
          <w:i/>
          <w:sz w:val="20"/>
          <w:szCs w:val="20"/>
        </w:rPr>
      </w:pPr>
      <w:r w:rsidRPr="003B3376">
        <w:rPr>
          <w:rFonts w:ascii="Verdana" w:hAnsi="Verdana" w:cs="Arial"/>
          <w:b/>
          <w:i/>
          <w:sz w:val="20"/>
          <w:szCs w:val="20"/>
        </w:rPr>
        <w:t>Inicio de vigencia</w:t>
      </w:r>
    </w:p>
    <w:p w14:paraId="2F96A46A" w14:textId="77777777" w:rsidR="00DE7E3C" w:rsidRDefault="00DE7E3C" w:rsidP="00DE7E3C">
      <w:pPr>
        <w:spacing w:after="0" w:line="240" w:lineRule="auto"/>
        <w:ind w:firstLine="709"/>
        <w:jc w:val="both"/>
        <w:rPr>
          <w:rFonts w:ascii="Verdana" w:hAnsi="Verdana" w:cs="Arial"/>
          <w:sz w:val="20"/>
          <w:szCs w:val="20"/>
        </w:rPr>
      </w:pPr>
      <w:r w:rsidRPr="003B3376">
        <w:rPr>
          <w:rFonts w:ascii="Verdana" w:hAnsi="Verdana" w:cs="Arial"/>
          <w:b/>
          <w:sz w:val="20"/>
          <w:szCs w:val="20"/>
        </w:rPr>
        <w:t>Artículo Primero.</w:t>
      </w:r>
      <w:r w:rsidRPr="003B3376">
        <w:rPr>
          <w:rFonts w:ascii="Verdana" w:hAnsi="Verdana" w:cs="Arial"/>
          <w:sz w:val="20"/>
          <w:szCs w:val="20"/>
        </w:rPr>
        <w:t xml:space="preserve"> La presente Ley iniciará su vigencia el 1 de septiembre del 2020. </w:t>
      </w:r>
    </w:p>
    <w:p w14:paraId="412E3992" w14:textId="77777777" w:rsidR="001A570D" w:rsidRPr="003B3376" w:rsidRDefault="001A570D" w:rsidP="00DE7E3C">
      <w:pPr>
        <w:spacing w:after="0" w:line="240" w:lineRule="auto"/>
        <w:ind w:firstLine="709"/>
        <w:jc w:val="both"/>
        <w:rPr>
          <w:rFonts w:ascii="Verdana" w:hAnsi="Verdana" w:cs="Arial"/>
          <w:sz w:val="20"/>
          <w:szCs w:val="20"/>
        </w:rPr>
      </w:pPr>
    </w:p>
    <w:p w14:paraId="25635F52" w14:textId="77777777" w:rsidR="00DE7E3C" w:rsidRPr="003B3376" w:rsidRDefault="00DE7E3C" w:rsidP="001A570D">
      <w:pPr>
        <w:spacing w:after="0" w:line="240" w:lineRule="auto"/>
        <w:ind w:firstLine="709"/>
        <w:jc w:val="right"/>
        <w:rPr>
          <w:rFonts w:ascii="Verdana" w:hAnsi="Verdana" w:cs="Arial"/>
          <w:b/>
          <w:i/>
          <w:sz w:val="20"/>
          <w:szCs w:val="20"/>
        </w:rPr>
      </w:pPr>
      <w:r w:rsidRPr="003B3376">
        <w:rPr>
          <w:rFonts w:ascii="Verdana" w:hAnsi="Verdana" w:cs="Arial"/>
          <w:b/>
          <w:i/>
          <w:sz w:val="20"/>
          <w:szCs w:val="20"/>
        </w:rPr>
        <w:t xml:space="preserve">Nombramiento del Director General </w:t>
      </w:r>
    </w:p>
    <w:p w14:paraId="704C98FD" w14:textId="77777777" w:rsidR="00DE7E3C" w:rsidRDefault="00DE7E3C" w:rsidP="00DE7E3C">
      <w:pPr>
        <w:spacing w:after="0" w:line="240" w:lineRule="auto"/>
        <w:ind w:firstLine="709"/>
        <w:jc w:val="both"/>
        <w:rPr>
          <w:rFonts w:ascii="Verdana" w:hAnsi="Verdana" w:cs="Arial"/>
          <w:sz w:val="20"/>
          <w:szCs w:val="20"/>
        </w:rPr>
      </w:pPr>
      <w:r w:rsidRPr="003B3376">
        <w:rPr>
          <w:rFonts w:ascii="Verdana" w:hAnsi="Verdana" w:cs="Arial"/>
          <w:b/>
          <w:sz w:val="20"/>
          <w:szCs w:val="20"/>
        </w:rPr>
        <w:t>Artículo Segundo.</w:t>
      </w:r>
      <w:r w:rsidRPr="003B3376">
        <w:rPr>
          <w:rFonts w:ascii="Verdana" w:hAnsi="Verdana" w:cs="Arial"/>
          <w:sz w:val="20"/>
          <w:szCs w:val="20"/>
        </w:rPr>
        <w:t xml:space="preserve"> El titular del Ejecutivo del Estado deberá nombrar al titular de la Dirección General del SATEG a más tardar al inicio de la entrada en vigencia del presente decreto. </w:t>
      </w:r>
    </w:p>
    <w:p w14:paraId="2A17F62F" w14:textId="77777777" w:rsidR="00DE7E3C" w:rsidRDefault="00DE7E3C" w:rsidP="00DE7E3C">
      <w:pPr>
        <w:spacing w:after="0" w:line="240" w:lineRule="auto"/>
        <w:ind w:firstLine="709"/>
        <w:jc w:val="both"/>
        <w:rPr>
          <w:rFonts w:ascii="Verdana" w:hAnsi="Verdana" w:cs="Arial"/>
          <w:sz w:val="20"/>
          <w:szCs w:val="20"/>
        </w:rPr>
      </w:pPr>
      <w:r w:rsidRPr="003B3376">
        <w:rPr>
          <w:rFonts w:ascii="Verdana" w:hAnsi="Verdana" w:cs="Arial"/>
          <w:sz w:val="20"/>
          <w:szCs w:val="20"/>
        </w:rPr>
        <w:lastRenderedPageBreak/>
        <w:t xml:space="preserve">Una vez nombrado el Director General, en su carácter de secretario técnico, convocará a la primera sesión ordinaria a la Junta de Gobierno, previa autorización del presidente, a efecto de calendarizar las reuniones y validar el anteproyecto del Reglamento Interior. </w:t>
      </w:r>
    </w:p>
    <w:p w14:paraId="744C3FD7" w14:textId="77777777" w:rsidR="00DE7E3C" w:rsidRPr="003B3376" w:rsidRDefault="00DE7E3C" w:rsidP="00DE7E3C">
      <w:pPr>
        <w:spacing w:after="0" w:line="240" w:lineRule="auto"/>
        <w:ind w:firstLine="709"/>
        <w:jc w:val="both"/>
        <w:rPr>
          <w:rFonts w:ascii="Verdana" w:hAnsi="Verdana" w:cs="Arial"/>
          <w:sz w:val="20"/>
          <w:szCs w:val="20"/>
        </w:rPr>
      </w:pPr>
    </w:p>
    <w:p w14:paraId="2C3A01FC" w14:textId="77777777" w:rsidR="00DE7E3C" w:rsidRPr="003B3376" w:rsidRDefault="00DE7E3C" w:rsidP="001A570D">
      <w:pPr>
        <w:spacing w:after="0" w:line="240" w:lineRule="auto"/>
        <w:ind w:firstLine="709"/>
        <w:jc w:val="right"/>
        <w:rPr>
          <w:rFonts w:ascii="Verdana" w:hAnsi="Verdana" w:cs="Arial"/>
          <w:sz w:val="20"/>
          <w:szCs w:val="20"/>
        </w:rPr>
      </w:pPr>
      <w:r w:rsidRPr="003B3376">
        <w:rPr>
          <w:rFonts w:ascii="Verdana" w:hAnsi="Verdana" w:cs="Arial"/>
          <w:b/>
          <w:i/>
          <w:sz w:val="20"/>
          <w:szCs w:val="20"/>
        </w:rPr>
        <w:t>Designación de consejeros ciudadanos</w:t>
      </w:r>
      <w:r w:rsidRPr="003B3376">
        <w:rPr>
          <w:rFonts w:ascii="Verdana" w:hAnsi="Verdana" w:cs="Arial"/>
          <w:sz w:val="20"/>
          <w:szCs w:val="20"/>
        </w:rPr>
        <w:t xml:space="preserve"> </w:t>
      </w:r>
    </w:p>
    <w:p w14:paraId="486AE328" w14:textId="77777777" w:rsidR="00DE7E3C" w:rsidRPr="003B3376" w:rsidRDefault="00DE7E3C" w:rsidP="00DE7E3C">
      <w:pPr>
        <w:spacing w:after="0" w:line="240" w:lineRule="auto"/>
        <w:ind w:firstLine="709"/>
        <w:jc w:val="both"/>
        <w:rPr>
          <w:rFonts w:ascii="Verdana" w:hAnsi="Verdana" w:cs="Arial"/>
          <w:sz w:val="20"/>
          <w:szCs w:val="20"/>
        </w:rPr>
      </w:pPr>
      <w:r w:rsidRPr="003B3376">
        <w:rPr>
          <w:rFonts w:ascii="Verdana" w:hAnsi="Verdana" w:cs="Arial"/>
          <w:b/>
          <w:sz w:val="20"/>
          <w:szCs w:val="20"/>
        </w:rPr>
        <w:t>Artículo</w:t>
      </w:r>
      <w:r w:rsidRPr="003B3376">
        <w:rPr>
          <w:rFonts w:ascii="Verdana" w:hAnsi="Verdana" w:cs="Arial"/>
          <w:sz w:val="20"/>
          <w:szCs w:val="20"/>
        </w:rPr>
        <w:t xml:space="preserve"> </w:t>
      </w:r>
      <w:r w:rsidRPr="003B3376">
        <w:rPr>
          <w:rFonts w:ascii="Verdana" w:hAnsi="Verdana" w:cs="Arial"/>
          <w:b/>
          <w:sz w:val="20"/>
          <w:szCs w:val="20"/>
        </w:rPr>
        <w:t>Tercero.</w:t>
      </w:r>
      <w:r w:rsidRPr="003B3376">
        <w:rPr>
          <w:rFonts w:ascii="Verdana" w:hAnsi="Verdana" w:cs="Arial"/>
          <w:sz w:val="20"/>
          <w:szCs w:val="20"/>
        </w:rPr>
        <w:t xml:space="preserve"> El titular del Ejecutivo Estatal deberá designar a dos consejeros ciudadanos integrantes de la Junta de Gobierno, a más tardar 30 días naturales posteriores al inicio de la entrada en vigencia del Reglamento Interior.</w:t>
      </w:r>
    </w:p>
    <w:p w14:paraId="479961BA" w14:textId="77777777" w:rsidR="00DE7E3C" w:rsidRPr="003B3376" w:rsidRDefault="00DE7E3C" w:rsidP="00DE7E3C">
      <w:pPr>
        <w:spacing w:after="0" w:line="240" w:lineRule="auto"/>
        <w:ind w:firstLine="709"/>
        <w:jc w:val="both"/>
        <w:rPr>
          <w:rFonts w:ascii="Verdana" w:hAnsi="Verdana" w:cs="Arial"/>
          <w:b/>
          <w:i/>
          <w:sz w:val="20"/>
          <w:szCs w:val="20"/>
        </w:rPr>
      </w:pPr>
    </w:p>
    <w:p w14:paraId="6247017F" w14:textId="77777777" w:rsidR="00DE7E3C" w:rsidRPr="003B3376" w:rsidRDefault="00DE7E3C" w:rsidP="001A570D">
      <w:pPr>
        <w:spacing w:after="0" w:line="240" w:lineRule="auto"/>
        <w:ind w:firstLine="709"/>
        <w:jc w:val="right"/>
        <w:rPr>
          <w:rFonts w:ascii="Verdana" w:hAnsi="Verdana" w:cs="Arial"/>
          <w:b/>
          <w:i/>
          <w:sz w:val="20"/>
          <w:szCs w:val="20"/>
        </w:rPr>
      </w:pPr>
      <w:r w:rsidRPr="003B3376">
        <w:rPr>
          <w:rFonts w:ascii="Verdana" w:hAnsi="Verdana" w:cs="Arial"/>
          <w:b/>
          <w:i/>
          <w:sz w:val="20"/>
          <w:szCs w:val="20"/>
        </w:rPr>
        <w:t>Expedición de Reglamento Interior</w:t>
      </w:r>
    </w:p>
    <w:p w14:paraId="591158AD" w14:textId="77777777" w:rsidR="00DE7E3C" w:rsidRDefault="00DE7E3C" w:rsidP="00DE7E3C">
      <w:pPr>
        <w:spacing w:after="0" w:line="240" w:lineRule="auto"/>
        <w:jc w:val="both"/>
        <w:rPr>
          <w:rFonts w:ascii="Verdana" w:hAnsi="Verdana" w:cs="Arial"/>
          <w:sz w:val="20"/>
          <w:szCs w:val="20"/>
        </w:rPr>
      </w:pPr>
      <w:r w:rsidRPr="003B3376">
        <w:rPr>
          <w:rFonts w:ascii="Verdana" w:hAnsi="Verdana" w:cs="Arial"/>
          <w:b/>
          <w:sz w:val="20"/>
          <w:szCs w:val="20"/>
        </w:rPr>
        <w:tab/>
        <w:t>Artículo Cuarto.</w:t>
      </w:r>
      <w:r w:rsidRPr="003B3376">
        <w:rPr>
          <w:rFonts w:ascii="Verdana" w:hAnsi="Verdana" w:cs="Arial"/>
          <w:sz w:val="20"/>
          <w:szCs w:val="20"/>
        </w:rPr>
        <w:t xml:space="preserve"> El titular del Poder Ejecutivo deberá expedir el Reglamento Interior y realizar las adecuaciones normativas conducentes, a más tardar 30 días naturales posteriores contados a partir del inicio de vigencia de la presente Ley.</w:t>
      </w:r>
    </w:p>
    <w:p w14:paraId="0983C223" w14:textId="77777777" w:rsidR="00DE7E3C" w:rsidRPr="003B3376" w:rsidRDefault="00DE7E3C" w:rsidP="00DE7E3C">
      <w:pPr>
        <w:spacing w:after="0" w:line="240" w:lineRule="auto"/>
        <w:jc w:val="both"/>
        <w:rPr>
          <w:rFonts w:ascii="Verdana" w:hAnsi="Verdana" w:cs="Arial"/>
          <w:sz w:val="20"/>
          <w:szCs w:val="20"/>
        </w:rPr>
      </w:pPr>
    </w:p>
    <w:p w14:paraId="1EBB71AA" w14:textId="77777777" w:rsidR="00DE7E3C" w:rsidRPr="003B3376" w:rsidRDefault="00DE7E3C" w:rsidP="001A570D">
      <w:pPr>
        <w:spacing w:after="0" w:line="240" w:lineRule="auto"/>
        <w:jc w:val="right"/>
        <w:rPr>
          <w:rFonts w:ascii="Verdana" w:hAnsi="Verdana" w:cs="Arial"/>
          <w:b/>
          <w:i/>
          <w:sz w:val="20"/>
          <w:szCs w:val="20"/>
        </w:rPr>
      </w:pPr>
      <w:r w:rsidRPr="003B3376">
        <w:rPr>
          <w:rFonts w:ascii="Verdana" w:hAnsi="Verdana" w:cs="Arial"/>
          <w:b/>
          <w:i/>
          <w:sz w:val="20"/>
          <w:szCs w:val="20"/>
        </w:rPr>
        <w:t xml:space="preserve">Referencias y atribuciones de la Secretaría </w:t>
      </w:r>
    </w:p>
    <w:p w14:paraId="18043C09" w14:textId="77777777" w:rsidR="00DE7E3C" w:rsidRDefault="00DE7E3C" w:rsidP="00DE7E3C">
      <w:pPr>
        <w:spacing w:after="0" w:line="240" w:lineRule="auto"/>
        <w:ind w:firstLine="709"/>
        <w:jc w:val="both"/>
        <w:rPr>
          <w:rFonts w:ascii="Verdana" w:hAnsi="Verdana" w:cs="Arial"/>
          <w:sz w:val="20"/>
          <w:szCs w:val="20"/>
        </w:rPr>
      </w:pPr>
      <w:r w:rsidRPr="003B3376">
        <w:rPr>
          <w:rFonts w:ascii="Verdana" w:hAnsi="Verdana" w:cs="Arial"/>
          <w:b/>
          <w:sz w:val="20"/>
          <w:szCs w:val="20"/>
        </w:rPr>
        <w:t>Artículo</w:t>
      </w:r>
      <w:r w:rsidRPr="003B3376">
        <w:rPr>
          <w:rFonts w:ascii="Verdana" w:hAnsi="Verdana" w:cs="Arial"/>
          <w:sz w:val="20"/>
          <w:szCs w:val="20"/>
        </w:rPr>
        <w:t xml:space="preserve"> </w:t>
      </w:r>
      <w:r w:rsidRPr="003B3376">
        <w:rPr>
          <w:rFonts w:ascii="Verdana" w:hAnsi="Verdana" w:cs="Arial"/>
          <w:b/>
          <w:sz w:val="20"/>
          <w:szCs w:val="20"/>
        </w:rPr>
        <w:t>Quinto.</w:t>
      </w:r>
      <w:r w:rsidRPr="003B3376">
        <w:rPr>
          <w:rFonts w:ascii="Verdana" w:hAnsi="Verdana" w:cs="Arial"/>
          <w:sz w:val="20"/>
          <w:szCs w:val="20"/>
        </w:rPr>
        <w:t xml:space="preserve"> Las referencias que se hacen y atribuciones que se otorgan en otras leyes y demás disposiciones jurídicas a la Secretaría o a cualquiera de sus unidades administrativas, se entenderán hechas al SATEG cuando se trate de atribuciones vinculadas con la materia objeto de la presente Ley. </w:t>
      </w:r>
    </w:p>
    <w:p w14:paraId="757FDE5D" w14:textId="77777777" w:rsidR="00DE7E3C" w:rsidRPr="003B3376" w:rsidRDefault="00DE7E3C" w:rsidP="00DE7E3C">
      <w:pPr>
        <w:spacing w:after="0" w:line="240" w:lineRule="auto"/>
        <w:ind w:firstLine="709"/>
        <w:jc w:val="both"/>
        <w:rPr>
          <w:rFonts w:ascii="Verdana" w:hAnsi="Verdana" w:cs="Arial"/>
          <w:sz w:val="20"/>
          <w:szCs w:val="20"/>
        </w:rPr>
      </w:pPr>
    </w:p>
    <w:p w14:paraId="45827F5C" w14:textId="77777777" w:rsidR="00DE7E3C" w:rsidRPr="003B3376" w:rsidRDefault="00DE7E3C" w:rsidP="001A570D">
      <w:pPr>
        <w:spacing w:after="0" w:line="240" w:lineRule="auto"/>
        <w:ind w:firstLine="708"/>
        <w:jc w:val="right"/>
        <w:rPr>
          <w:rFonts w:ascii="Verdana" w:hAnsi="Verdana" w:cs="Arial"/>
          <w:b/>
          <w:i/>
          <w:sz w:val="20"/>
          <w:szCs w:val="20"/>
        </w:rPr>
      </w:pPr>
      <w:r w:rsidRPr="003B3376">
        <w:rPr>
          <w:rFonts w:ascii="Verdana" w:hAnsi="Verdana" w:cs="Arial"/>
          <w:b/>
          <w:i/>
          <w:sz w:val="20"/>
          <w:szCs w:val="20"/>
        </w:rPr>
        <w:t>Obligación de la SFIA y STRC</w:t>
      </w:r>
    </w:p>
    <w:p w14:paraId="3A5CC3B7" w14:textId="77777777" w:rsidR="00DE7E3C" w:rsidRDefault="00DE7E3C" w:rsidP="00DE7E3C">
      <w:pPr>
        <w:spacing w:after="0" w:line="240" w:lineRule="auto"/>
        <w:ind w:firstLine="708"/>
        <w:jc w:val="both"/>
        <w:rPr>
          <w:rFonts w:ascii="Verdana" w:hAnsi="Verdana" w:cs="Arial"/>
          <w:sz w:val="20"/>
          <w:szCs w:val="20"/>
        </w:rPr>
      </w:pPr>
      <w:r w:rsidRPr="003B3376">
        <w:rPr>
          <w:rFonts w:ascii="Verdana" w:hAnsi="Verdana" w:cs="Arial"/>
          <w:b/>
          <w:sz w:val="20"/>
          <w:szCs w:val="20"/>
        </w:rPr>
        <w:t xml:space="preserve">Artículo Sexto. </w:t>
      </w:r>
      <w:r w:rsidRPr="003B3376">
        <w:rPr>
          <w:rFonts w:ascii="Verdana" w:hAnsi="Verdana" w:cs="Arial"/>
          <w:sz w:val="20"/>
          <w:szCs w:val="20"/>
        </w:rPr>
        <w:t>La Secretaría y la Secretaría de la Transparencia y Rendición de Cuentas acompañarán el proceso de modificación de la estructura de las áreas para la creación del SATEG.</w:t>
      </w:r>
    </w:p>
    <w:p w14:paraId="13CD0E69" w14:textId="77777777" w:rsidR="00DE7E3C" w:rsidRPr="003B3376" w:rsidRDefault="00DE7E3C" w:rsidP="00DE7E3C">
      <w:pPr>
        <w:spacing w:after="0" w:line="240" w:lineRule="auto"/>
        <w:ind w:firstLine="708"/>
        <w:jc w:val="both"/>
        <w:rPr>
          <w:rFonts w:ascii="Verdana" w:hAnsi="Verdana" w:cs="Arial"/>
          <w:sz w:val="20"/>
          <w:szCs w:val="20"/>
        </w:rPr>
      </w:pPr>
    </w:p>
    <w:p w14:paraId="3CAE9E33" w14:textId="77777777" w:rsidR="00DE7E3C" w:rsidRPr="003B3376" w:rsidRDefault="00DE7E3C" w:rsidP="001A570D">
      <w:pPr>
        <w:spacing w:after="0" w:line="240" w:lineRule="auto"/>
        <w:ind w:firstLine="708"/>
        <w:jc w:val="right"/>
        <w:rPr>
          <w:rFonts w:ascii="Verdana" w:hAnsi="Verdana" w:cs="Arial"/>
          <w:b/>
          <w:i/>
          <w:sz w:val="20"/>
          <w:szCs w:val="20"/>
        </w:rPr>
      </w:pPr>
      <w:r w:rsidRPr="003B3376">
        <w:rPr>
          <w:rFonts w:ascii="Verdana" w:hAnsi="Verdana" w:cs="Arial"/>
          <w:b/>
          <w:i/>
          <w:sz w:val="20"/>
          <w:szCs w:val="20"/>
        </w:rPr>
        <w:t>Cumplimiento de obligaciones</w:t>
      </w:r>
    </w:p>
    <w:p w14:paraId="11F7CC05" w14:textId="77777777" w:rsidR="00DE7E3C" w:rsidRDefault="00DE7E3C" w:rsidP="00DE7E3C">
      <w:pPr>
        <w:spacing w:after="0" w:line="240" w:lineRule="auto"/>
        <w:ind w:firstLine="709"/>
        <w:jc w:val="both"/>
        <w:rPr>
          <w:rFonts w:ascii="Verdana" w:hAnsi="Verdana" w:cs="Arial"/>
          <w:sz w:val="20"/>
          <w:szCs w:val="20"/>
        </w:rPr>
      </w:pPr>
      <w:r w:rsidRPr="003B3376">
        <w:rPr>
          <w:rFonts w:ascii="Verdana" w:hAnsi="Verdana" w:cs="Arial"/>
          <w:b/>
          <w:sz w:val="20"/>
          <w:szCs w:val="20"/>
        </w:rPr>
        <w:t xml:space="preserve">Artículo Séptimo. </w:t>
      </w:r>
      <w:r w:rsidRPr="003B3376">
        <w:rPr>
          <w:rFonts w:ascii="Verdana" w:hAnsi="Verdana" w:cs="Arial"/>
          <w:sz w:val="20"/>
          <w:szCs w:val="20"/>
        </w:rPr>
        <w:t>Los asuntos que a la fecha de entrada en vigor de la presente Ley se encuentren en trámite ante alguna de las unidades administrativas de la Secretaría que pasarán a formar parte del SATEG o los recursos administrativos interpuestos en contra de actos o resoluciones de dichas unidades administrativas, se seguirán tramitando ante el SATEG y, en su caso, serán resueltos por él mismo, cuando se encuentren vinculados con la materia objeto de la presente Ley.</w:t>
      </w:r>
    </w:p>
    <w:p w14:paraId="6A5A85D9" w14:textId="77777777" w:rsidR="00DE7E3C" w:rsidRPr="003B3376" w:rsidRDefault="00DE7E3C" w:rsidP="00DE7E3C">
      <w:pPr>
        <w:spacing w:after="0" w:line="240" w:lineRule="auto"/>
        <w:ind w:firstLine="709"/>
        <w:jc w:val="both"/>
        <w:rPr>
          <w:rFonts w:ascii="Verdana" w:hAnsi="Verdana" w:cs="Arial"/>
          <w:sz w:val="20"/>
          <w:szCs w:val="20"/>
        </w:rPr>
      </w:pPr>
    </w:p>
    <w:p w14:paraId="2DCDD237" w14:textId="77777777" w:rsidR="00DE7E3C" w:rsidRPr="003B3376" w:rsidRDefault="00DE7E3C" w:rsidP="001A570D">
      <w:pPr>
        <w:spacing w:after="0" w:line="240" w:lineRule="auto"/>
        <w:ind w:firstLine="708"/>
        <w:jc w:val="right"/>
        <w:rPr>
          <w:rFonts w:ascii="Verdana" w:hAnsi="Verdana" w:cs="Arial"/>
          <w:b/>
          <w:i/>
          <w:color w:val="222222"/>
          <w:sz w:val="20"/>
          <w:szCs w:val="20"/>
        </w:rPr>
      </w:pPr>
      <w:r w:rsidRPr="003B3376">
        <w:rPr>
          <w:rFonts w:ascii="Verdana" w:hAnsi="Verdana" w:cs="Arial"/>
          <w:b/>
          <w:i/>
          <w:color w:val="222222"/>
          <w:sz w:val="20"/>
          <w:szCs w:val="20"/>
        </w:rPr>
        <w:t>Juicios en trámite</w:t>
      </w:r>
    </w:p>
    <w:p w14:paraId="4C064F89" w14:textId="77777777" w:rsidR="00DE7E3C" w:rsidRDefault="00DE7E3C" w:rsidP="00DE7E3C">
      <w:pPr>
        <w:spacing w:after="0" w:line="240" w:lineRule="auto"/>
        <w:ind w:firstLine="709"/>
        <w:jc w:val="both"/>
        <w:rPr>
          <w:rFonts w:ascii="Verdana" w:hAnsi="Verdana" w:cs="Arial"/>
          <w:sz w:val="20"/>
          <w:szCs w:val="20"/>
        </w:rPr>
      </w:pPr>
      <w:r w:rsidRPr="003B3376">
        <w:rPr>
          <w:rFonts w:ascii="Verdana" w:hAnsi="Verdana" w:cs="Arial"/>
          <w:b/>
          <w:sz w:val="20"/>
          <w:szCs w:val="20"/>
        </w:rPr>
        <w:t xml:space="preserve">Artículo Octavo. </w:t>
      </w:r>
      <w:r w:rsidRPr="003B3376">
        <w:rPr>
          <w:rFonts w:ascii="Verdana" w:hAnsi="Verdana" w:cs="Arial"/>
          <w:sz w:val="20"/>
          <w:szCs w:val="20"/>
        </w:rPr>
        <w:t>Los juicios y procedimientos en los que sea parte la Secretaría por actos de las unidades administrativas que se integrarán al SATEG, en los que se lleve a cabo la defensa de la hacienda pública que a la entrada en vigor de la presente Ley se encuentren en trámite ante los tribunales federal y estatal o cualquier otra instancia jurisdiccional, los continuará tramitando el SATEG a través de sus unidades administrativas hasta su total conclusión, para lo cual ejercitarán las acciones, excepciones y defensas que correspondan a las autoridades señaladas en los juicios, ante dichos tribunales.</w:t>
      </w:r>
    </w:p>
    <w:p w14:paraId="29262685" w14:textId="77777777" w:rsidR="00DE7E3C" w:rsidRPr="003B3376" w:rsidRDefault="00DE7E3C" w:rsidP="00DE7E3C">
      <w:pPr>
        <w:spacing w:after="0" w:line="240" w:lineRule="auto"/>
        <w:ind w:firstLine="709"/>
        <w:jc w:val="both"/>
        <w:rPr>
          <w:rFonts w:ascii="Verdana" w:hAnsi="Verdana" w:cs="Arial"/>
          <w:sz w:val="20"/>
          <w:szCs w:val="20"/>
        </w:rPr>
      </w:pPr>
    </w:p>
    <w:p w14:paraId="37A07770" w14:textId="77777777" w:rsidR="00DE7E3C" w:rsidRDefault="00DE7E3C" w:rsidP="00DE7E3C">
      <w:pPr>
        <w:spacing w:after="0" w:line="240" w:lineRule="auto"/>
        <w:ind w:firstLine="709"/>
        <w:jc w:val="both"/>
        <w:rPr>
          <w:rFonts w:ascii="Verdana" w:hAnsi="Verdana" w:cs="Arial"/>
          <w:sz w:val="20"/>
          <w:szCs w:val="20"/>
        </w:rPr>
      </w:pPr>
      <w:r w:rsidRPr="003B3376">
        <w:rPr>
          <w:rFonts w:ascii="Verdana" w:hAnsi="Verdana" w:cs="Arial"/>
          <w:sz w:val="20"/>
          <w:szCs w:val="20"/>
        </w:rPr>
        <w:t>Los amparos contra actos de las unidades administrativas adscritas a la Secretaría que pasen a formar parte del SATEG, cuya interposición les sea notificado con el carácter de autoridades responsables o de terceros interesados con anterioridad a la entrada en vigor de esta Ley, continuarán siendo llevados en su tramitación hasta su total conclusión por el SATEG.</w:t>
      </w:r>
    </w:p>
    <w:p w14:paraId="2212C33B" w14:textId="77777777" w:rsidR="00DE7E3C" w:rsidRPr="003B3376" w:rsidRDefault="00DE7E3C" w:rsidP="00DE7E3C">
      <w:pPr>
        <w:spacing w:after="0" w:line="240" w:lineRule="auto"/>
        <w:ind w:firstLine="709"/>
        <w:jc w:val="both"/>
        <w:rPr>
          <w:rFonts w:ascii="Verdana" w:hAnsi="Verdana" w:cs="Arial"/>
          <w:sz w:val="20"/>
          <w:szCs w:val="20"/>
        </w:rPr>
      </w:pPr>
    </w:p>
    <w:p w14:paraId="44D8631C" w14:textId="77777777" w:rsidR="00DE7E3C" w:rsidRPr="003B3376" w:rsidRDefault="00DE7E3C" w:rsidP="001A570D">
      <w:pPr>
        <w:spacing w:after="0" w:line="240" w:lineRule="auto"/>
        <w:ind w:firstLine="708"/>
        <w:jc w:val="right"/>
        <w:rPr>
          <w:rFonts w:ascii="Verdana" w:hAnsi="Verdana" w:cs="Arial"/>
          <w:b/>
          <w:i/>
          <w:sz w:val="20"/>
          <w:szCs w:val="20"/>
        </w:rPr>
      </w:pPr>
      <w:r w:rsidRPr="003B3376">
        <w:rPr>
          <w:rFonts w:ascii="Verdana" w:hAnsi="Verdana" w:cs="Arial"/>
          <w:b/>
          <w:i/>
          <w:sz w:val="20"/>
          <w:szCs w:val="20"/>
        </w:rPr>
        <w:t>Transferencia de recursos</w:t>
      </w:r>
    </w:p>
    <w:p w14:paraId="3C5EF73F" w14:textId="77777777" w:rsidR="00DE7E3C" w:rsidRDefault="00DE7E3C" w:rsidP="00DE7E3C">
      <w:pPr>
        <w:spacing w:after="0" w:line="240" w:lineRule="auto"/>
        <w:ind w:firstLine="709"/>
        <w:jc w:val="both"/>
        <w:rPr>
          <w:rFonts w:ascii="Verdana" w:hAnsi="Verdana" w:cs="Arial"/>
          <w:sz w:val="20"/>
          <w:szCs w:val="20"/>
        </w:rPr>
      </w:pPr>
      <w:r w:rsidRPr="003B3376">
        <w:rPr>
          <w:rFonts w:ascii="Verdana" w:hAnsi="Verdana" w:cs="Arial"/>
          <w:b/>
          <w:sz w:val="20"/>
          <w:szCs w:val="20"/>
        </w:rPr>
        <w:t xml:space="preserve">Artículo Noveno. </w:t>
      </w:r>
      <w:r w:rsidRPr="003B3376">
        <w:rPr>
          <w:rFonts w:ascii="Verdana" w:hAnsi="Verdana" w:cs="Arial"/>
          <w:sz w:val="20"/>
          <w:szCs w:val="20"/>
        </w:rPr>
        <w:t xml:space="preserve">El Ejecutivo Estatal, por conducto de la Secretaría, a partir de la entrada en vigor de la presente Ley transferirá los bienes muebles e inmuebles, recursos materiales y humanos, así como los archivos y expedientes con los que actualmente cuentan </w:t>
      </w:r>
      <w:r w:rsidRPr="003B3376">
        <w:rPr>
          <w:rFonts w:ascii="Verdana" w:hAnsi="Verdana" w:cs="Arial"/>
          <w:sz w:val="20"/>
          <w:szCs w:val="20"/>
        </w:rPr>
        <w:lastRenderedPageBreak/>
        <w:t>las unidades administrativas que pasaran a formar parte del SATEG. Para tales efectos, se deberán formalizar las actas de entrega-recepción correspondientes, dentro de los 30 días naturales siguientes a la entrada en vigor de la presente Ley.</w:t>
      </w:r>
      <w:r w:rsidRPr="003B3376" w:rsidDel="00C14B35">
        <w:rPr>
          <w:rFonts w:ascii="Verdana" w:hAnsi="Verdana" w:cs="Arial"/>
          <w:sz w:val="20"/>
          <w:szCs w:val="20"/>
        </w:rPr>
        <w:t xml:space="preserve"> </w:t>
      </w:r>
    </w:p>
    <w:p w14:paraId="22401011" w14:textId="77777777" w:rsidR="00DE7E3C" w:rsidRPr="003B3376" w:rsidRDefault="00DE7E3C" w:rsidP="00DE7E3C">
      <w:pPr>
        <w:spacing w:after="0" w:line="240" w:lineRule="auto"/>
        <w:ind w:firstLine="709"/>
        <w:jc w:val="both"/>
        <w:rPr>
          <w:rFonts w:ascii="Verdana" w:hAnsi="Verdana" w:cs="Arial"/>
          <w:sz w:val="20"/>
          <w:szCs w:val="20"/>
        </w:rPr>
      </w:pPr>
    </w:p>
    <w:p w14:paraId="0EB53066" w14:textId="77777777" w:rsidR="00DE7E3C" w:rsidRPr="003B3376" w:rsidRDefault="00DE7E3C" w:rsidP="001A570D">
      <w:pPr>
        <w:spacing w:after="0" w:line="240" w:lineRule="auto"/>
        <w:jc w:val="right"/>
        <w:rPr>
          <w:rFonts w:ascii="Verdana" w:hAnsi="Verdana" w:cs="Arial"/>
          <w:b/>
          <w:i/>
          <w:sz w:val="20"/>
          <w:szCs w:val="20"/>
        </w:rPr>
      </w:pPr>
      <w:r w:rsidRPr="003B3376">
        <w:rPr>
          <w:rFonts w:ascii="Verdana" w:hAnsi="Verdana" w:cs="Arial"/>
          <w:b/>
          <w:i/>
          <w:sz w:val="20"/>
          <w:szCs w:val="20"/>
        </w:rPr>
        <w:t xml:space="preserve">Derechos de los trabajadores </w:t>
      </w:r>
    </w:p>
    <w:p w14:paraId="580E72D3" w14:textId="77777777" w:rsidR="00DE7E3C" w:rsidRDefault="00DE7E3C" w:rsidP="00DE7E3C">
      <w:pPr>
        <w:spacing w:after="0" w:line="240" w:lineRule="auto"/>
        <w:ind w:firstLine="709"/>
        <w:jc w:val="both"/>
        <w:rPr>
          <w:rFonts w:ascii="Verdana" w:hAnsi="Verdana" w:cs="Arial"/>
          <w:sz w:val="20"/>
          <w:szCs w:val="20"/>
        </w:rPr>
      </w:pPr>
      <w:r w:rsidRPr="003B3376">
        <w:rPr>
          <w:rFonts w:ascii="Verdana" w:hAnsi="Verdana" w:cs="Arial"/>
          <w:b/>
          <w:sz w:val="20"/>
          <w:szCs w:val="20"/>
        </w:rPr>
        <w:t>Artículo Décimo</w:t>
      </w:r>
      <w:r w:rsidRPr="003B3376">
        <w:rPr>
          <w:rFonts w:ascii="Verdana" w:hAnsi="Verdana" w:cs="Arial"/>
          <w:sz w:val="20"/>
          <w:szCs w:val="20"/>
        </w:rPr>
        <w:t>. El personal administrativo, de confianza y de base adscrito a la Secretaría que sean transferidos al SATEG, conservará los derechos laborales, con independencia de la denominación que corresponda a sus actividades; continuará percibiendo las prestaciones a las que tienen derecho por el ejercicio de sus cargos y conservará su antigüedad laboral. </w:t>
      </w:r>
    </w:p>
    <w:p w14:paraId="3D57E437" w14:textId="77777777" w:rsidR="001A570D" w:rsidRPr="003B3376" w:rsidRDefault="001A570D" w:rsidP="00DE7E3C">
      <w:pPr>
        <w:spacing w:after="0" w:line="240" w:lineRule="auto"/>
        <w:ind w:firstLine="709"/>
        <w:jc w:val="both"/>
        <w:rPr>
          <w:rFonts w:ascii="Verdana" w:hAnsi="Verdana" w:cs="Arial"/>
          <w:sz w:val="20"/>
          <w:szCs w:val="20"/>
        </w:rPr>
      </w:pPr>
    </w:p>
    <w:p w14:paraId="6FDAEA78" w14:textId="77777777" w:rsidR="00DE7E3C" w:rsidRPr="003B3376" w:rsidRDefault="00DE7E3C" w:rsidP="001A570D">
      <w:pPr>
        <w:spacing w:after="0" w:line="240" w:lineRule="auto"/>
        <w:ind w:firstLine="708"/>
        <w:jc w:val="right"/>
        <w:rPr>
          <w:rFonts w:ascii="Verdana" w:hAnsi="Verdana" w:cs="Arial"/>
          <w:b/>
          <w:i/>
          <w:sz w:val="20"/>
          <w:szCs w:val="20"/>
        </w:rPr>
      </w:pPr>
      <w:r w:rsidRPr="003B3376">
        <w:rPr>
          <w:rFonts w:ascii="Verdana" w:hAnsi="Verdana" w:cs="Arial"/>
          <w:b/>
          <w:i/>
          <w:sz w:val="20"/>
          <w:szCs w:val="20"/>
        </w:rPr>
        <w:t xml:space="preserve">Proceso de transición </w:t>
      </w:r>
    </w:p>
    <w:p w14:paraId="3C61EB4A" w14:textId="77777777" w:rsidR="00DE7E3C" w:rsidRDefault="00DE7E3C" w:rsidP="00DE7E3C">
      <w:pPr>
        <w:spacing w:after="0" w:line="240" w:lineRule="auto"/>
        <w:ind w:firstLine="709"/>
        <w:jc w:val="both"/>
        <w:rPr>
          <w:rFonts w:ascii="Verdana" w:hAnsi="Verdana" w:cs="Arial"/>
          <w:sz w:val="20"/>
          <w:szCs w:val="20"/>
        </w:rPr>
      </w:pPr>
      <w:r w:rsidRPr="003B3376">
        <w:rPr>
          <w:rFonts w:ascii="Verdana" w:hAnsi="Verdana" w:cs="Arial"/>
          <w:b/>
          <w:sz w:val="20"/>
          <w:szCs w:val="20"/>
        </w:rPr>
        <w:t>Artículo Décimo Primero.</w:t>
      </w:r>
      <w:r w:rsidRPr="003B3376">
        <w:rPr>
          <w:rFonts w:ascii="Verdana" w:hAnsi="Verdana" w:cs="Arial"/>
          <w:sz w:val="20"/>
          <w:szCs w:val="20"/>
        </w:rPr>
        <w:t xml:space="preserve"> Para los efectos del inicio de operaciones, la Secretaría deberá realizar las gestiones correspondientes con las diferentes autoridades de los distintos órdenes de gobierno para garantizar el adecuado funcionamiento de sus atribuciones.</w:t>
      </w:r>
    </w:p>
    <w:p w14:paraId="138C4CBA" w14:textId="77777777" w:rsidR="001A570D" w:rsidRPr="003B3376" w:rsidRDefault="001A570D" w:rsidP="00DE7E3C">
      <w:pPr>
        <w:spacing w:after="0" w:line="240" w:lineRule="auto"/>
        <w:ind w:firstLine="709"/>
        <w:jc w:val="both"/>
        <w:rPr>
          <w:rFonts w:ascii="Verdana" w:hAnsi="Verdana" w:cs="Arial"/>
          <w:sz w:val="20"/>
          <w:szCs w:val="20"/>
        </w:rPr>
      </w:pPr>
    </w:p>
    <w:p w14:paraId="0868430E" w14:textId="77777777" w:rsidR="00DE7E3C" w:rsidRPr="003B3376" w:rsidRDefault="00DE7E3C" w:rsidP="001A570D">
      <w:pPr>
        <w:spacing w:after="0" w:line="240" w:lineRule="auto"/>
        <w:ind w:firstLine="709"/>
        <w:jc w:val="right"/>
        <w:rPr>
          <w:rFonts w:ascii="Verdana" w:hAnsi="Verdana" w:cs="Arial"/>
          <w:b/>
          <w:i/>
          <w:sz w:val="20"/>
          <w:szCs w:val="20"/>
        </w:rPr>
      </w:pPr>
      <w:r w:rsidRPr="003B3376">
        <w:rPr>
          <w:rFonts w:ascii="Verdana" w:hAnsi="Verdana" w:cs="Arial"/>
          <w:b/>
          <w:i/>
          <w:sz w:val="20"/>
          <w:szCs w:val="20"/>
        </w:rPr>
        <w:t xml:space="preserve">Domicilio oficial </w:t>
      </w:r>
    </w:p>
    <w:p w14:paraId="22E12E81" w14:textId="77777777" w:rsidR="00DE7E3C" w:rsidRPr="003B3376" w:rsidRDefault="00DE7E3C" w:rsidP="00DE7E3C">
      <w:pPr>
        <w:spacing w:after="0" w:line="240" w:lineRule="auto"/>
        <w:ind w:firstLine="709"/>
        <w:jc w:val="both"/>
        <w:rPr>
          <w:rFonts w:ascii="Verdana" w:hAnsi="Verdana" w:cs="Arial"/>
          <w:sz w:val="20"/>
          <w:szCs w:val="20"/>
        </w:rPr>
      </w:pPr>
      <w:r w:rsidRPr="003B3376">
        <w:rPr>
          <w:rFonts w:ascii="Verdana" w:hAnsi="Verdana" w:cs="Arial"/>
          <w:b/>
          <w:sz w:val="20"/>
          <w:szCs w:val="20"/>
        </w:rPr>
        <w:t>Artículo Décimo Segundo.</w:t>
      </w:r>
      <w:r w:rsidRPr="003B3376">
        <w:rPr>
          <w:rFonts w:ascii="Verdana" w:hAnsi="Verdana" w:cs="Arial"/>
          <w:sz w:val="20"/>
          <w:szCs w:val="20"/>
        </w:rPr>
        <w:t xml:space="preserve"> Hasta en tanto se inicie la operación de las oficinas sede y autorizadas a que se refiere el artículo 4 de esta Ley, éstas funcionarán en los domicilios oficiales.</w:t>
      </w:r>
    </w:p>
    <w:p w14:paraId="33C1CA1B" w14:textId="77777777" w:rsidR="00DE7E3C" w:rsidRPr="003B3376" w:rsidRDefault="00DE7E3C" w:rsidP="00DE7E3C">
      <w:pPr>
        <w:spacing w:after="0" w:line="240" w:lineRule="auto"/>
        <w:ind w:firstLine="709"/>
        <w:jc w:val="both"/>
        <w:rPr>
          <w:rFonts w:ascii="Verdana" w:hAnsi="Verdana" w:cs="Arial"/>
          <w:sz w:val="20"/>
          <w:szCs w:val="20"/>
        </w:rPr>
      </w:pPr>
      <w:r w:rsidRPr="003B3376">
        <w:rPr>
          <w:rFonts w:ascii="Verdana" w:hAnsi="Verdana" w:cs="Arial"/>
          <w:sz w:val="20"/>
          <w:szCs w:val="20"/>
        </w:rPr>
        <w:t>Previo al inicio de la operación de la oficina sede del SATEG en el municipio de Silao de la Victoria, este lo comunicará mediante publicación en el Periódico Oficial del Gobierno del Estado de Guanajuato.</w:t>
      </w:r>
    </w:p>
    <w:p w14:paraId="2C732CFA" w14:textId="77777777" w:rsidR="00DE7E3C" w:rsidRPr="003B3376" w:rsidRDefault="00DE7E3C" w:rsidP="00DE7E3C">
      <w:pPr>
        <w:spacing w:after="0" w:line="240" w:lineRule="auto"/>
        <w:ind w:firstLine="709"/>
        <w:jc w:val="both"/>
        <w:rPr>
          <w:rFonts w:ascii="Verdana" w:hAnsi="Verdana" w:cs="Arial"/>
          <w:b/>
          <w:i/>
          <w:sz w:val="20"/>
          <w:szCs w:val="20"/>
        </w:rPr>
      </w:pPr>
    </w:p>
    <w:p w14:paraId="59912B04" w14:textId="77777777" w:rsidR="00DE7E3C" w:rsidRPr="003B3376" w:rsidRDefault="00DE7E3C" w:rsidP="001A570D">
      <w:pPr>
        <w:spacing w:after="0" w:line="240" w:lineRule="auto"/>
        <w:ind w:firstLine="709"/>
        <w:jc w:val="right"/>
        <w:rPr>
          <w:rFonts w:ascii="Verdana" w:hAnsi="Verdana" w:cs="Arial"/>
          <w:b/>
          <w:i/>
          <w:sz w:val="20"/>
          <w:szCs w:val="20"/>
        </w:rPr>
      </w:pPr>
      <w:r w:rsidRPr="003B3376">
        <w:rPr>
          <w:rFonts w:ascii="Verdana" w:hAnsi="Verdana" w:cs="Arial"/>
          <w:b/>
          <w:i/>
          <w:sz w:val="20"/>
          <w:szCs w:val="20"/>
        </w:rPr>
        <w:t>Plazo para la emisión de disposiciones generales</w:t>
      </w:r>
    </w:p>
    <w:p w14:paraId="312C1B23" w14:textId="77777777" w:rsidR="00DE7E3C" w:rsidRPr="003B3376" w:rsidRDefault="00DE7E3C" w:rsidP="00DE7E3C">
      <w:pPr>
        <w:spacing w:after="0" w:line="240" w:lineRule="auto"/>
        <w:ind w:firstLine="709"/>
        <w:jc w:val="both"/>
        <w:rPr>
          <w:rFonts w:ascii="Verdana" w:hAnsi="Verdana" w:cs="Arial"/>
          <w:sz w:val="20"/>
          <w:szCs w:val="20"/>
        </w:rPr>
      </w:pPr>
      <w:r w:rsidRPr="003B3376">
        <w:rPr>
          <w:rFonts w:ascii="Verdana" w:hAnsi="Verdana" w:cs="Arial"/>
          <w:b/>
          <w:sz w:val="20"/>
          <w:szCs w:val="20"/>
        </w:rPr>
        <w:t xml:space="preserve">Artículo Décimo Tercero. </w:t>
      </w:r>
      <w:r w:rsidRPr="003B3376">
        <w:rPr>
          <w:rFonts w:ascii="Verdana" w:hAnsi="Verdana" w:cs="Arial"/>
          <w:sz w:val="20"/>
          <w:szCs w:val="20"/>
        </w:rPr>
        <w:t>El SATEG a efecto de dar cumplimiento al presente Decreto deberá emitir, a través de su Director General, las disposiciones de carácter general dentro de los noventa días naturales siguientes a la entrada en vigor del mismo.</w:t>
      </w:r>
    </w:p>
    <w:p w14:paraId="0419C9A9" w14:textId="77777777" w:rsidR="00DE7E3C" w:rsidRPr="003B3376" w:rsidRDefault="00DE7E3C" w:rsidP="00DE7E3C">
      <w:pPr>
        <w:spacing w:after="0" w:line="240" w:lineRule="auto"/>
        <w:ind w:firstLine="709"/>
        <w:jc w:val="both"/>
        <w:rPr>
          <w:rFonts w:ascii="Verdana" w:hAnsi="Verdana" w:cs="Arial"/>
          <w:b/>
          <w:i/>
          <w:sz w:val="20"/>
          <w:szCs w:val="20"/>
        </w:rPr>
      </w:pPr>
    </w:p>
    <w:p w14:paraId="6C5A17DB" w14:textId="77777777" w:rsidR="00DE7E3C" w:rsidRPr="003B3376" w:rsidRDefault="00DE7E3C" w:rsidP="001A570D">
      <w:pPr>
        <w:spacing w:after="0" w:line="240" w:lineRule="auto"/>
        <w:ind w:firstLine="709"/>
        <w:jc w:val="right"/>
        <w:rPr>
          <w:rFonts w:ascii="Verdana" w:hAnsi="Verdana" w:cs="Arial"/>
          <w:b/>
          <w:i/>
          <w:sz w:val="20"/>
          <w:szCs w:val="20"/>
        </w:rPr>
      </w:pPr>
      <w:r w:rsidRPr="003B3376">
        <w:rPr>
          <w:rFonts w:ascii="Verdana" w:hAnsi="Verdana" w:cs="Arial"/>
          <w:b/>
          <w:i/>
          <w:sz w:val="20"/>
          <w:szCs w:val="20"/>
        </w:rPr>
        <w:t>Plazo para la expedición de manuales</w:t>
      </w:r>
    </w:p>
    <w:p w14:paraId="575226FE" w14:textId="77777777" w:rsidR="00DE7E3C" w:rsidRPr="003B3376" w:rsidRDefault="00DE7E3C" w:rsidP="00DE7E3C">
      <w:pPr>
        <w:spacing w:after="0" w:line="240" w:lineRule="auto"/>
        <w:ind w:firstLine="709"/>
        <w:jc w:val="both"/>
        <w:rPr>
          <w:rFonts w:ascii="Verdana" w:hAnsi="Verdana" w:cs="Arial"/>
          <w:sz w:val="20"/>
          <w:szCs w:val="20"/>
        </w:rPr>
      </w:pPr>
      <w:r w:rsidRPr="003B3376">
        <w:rPr>
          <w:rFonts w:ascii="Verdana" w:hAnsi="Verdana" w:cs="Arial"/>
          <w:b/>
          <w:sz w:val="20"/>
          <w:szCs w:val="20"/>
        </w:rPr>
        <w:t xml:space="preserve">Artículo Décimo Cuarto. </w:t>
      </w:r>
      <w:r w:rsidRPr="003B3376">
        <w:rPr>
          <w:rFonts w:ascii="Verdana" w:hAnsi="Verdana" w:cs="Arial"/>
          <w:sz w:val="20"/>
          <w:szCs w:val="20"/>
        </w:rPr>
        <w:t>El Director General del SATEG, a efecto de dar cumplimiento al presente Decreto, deberá expedir los manuales de organización general, los manuales de procedimientos, de servicio al público y demás disposiciones necesarias para aplicar eficaz y eficientemente la legislación fiscal y aduanera, dentro de los noventa días naturales siguientes a la entrada en vigor del mismo.</w:t>
      </w:r>
    </w:p>
    <w:p w14:paraId="05AEB0A0" w14:textId="77777777" w:rsidR="009724FA" w:rsidRPr="009724FA" w:rsidRDefault="009724FA" w:rsidP="009724FA">
      <w:pPr>
        <w:spacing w:after="0" w:line="240" w:lineRule="auto"/>
        <w:rPr>
          <w:rFonts w:ascii="Verdana" w:hAnsi="Verdana"/>
          <w:sz w:val="20"/>
          <w:szCs w:val="20"/>
        </w:rPr>
      </w:pPr>
    </w:p>
    <w:p w14:paraId="19BA8F24" w14:textId="77777777" w:rsidR="009724FA" w:rsidRPr="009724FA" w:rsidRDefault="009724FA" w:rsidP="009724FA">
      <w:pPr>
        <w:spacing w:after="0" w:line="240" w:lineRule="auto"/>
        <w:rPr>
          <w:rFonts w:ascii="Verdana" w:hAnsi="Verdana"/>
          <w:sz w:val="20"/>
          <w:szCs w:val="20"/>
        </w:rPr>
      </w:pPr>
    </w:p>
    <w:p w14:paraId="25122794" w14:textId="77777777" w:rsidR="00B97DD7" w:rsidRDefault="00B97DD7" w:rsidP="00B97DD7">
      <w:pPr>
        <w:ind w:firstLine="708"/>
        <w:jc w:val="both"/>
        <w:rPr>
          <w:rFonts w:ascii="Verdana" w:hAnsi="Verdana"/>
          <w:sz w:val="20"/>
          <w:highlight w:val="yellow"/>
        </w:rPr>
      </w:pPr>
      <w:bookmarkStart w:id="1" w:name="_Hlk25748291"/>
      <w:r>
        <w:rPr>
          <w:rFonts w:ascii="Verdana" w:eastAsia="DejaVu Sans" w:hAnsi="Verdana" w:cs="Arial"/>
          <w:b/>
          <w:kern w:val="2"/>
          <w:sz w:val="20"/>
          <w:szCs w:val="20"/>
          <w:lang w:eastAsia="ar-SA"/>
        </w:rPr>
        <w:t>LO TENDRÁ ENTENDIDO EL CIUDADANO GOBERNADOR CONSTITUCIONAL DEL ESTADO Y DISPONDRÁ QUE SE IMPRIMA, PUBLIQUE, CIRCULE Y SE LE DÉ EL DEBIDO CUMPLIMIENTO.- GUANAJUATO, GTO., 19 DE DICIEMBRE DE 2019.- MA. GUALDALUPE JOSEFINA SALAS BUSTAMANTE.- DIPUTADA PRESIDENTA.- PAULO BAÑUELOS ROSALES.- DIPUTADO VICEPRESIDENTE.- ROLANDO FORTINO ALCÁNTAR ROJAS.- DIPUTADO SECRETARIO.- MA. GUADALUPE GUERRERO MORENO.- DIPUTADA SECRETARIA.- RÚBRICAS.</w:t>
      </w:r>
    </w:p>
    <w:p w14:paraId="448527E4" w14:textId="77777777" w:rsidR="00B97DD7" w:rsidRDefault="00B97DD7" w:rsidP="00B97DD7">
      <w:pPr>
        <w:pStyle w:val="Style-4"/>
        <w:ind w:right="-42" w:firstLine="708"/>
        <w:jc w:val="both"/>
        <w:rPr>
          <w:rFonts w:ascii="Verdana" w:eastAsia="DejaVu Sans" w:hAnsi="Verdana" w:cs="Arial"/>
          <w:noProof w:val="0"/>
          <w:kern w:val="2"/>
          <w:highlight w:val="yellow"/>
          <w:lang w:val="es-ES" w:eastAsia="ar-SA"/>
        </w:rPr>
      </w:pPr>
    </w:p>
    <w:p w14:paraId="43582879" w14:textId="77777777" w:rsidR="00B97DD7" w:rsidRDefault="00B97DD7" w:rsidP="00B97DD7">
      <w:pPr>
        <w:pStyle w:val="Style-4"/>
        <w:ind w:right="-42" w:firstLine="708"/>
        <w:jc w:val="both"/>
        <w:rPr>
          <w:rFonts w:ascii="Verdana" w:eastAsia="DejaVu Sans" w:hAnsi="Verdana" w:cs="Arial"/>
          <w:noProof w:val="0"/>
          <w:kern w:val="2"/>
          <w:lang w:val="es-ES" w:eastAsia="ar-SA"/>
        </w:rPr>
      </w:pPr>
      <w:r>
        <w:rPr>
          <w:rFonts w:ascii="Verdana" w:eastAsia="DejaVu Sans" w:hAnsi="Verdana" w:cs="Arial"/>
          <w:noProof w:val="0"/>
          <w:kern w:val="2"/>
          <w:lang w:val="es-ES" w:eastAsia="ar-SA"/>
        </w:rPr>
        <w:t xml:space="preserve">Por lo tanto, mando se imprima, publique, circule y se le dé el debido cumplimiento. </w:t>
      </w:r>
    </w:p>
    <w:p w14:paraId="28159136" w14:textId="77777777" w:rsidR="00B97DD7" w:rsidRDefault="00B97DD7" w:rsidP="00B97DD7">
      <w:pPr>
        <w:pStyle w:val="Style-4"/>
        <w:ind w:right="-42"/>
        <w:jc w:val="both"/>
        <w:rPr>
          <w:rFonts w:ascii="Verdana" w:eastAsia="DejaVu Sans" w:hAnsi="Verdana" w:cs="Arial"/>
          <w:noProof w:val="0"/>
          <w:kern w:val="2"/>
          <w:lang w:val="es-ES" w:eastAsia="ar-SA"/>
        </w:rPr>
      </w:pPr>
    </w:p>
    <w:p w14:paraId="5E7083A1" w14:textId="77777777" w:rsidR="00B97DD7" w:rsidRDefault="00B97DD7" w:rsidP="00B97DD7">
      <w:pPr>
        <w:tabs>
          <w:tab w:val="left" w:pos="1674"/>
        </w:tabs>
        <w:ind w:firstLine="709"/>
        <w:jc w:val="both"/>
        <w:rPr>
          <w:rFonts w:ascii="Verdana" w:hAnsi="Verdana"/>
          <w:b/>
          <w:color w:val="1F4E79" w:themeColor="accent1" w:themeShade="80"/>
          <w:sz w:val="20"/>
        </w:rPr>
      </w:pPr>
      <w:r>
        <w:rPr>
          <w:rFonts w:ascii="Verdana" w:eastAsia="DejaVu Sans" w:hAnsi="Verdana" w:cs="Arial"/>
          <w:kern w:val="2"/>
          <w:sz w:val="20"/>
          <w:lang w:eastAsia="ar-SA"/>
        </w:rPr>
        <w:t xml:space="preserve">Dado en la residencia del Poder Ejecutivo, en la ciudad de Guanajuato, </w:t>
      </w:r>
      <w:proofErr w:type="spellStart"/>
      <w:r>
        <w:rPr>
          <w:rFonts w:ascii="Verdana" w:eastAsia="DejaVu Sans" w:hAnsi="Verdana" w:cs="Arial"/>
          <w:kern w:val="2"/>
          <w:sz w:val="20"/>
          <w:lang w:eastAsia="ar-SA"/>
        </w:rPr>
        <w:t>Gto</w:t>
      </w:r>
      <w:proofErr w:type="spellEnd"/>
      <w:r>
        <w:rPr>
          <w:rFonts w:ascii="Verdana" w:eastAsia="DejaVu Sans" w:hAnsi="Verdana" w:cs="Arial"/>
          <w:kern w:val="2"/>
          <w:sz w:val="20"/>
          <w:lang w:eastAsia="ar-SA"/>
        </w:rPr>
        <w:t>., a 20 de diciembre de 2019.</w:t>
      </w:r>
    </w:p>
    <w:p w14:paraId="23E2934C" w14:textId="77777777" w:rsidR="00B97DD7" w:rsidRDefault="00B97DD7" w:rsidP="00B97DD7">
      <w:pPr>
        <w:jc w:val="right"/>
        <w:rPr>
          <w:rFonts w:ascii="Verdana" w:hAnsi="Verdana"/>
          <w:b/>
          <w:sz w:val="20"/>
        </w:rPr>
      </w:pPr>
      <w:r>
        <w:rPr>
          <w:rFonts w:ascii="Verdana" w:hAnsi="Verdana"/>
          <w:b/>
          <w:sz w:val="20"/>
        </w:rPr>
        <w:lastRenderedPageBreak/>
        <w:t>GOBERNADOR DEL ESTADO</w:t>
      </w:r>
    </w:p>
    <w:p w14:paraId="22B41B7B" w14:textId="77777777" w:rsidR="00F14335" w:rsidRDefault="00F14335" w:rsidP="00B97DD7">
      <w:pPr>
        <w:jc w:val="right"/>
        <w:rPr>
          <w:rFonts w:ascii="Verdana" w:hAnsi="Verdana"/>
          <w:b/>
          <w:sz w:val="20"/>
        </w:rPr>
      </w:pPr>
    </w:p>
    <w:p w14:paraId="604015F0" w14:textId="5D305830" w:rsidR="00B97DD7" w:rsidRDefault="00B97DD7" w:rsidP="00B97DD7">
      <w:pPr>
        <w:jc w:val="right"/>
        <w:rPr>
          <w:rFonts w:ascii="Verdana" w:hAnsi="Verdana"/>
          <w:b/>
          <w:sz w:val="20"/>
        </w:rPr>
      </w:pPr>
      <w:r>
        <w:rPr>
          <w:rFonts w:ascii="Verdana" w:hAnsi="Verdana"/>
          <w:b/>
          <w:sz w:val="20"/>
        </w:rPr>
        <w:t>DIEGO SINHUE RODRÍGUEZ VALLEJO</w:t>
      </w:r>
    </w:p>
    <w:p w14:paraId="2E0A5374" w14:textId="77777777" w:rsidR="00F14335" w:rsidRDefault="00F14335" w:rsidP="00B97DD7">
      <w:pPr>
        <w:jc w:val="both"/>
        <w:rPr>
          <w:rFonts w:ascii="Verdana" w:hAnsi="Verdana"/>
          <w:b/>
          <w:sz w:val="20"/>
        </w:rPr>
      </w:pPr>
    </w:p>
    <w:p w14:paraId="5C105FEF" w14:textId="79D2FB94" w:rsidR="00B97DD7" w:rsidRDefault="00B97DD7" w:rsidP="00B97DD7">
      <w:pPr>
        <w:jc w:val="both"/>
        <w:rPr>
          <w:rFonts w:ascii="Verdana" w:hAnsi="Verdana"/>
          <w:b/>
          <w:sz w:val="20"/>
        </w:rPr>
      </w:pPr>
      <w:r>
        <w:rPr>
          <w:rFonts w:ascii="Verdana" w:hAnsi="Verdana"/>
          <w:b/>
          <w:sz w:val="20"/>
        </w:rPr>
        <w:t>EL SECRETARIO DE GOBIERNO</w:t>
      </w:r>
    </w:p>
    <w:p w14:paraId="07CA6009" w14:textId="77777777" w:rsidR="00F14335" w:rsidRDefault="00F14335" w:rsidP="00B97DD7">
      <w:pPr>
        <w:jc w:val="both"/>
        <w:rPr>
          <w:rFonts w:ascii="Verdana" w:hAnsi="Verdana"/>
          <w:b/>
          <w:sz w:val="20"/>
        </w:rPr>
      </w:pPr>
    </w:p>
    <w:p w14:paraId="0752C562" w14:textId="2D96A87C" w:rsidR="00B97DD7" w:rsidRDefault="00B97DD7" w:rsidP="00B97DD7">
      <w:pPr>
        <w:jc w:val="both"/>
        <w:rPr>
          <w:rFonts w:ascii="Verdana" w:hAnsi="Verdana"/>
          <w:b/>
          <w:sz w:val="20"/>
        </w:rPr>
      </w:pPr>
      <w:r>
        <w:rPr>
          <w:rFonts w:ascii="Verdana" w:hAnsi="Verdana"/>
          <w:b/>
          <w:sz w:val="20"/>
        </w:rPr>
        <w:t>LUIS ERNESTO AYALA TORRES</w:t>
      </w:r>
      <w:bookmarkEnd w:id="1"/>
    </w:p>
    <w:p w14:paraId="31764BC7" w14:textId="6B5DF226" w:rsidR="00B3410D" w:rsidRDefault="00B3410D" w:rsidP="00B97DD7">
      <w:pPr>
        <w:jc w:val="both"/>
        <w:rPr>
          <w:rFonts w:ascii="Verdana" w:hAnsi="Verdana"/>
          <w:b/>
          <w:sz w:val="20"/>
        </w:rPr>
      </w:pPr>
    </w:p>
    <w:p w14:paraId="0E1F8EE6" w14:textId="6BB9C107" w:rsidR="006D6BAB" w:rsidRDefault="006D6BAB" w:rsidP="00B97DD7">
      <w:pPr>
        <w:jc w:val="both"/>
        <w:rPr>
          <w:rFonts w:ascii="Verdana" w:hAnsi="Verdana"/>
          <w:b/>
          <w:sz w:val="20"/>
        </w:rPr>
      </w:pPr>
    </w:p>
    <w:p w14:paraId="502F2194" w14:textId="77777777" w:rsidR="006D6BAB" w:rsidRDefault="006D6BAB" w:rsidP="00B97DD7">
      <w:pPr>
        <w:jc w:val="both"/>
        <w:rPr>
          <w:rFonts w:ascii="Verdana" w:hAnsi="Verdana"/>
          <w:b/>
          <w:sz w:val="20"/>
        </w:rPr>
      </w:pPr>
    </w:p>
    <w:p w14:paraId="626832AC" w14:textId="69BD4551" w:rsidR="006D6BAB" w:rsidRPr="006D6BAB" w:rsidRDefault="006D6BAB" w:rsidP="006D6BAB">
      <w:pPr>
        <w:jc w:val="both"/>
        <w:rPr>
          <w:rFonts w:ascii="Verdana" w:hAnsi="Verdana" w:cs="Arial"/>
          <w:b/>
          <w:bCs/>
          <w:sz w:val="20"/>
          <w:szCs w:val="20"/>
          <w:shd w:val="clear" w:color="auto" w:fill="FAF9F8"/>
        </w:rPr>
      </w:pPr>
      <w:r w:rsidRPr="006D6BAB">
        <w:rPr>
          <w:rFonts w:ascii="Verdana" w:hAnsi="Verdana" w:cs="Arial"/>
          <w:b/>
          <w:bCs/>
          <w:sz w:val="20"/>
          <w:szCs w:val="20"/>
          <w:shd w:val="clear" w:color="auto" w:fill="FAF9F8"/>
        </w:rPr>
        <w:t>A CONTINUACION SE TRANSCRIBEN LOS ARTICULOS TRANSITORIOS DE LOS DECRETOS DE REFORMAS A LA PRESENTE LEY.</w:t>
      </w:r>
    </w:p>
    <w:p w14:paraId="1D1936F4" w14:textId="77777777" w:rsidR="006D6BAB" w:rsidRPr="006D6BAB" w:rsidRDefault="006D6BAB" w:rsidP="006D6BAB">
      <w:pPr>
        <w:jc w:val="both"/>
        <w:rPr>
          <w:rFonts w:ascii="Verdana" w:hAnsi="Verdana"/>
          <w:b/>
          <w:sz w:val="20"/>
          <w:szCs w:val="20"/>
        </w:rPr>
      </w:pPr>
    </w:p>
    <w:p w14:paraId="1C4F2D10" w14:textId="4B06E411" w:rsidR="00B3410D" w:rsidRDefault="00E75731" w:rsidP="00E75731">
      <w:pPr>
        <w:jc w:val="center"/>
        <w:rPr>
          <w:rFonts w:ascii="Verdana" w:hAnsi="Verdana"/>
          <w:b/>
          <w:sz w:val="20"/>
        </w:rPr>
      </w:pPr>
      <w:r>
        <w:rPr>
          <w:rFonts w:ascii="Verdana" w:hAnsi="Verdana"/>
          <w:b/>
          <w:sz w:val="20"/>
        </w:rPr>
        <w:t>P.O. 261, 30-12-2021</w:t>
      </w:r>
    </w:p>
    <w:p w14:paraId="77D3609B" w14:textId="77777777" w:rsidR="00E75731" w:rsidRPr="004A7C97" w:rsidRDefault="00E75731" w:rsidP="00E75731">
      <w:pPr>
        <w:spacing w:after="0"/>
        <w:ind w:left="142"/>
        <w:jc w:val="right"/>
        <w:rPr>
          <w:rFonts w:ascii="Verdana" w:hAnsi="Verdana"/>
          <w:b/>
          <w:i/>
          <w:sz w:val="20"/>
          <w:szCs w:val="20"/>
        </w:rPr>
      </w:pPr>
      <w:r w:rsidRPr="004A7C97">
        <w:rPr>
          <w:rFonts w:ascii="Verdana" w:hAnsi="Verdana"/>
          <w:b/>
          <w:i/>
          <w:sz w:val="20"/>
          <w:szCs w:val="20"/>
        </w:rPr>
        <w:t>Inicio</w:t>
      </w:r>
      <w:r w:rsidRPr="004A7C97">
        <w:rPr>
          <w:rFonts w:ascii="Verdana" w:hAnsi="Verdana"/>
          <w:b/>
          <w:i/>
          <w:spacing w:val="-3"/>
          <w:sz w:val="20"/>
          <w:szCs w:val="20"/>
        </w:rPr>
        <w:t xml:space="preserve"> </w:t>
      </w:r>
      <w:r w:rsidRPr="004A7C97">
        <w:rPr>
          <w:rFonts w:ascii="Verdana" w:hAnsi="Verdana"/>
          <w:b/>
          <w:i/>
          <w:sz w:val="20"/>
          <w:szCs w:val="20"/>
        </w:rPr>
        <w:t>de</w:t>
      </w:r>
      <w:r w:rsidRPr="004A7C97">
        <w:rPr>
          <w:rFonts w:ascii="Verdana" w:hAnsi="Verdana"/>
          <w:b/>
          <w:i/>
          <w:spacing w:val="-2"/>
          <w:sz w:val="20"/>
          <w:szCs w:val="20"/>
        </w:rPr>
        <w:t xml:space="preserve"> </w:t>
      </w:r>
      <w:r w:rsidRPr="004A7C97">
        <w:rPr>
          <w:rFonts w:ascii="Verdana" w:hAnsi="Verdana"/>
          <w:b/>
          <w:i/>
          <w:sz w:val="20"/>
          <w:szCs w:val="20"/>
        </w:rPr>
        <w:t>vigencia</w:t>
      </w:r>
    </w:p>
    <w:p w14:paraId="032E1AAA" w14:textId="77777777" w:rsidR="00E75731" w:rsidRPr="004A7C97" w:rsidRDefault="00E75731" w:rsidP="00E75731">
      <w:pPr>
        <w:pStyle w:val="Textoindependiente"/>
        <w:tabs>
          <w:tab w:val="left" w:pos="284"/>
        </w:tabs>
        <w:spacing w:before="3" w:line="276" w:lineRule="auto"/>
        <w:ind w:left="142" w:firstLine="425"/>
        <w:rPr>
          <w:rFonts w:ascii="Verdana" w:hAnsi="Verdana"/>
          <w:b/>
          <w:bCs/>
          <w:sz w:val="20"/>
          <w:szCs w:val="20"/>
        </w:rPr>
      </w:pPr>
      <w:r w:rsidRPr="004A7C97">
        <w:rPr>
          <w:rFonts w:ascii="Verdana" w:hAnsi="Verdana"/>
          <w:sz w:val="20"/>
          <w:szCs w:val="20"/>
        </w:rPr>
        <w:t>Artículo</w:t>
      </w:r>
      <w:r w:rsidRPr="004A7C97">
        <w:rPr>
          <w:rFonts w:ascii="Verdana" w:hAnsi="Verdana"/>
          <w:spacing w:val="8"/>
          <w:sz w:val="20"/>
          <w:szCs w:val="20"/>
        </w:rPr>
        <w:t xml:space="preserve"> </w:t>
      </w:r>
      <w:r w:rsidRPr="004A7C97">
        <w:rPr>
          <w:rFonts w:ascii="Verdana" w:hAnsi="Verdana"/>
          <w:sz w:val="20"/>
          <w:szCs w:val="20"/>
        </w:rPr>
        <w:t>Único.</w:t>
      </w:r>
      <w:r w:rsidRPr="004A7C97">
        <w:rPr>
          <w:rFonts w:ascii="Verdana" w:hAnsi="Verdana"/>
          <w:spacing w:val="10"/>
          <w:sz w:val="20"/>
          <w:szCs w:val="20"/>
        </w:rPr>
        <w:t xml:space="preserve"> </w:t>
      </w:r>
      <w:r w:rsidRPr="004A7C97">
        <w:rPr>
          <w:rFonts w:ascii="Verdana" w:hAnsi="Verdana"/>
          <w:sz w:val="20"/>
          <w:szCs w:val="20"/>
        </w:rPr>
        <w:t>El</w:t>
      </w:r>
      <w:r w:rsidRPr="004A7C97">
        <w:rPr>
          <w:rFonts w:ascii="Verdana" w:hAnsi="Verdana"/>
          <w:spacing w:val="7"/>
          <w:sz w:val="20"/>
          <w:szCs w:val="20"/>
        </w:rPr>
        <w:t xml:space="preserve"> </w:t>
      </w:r>
      <w:r w:rsidRPr="004A7C97">
        <w:rPr>
          <w:rFonts w:ascii="Verdana" w:hAnsi="Verdana"/>
          <w:sz w:val="20"/>
          <w:szCs w:val="20"/>
        </w:rPr>
        <w:t>presente</w:t>
      </w:r>
      <w:r w:rsidRPr="004A7C97">
        <w:rPr>
          <w:rFonts w:ascii="Verdana" w:hAnsi="Verdana"/>
          <w:spacing w:val="6"/>
          <w:sz w:val="20"/>
          <w:szCs w:val="20"/>
        </w:rPr>
        <w:t xml:space="preserve"> </w:t>
      </w:r>
      <w:r w:rsidRPr="004A7C97">
        <w:rPr>
          <w:rFonts w:ascii="Verdana" w:hAnsi="Verdana"/>
          <w:sz w:val="20"/>
          <w:szCs w:val="20"/>
        </w:rPr>
        <w:t>Decreto</w:t>
      </w:r>
      <w:r w:rsidRPr="004A7C97">
        <w:rPr>
          <w:rFonts w:ascii="Verdana" w:hAnsi="Verdana"/>
          <w:spacing w:val="8"/>
          <w:sz w:val="20"/>
          <w:szCs w:val="20"/>
        </w:rPr>
        <w:t xml:space="preserve"> </w:t>
      </w:r>
      <w:r w:rsidRPr="004A7C97">
        <w:rPr>
          <w:rFonts w:ascii="Verdana" w:hAnsi="Verdana"/>
          <w:sz w:val="20"/>
          <w:szCs w:val="20"/>
        </w:rPr>
        <w:t>entrará</w:t>
      </w:r>
      <w:r w:rsidRPr="004A7C97">
        <w:rPr>
          <w:rFonts w:ascii="Verdana" w:hAnsi="Verdana"/>
          <w:spacing w:val="6"/>
          <w:sz w:val="20"/>
          <w:szCs w:val="20"/>
        </w:rPr>
        <w:t xml:space="preserve"> </w:t>
      </w:r>
      <w:r w:rsidRPr="004A7C97">
        <w:rPr>
          <w:rFonts w:ascii="Verdana" w:hAnsi="Verdana"/>
          <w:sz w:val="20"/>
          <w:szCs w:val="20"/>
        </w:rPr>
        <w:t>en</w:t>
      </w:r>
      <w:r w:rsidRPr="004A7C97">
        <w:rPr>
          <w:rFonts w:ascii="Verdana" w:hAnsi="Verdana"/>
          <w:spacing w:val="9"/>
          <w:sz w:val="20"/>
          <w:szCs w:val="20"/>
        </w:rPr>
        <w:t xml:space="preserve"> </w:t>
      </w:r>
      <w:r w:rsidRPr="004A7C97">
        <w:rPr>
          <w:rFonts w:ascii="Verdana" w:hAnsi="Verdana"/>
          <w:sz w:val="20"/>
          <w:szCs w:val="20"/>
        </w:rPr>
        <w:t>vigor</w:t>
      </w:r>
      <w:r w:rsidRPr="004A7C97">
        <w:rPr>
          <w:rFonts w:ascii="Verdana" w:hAnsi="Verdana"/>
          <w:spacing w:val="8"/>
          <w:sz w:val="20"/>
          <w:szCs w:val="20"/>
        </w:rPr>
        <w:t xml:space="preserve"> </w:t>
      </w:r>
      <w:r w:rsidRPr="004A7C97">
        <w:rPr>
          <w:rFonts w:ascii="Verdana" w:hAnsi="Verdana"/>
          <w:sz w:val="20"/>
          <w:szCs w:val="20"/>
        </w:rPr>
        <w:t>al</w:t>
      </w:r>
      <w:r w:rsidRPr="004A7C97">
        <w:rPr>
          <w:rFonts w:ascii="Verdana" w:hAnsi="Verdana"/>
          <w:spacing w:val="8"/>
          <w:sz w:val="20"/>
          <w:szCs w:val="20"/>
        </w:rPr>
        <w:t xml:space="preserve"> </w:t>
      </w:r>
      <w:r w:rsidRPr="004A7C97">
        <w:rPr>
          <w:rFonts w:ascii="Verdana" w:hAnsi="Verdana"/>
          <w:sz w:val="20"/>
          <w:szCs w:val="20"/>
        </w:rPr>
        <w:t>día</w:t>
      </w:r>
      <w:r w:rsidRPr="004A7C97">
        <w:rPr>
          <w:rFonts w:ascii="Verdana" w:hAnsi="Verdana"/>
          <w:spacing w:val="8"/>
          <w:sz w:val="20"/>
          <w:szCs w:val="20"/>
        </w:rPr>
        <w:t xml:space="preserve"> </w:t>
      </w:r>
      <w:r w:rsidRPr="004A7C97">
        <w:rPr>
          <w:rFonts w:ascii="Verdana" w:hAnsi="Verdana"/>
          <w:sz w:val="20"/>
          <w:szCs w:val="20"/>
        </w:rPr>
        <w:t>siguiente</w:t>
      </w:r>
      <w:r w:rsidRPr="004A7C97">
        <w:rPr>
          <w:rFonts w:ascii="Verdana" w:hAnsi="Verdana"/>
          <w:spacing w:val="9"/>
          <w:sz w:val="20"/>
          <w:szCs w:val="20"/>
        </w:rPr>
        <w:t xml:space="preserve"> </w:t>
      </w:r>
      <w:r w:rsidRPr="004A7C97">
        <w:rPr>
          <w:rFonts w:ascii="Verdana" w:hAnsi="Verdana"/>
          <w:sz w:val="20"/>
          <w:szCs w:val="20"/>
        </w:rPr>
        <w:t>al</w:t>
      </w:r>
      <w:r w:rsidRPr="004A7C97">
        <w:rPr>
          <w:rFonts w:ascii="Verdana" w:hAnsi="Verdana"/>
          <w:spacing w:val="8"/>
          <w:sz w:val="20"/>
          <w:szCs w:val="20"/>
        </w:rPr>
        <w:t xml:space="preserve"> </w:t>
      </w:r>
      <w:r w:rsidRPr="004A7C97">
        <w:rPr>
          <w:rFonts w:ascii="Verdana" w:hAnsi="Verdana"/>
          <w:sz w:val="20"/>
          <w:szCs w:val="20"/>
        </w:rPr>
        <w:t>de su</w:t>
      </w:r>
      <w:r w:rsidRPr="004A7C97">
        <w:rPr>
          <w:rFonts w:ascii="Verdana" w:hAnsi="Verdana"/>
          <w:spacing w:val="9"/>
          <w:sz w:val="20"/>
          <w:szCs w:val="20"/>
        </w:rPr>
        <w:t xml:space="preserve"> </w:t>
      </w:r>
      <w:r w:rsidRPr="004A7C97">
        <w:rPr>
          <w:rFonts w:ascii="Verdana" w:hAnsi="Verdana"/>
          <w:sz w:val="20"/>
          <w:szCs w:val="20"/>
        </w:rPr>
        <w:t>publicación</w:t>
      </w:r>
      <w:r w:rsidRPr="004A7C97">
        <w:rPr>
          <w:rFonts w:ascii="Verdana" w:hAnsi="Verdana"/>
          <w:spacing w:val="7"/>
          <w:sz w:val="20"/>
          <w:szCs w:val="20"/>
        </w:rPr>
        <w:t xml:space="preserve"> </w:t>
      </w:r>
      <w:r w:rsidRPr="004A7C97">
        <w:rPr>
          <w:rFonts w:ascii="Verdana" w:hAnsi="Verdana"/>
          <w:sz w:val="20"/>
          <w:szCs w:val="20"/>
        </w:rPr>
        <w:t>en</w:t>
      </w:r>
      <w:r w:rsidRPr="004A7C97">
        <w:rPr>
          <w:rFonts w:ascii="Verdana" w:hAnsi="Verdana"/>
          <w:spacing w:val="9"/>
          <w:sz w:val="20"/>
          <w:szCs w:val="20"/>
        </w:rPr>
        <w:t xml:space="preserve"> </w:t>
      </w:r>
      <w:r w:rsidRPr="004A7C97">
        <w:rPr>
          <w:rFonts w:ascii="Verdana" w:hAnsi="Verdana"/>
          <w:sz w:val="20"/>
          <w:szCs w:val="20"/>
        </w:rPr>
        <w:t>el</w:t>
      </w:r>
      <w:r w:rsidRPr="004A7C97">
        <w:rPr>
          <w:rFonts w:ascii="Verdana" w:hAnsi="Verdana"/>
          <w:spacing w:val="-51"/>
          <w:sz w:val="20"/>
          <w:szCs w:val="20"/>
        </w:rPr>
        <w:t xml:space="preserve"> </w:t>
      </w:r>
      <w:r w:rsidRPr="004A7C97">
        <w:rPr>
          <w:rFonts w:ascii="Verdana" w:hAnsi="Verdana"/>
          <w:sz w:val="20"/>
          <w:szCs w:val="20"/>
        </w:rPr>
        <w:t>Periódico Oficial</w:t>
      </w:r>
      <w:r w:rsidRPr="004A7C97">
        <w:rPr>
          <w:rFonts w:ascii="Verdana" w:hAnsi="Verdana"/>
          <w:spacing w:val="-1"/>
          <w:sz w:val="20"/>
          <w:szCs w:val="20"/>
        </w:rPr>
        <w:t xml:space="preserve"> </w:t>
      </w:r>
      <w:r w:rsidRPr="004A7C97">
        <w:rPr>
          <w:rFonts w:ascii="Verdana" w:hAnsi="Verdana"/>
          <w:sz w:val="20"/>
          <w:szCs w:val="20"/>
        </w:rPr>
        <w:t>del</w:t>
      </w:r>
      <w:r w:rsidRPr="004A7C97">
        <w:rPr>
          <w:rFonts w:ascii="Verdana" w:hAnsi="Verdana"/>
          <w:spacing w:val="-2"/>
          <w:sz w:val="20"/>
          <w:szCs w:val="20"/>
        </w:rPr>
        <w:t xml:space="preserve"> </w:t>
      </w:r>
      <w:r w:rsidRPr="004A7C97">
        <w:rPr>
          <w:rFonts w:ascii="Verdana" w:hAnsi="Verdana"/>
          <w:sz w:val="20"/>
          <w:szCs w:val="20"/>
        </w:rPr>
        <w:t>Gobierno</w:t>
      </w:r>
      <w:r w:rsidRPr="004A7C97">
        <w:rPr>
          <w:rFonts w:ascii="Verdana" w:hAnsi="Verdana"/>
          <w:spacing w:val="-1"/>
          <w:sz w:val="20"/>
          <w:szCs w:val="20"/>
        </w:rPr>
        <w:t xml:space="preserve"> </w:t>
      </w:r>
      <w:r w:rsidRPr="004A7C97">
        <w:rPr>
          <w:rFonts w:ascii="Verdana" w:hAnsi="Verdana"/>
          <w:sz w:val="20"/>
          <w:szCs w:val="20"/>
        </w:rPr>
        <w:t>del</w:t>
      </w:r>
      <w:r w:rsidRPr="004A7C97">
        <w:rPr>
          <w:rFonts w:ascii="Verdana" w:hAnsi="Verdana"/>
          <w:spacing w:val="-2"/>
          <w:sz w:val="20"/>
          <w:szCs w:val="20"/>
        </w:rPr>
        <w:t xml:space="preserve"> </w:t>
      </w:r>
      <w:r w:rsidRPr="004A7C97">
        <w:rPr>
          <w:rFonts w:ascii="Verdana" w:hAnsi="Verdana"/>
          <w:sz w:val="20"/>
          <w:szCs w:val="20"/>
        </w:rPr>
        <w:t>Estado.</w:t>
      </w:r>
    </w:p>
    <w:p w14:paraId="3DAB8328" w14:textId="77777777" w:rsidR="00E75731" w:rsidRDefault="00E75731" w:rsidP="00E75731">
      <w:pPr>
        <w:jc w:val="center"/>
        <w:rPr>
          <w:rFonts w:ascii="Verdana" w:hAnsi="Verdana"/>
          <w:b/>
          <w:sz w:val="20"/>
        </w:rPr>
      </w:pPr>
    </w:p>
    <w:p w14:paraId="0D6AE984" w14:textId="77777777" w:rsidR="009724FA" w:rsidRPr="009724FA" w:rsidRDefault="009724FA" w:rsidP="009724FA">
      <w:pPr>
        <w:spacing w:after="0" w:line="240" w:lineRule="auto"/>
        <w:rPr>
          <w:rFonts w:ascii="Verdana" w:hAnsi="Verdana"/>
          <w:sz w:val="20"/>
          <w:szCs w:val="20"/>
        </w:rPr>
      </w:pPr>
    </w:p>
    <w:p w14:paraId="598D272C" w14:textId="77777777" w:rsidR="009724FA" w:rsidRPr="009724FA" w:rsidRDefault="009724FA" w:rsidP="009724FA">
      <w:pPr>
        <w:spacing w:after="0" w:line="240" w:lineRule="auto"/>
        <w:rPr>
          <w:rFonts w:ascii="Verdana" w:hAnsi="Verdana"/>
          <w:sz w:val="20"/>
          <w:szCs w:val="20"/>
        </w:rPr>
      </w:pPr>
    </w:p>
    <w:p w14:paraId="1724A1FF" w14:textId="77777777" w:rsidR="009724FA" w:rsidRPr="009724FA" w:rsidRDefault="009724FA">
      <w:pPr>
        <w:rPr>
          <w:rFonts w:ascii="Verdana" w:hAnsi="Verdana"/>
        </w:rPr>
      </w:pPr>
    </w:p>
    <w:sectPr w:rsidR="009724FA" w:rsidRPr="009724FA" w:rsidSect="001B04A0">
      <w:headerReference w:type="even" r:id="rId7"/>
      <w:headerReference w:type="default" r:id="rId8"/>
      <w:footerReference w:type="default" r:id="rId9"/>
      <w:headerReference w:type="first" r:id="rId10"/>
      <w:pgSz w:w="12240" w:h="15840"/>
      <w:pgMar w:top="1701"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82342" w14:textId="77777777" w:rsidR="00B55368" w:rsidRDefault="00B55368" w:rsidP="009724FA">
      <w:pPr>
        <w:spacing w:after="0" w:line="240" w:lineRule="auto"/>
      </w:pPr>
      <w:r>
        <w:separator/>
      </w:r>
    </w:p>
  </w:endnote>
  <w:endnote w:type="continuationSeparator" w:id="0">
    <w:p w14:paraId="0BA54BAF" w14:textId="77777777" w:rsidR="00B55368" w:rsidRDefault="00B55368" w:rsidP="009724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LT Std">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Eras Medium ITC">
    <w:panose1 w:val="020B0602030504020804"/>
    <w:charset w:val="00"/>
    <w:family w:val="swiss"/>
    <w:pitch w:val="variable"/>
    <w:sig w:usb0="00000003" w:usb1="00000000" w:usb2="00000000" w:usb3="00000000" w:csb0="00000001" w:csb1="00000000"/>
  </w:font>
  <w:font w:name="Univers (W1)">
    <w:altName w:val="Univers"/>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DejaVu Sans">
    <w:altName w:val="DFGothic-EB"/>
    <w:charset w:val="80"/>
    <w:family w:val="auto"/>
    <w:pitch w:val="variable"/>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hAnsi="Verdana"/>
        <w:sz w:val="18"/>
        <w:szCs w:val="18"/>
      </w:rPr>
      <w:id w:val="616039763"/>
      <w:docPartObj>
        <w:docPartGallery w:val="Page Numbers (Bottom of Page)"/>
        <w:docPartUnique/>
      </w:docPartObj>
    </w:sdtPr>
    <w:sdtEndPr/>
    <w:sdtContent>
      <w:sdt>
        <w:sdtPr>
          <w:rPr>
            <w:rFonts w:ascii="Verdana" w:hAnsi="Verdana"/>
            <w:sz w:val="18"/>
            <w:szCs w:val="18"/>
          </w:rPr>
          <w:id w:val="1728636285"/>
          <w:docPartObj>
            <w:docPartGallery w:val="Page Numbers (Top of Page)"/>
            <w:docPartUnique/>
          </w:docPartObj>
        </w:sdtPr>
        <w:sdtEndPr/>
        <w:sdtContent>
          <w:p w14:paraId="18C633C4" w14:textId="77777777" w:rsidR="00833B09" w:rsidRPr="00C4593F" w:rsidRDefault="00833B09">
            <w:pPr>
              <w:pStyle w:val="Piedepgina"/>
              <w:jc w:val="center"/>
              <w:rPr>
                <w:rFonts w:ascii="Verdana" w:hAnsi="Verdana"/>
                <w:sz w:val="18"/>
                <w:szCs w:val="18"/>
              </w:rPr>
            </w:pPr>
            <w:r w:rsidRPr="00C4593F">
              <w:rPr>
                <w:rFonts w:ascii="Verdana" w:hAnsi="Verdana"/>
                <w:sz w:val="18"/>
                <w:szCs w:val="18"/>
              </w:rPr>
              <w:t xml:space="preserve">Página </w:t>
            </w:r>
            <w:r w:rsidRPr="00C4593F">
              <w:rPr>
                <w:rFonts w:ascii="Verdana" w:hAnsi="Verdana"/>
                <w:b/>
                <w:bCs/>
                <w:sz w:val="18"/>
                <w:szCs w:val="18"/>
              </w:rPr>
              <w:fldChar w:fldCharType="begin"/>
            </w:r>
            <w:r w:rsidRPr="00C4593F">
              <w:rPr>
                <w:rFonts w:ascii="Verdana" w:hAnsi="Verdana"/>
                <w:b/>
                <w:bCs/>
                <w:sz w:val="18"/>
                <w:szCs w:val="18"/>
              </w:rPr>
              <w:instrText>PAGE</w:instrText>
            </w:r>
            <w:r w:rsidRPr="00C4593F">
              <w:rPr>
                <w:rFonts w:ascii="Verdana" w:hAnsi="Verdana"/>
                <w:b/>
                <w:bCs/>
                <w:sz w:val="18"/>
                <w:szCs w:val="18"/>
              </w:rPr>
              <w:fldChar w:fldCharType="separate"/>
            </w:r>
            <w:r w:rsidR="003604B3">
              <w:rPr>
                <w:rFonts w:ascii="Verdana" w:hAnsi="Verdana"/>
                <w:b/>
                <w:bCs/>
                <w:noProof/>
                <w:sz w:val="18"/>
                <w:szCs w:val="18"/>
              </w:rPr>
              <w:t>14</w:t>
            </w:r>
            <w:r w:rsidRPr="00C4593F">
              <w:rPr>
                <w:rFonts w:ascii="Verdana" w:hAnsi="Verdana"/>
                <w:b/>
                <w:bCs/>
                <w:sz w:val="18"/>
                <w:szCs w:val="18"/>
              </w:rPr>
              <w:fldChar w:fldCharType="end"/>
            </w:r>
            <w:r w:rsidRPr="00C4593F">
              <w:rPr>
                <w:rFonts w:ascii="Verdana" w:hAnsi="Verdana"/>
                <w:sz w:val="18"/>
                <w:szCs w:val="18"/>
              </w:rPr>
              <w:t xml:space="preserve"> de </w:t>
            </w:r>
            <w:r w:rsidRPr="00C4593F">
              <w:rPr>
                <w:rFonts w:ascii="Verdana" w:hAnsi="Verdana"/>
                <w:b/>
                <w:bCs/>
                <w:sz w:val="18"/>
                <w:szCs w:val="18"/>
              </w:rPr>
              <w:fldChar w:fldCharType="begin"/>
            </w:r>
            <w:r w:rsidRPr="00C4593F">
              <w:rPr>
                <w:rFonts w:ascii="Verdana" w:hAnsi="Verdana"/>
                <w:b/>
                <w:bCs/>
                <w:sz w:val="18"/>
                <w:szCs w:val="18"/>
              </w:rPr>
              <w:instrText>NUMPAGES</w:instrText>
            </w:r>
            <w:r w:rsidRPr="00C4593F">
              <w:rPr>
                <w:rFonts w:ascii="Verdana" w:hAnsi="Verdana"/>
                <w:b/>
                <w:bCs/>
                <w:sz w:val="18"/>
                <w:szCs w:val="18"/>
              </w:rPr>
              <w:fldChar w:fldCharType="separate"/>
            </w:r>
            <w:r w:rsidR="003604B3">
              <w:rPr>
                <w:rFonts w:ascii="Verdana" w:hAnsi="Verdana"/>
                <w:b/>
                <w:bCs/>
                <w:noProof/>
                <w:sz w:val="18"/>
                <w:szCs w:val="18"/>
              </w:rPr>
              <w:t>14</w:t>
            </w:r>
            <w:r w:rsidRPr="00C4593F">
              <w:rPr>
                <w:rFonts w:ascii="Verdana" w:hAnsi="Verdana"/>
                <w:b/>
                <w:bCs/>
                <w:sz w:val="18"/>
                <w:szCs w:val="18"/>
              </w:rPr>
              <w:fldChar w:fldCharType="end"/>
            </w:r>
          </w:p>
        </w:sdtContent>
      </w:sdt>
    </w:sdtContent>
  </w:sdt>
  <w:p w14:paraId="06BC994F" w14:textId="77777777" w:rsidR="00833B09" w:rsidRDefault="00833B0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09955" w14:textId="77777777" w:rsidR="00B55368" w:rsidRDefault="00B55368" w:rsidP="009724FA">
      <w:pPr>
        <w:spacing w:after="0" w:line="240" w:lineRule="auto"/>
      </w:pPr>
      <w:r>
        <w:separator/>
      </w:r>
    </w:p>
  </w:footnote>
  <w:footnote w:type="continuationSeparator" w:id="0">
    <w:p w14:paraId="7794F749" w14:textId="77777777" w:rsidR="00B55368" w:rsidRDefault="00B55368" w:rsidP="009724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95B6D" w14:textId="77777777" w:rsidR="00833B09" w:rsidRDefault="00B55368">
    <w:pPr>
      <w:pStyle w:val="Encabezado"/>
    </w:pPr>
    <w:r>
      <w:rPr>
        <w:noProof/>
        <w:lang w:eastAsia="es-MX"/>
      </w:rPr>
      <w:pict w14:anchorId="5316B4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469782" o:spid="_x0000_s1033" type="#_x0000_t75" style="position:absolute;margin-left:0;margin-top:0;width:470.15pt;height:367.4pt;z-index:-251655168;mso-position-horizontal:center;mso-position-horizontal-relative:margin;mso-position-vertical:center;mso-position-vertical-relative:margin" o:allowincell="f">
          <v:imagedata r:id="rId1" o:title="Imagen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613" w:type="dxa"/>
      <w:jc w:val="center"/>
      <w:tblLayout w:type="fixed"/>
      <w:tblLook w:val="04A0" w:firstRow="1" w:lastRow="0" w:firstColumn="1" w:lastColumn="0" w:noHBand="0" w:noVBand="1"/>
    </w:tblPr>
    <w:tblGrid>
      <w:gridCol w:w="1384"/>
      <w:gridCol w:w="3490"/>
      <w:gridCol w:w="3739"/>
    </w:tblGrid>
    <w:tr w:rsidR="00833B09" w:rsidRPr="00917B90" w14:paraId="3877858F" w14:textId="77777777" w:rsidTr="006025BB">
      <w:trPr>
        <w:trHeight w:val="326"/>
        <w:jc w:val="center"/>
      </w:trPr>
      <w:tc>
        <w:tcPr>
          <w:tcW w:w="1384" w:type="dxa"/>
          <w:vMerge w:val="restart"/>
        </w:tcPr>
        <w:p w14:paraId="1439BDD9" w14:textId="77777777" w:rsidR="00833B09" w:rsidRPr="0018040F" w:rsidRDefault="00833B09" w:rsidP="009724FA">
          <w:pPr>
            <w:jc w:val="right"/>
            <w:rPr>
              <w:rFonts w:ascii="Tahoma" w:hAnsi="Tahoma" w:cs="Tahoma"/>
              <w:sz w:val="16"/>
              <w:szCs w:val="16"/>
            </w:rPr>
          </w:pPr>
          <w:r>
            <w:rPr>
              <w:noProof/>
              <w:lang w:val="es-MX" w:eastAsia="es-MX"/>
            </w:rPr>
            <w:drawing>
              <wp:anchor distT="0" distB="0" distL="114300" distR="114300" simplePos="0" relativeHeight="251659264" behindDoc="1" locked="0" layoutInCell="1" allowOverlap="1" wp14:anchorId="2919A978" wp14:editId="58871A10">
                <wp:simplePos x="0" y="0"/>
                <wp:positionH relativeFrom="margin">
                  <wp:posOffset>-138430</wp:posOffset>
                </wp:positionH>
                <wp:positionV relativeFrom="margin">
                  <wp:posOffset>-109855</wp:posOffset>
                </wp:positionV>
                <wp:extent cx="910590" cy="767080"/>
                <wp:effectExtent l="0" t="0" r="3810" b="0"/>
                <wp:wrapNone/>
                <wp:docPr id="5" name="Imagen 5" descr="C:\Users\lramirez\AppData\Local\Microsoft\Windows\Temporary Internet Files\Content.Outlook\TGXJPY0E\escu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C:\Users\lramirez\AppData\Local\Microsoft\Windows\Temporary Internet Files\Content.Outlook\TGXJPY0E\escud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0590" cy="7670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229" w:type="dxa"/>
          <w:gridSpan w:val="2"/>
          <w:shd w:val="clear" w:color="auto" w:fill="auto"/>
          <w:vAlign w:val="bottom"/>
        </w:tcPr>
        <w:p w14:paraId="0634F3BE" w14:textId="77777777" w:rsidR="00833B09" w:rsidRPr="00BD4E32" w:rsidRDefault="00DE7E3C" w:rsidP="000F294F">
          <w:pPr>
            <w:pStyle w:val="Default"/>
            <w:jc w:val="right"/>
            <w:rPr>
              <w:rFonts w:ascii="Verdana" w:hAnsi="Verdana"/>
              <w:b/>
              <w:bCs/>
              <w:color w:val="auto"/>
              <w:sz w:val="15"/>
              <w:szCs w:val="15"/>
            </w:rPr>
          </w:pPr>
          <w:r w:rsidRPr="00DE7E3C">
            <w:rPr>
              <w:rFonts w:ascii="Verdana" w:hAnsi="Verdana"/>
              <w:b/>
              <w:bCs/>
              <w:color w:val="auto"/>
              <w:sz w:val="15"/>
              <w:szCs w:val="15"/>
            </w:rPr>
            <w:t>Ley del Servicio de Administración Tributaria del Estado de Guanajuato</w:t>
          </w:r>
        </w:p>
      </w:tc>
    </w:tr>
    <w:tr w:rsidR="00833B09" w:rsidRPr="0018040F" w14:paraId="36BCDA20" w14:textId="77777777" w:rsidTr="006025BB">
      <w:trPr>
        <w:trHeight w:val="190"/>
        <w:jc w:val="center"/>
      </w:trPr>
      <w:tc>
        <w:tcPr>
          <w:tcW w:w="1384" w:type="dxa"/>
          <w:vMerge/>
        </w:tcPr>
        <w:p w14:paraId="5C4B8801" w14:textId="77777777" w:rsidR="00833B09" w:rsidRPr="0018040F" w:rsidRDefault="00833B09" w:rsidP="009724FA">
          <w:pPr>
            <w:pStyle w:val="Encabezado"/>
            <w:rPr>
              <w:rFonts w:ascii="Arial Narrow" w:eastAsia="Arial Unicode MS" w:hAnsi="Arial Narrow" w:cs="Arial Unicode MS"/>
              <w:sz w:val="13"/>
              <w:szCs w:val="13"/>
            </w:rPr>
          </w:pPr>
        </w:p>
      </w:tc>
      <w:tc>
        <w:tcPr>
          <w:tcW w:w="3490" w:type="dxa"/>
          <w:shd w:val="clear" w:color="auto" w:fill="auto"/>
          <w:vAlign w:val="bottom"/>
        </w:tcPr>
        <w:p w14:paraId="58AD6C06" w14:textId="77777777" w:rsidR="00833B09" w:rsidRPr="0018040F" w:rsidRDefault="00833B09" w:rsidP="009724FA">
          <w:pPr>
            <w:pStyle w:val="Encabezado"/>
            <w:ind w:left="241" w:right="-457"/>
            <w:rPr>
              <w:rFonts w:ascii="Arial Narrow" w:eastAsia="Arial Unicode MS" w:hAnsi="Arial Narrow" w:cs="Arial Unicode MS"/>
              <w:b/>
              <w:sz w:val="13"/>
              <w:szCs w:val="13"/>
            </w:rPr>
          </w:pPr>
          <w:r w:rsidRPr="0018040F">
            <w:rPr>
              <w:rFonts w:ascii="Arial Narrow" w:eastAsia="Arial Unicode MS" w:hAnsi="Arial Narrow" w:cs="Arial Unicode MS"/>
              <w:b/>
              <w:sz w:val="13"/>
              <w:szCs w:val="13"/>
            </w:rPr>
            <w:t>H. CONGRESO DEL ESTADO DE GUANAJUATO</w:t>
          </w:r>
        </w:p>
      </w:tc>
      <w:tc>
        <w:tcPr>
          <w:tcW w:w="3739" w:type="dxa"/>
          <w:shd w:val="clear" w:color="auto" w:fill="auto"/>
          <w:vAlign w:val="bottom"/>
        </w:tcPr>
        <w:p w14:paraId="1015FDF8" w14:textId="77777777" w:rsidR="00833B09" w:rsidRPr="0018040F" w:rsidRDefault="00833B09" w:rsidP="009724FA">
          <w:pPr>
            <w:pStyle w:val="Encabezado"/>
            <w:jc w:val="right"/>
            <w:rPr>
              <w:rFonts w:ascii="Arial Narrow" w:eastAsia="Arial Unicode MS" w:hAnsi="Arial Narrow" w:cs="Arial Unicode MS"/>
              <w:i/>
              <w:sz w:val="13"/>
              <w:szCs w:val="13"/>
            </w:rPr>
          </w:pPr>
          <w:r w:rsidRPr="0018040F">
            <w:rPr>
              <w:rFonts w:ascii="Arial Narrow" w:eastAsia="Arial Unicode MS" w:hAnsi="Arial Narrow" w:cs="Arial Unicode MS"/>
              <w:i/>
              <w:sz w:val="13"/>
              <w:szCs w:val="13"/>
            </w:rPr>
            <w:t>Expidió: L</w:t>
          </w:r>
          <w:r>
            <w:rPr>
              <w:rFonts w:ascii="Arial Narrow" w:eastAsia="Arial Unicode MS" w:hAnsi="Arial Narrow" w:cs="Arial Unicode MS"/>
              <w:i/>
              <w:sz w:val="13"/>
              <w:szCs w:val="13"/>
            </w:rPr>
            <w:t>XIV</w:t>
          </w:r>
          <w:r w:rsidRPr="0018040F">
            <w:rPr>
              <w:rFonts w:ascii="Arial Narrow" w:eastAsia="Arial Unicode MS" w:hAnsi="Arial Narrow" w:cs="Arial Unicode MS"/>
              <w:i/>
              <w:sz w:val="13"/>
              <w:szCs w:val="13"/>
            </w:rPr>
            <w:t xml:space="preserve"> Legislatura  </w:t>
          </w:r>
        </w:p>
      </w:tc>
    </w:tr>
    <w:tr w:rsidR="00833B09" w:rsidRPr="00917B90" w14:paraId="5192BD33" w14:textId="77777777" w:rsidTr="006025BB">
      <w:trPr>
        <w:jc w:val="center"/>
      </w:trPr>
      <w:tc>
        <w:tcPr>
          <w:tcW w:w="1384" w:type="dxa"/>
          <w:vMerge/>
        </w:tcPr>
        <w:p w14:paraId="0608DEF6" w14:textId="77777777" w:rsidR="00833B09" w:rsidRPr="0018040F" w:rsidRDefault="00833B09" w:rsidP="009724FA">
          <w:pPr>
            <w:pStyle w:val="Encabezado"/>
            <w:rPr>
              <w:rFonts w:ascii="Arial Narrow" w:eastAsia="Arial Unicode MS" w:hAnsi="Arial Narrow" w:cs="Arial Unicode MS"/>
              <w:sz w:val="13"/>
              <w:szCs w:val="13"/>
            </w:rPr>
          </w:pPr>
        </w:p>
      </w:tc>
      <w:tc>
        <w:tcPr>
          <w:tcW w:w="3490" w:type="dxa"/>
          <w:shd w:val="clear" w:color="auto" w:fill="auto"/>
        </w:tcPr>
        <w:p w14:paraId="1D5E34F9" w14:textId="77777777" w:rsidR="00833B09" w:rsidRPr="0018040F" w:rsidRDefault="00833B09" w:rsidP="009724FA">
          <w:pPr>
            <w:pStyle w:val="Encabezado"/>
            <w:ind w:left="241"/>
            <w:rPr>
              <w:rFonts w:ascii="Arial Narrow" w:eastAsia="Arial Unicode MS" w:hAnsi="Arial Narrow" w:cs="Arial Unicode MS"/>
              <w:b/>
              <w:sz w:val="13"/>
              <w:szCs w:val="13"/>
            </w:rPr>
          </w:pPr>
          <w:r w:rsidRPr="0018040F">
            <w:rPr>
              <w:rFonts w:ascii="Arial Narrow" w:eastAsia="Arial Unicode MS" w:hAnsi="Arial Narrow" w:cs="Arial Unicode MS"/>
              <w:b/>
              <w:sz w:val="13"/>
              <w:szCs w:val="13"/>
            </w:rPr>
            <w:t xml:space="preserve">Secretaría General </w:t>
          </w:r>
        </w:p>
      </w:tc>
      <w:tc>
        <w:tcPr>
          <w:tcW w:w="3739" w:type="dxa"/>
          <w:shd w:val="clear" w:color="auto" w:fill="auto"/>
        </w:tcPr>
        <w:p w14:paraId="4222F160" w14:textId="77777777" w:rsidR="00833B09" w:rsidRPr="0018040F" w:rsidRDefault="00833B09" w:rsidP="0097629F">
          <w:pPr>
            <w:pStyle w:val="Encabezado"/>
            <w:tabs>
              <w:tab w:val="left" w:pos="1061"/>
              <w:tab w:val="right" w:pos="3650"/>
            </w:tabs>
            <w:jc w:val="right"/>
            <w:rPr>
              <w:rFonts w:ascii="Arial Narrow" w:eastAsia="Arial Unicode MS" w:hAnsi="Arial Narrow" w:cs="Arial Unicode MS"/>
              <w:i/>
              <w:sz w:val="13"/>
              <w:szCs w:val="13"/>
            </w:rPr>
          </w:pPr>
          <w:r w:rsidRPr="0018040F">
            <w:rPr>
              <w:rFonts w:ascii="Arial Narrow" w:eastAsia="Arial Unicode MS" w:hAnsi="Arial Narrow" w:cs="Arial Unicode MS"/>
              <w:i/>
              <w:sz w:val="13"/>
              <w:szCs w:val="13"/>
            </w:rPr>
            <w:t xml:space="preserve">Publicada: P.O. Núm. </w:t>
          </w:r>
          <w:r w:rsidR="0097629F">
            <w:rPr>
              <w:rFonts w:ascii="Arial Narrow" w:eastAsia="Arial Unicode MS" w:hAnsi="Arial Narrow" w:cs="Arial Unicode MS"/>
              <w:i/>
              <w:sz w:val="13"/>
              <w:szCs w:val="13"/>
            </w:rPr>
            <w:t>260</w:t>
          </w:r>
          <w:r w:rsidRPr="0018040F">
            <w:rPr>
              <w:rFonts w:ascii="Arial Narrow" w:eastAsia="Arial Unicode MS" w:hAnsi="Arial Narrow" w:cs="Arial Unicode MS"/>
              <w:i/>
              <w:sz w:val="13"/>
              <w:szCs w:val="13"/>
            </w:rPr>
            <w:t>,</w:t>
          </w:r>
          <w:r>
            <w:rPr>
              <w:rFonts w:ascii="Arial Narrow" w:eastAsia="Arial Unicode MS" w:hAnsi="Arial Narrow" w:cs="Arial Unicode MS"/>
              <w:i/>
              <w:sz w:val="13"/>
              <w:szCs w:val="13"/>
            </w:rPr>
            <w:t xml:space="preserve"> </w:t>
          </w:r>
          <w:r w:rsidR="0097629F">
            <w:rPr>
              <w:rFonts w:ascii="Arial Narrow" w:eastAsia="Arial Unicode MS" w:hAnsi="Arial Narrow" w:cs="Arial Unicode MS"/>
              <w:i/>
              <w:sz w:val="13"/>
              <w:szCs w:val="13"/>
            </w:rPr>
            <w:t>Novena</w:t>
          </w:r>
          <w:r>
            <w:rPr>
              <w:rFonts w:ascii="Arial Narrow" w:eastAsia="Arial Unicode MS" w:hAnsi="Arial Narrow" w:cs="Arial Unicode MS"/>
              <w:i/>
              <w:sz w:val="13"/>
              <w:szCs w:val="13"/>
            </w:rPr>
            <w:t xml:space="preserve"> Parte</w:t>
          </w:r>
          <w:r w:rsidRPr="0018040F">
            <w:rPr>
              <w:rFonts w:ascii="Arial Narrow" w:eastAsia="Arial Unicode MS" w:hAnsi="Arial Narrow" w:cs="Arial Unicode MS"/>
              <w:i/>
              <w:sz w:val="13"/>
              <w:szCs w:val="13"/>
            </w:rPr>
            <w:t>,</w:t>
          </w:r>
          <w:r w:rsidR="0097629F">
            <w:rPr>
              <w:rFonts w:ascii="Arial Narrow" w:eastAsia="Arial Unicode MS" w:hAnsi="Arial Narrow" w:cs="Arial Unicode MS"/>
              <w:i/>
              <w:sz w:val="13"/>
              <w:szCs w:val="13"/>
            </w:rPr>
            <w:t xml:space="preserve"> 30</w:t>
          </w:r>
          <w:r w:rsidRPr="0018040F">
            <w:rPr>
              <w:rFonts w:ascii="Arial Narrow" w:eastAsia="Arial Unicode MS" w:hAnsi="Arial Narrow" w:cs="Arial Unicode MS"/>
              <w:i/>
              <w:sz w:val="13"/>
              <w:szCs w:val="13"/>
            </w:rPr>
            <w:t>-</w:t>
          </w:r>
          <w:r>
            <w:rPr>
              <w:rFonts w:ascii="Arial Narrow" w:eastAsia="Arial Unicode MS" w:hAnsi="Arial Narrow" w:cs="Arial Unicode MS"/>
              <w:i/>
              <w:sz w:val="13"/>
              <w:szCs w:val="13"/>
              <w:lang w:val="es-MX"/>
            </w:rPr>
            <w:t>12</w:t>
          </w:r>
          <w:r w:rsidRPr="0018040F">
            <w:rPr>
              <w:rFonts w:ascii="Arial Narrow" w:eastAsia="Arial Unicode MS" w:hAnsi="Arial Narrow" w:cs="Arial Unicode MS"/>
              <w:i/>
              <w:sz w:val="13"/>
              <w:szCs w:val="13"/>
            </w:rPr>
            <w:t>-</w:t>
          </w:r>
          <w:r>
            <w:rPr>
              <w:rFonts w:ascii="Arial Narrow" w:eastAsia="Arial Unicode MS" w:hAnsi="Arial Narrow" w:cs="Arial Unicode MS"/>
              <w:i/>
              <w:sz w:val="13"/>
              <w:szCs w:val="13"/>
            </w:rPr>
            <w:t>2019</w:t>
          </w:r>
        </w:p>
      </w:tc>
    </w:tr>
    <w:tr w:rsidR="00833B09" w:rsidRPr="00F91FEE" w14:paraId="2FC71F7B" w14:textId="77777777" w:rsidTr="006025BB">
      <w:trPr>
        <w:jc w:val="center"/>
      </w:trPr>
      <w:tc>
        <w:tcPr>
          <w:tcW w:w="1384" w:type="dxa"/>
          <w:vMerge/>
        </w:tcPr>
        <w:p w14:paraId="057138C1" w14:textId="77777777" w:rsidR="00833B09" w:rsidRPr="0018040F" w:rsidRDefault="00833B09" w:rsidP="009724FA">
          <w:pPr>
            <w:pStyle w:val="Encabezado"/>
            <w:tabs>
              <w:tab w:val="left" w:pos="4378"/>
            </w:tabs>
            <w:rPr>
              <w:rFonts w:ascii="Arial Narrow" w:eastAsia="Arial Unicode MS" w:hAnsi="Arial Narrow" w:cs="Arial Unicode MS"/>
              <w:sz w:val="13"/>
              <w:szCs w:val="13"/>
            </w:rPr>
          </w:pPr>
        </w:p>
      </w:tc>
      <w:tc>
        <w:tcPr>
          <w:tcW w:w="3490" w:type="dxa"/>
          <w:shd w:val="clear" w:color="auto" w:fill="auto"/>
        </w:tcPr>
        <w:p w14:paraId="639AF4D1" w14:textId="77777777" w:rsidR="00833B09" w:rsidRPr="0018040F" w:rsidRDefault="00833B09" w:rsidP="009724FA">
          <w:pPr>
            <w:pStyle w:val="Encabezado"/>
            <w:tabs>
              <w:tab w:val="left" w:pos="4378"/>
            </w:tabs>
            <w:ind w:left="241"/>
            <w:rPr>
              <w:rFonts w:ascii="Arial Narrow" w:eastAsia="Arial Unicode MS" w:hAnsi="Arial Narrow" w:cs="Arial Unicode MS"/>
              <w:b/>
              <w:sz w:val="13"/>
              <w:szCs w:val="13"/>
            </w:rPr>
          </w:pPr>
          <w:r w:rsidRPr="0018040F">
            <w:rPr>
              <w:rFonts w:ascii="Arial Narrow" w:eastAsia="Arial Unicode MS" w:hAnsi="Arial Narrow" w:cs="Arial Unicode MS"/>
              <w:b/>
              <w:sz w:val="13"/>
              <w:szCs w:val="13"/>
            </w:rPr>
            <w:t xml:space="preserve">Instituto de Investigaciones Legislativas </w:t>
          </w:r>
        </w:p>
      </w:tc>
      <w:tc>
        <w:tcPr>
          <w:tcW w:w="3739" w:type="dxa"/>
          <w:shd w:val="clear" w:color="auto" w:fill="auto"/>
          <w:vAlign w:val="bottom"/>
        </w:tcPr>
        <w:p w14:paraId="4AAED250" w14:textId="0763B770" w:rsidR="00833B09" w:rsidRPr="00F91FEE" w:rsidRDefault="00E67BFF" w:rsidP="009724FA">
          <w:pPr>
            <w:pStyle w:val="Encabezado"/>
            <w:jc w:val="right"/>
            <w:rPr>
              <w:rFonts w:ascii="Arial Narrow" w:eastAsia="Arial Unicode MS" w:hAnsi="Arial Narrow" w:cs="Arial Unicode MS"/>
              <w:i/>
              <w:sz w:val="13"/>
              <w:szCs w:val="13"/>
            </w:rPr>
          </w:pPr>
          <w:r>
            <w:rPr>
              <w:rFonts w:ascii="Arial Narrow" w:eastAsia="Arial Unicode MS" w:hAnsi="Arial Narrow" w:cs="Arial Unicode MS"/>
              <w:i/>
              <w:sz w:val="13"/>
              <w:szCs w:val="13"/>
            </w:rPr>
            <w:t>Reforma Publicada: P.O. Núm. 261</w:t>
          </w:r>
          <w:r w:rsidR="006025BB">
            <w:rPr>
              <w:rFonts w:ascii="Arial Narrow" w:eastAsia="Arial Unicode MS" w:hAnsi="Arial Narrow" w:cs="Arial Unicode MS"/>
              <w:i/>
              <w:sz w:val="13"/>
              <w:szCs w:val="13"/>
            </w:rPr>
            <w:t>, Segunda Parte, 31-12-2021</w:t>
          </w:r>
        </w:p>
      </w:tc>
    </w:tr>
    <w:tr w:rsidR="00833B09" w:rsidRPr="00917B90" w14:paraId="7A932046" w14:textId="77777777" w:rsidTr="006025BB">
      <w:trPr>
        <w:jc w:val="center"/>
      </w:trPr>
      <w:tc>
        <w:tcPr>
          <w:tcW w:w="1384" w:type="dxa"/>
        </w:tcPr>
        <w:p w14:paraId="050F720D" w14:textId="77777777" w:rsidR="00833B09" w:rsidRPr="0018040F" w:rsidRDefault="00833B09" w:rsidP="009724FA">
          <w:pPr>
            <w:pStyle w:val="Encabezado"/>
            <w:tabs>
              <w:tab w:val="left" w:pos="4378"/>
            </w:tabs>
            <w:rPr>
              <w:rFonts w:ascii="Arial Narrow" w:eastAsia="Arial Unicode MS" w:hAnsi="Arial Narrow" w:cs="Arial Unicode MS"/>
              <w:sz w:val="13"/>
              <w:szCs w:val="13"/>
            </w:rPr>
          </w:pPr>
        </w:p>
      </w:tc>
      <w:tc>
        <w:tcPr>
          <w:tcW w:w="3490" w:type="dxa"/>
          <w:shd w:val="clear" w:color="auto" w:fill="auto"/>
        </w:tcPr>
        <w:p w14:paraId="3C971153" w14:textId="77777777" w:rsidR="00833B09" w:rsidRPr="0018040F" w:rsidRDefault="00833B09" w:rsidP="009724FA">
          <w:pPr>
            <w:pStyle w:val="Encabezado"/>
            <w:tabs>
              <w:tab w:val="left" w:pos="4378"/>
            </w:tabs>
            <w:ind w:left="241"/>
            <w:rPr>
              <w:rFonts w:ascii="Arial Narrow" w:eastAsia="Arial Unicode MS" w:hAnsi="Arial Narrow" w:cs="Arial Unicode MS"/>
              <w:b/>
              <w:sz w:val="13"/>
              <w:szCs w:val="13"/>
            </w:rPr>
          </w:pPr>
        </w:p>
      </w:tc>
      <w:tc>
        <w:tcPr>
          <w:tcW w:w="3739" w:type="dxa"/>
          <w:shd w:val="clear" w:color="auto" w:fill="auto"/>
          <w:vAlign w:val="bottom"/>
        </w:tcPr>
        <w:p w14:paraId="0A806443" w14:textId="77777777" w:rsidR="00833B09" w:rsidRPr="0018040F" w:rsidRDefault="00833B09" w:rsidP="009724FA">
          <w:pPr>
            <w:pStyle w:val="Encabezado"/>
            <w:jc w:val="right"/>
            <w:rPr>
              <w:rFonts w:ascii="Arial Narrow" w:eastAsia="Arial Unicode MS" w:hAnsi="Arial Narrow" w:cs="Arial Unicode MS"/>
              <w:i/>
              <w:sz w:val="13"/>
              <w:szCs w:val="13"/>
            </w:rPr>
          </w:pPr>
        </w:p>
      </w:tc>
    </w:tr>
  </w:tbl>
  <w:p w14:paraId="794A17A2" w14:textId="77777777" w:rsidR="00833B09" w:rsidRDefault="00B55368">
    <w:pPr>
      <w:pStyle w:val="Encabezado"/>
    </w:pPr>
    <w:r>
      <w:rPr>
        <w:noProof/>
        <w:lang w:eastAsia="es-MX"/>
      </w:rPr>
      <w:pict w14:anchorId="51FFBD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469783" o:spid="_x0000_s1034" type="#_x0000_t75" style="position:absolute;margin-left:0;margin-top:0;width:470.15pt;height:367.4pt;z-index:-251654144;mso-position-horizontal:center;mso-position-horizontal-relative:margin;mso-position-vertical:center;mso-position-vertical-relative:margin" o:allowincell="f">
          <v:imagedata r:id="rId2" o:title="Imagen2"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09B0A" w14:textId="77777777" w:rsidR="00833B09" w:rsidRDefault="00B55368">
    <w:pPr>
      <w:pStyle w:val="Encabezado"/>
    </w:pPr>
    <w:r>
      <w:rPr>
        <w:noProof/>
        <w:lang w:eastAsia="es-MX"/>
      </w:rPr>
      <w:pict w14:anchorId="5B23B0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469781" o:spid="_x0000_s1032" type="#_x0000_t75" style="position:absolute;margin-left:0;margin-top:0;width:470.15pt;height:367.4pt;z-index:-251656192;mso-position-horizontal:center;mso-position-horizontal-relative:margin;mso-position-vertical:center;mso-position-vertical-relative:margin" o:allowincell="f">
          <v:imagedata r:id="rId1" o:title="Imagen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26626"/>
    <w:multiLevelType w:val="hybridMultilevel"/>
    <w:tmpl w:val="35125824"/>
    <w:lvl w:ilvl="0" w:tplc="270EB6B0">
      <w:start w:val="1"/>
      <w:numFmt w:val="upperRoman"/>
      <w:lvlText w:val="%1."/>
      <w:lvlJc w:val="left"/>
      <w:pPr>
        <w:ind w:left="2138" w:hanging="360"/>
      </w:pPr>
      <w:rPr>
        <w:rFonts w:hint="default"/>
        <w:b/>
        <w:i w:val="0"/>
        <w:color w:val="auto"/>
        <w:sz w:val="22"/>
        <w:szCs w:val="22"/>
      </w:rPr>
    </w:lvl>
    <w:lvl w:ilvl="1" w:tplc="080A0019" w:tentative="1">
      <w:start w:val="1"/>
      <w:numFmt w:val="lowerLetter"/>
      <w:lvlText w:val="%2."/>
      <w:lvlJc w:val="left"/>
      <w:pPr>
        <w:ind w:left="2858" w:hanging="360"/>
      </w:pPr>
    </w:lvl>
    <w:lvl w:ilvl="2" w:tplc="080A001B" w:tentative="1">
      <w:start w:val="1"/>
      <w:numFmt w:val="lowerRoman"/>
      <w:lvlText w:val="%3."/>
      <w:lvlJc w:val="right"/>
      <w:pPr>
        <w:ind w:left="3578" w:hanging="180"/>
      </w:pPr>
    </w:lvl>
    <w:lvl w:ilvl="3" w:tplc="080A000F" w:tentative="1">
      <w:start w:val="1"/>
      <w:numFmt w:val="decimal"/>
      <w:lvlText w:val="%4."/>
      <w:lvlJc w:val="left"/>
      <w:pPr>
        <w:ind w:left="4298" w:hanging="360"/>
      </w:pPr>
    </w:lvl>
    <w:lvl w:ilvl="4" w:tplc="080A0019" w:tentative="1">
      <w:start w:val="1"/>
      <w:numFmt w:val="lowerLetter"/>
      <w:lvlText w:val="%5."/>
      <w:lvlJc w:val="left"/>
      <w:pPr>
        <w:ind w:left="5018" w:hanging="360"/>
      </w:pPr>
    </w:lvl>
    <w:lvl w:ilvl="5" w:tplc="080A001B" w:tentative="1">
      <w:start w:val="1"/>
      <w:numFmt w:val="lowerRoman"/>
      <w:lvlText w:val="%6."/>
      <w:lvlJc w:val="right"/>
      <w:pPr>
        <w:ind w:left="5738" w:hanging="180"/>
      </w:pPr>
    </w:lvl>
    <w:lvl w:ilvl="6" w:tplc="080A000F" w:tentative="1">
      <w:start w:val="1"/>
      <w:numFmt w:val="decimal"/>
      <w:lvlText w:val="%7."/>
      <w:lvlJc w:val="left"/>
      <w:pPr>
        <w:ind w:left="6458" w:hanging="360"/>
      </w:pPr>
    </w:lvl>
    <w:lvl w:ilvl="7" w:tplc="080A0019" w:tentative="1">
      <w:start w:val="1"/>
      <w:numFmt w:val="lowerLetter"/>
      <w:lvlText w:val="%8."/>
      <w:lvlJc w:val="left"/>
      <w:pPr>
        <w:ind w:left="7178" w:hanging="360"/>
      </w:pPr>
    </w:lvl>
    <w:lvl w:ilvl="8" w:tplc="080A001B" w:tentative="1">
      <w:start w:val="1"/>
      <w:numFmt w:val="lowerRoman"/>
      <w:lvlText w:val="%9."/>
      <w:lvlJc w:val="right"/>
      <w:pPr>
        <w:ind w:left="7898" w:hanging="180"/>
      </w:pPr>
    </w:lvl>
  </w:abstractNum>
  <w:abstractNum w:abstractNumId="1" w15:restartNumberingAfterBreak="0">
    <w:nsid w:val="263874D3"/>
    <w:multiLevelType w:val="hybridMultilevel"/>
    <w:tmpl w:val="1710420A"/>
    <w:lvl w:ilvl="0" w:tplc="270EB6B0">
      <w:start w:val="1"/>
      <w:numFmt w:val="upperRoman"/>
      <w:lvlText w:val="%1."/>
      <w:lvlJc w:val="left"/>
      <w:pPr>
        <w:ind w:left="2138" w:hanging="360"/>
      </w:pPr>
      <w:rPr>
        <w:rFonts w:hint="default"/>
        <w:b/>
        <w:i w:val="0"/>
        <w:color w:val="auto"/>
        <w:sz w:val="22"/>
        <w:szCs w:val="22"/>
      </w:rPr>
    </w:lvl>
    <w:lvl w:ilvl="1" w:tplc="080A0019" w:tentative="1">
      <w:start w:val="1"/>
      <w:numFmt w:val="lowerLetter"/>
      <w:lvlText w:val="%2."/>
      <w:lvlJc w:val="left"/>
      <w:pPr>
        <w:ind w:left="2858" w:hanging="360"/>
      </w:pPr>
    </w:lvl>
    <w:lvl w:ilvl="2" w:tplc="080A001B" w:tentative="1">
      <w:start w:val="1"/>
      <w:numFmt w:val="lowerRoman"/>
      <w:lvlText w:val="%3."/>
      <w:lvlJc w:val="right"/>
      <w:pPr>
        <w:ind w:left="3578" w:hanging="180"/>
      </w:pPr>
    </w:lvl>
    <w:lvl w:ilvl="3" w:tplc="080A000F" w:tentative="1">
      <w:start w:val="1"/>
      <w:numFmt w:val="decimal"/>
      <w:lvlText w:val="%4."/>
      <w:lvlJc w:val="left"/>
      <w:pPr>
        <w:ind w:left="4298" w:hanging="360"/>
      </w:pPr>
    </w:lvl>
    <w:lvl w:ilvl="4" w:tplc="080A0019" w:tentative="1">
      <w:start w:val="1"/>
      <w:numFmt w:val="lowerLetter"/>
      <w:lvlText w:val="%5."/>
      <w:lvlJc w:val="left"/>
      <w:pPr>
        <w:ind w:left="5018" w:hanging="360"/>
      </w:pPr>
    </w:lvl>
    <w:lvl w:ilvl="5" w:tplc="080A001B" w:tentative="1">
      <w:start w:val="1"/>
      <w:numFmt w:val="lowerRoman"/>
      <w:lvlText w:val="%6."/>
      <w:lvlJc w:val="right"/>
      <w:pPr>
        <w:ind w:left="5738" w:hanging="180"/>
      </w:pPr>
    </w:lvl>
    <w:lvl w:ilvl="6" w:tplc="080A000F" w:tentative="1">
      <w:start w:val="1"/>
      <w:numFmt w:val="decimal"/>
      <w:lvlText w:val="%7."/>
      <w:lvlJc w:val="left"/>
      <w:pPr>
        <w:ind w:left="6458" w:hanging="360"/>
      </w:pPr>
    </w:lvl>
    <w:lvl w:ilvl="7" w:tplc="080A0019" w:tentative="1">
      <w:start w:val="1"/>
      <w:numFmt w:val="lowerLetter"/>
      <w:lvlText w:val="%8."/>
      <w:lvlJc w:val="left"/>
      <w:pPr>
        <w:ind w:left="7178" w:hanging="360"/>
      </w:pPr>
    </w:lvl>
    <w:lvl w:ilvl="8" w:tplc="080A001B" w:tentative="1">
      <w:start w:val="1"/>
      <w:numFmt w:val="lowerRoman"/>
      <w:lvlText w:val="%9."/>
      <w:lvlJc w:val="right"/>
      <w:pPr>
        <w:ind w:left="7898" w:hanging="180"/>
      </w:pPr>
    </w:lvl>
  </w:abstractNum>
  <w:abstractNum w:abstractNumId="2" w15:restartNumberingAfterBreak="0">
    <w:nsid w:val="2718056F"/>
    <w:multiLevelType w:val="hybridMultilevel"/>
    <w:tmpl w:val="D7B00AFC"/>
    <w:lvl w:ilvl="0" w:tplc="CAC0C12C">
      <w:start w:val="1"/>
      <w:numFmt w:val="upperRoman"/>
      <w:lvlText w:val="%1."/>
      <w:lvlJc w:val="left"/>
      <w:pPr>
        <w:ind w:left="502" w:hanging="360"/>
      </w:pPr>
      <w:rPr>
        <w:rFonts w:ascii="Verdana" w:eastAsia="Times New Roman" w:hAnsi="Verdana" w:cs="Arial" w:hint="default"/>
        <w:b/>
        <w:i w:val="0"/>
        <w:color w:val="auto"/>
        <w:sz w:val="22"/>
        <w:szCs w:val="22"/>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3" w15:restartNumberingAfterBreak="0">
    <w:nsid w:val="36F04753"/>
    <w:multiLevelType w:val="hybridMultilevel"/>
    <w:tmpl w:val="ECB45796"/>
    <w:lvl w:ilvl="0" w:tplc="270EB6B0">
      <w:start w:val="1"/>
      <w:numFmt w:val="upperRoman"/>
      <w:lvlText w:val="%1."/>
      <w:lvlJc w:val="left"/>
      <w:pPr>
        <w:ind w:left="1429" w:hanging="360"/>
      </w:pPr>
      <w:rPr>
        <w:rFonts w:hint="default"/>
        <w:b/>
        <w:i w:val="0"/>
        <w:color w:val="auto"/>
        <w:sz w:val="22"/>
        <w:szCs w:val="22"/>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 w15:restartNumberingAfterBreak="0">
    <w:nsid w:val="4B96788B"/>
    <w:multiLevelType w:val="hybridMultilevel"/>
    <w:tmpl w:val="69D68D58"/>
    <w:lvl w:ilvl="0" w:tplc="270EB6B0">
      <w:start w:val="1"/>
      <w:numFmt w:val="upperRoman"/>
      <w:lvlText w:val="%1."/>
      <w:lvlJc w:val="left"/>
      <w:pPr>
        <w:ind w:left="2138" w:hanging="360"/>
      </w:pPr>
      <w:rPr>
        <w:rFonts w:hint="default"/>
        <w:b/>
        <w:i w:val="0"/>
        <w:color w:val="auto"/>
        <w:sz w:val="22"/>
        <w:szCs w:val="22"/>
      </w:rPr>
    </w:lvl>
    <w:lvl w:ilvl="1" w:tplc="080A0019">
      <w:start w:val="1"/>
      <w:numFmt w:val="lowerLetter"/>
      <w:lvlText w:val="%2."/>
      <w:lvlJc w:val="left"/>
      <w:pPr>
        <w:ind w:left="2858" w:hanging="360"/>
      </w:pPr>
    </w:lvl>
    <w:lvl w:ilvl="2" w:tplc="080A001B" w:tentative="1">
      <w:start w:val="1"/>
      <w:numFmt w:val="lowerRoman"/>
      <w:lvlText w:val="%3."/>
      <w:lvlJc w:val="right"/>
      <w:pPr>
        <w:ind w:left="3578" w:hanging="180"/>
      </w:pPr>
    </w:lvl>
    <w:lvl w:ilvl="3" w:tplc="080A000F" w:tentative="1">
      <w:start w:val="1"/>
      <w:numFmt w:val="decimal"/>
      <w:lvlText w:val="%4."/>
      <w:lvlJc w:val="left"/>
      <w:pPr>
        <w:ind w:left="4298" w:hanging="360"/>
      </w:pPr>
    </w:lvl>
    <w:lvl w:ilvl="4" w:tplc="080A0019" w:tentative="1">
      <w:start w:val="1"/>
      <w:numFmt w:val="lowerLetter"/>
      <w:lvlText w:val="%5."/>
      <w:lvlJc w:val="left"/>
      <w:pPr>
        <w:ind w:left="5018" w:hanging="360"/>
      </w:pPr>
    </w:lvl>
    <w:lvl w:ilvl="5" w:tplc="080A001B" w:tentative="1">
      <w:start w:val="1"/>
      <w:numFmt w:val="lowerRoman"/>
      <w:lvlText w:val="%6."/>
      <w:lvlJc w:val="right"/>
      <w:pPr>
        <w:ind w:left="5738" w:hanging="180"/>
      </w:pPr>
    </w:lvl>
    <w:lvl w:ilvl="6" w:tplc="080A000F" w:tentative="1">
      <w:start w:val="1"/>
      <w:numFmt w:val="decimal"/>
      <w:lvlText w:val="%7."/>
      <w:lvlJc w:val="left"/>
      <w:pPr>
        <w:ind w:left="6458" w:hanging="360"/>
      </w:pPr>
    </w:lvl>
    <w:lvl w:ilvl="7" w:tplc="080A0019" w:tentative="1">
      <w:start w:val="1"/>
      <w:numFmt w:val="lowerLetter"/>
      <w:lvlText w:val="%8."/>
      <w:lvlJc w:val="left"/>
      <w:pPr>
        <w:ind w:left="7178" w:hanging="360"/>
      </w:pPr>
    </w:lvl>
    <w:lvl w:ilvl="8" w:tplc="080A001B" w:tentative="1">
      <w:start w:val="1"/>
      <w:numFmt w:val="lowerRoman"/>
      <w:lvlText w:val="%9."/>
      <w:lvlJc w:val="right"/>
      <w:pPr>
        <w:ind w:left="7898" w:hanging="180"/>
      </w:pPr>
    </w:lvl>
  </w:abstractNum>
  <w:abstractNum w:abstractNumId="5" w15:restartNumberingAfterBreak="0">
    <w:nsid w:val="6A8E2142"/>
    <w:multiLevelType w:val="hybridMultilevel"/>
    <w:tmpl w:val="2CF40BBE"/>
    <w:lvl w:ilvl="0" w:tplc="270EB6B0">
      <w:start w:val="1"/>
      <w:numFmt w:val="upperRoman"/>
      <w:lvlText w:val="%1."/>
      <w:lvlJc w:val="left"/>
      <w:pPr>
        <w:ind w:left="720" w:hanging="360"/>
      </w:pPr>
      <w:rPr>
        <w:rFonts w:hint="default"/>
        <w:b/>
        <w:i w:val="0"/>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BB42886"/>
    <w:multiLevelType w:val="hybridMultilevel"/>
    <w:tmpl w:val="12887074"/>
    <w:lvl w:ilvl="0" w:tplc="7ACA13EA">
      <w:start w:val="1"/>
      <w:numFmt w:val="upperRoman"/>
      <w:lvlText w:val="%1."/>
      <w:lvlJc w:val="left"/>
      <w:pPr>
        <w:ind w:left="2138" w:hanging="360"/>
      </w:pPr>
      <w:rPr>
        <w:rFonts w:ascii="Verdana" w:eastAsia="Times New Roman" w:hAnsi="Verdana" w:cs="Arial" w:hint="default"/>
        <w:b/>
        <w:i w:val="0"/>
        <w:color w:val="auto"/>
        <w:sz w:val="22"/>
        <w:szCs w:val="22"/>
      </w:rPr>
    </w:lvl>
    <w:lvl w:ilvl="1" w:tplc="080A0019" w:tentative="1">
      <w:start w:val="1"/>
      <w:numFmt w:val="lowerLetter"/>
      <w:lvlText w:val="%2."/>
      <w:lvlJc w:val="left"/>
      <w:pPr>
        <w:ind w:left="2858" w:hanging="360"/>
      </w:pPr>
    </w:lvl>
    <w:lvl w:ilvl="2" w:tplc="080A001B" w:tentative="1">
      <w:start w:val="1"/>
      <w:numFmt w:val="lowerRoman"/>
      <w:lvlText w:val="%3."/>
      <w:lvlJc w:val="right"/>
      <w:pPr>
        <w:ind w:left="3578" w:hanging="180"/>
      </w:pPr>
    </w:lvl>
    <w:lvl w:ilvl="3" w:tplc="080A000F" w:tentative="1">
      <w:start w:val="1"/>
      <w:numFmt w:val="decimal"/>
      <w:lvlText w:val="%4."/>
      <w:lvlJc w:val="left"/>
      <w:pPr>
        <w:ind w:left="4298" w:hanging="360"/>
      </w:pPr>
    </w:lvl>
    <w:lvl w:ilvl="4" w:tplc="080A0019" w:tentative="1">
      <w:start w:val="1"/>
      <w:numFmt w:val="lowerLetter"/>
      <w:lvlText w:val="%5."/>
      <w:lvlJc w:val="left"/>
      <w:pPr>
        <w:ind w:left="5018" w:hanging="360"/>
      </w:pPr>
    </w:lvl>
    <w:lvl w:ilvl="5" w:tplc="080A001B" w:tentative="1">
      <w:start w:val="1"/>
      <w:numFmt w:val="lowerRoman"/>
      <w:lvlText w:val="%6."/>
      <w:lvlJc w:val="right"/>
      <w:pPr>
        <w:ind w:left="5738" w:hanging="180"/>
      </w:pPr>
    </w:lvl>
    <w:lvl w:ilvl="6" w:tplc="080A000F" w:tentative="1">
      <w:start w:val="1"/>
      <w:numFmt w:val="decimal"/>
      <w:lvlText w:val="%7."/>
      <w:lvlJc w:val="left"/>
      <w:pPr>
        <w:ind w:left="6458" w:hanging="360"/>
      </w:pPr>
    </w:lvl>
    <w:lvl w:ilvl="7" w:tplc="080A0019" w:tentative="1">
      <w:start w:val="1"/>
      <w:numFmt w:val="lowerLetter"/>
      <w:lvlText w:val="%8."/>
      <w:lvlJc w:val="left"/>
      <w:pPr>
        <w:ind w:left="7178" w:hanging="360"/>
      </w:pPr>
    </w:lvl>
    <w:lvl w:ilvl="8" w:tplc="080A001B" w:tentative="1">
      <w:start w:val="1"/>
      <w:numFmt w:val="lowerRoman"/>
      <w:lvlText w:val="%9."/>
      <w:lvlJc w:val="right"/>
      <w:pPr>
        <w:ind w:left="7898" w:hanging="180"/>
      </w:pPr>
    </w:lvl>
  </w:abstractNum>
  <w:abstractNum w:abstractNumId="7" w15:restartNumberingAfterBreak="0">
    <w:nsid w:val="724508F6"/>
    <w:multiLevelType w:val="hybridMultilevel"/>
    <w:tmpl w:val="DF28AB12"/>
    <w:lvl w:ilvl="0" w:tplc="270EB6B0">
      <w:start w:val="1"/>
      <w:numFmt w:val="upperRoman"/>
      <w:lvlText w:val="%1."/>
      <w:lvlJc w:val="left"/>
      <w:pPr>
        <w:ind w:left="1778" w:hanging="360"/>
      </w:pPr>
      <w:rPr>
        <w:rFonts w:hint="default"/>
        <w:b/>
        <w:i w:val="0"/>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8" w15:restartNumberingAfterBreak="0">
    <w:nsid w:val="75E178F5"/>
    <w:multiLevelType w:val="hybridMultilevel"/>
    <w:tmpl w:val="61CA14FE"/>
    <w:lvl w:ilvl="0" w:tplc="270EB6B0">
      <w:start w:val="1"/>
      <w:numFmt w:val="upperRoman"/>
      <w:lvlText w:val="%1."/>
      <w:lvlJc w:val="left"/>
      <w:pPr>
        <w:ind w:left="2138" w:hanging="360"/>
      </w:pPr>
      <w:rPr>
        <w:rFonts w:hint="default"/>
        <w:b/>
        <w:i w:val="0"/>
        <w:color w:val="auto"/>
        <w:sz w:val="22"/>
        <w:szCs w:val="22"/>
      </w:rPr>
    </w:lvl>
    <w:lvl w:ilvl="1" w:tplc="080A0019" w:tentative="1">
      <w:start w:val="1"/>
      <w:numFmt w:val="lowerLetter"/>
      <w:lvlText w:val="%2."/>
      <w:lvlJc w:val="left"/>
      <w:pPr>
        <w:ind w:left="2858" w:hanging="360"/>
      </w:pPr>
    </w:lvl>
    <w:lvl w:ilvl="2" w:tplc="080A001B" w:tentative="1">
      <w:start w:val="1"/>
      <w:numFmt w:val="lowerRoman"/>
      <w:lvlText w:val="%3."/>
      <w:lvlJc w:val="right"/>
      <w:pPr>
        <w:ind w:left="3578" w:hanging="180"/>
      </w:pPr>
    </w:lvl>
    <w:lvl w:ilvl="3" w:tplc="080A000F" w:tentative="1">
      <w:start w:val="1"/>
      <w:numFmt w:val="decimal"/>
      <w:lvlText w:val="%4."/>
      <w:lvlJc w:val="left"/>
      <w:pPr>
        <w:ind w:left="4298" w:hanging="360"/>
      </w:pPr>
    </w:lvl>
    <w:lvl w:ilvl="4" w:tplc="080A0019" w:tentative="1">
      <w:start w:val="1"/>
      <w:numFmt w:val="lowerLetter"/>
      <w:lvlText w:val="%5."/>
      <w:lvlJc w:val="left"/>
      <w:pPr>
        <w:ind w:left="5018" w:hanging="360"/>
      </w:pPr>
    </w:lvl>
    <w:lvl w:ilvl="5" w:tplc="080A001B" w:tentative="1">
      <w:start w:val="1"/>
      <w:numFmt w:val="lowerRoman"/>
      <w:lvlText w:val="%6."/>
      <w:lvlJc w:val="right"/>
      <w:pPr>
        <w:ind w:left="5738" w:hanging="180"/>
      </w:pPr>
    </w:lvl>
    <w:lvl w:ilvl="6" w:tplc="080A000F" w:tentative="1">
      <w:start w:val="1"/>
      <w:numFmt w:val="decimal"/>
      <w:lvlText w:val="%7."/>
      <w:lvlJc w:val="left"/>
      <w:pPr>
        <w:ind w:left="6458" w:hanging="360"/>
      </w:pPr>
    </w:lvl>
    <w:lvl w:ilvl="7" w:tplc="080A0019" w:tentative="1">
      <w:start w:val="1"/>
      <w:numFmt w:val="lowerLetter"/>
      <w:lvlText w:val="%8."/>
      <w:lvlJc w:val="left"/>
      <w:pPr>
        <w:ind w:left="7178" w:hanging="360"/>
      </w:pPr>
    </w:lvl>
    <w:lvl w:ilvl="8" w:tplc="080A001B" w:tentative="1">
      <w:start w:val="1"/>
      <w:numFmt w:val="lowerRoman"/>
      <w:lvlText w:val="%9."/>
      <w:lvlJc w:val="right"/>
      <w:pPr>
        <w:ind w:left="7898" w:hanging="180"/>
      </w:pPr>
    </w:lvl>
  </w:abstractNum>
  <w:abstractNum w:abstractNumId="9" w15:restartNumberingAfterBreak="0">
    <w:nsid w:val="7CAF2C42"/>
    <w:multiLevelType w:val="hybridMultilevel"/>
    <w:tmpl w:val="5A50292A"/>
    <w:lvl w:ilvl="0" w:tplc="270EB6B0">
      <w:start w:val="1"/>
      <w:numFmt w:val="upperRoman"/>
      <w:lvlText w:val="%1."/>
      <w:lvlJc w:val="left"/>
      <w:pPr>
        <w:ind w:left="720" w:hanging="360"/>
      </w:pPr>
      <w:rPr>
        <w:rFonts w:hint="default"/>
        <w:b/>
        <w:i w:val="0"/>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6"/>
  </w:num>
  <w:num w:numId="3">
    <w:abstractNumId w:val="4"/>
  </w:num>
  <w:num w:numId="4">
    <w:abstractNumId w:val="0"/>
  </w:num>
  <w:num w:numId="5">
    <w:abstractNumId w:val="8"/>
  </w:num>
  <w:num w:numId="6">
    <w:abstractNumId w:val="1"/>
  </w:num>
  <w:num w:numId="7">
    <w:abstractNumId w:val="9"/>
  </w:num>
  <w:num w:numId="8">
    <w:abstractNumId w:val="5"/>
  </w:num>
  <w:num w:numId="9">
    <w:abstractNumId w:val="7"/>
  </w:num>
  <w:num w:numId="10">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E3C"/>
    <w:rsid w:val="000B284F"/>
    <w:rsid w:val="000F294F"/>
    <w:rsid w:val="001A570D"/>
    <w:rsid w:val="001B04A0"/>
    <w:rsid w:val="00273CFA"/>
    <w:rsid w:val="00290D27"/>
    <w:rsid w:val="00322E15"/>
    <w:rsid w:val="003604B3"/>
    <w:rsid w:val="003B1AF0"/>
    <w:rsid w:val="003E2D46"/>
    <w:rsid w:val="00434660"/>
    <w:rsid w:val="004C409B"/>
    <w:rsid w:val="005A00A6"/>
    <w:rsid w:val="005E2DFE"/>
    <w:rsid w:val="006025BB"/>
    <w:rsid w:val="006455C6"/>
    <w:rsid w:val="006C5EBA"/>
    <w:rsid w:val="006D6BAB"/>
    <w:rsid w:val="00703A01"/>
    <w:rsid w:val="007E649A"/>
    <w:rsid w:val="00833B09"/>
    <w:rsid w:val="008C5FEB"/>
    <w:rsid w:val="009724FA"/>
    <w:rsid w:val="0097629F"/>
    <w:rsid w:val="009C008B"/>
    <w:rsid w:val="00AA475F"/>
    <w:rsid w:val="00B3410D"/>
    <w:rsid w:val="00B55368"/>
    <w:rsid w:val="00B62EB5"/>
    <w:rsid w:val="00B97DD7"/>
    <w:rsid w:val="00BF5417"/>
    <w:rsid w:val="00C4593F"/>
    <w:rsid w:val="00C736D9"/>
    <w:rsid w:val="00CA5683"/>
    <w:rsid w:val="00CB6CC5"/>
    <w:rsid w:val="00D606EA"/>
    <w:rsid w:val="00DE7E3C"/>
    <w:rsid w:val="00E2019D"/>
    <w:rsid w:val="00E67BFF"/>
    <w:rsid w:val="00E75731"/>
    <w:rsid w:val="00F14335"/>
    <w:rsid w:val="00F72247"/>
    <w:rsid w:val="00FD408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323CEB"/>
  <w15:chartTrackingRefBased/>
  <w15:docId w15:val="{CDD8344F-1DA8-4183-B0B7-DA459B75D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4FA"/>
    <w:pPr>
      <w:spacing w:after="200" w:line="276" w:lineRule="auto"/>
    </w:pPr>
    <w:rPr>
      <w:rFonts w:ascii="Calibri" w:eastAsia="Calibri" w:hAnsi="Calibri" w:cs="Times New Roman"/>
      <w:lang w:val="es-ES"/>
    </w:rPr>
  </w:style>
  <w:style w:type="paragraph" w:styleId="Ttulo1">
    <w:name w:val="heading 1"/>
    <w:basedOn w:val="Normal"/>
    <w:next w:val="Normal"/>
    <w:link w:val="Ttulo1Car"/>
    <w:qFormat/>
    <w:rsid w:val="00833B09"/>
    <w:pPr>
      <w:keepNext/>
      <w:widowControl w:val="0"/>
      <w:spacing w:after="0" w:line="360" w:lineRule="auto"/>
      <w:jc w:val="both"/>
      <w:outlineLvl w:val="0"/>
    </w:pPr>
    <w:rPr>
      <w:rFonts w:ascii="Arial" w:eastAsia="Times New Roman" w:hAnsi="Arial" w:cs="Arial"/>
      <w:b/>
      <w:bCs/>
      <w:sz w:val="28"/>
      <w:szCs w:val="24"/>
      <w:lang w:val="es-MX" w:eastAsia="es-ES"/>
    </w:rPr>
  </w:style>
  <w:style w:type="paragraph" w:styleId="Ttulo2">
    <w:name w:val="heading 2"/>
    <w:basedOn w:val="Normal"/>
    <w:next w:val="Normal"/>
    <w:link w:val="Ttulo2Car"/>
    <w:unhideWhenUsed/>
    <w:qFormat/>
    <w:rsid w:val="00833B09"/>
    <w:pPr>
      <w:keepNext/>
      <w:autoSpaceDE w:val="0"/>
      <w:autoSpaceDN w:val="0"/>
      <w:adjustRightInd w:val="0"/>
      <w:spacing w:after="0" w:line="360" w:lineRule="auto"/>
      <w:outlineLvl w:val="1"/>
    </w:pPr>
    <w:rPr>
      <w:rFonts w:ascii="Arial" w:eastAsia="Times New Roman" w:hAnsi="Arial"/>
      <w:b/>
      <w:sz w:val="24"/>
      <w:szCs w:val="20"/>
      <w:lang w:eastAsia="es-ES"/>
    </w:rPr>
  </w:style>
  <w:style w:type="paragraph" w:styleId="Ttulo3">
    <w:name w:val="heading 3"/>
    <w:basedOn w:val="Normal"/>
    <w:next w:val="Normal"/>
    <w:link w:val="Ttulo3Car"/>
    <w:semiHidden/>
    <w:unhideWhenUsed/>
    <w:qFormat/>
    <w:rsid w:val="00833B09"/>
    <w:pPr>
      <w:keepNext/>
      <w:spacing w:after="0" w:line="240" w:lineRule="auto"/>
      <w:jc w:val="both"/>
      <w:outlineLvl w:val="2"/>
    </w:pPr>
    <w:rPr>
      <w:rFonts w:ascii="Arial" w:eastAsia="Times New Roman" w:hAnsi="Arial"/>
      <w:b/>
      <w:bCs/>
      <w:sz w:val="26"/>
      <w:szCs w:val="24"/>
      <w:lang w:val="es-ES_tradnl" w:eastAsia="es-ES"/>
    </w:rPr>
  </w:style>
  <w:style w:type="paragraph" w:styleId="Ttulo4">
    <w:name w:val="heading 4"/>
    <w:basedOn w:val="Normal"/>
    <w:next w:val="Normal"/>
    <w:link w:val="Ttulo4Car"/>
    <w:semiHidden/>
    <w:unhideWhenUsed/>
    <w:qFormat/>
    <w:rsid w:val="00833B09"/>
    <w:pPr>
      <w:keepNext/>
      <w:spacing w:before="240" w:after="60" w:line="240" w:lineRule="auto"/>
      <w:outlineLvl w:val="3"/>
    </w:pPr>
    <w:rPr>
      <w:rFonts w:ascii="Times New Roman" w:eastAsia="Times New Roman" w:hAnsi="Times New Roman"/>
      <w:b/>
      <w:bCs/>
      <w:sz w:val="28"/>
      <w:szCs w:val="28"/>
      <w:lang w:eastAsia="es-ES"/>
    </w:rPr>
  </w:style>
  <w:style w:type="paragraph" w:styleId="Ttulo5">
    <w:name w:val="heading 5"/>
    <w:basedOn w:val="Normal"/>
    <w:next w:val="Normal"/>
    <w:link w:val="Ttulo5Car"/>
    <w:semiHidden/>
    <w:unhideWhenUsed/>
    <w:qFormat/>
    <w:rsid w:val="00833B09"/>
    <w:pPr>
      <w:spacing w:before="240" w:after="60" w:line="240" w:lineRule="auto"/>
      <w:outlineLvl w:val="4"/>
    </w:pPr>
    <w:rPr>
      <w:rFonts w:eastAsia="Times New Roman"/>
      <w:b/>
      <w:bCs/>
      <w:i/>
      <w:iCs/>
      <w:sz w:val="26"/>
      <w:szCs w:val="26"/>
    </w:rPr>
  </w:style>
  <w:style w:type="paragraph" w:styleId="Ttulo6">
    <w:name w:val="heading 6"/>
    <w:basedOn w:val="Normal"/>
    <w:next w:val="Normal"/>
    <w:link w:val="Ttulo6Car"/>
    <w:semiHidden/>
    <w:unhideWhenUsed/>
    <w:qFormat/>
    <w:rsid w:val="00833B09"/>
    <w:pPr>
      <w:keepNext/>
      <w:snapToGrid w:val="0"/>
      <w:spacing w:after="0" w:line="240" w:lineRule="auto"/>
      <w:ind w:hanging="567"/>
      <w:jc w:val="both"/>
      <w:outlineLvl w:val="5"/>
    </w:pPr>
    <w:rPr>
      <w:rFonts w:ascii="Arial" w:eastAsia="Times New Roman" w:hAnsi="Arial"/>
      <w:b/>
      <w:bCs/>
      <w:sz w:val="24"/>
      <w:szCs w:val="20"/>
    </w:rPr>
  </w:style>
  <w:style w:type="paragraph" w:styleId="Ttulo7">
    <w:name w:val="heading 7"/>
    <w:basedOn w:val="Normal"/>
    <w:next w:val="Normal"/>
    <w:link w:val="Ttulo7Car"/>
    <w:uiPriority w:val="99"/>
    <w:semiHidden/>
    <w:unhideWhenUsed/>
    <w:qFormat/>
    <w:rsid w:val="00833B09"/>
    <w:pPr>
      <w:spacing w:before="240" w:after="60" w:line="240" w:lineRule="auto"/>
      <w:outlineLvl w:val="6"/>
    </w:pPr>
    <w:rPr>
      <w:rFonts w:ascii="Times New Roman" w:eastAsia="Times New Roman" w:hAnsi="Times New Roman"/>
      <w:sz w:val="24"/>
      <w:szCs w:val="24"/>
      <w:lang w:eastAsia="es-ES"/>
    </w:rPr>
  </w:style>
  <w:style w:type="paragraph" w:styleId="Ttulo8">
    <w:name w:val="heading 8"/>
    <w:basedOn w:val="Normal"/>
    <w:next w:val="Normal"/>
    <w:link w:val="Ttulo8Car"/>
    <w:uiPriority w:val="99"/>
    <w:semiHidden/>
    <w:unhideWhenUsed/>
    <w:qFormat/>
    <w:rsid w:val="00833B09"/>
    <w:pPr>
      <w:spacing w:before="240" w:after="60" w:line="240" w:lineRule="auto"/>
      <w:outlineLvl w:val="7"/>
    </w:pPr>
    <w:rPr>
      <w:rFonts w:ascii="Times New Roman" w:eastAsia="Times New Roman" w:hAnsi="Times New Roman"/>
      <w:i/>
      <w:iCs/>
      <w:sz w:val="24"/>
      <w:szCs w:val="24"/>
      <w:lang w:eastAsia="es-ES"/>
    </w:rPr>
  </w:style>
  <w:style w:type="paragraph" w:styleId="Ttulo9">
    <w:name w:val="heading 9"/>
    <w:basedOn w:val="Normal"/>
    <w:next w:val="Normal"/>
    <w:link w:val="Ttulo9Car"/>
    <w:uiPriority w:val="99"/>
    <w:semiHidden/>
    <w:unhideWhenUsed/>
    <w:qFormat/>
    <w:rsid w:val="00833B09"/>
    <w:pPr>
      <w:keepNext/>
      <w:snapToGrid w:val="0"/>
      <w:spacing w:after="0" w:line="360" w:lineRule="auto"/>
      <w:jc w:val="center"/>
      <w:outlineLvl w:val="8"/>
    </w:pPr>
    <w:rPr>
      <w:rFonts w:ascii="Arial" w:eastAsia="Times New Roman" w:hAnsi="Arial"/>
      <w:b/>
      <w:color w:val="000000"/>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33B09"/>
    <w:rPr>
      <w:rFonts w:ascii="Arial" w:eastAsia="Times New Roman" w:hAnsi="Arial" w:cs="Arial"/>
      <w:b/>
      <w:bCs/>
      <w:sz w:val="28"/>
      <w:szCs w:val="24"/>
      <w:lang w:eastAsia="es-ES"/>
    </w:rPr>
  </w:style>
  <w:style w:type="character" w:customStyle="1" w:styleId="Ttulo2Car">
    <w:name w:val="Título 2 Car"/>
    <w:basedOn w:val="Fuentedeprrafopredeter"/>
    <w:link w:val="Ttulo2"/>
    <w:rsid w:val="00833B09"/>
    <w:rPr>
      <w:rFonts w:ascii="Arial" w:eastAsia="Times New Roman" w:hAnsi="Arial" w:cs="Times New Roman"/>
      <w:b/>
      <w:sz w:val="24"/>
      <w:szCs w:val="20"/>
      <w:lang w:val="es-ES" w:eastAsia="es-ES"/>
    </w:rPr>
  </w:style>
  <w:style w:type="character" w:customStyle="1" w:styleId="Ttulo3Car">
    <w:name w:val="Título 3 Car"/>
    <w:basedOn w:val="Fuentedeprrafopredeter"/>
    <w:link w:val="Ttulo3"/>
    <w:semiHidden/>
    <w:rsid w:val="00833B09"/>
    <w:rPr>
      <w:rFonts w:ascii="Arial" w:eastAsia="Times New Roman" w:hAnsi="Arial" w:cs="Times New Roman"/>
      <w:b/>
      <w:bCs/>
      <w:sz w:val="26"/>
      <w:szCs w:val="24"/>
      <w:lang w:val="es-ES_tradnl" w:eastAsia="es-ES"/>
    </w:rPr>
  </w:style>
  <w:style w:type="paragraph" w:styleId="Encabezado">
    <w:name w:val="header"/>
    <w:basedOn w:val="Normal"/>
    <w:link w:val="EncabezadoCar"/>
    <w:uiPriority w:val="99"/>
    <w:unhideWhenUsed/>
    <w:rsid w:val="009724FA"/>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9724FA"/>
  </w:style>
  <w:style w:type="paragraph" w:styleId="Piedepgina">
    <w:name w:val="footer"/>
    <w:basedOn w:val="Normal"/>
    <w:link w:val="PiedepginaCar"/>
    <w:uiPriority w:val="99"/>
    <w:unhideWhenUsed/>
    <w:rsid w:val="009724FA"/>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9724FA"/>
  </w:style>
  <w:style w:type="paragraph" w:customStyle="1" w:styleId="Default">
    <w:name w:val="Default"/>
    <w:uiPriority w:val="99"/>
    <w:rsid w:val="009724FA"/>
    <w:pPr>
      <w:autoSpaceDE w:val="0"/>
      <w:autoSpaceDN w:val="0"/>
      <w:adjustRightInd w:val="0"/>
      <w:spacing w:after="0" w:line="240" w:lineRule="auto"/>
    </w:pPr>
    <w:rPr>
      <w:rFonts w:ascii="Arial" w:eastAsia="Times New Roman" w:hAnsi="Arial" w:cs="Arial"/>
      <w:color w:val="000000"/>
      <w:sz w:val="24"/>
      <w:szCs w:val="24"/>
      <w:lang w:eastAsia="es-MX"/>
    </w:rPr>
  </w:style>
  <w:style w:type="paragraph" w:customStyle="1" w:styleId="texto">
    <w:name w:val="texto"/>
    <w:basedOn w:val="Normal"/>
    <w:uiPriority w:val="99"/>
    <w:rsid w:val="009724FA"/>
    <w:pPr>
      <w:spacing w:after="101" w:line="216" w:lineRule="atLeast"/>
      <w:ind w:firstLine="288"/>
      <w:jc w:val="both"/>
    </w:pPr>
    <w:rPr>
      <w:rFonts w:ascii="Arial" w:eastAsia="Times New Roman" w:hAnsi="Arial" w:cs="Arial"/>
      <w:sz w:val="18"/>
      <w:szCs w:val="20"/>
      <w:lang w:val="es-ES_tradnl" w:eastAsia="es-MX"/>
    </w:rPr>
  </w:style>
  <w:style w:type="paragraph" w:styleId="Textoindependiente2">
    <w:name w:val="Body Text 2"/>
    <w:basedOn w:val="Normal"/>
    <w:link w:val="Textoindependiente2Car"/>
    <w:uiPriority w:val="99"/>
    <w:rsid w:val="009724FA"/>
    <w:pPr>
      <w:spacing w:after="0" w:line="240" w:lineRule="auto"/>
      <w:jc w:val="both"/>
    </w:pPr>
    <w:rPr>
      <w:rFonts w:ascii="Arial" w:eastAsia="Times New Roman" w:hAnsi="Arial" w:cs="Arial"/>
      <w:sz w:val="28"/>
      <w:szCs w:val="24"/>
      <w:lang w:eastAsia="es-ES"/>
    </w:rPr>
  </w:style>
  <w:style w:type="character" w:customStyle="1" w:styleId="Textoindependiente2Car">
    <w:name w:val="Texto independiente 2 Car"/>
    <w:basedOn w:val="Fuentedeprrafopredeter"/>
    <w:link w:val="Textoindependiente2"/>
    <w:uiPriority w:val="99"/>
    <w:rsid w:val="009724FA"/>
    <w:rPr>
      <w:rFonts w:ascii="Arial" w:eastAsia="Times New Roman" w:hAnsi="Arial" w:cs="Arial"/>
      <w:sz w:val="28"/>
      <w:szCs w:val="24"/>
      <w:lang w:val="es-ES" w:eastAsia="es-ES"/>
    </w:rPr>
  </w:style>
  <w:style w:type="character" w:customStyle="1" w:styleId="Ttulo4Car">
    <w:name w:val="Título 4 Car"/>
    <w:basedOn w:val="Fuentedeprrafopredeter"/>
    <w:link w:val="Ttulo4"/>
    <w:semiHidden/>
    <w:rsid w:val="00833B09"/>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semiHidden/>
    <w:rsid w:val="00833B09"/>
    <w:rPr>
      <w:rFonts w:ascii="Calibri" w:eastAsia="Times New Roman" w:hAnsi="Calibri" w:cs="Times New Roman"/>
      <w:b/>
      <w:bCs/>
      <w:i/>
      <w:iCs/>
      <w:sz w:val="26"/>
      <w:szCs w:val="26"/>
      <w:lang w:val="es-ES"/>
    </w:rPr>
  </w:style>
  <w:style w:type="character" w:customStyle="1" w:styleId="Ttulo6Car">
    <w:name w:val="Título 6 Car"/>
    <w:basedOn w:val="Fuentedeprrafopredeter"/>
    <w:link w:val="Ttulo6"/>
    <w:semiHidden/>
    <w:rsid w:val="00833B09"/>
    <w:rPr>
      <w:rFonts w:ascii="Arial" w:eastAsia="Times New Roman" w:hAnsi="Arial" w:cs="Times New Roman"/>
      <w:b/>
      <w:bCs/>
      <w:sz w:val="24"/>
      <w:szCs w:val="20"/>
      <w:lang w:val="es-ES"/>
    </w:rPr>
  </w:style>
  <w:style w:type="character" w:customStyle="1" w:styleId="Ttulo7Car">
    <w:name w:val="Título 7 Car"/>
    <w:basedOn w:val="Fuentedeprrafopredeter"/>
    <w:link w:val="Ttulo7"/>
    <w:uiPriority w:val="99"/>
    <w:semiHidden/>
    <w:rsid w:val="00833B09"/>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uiPriority w:val="99"/>
    <w:semiHidden/>
    <w:rsid w:val="00833B09"/>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uiPriority w:val="99"/>
    <w:semiHidden/>
    <w:rsid w:val="00833B09"/>
    <w:rPr>
      <w:rFonts w:ascii="Arial" w:eastAsia="Times New Roman" w:hAnsi="Arial" w:cs="Times New Roman"/>
      <w:b/>
      <w:color w:val="000000"/>
      <w:szCs w:val="24"/>
      <w:lang w:val="es-ES" w:eastAsia="es-ES"/>
    </w:rPr>
  </w:style>
  <w:style w:type="paragraph" w:styleId="Prrafodelista">
    <w:name w:val="List Paragraph"/>
    <w:aliases w:val="Listas,Cita texto,Footnote"/>
    <w:basedOn w:val="Normal"/>
    <w:link w:val="PrrafodelistaCar"/>
    <w:uiPriority w:val="1"/>
    <w:qFormat/>
    <w:rsid w:val="00833B09"/>
    <w:pPr>
      <w:spacing w:after="0" w:line="240" w:lineRule="auto"/>
      <w:ind w:left="720"/>
      <w:contextualSpacing/>
    </w:pPr>
    <w:rPr>
      <w:rFonts w:ascii="Times New Roman" w:eastAsia="Times New Roman" w:hAnsi="Times New Roman"/>
      <w:sz w:val="24"/>
      <w:szCs w:val="24"/>
      <w:lang w:eastAsia="es-ES"/>
    </w:rPr>
  </w:style>
  <w:style w:type="character" w:customStyle="1" w:styleId="PrrafodelistaCar">
    <w:name w:val="Párrafo de lista Car"/>
    <w:aliases w:val="Listas Car,Cita texto Car,Footnote Car"/>
    <w:link w:val="Prrafodelista"/>
    <w:uiPriority w:val="1"/>
    <w:locked/>
    <w:rsid w:val="00833B09"/>
    <w:rPr>
      <w:rFonts w:ascii="Times New Roman" w:eastAsia="Times New Roman" w:hAnsi="Times New Roman" w:cs="Times New Roman"/>
      <w:sz w:val="24"/>
      <w:szCs w:val="24"/>
      <w:lang w:val="es-ES" w:eastAsia="es-ES"/>
    </w:rPr>
  </w:style>
  <w:style w:type="paragraph" w:customStyle="1" w:styleId="Pa0">
    <w:name w:val="Pa0"/>
    <w:basedOn w:val="Normal"/>
    <w:next w:val="Normal"/>
    <w:uiPriority w:val="99"/>
    <w:rsid w:val="00833B09"/>
    <w:pPr>
      <w:autoSpaceDE w:val="0"/>
      <w:autoSpaceDN w:val="0"/>
      <w:adjustRightInd w:val="0"/>
      <w:spacing w:after="0" w:line="241" w:lineRule="atLeast"/>
    </w:pPr>
    <w:rPr>
      <w:rFonts w:ascii="Helvetica LT Std" w:eastAsiaTheme="minorHAnsi" w:hAnsi="Helvetica LT Std" w:cstheme="minorBidi"/>
      <w:sz w:val="24"/>
      <w:szCs w:val="24"/>
      <w:lang w:val="es-MX"/>
    </w:rPr>
  </w:style>
  <w:style w:type="character" w:customStyle="1" w:styleId="A4">
    <w:name w:val="A4"/>
    <w:uiPriority w:val="99"/>
    <w:rsid w:val="00833B09"/>
    <w:rPr>
      <w:rFonts w:cs="Helvetica LT Std"/>
      <w:b/>
      <w:bCs/>
      <w:color w:val="000000"/>
      <w:sz w:val="48"/>
      <w:szCs w:val="48"/>
    </w:rPr>
  </w:style>
  <w:style w:type="character" w:customStyle="1" w:styleId="A3">
    <w:name w:val="A3"/>
    <w:uiPriority w:val="99"/>
    <w:rsid w:val="00833B09"/>
    <w:rPr>
      <w:rFonts w:cs="Helvetica LT Std"/>
      <w:color w:val="000000"/>
      <w:sz w:val="22"/>
      <w:szCs w:val="22"/>
    </w:rPr>
  </w:style>
  <w:style w:type="character" w:customStyle="1" w:styleId="TextodegloboCar">
    <w:name w:val="Texto de globo Car"/>
    <w:basedOn w:val="Fuentedeprrafopredeter"/>
    <w:link w:val="Textodeglobo"/>
    <w:uiPriority w:val="99"/>
    <w:semiHidden/>
    <w:rsid w:val="00833B09"/>
    <w:rPr>
      <w:rFonts w:ascii="Segoe UI" w:eastAsia="Times New Roman" w:hAnsi="Segoe UI" w:cs="Segoe UI"/>
      <w:sz w:val="18"/>
      <w:szCs w:val="18"/>
      <w:lang w:val="es-ES" w:eastAsia="es-ES"/>
    </w:rPr>
  </w:style>
  <w:style w:type="paragraph" w:styleId="Textodeglobo">
    <w:name w:val="Balloon Text"/>
    <w:basedOn w:val="Normal"/>
    <w:link w:val="TextodegloboCar"/>
    <w:uiPriority w:val="99"/>
    <w:semiHidden/>
    <w:unhideWhenUsed/>
    <w:rsid w:val="00833B09"/>
    <w:pPr>
      <w:spacing w:after="0" w:line="240" w:lineRule="auto"/>
    </w:pPr>
    <w:rPr>
      <w:rFonts w:ascii="Segoe UI" w:eastAsia="Times New Roman" w:hAnsi="Segoe UI" w:cs="Segoe UI"/>
      <w:sz w:val="18"/>
      <w:szCs w:val="18"/>
      <w:lang w:eastAsia="es-ES"/>
    </w:rPr>
  </w:style>
  <w:style w:type="character" w:customStyle="1" w:styleId="TextonotapieCar">
    <w:name w:val="Texto nota pie Car"/>
    <w:basedOn w:val="Fuentedeprrafopredeter"/>
    <w:link w:val="Textonotapie"/>
    <w:uiPriority w:val="99"/>
    <w:semiHidden/>
    <w:rsid w:val="00833B09"/>
    <w:rPr>
      <w:rFonts w:ascii="Calibri" w:eastAsia="Calibri" w:hAnsi="Calibri" w:cs="Times New Roman"/>
      <w:sz w:val="20"/>
      <w:szCs w:val="20"/>
      <w:lang w:val="es-ES"/>
    </w:rPr>
  </w:style>
  <w:style w:type="paragraph" w:styleId="Textonotapie">
    <w:name w:val="footnote text"/>
    <w:basedOn w:val="Normal"/>
    <w:link w:val="TextonotapieCar"/>
    <w:uiPriority w:val="99"/>
    <w:semiHidden/>
    <w:unhideWhenUsed/>
    <w:rsid w:val="00833B09"/>
    <w:pPr>
      <w:spacing w:after="0" w:line="240" w:lineRule="auto"/>
    </w:pPr>
    <w:rPr>
      <w:sz w:val="20"/>
      <w:szCs w:val="20"/>
    </w:rPr>
  </w:style>
  <w:style w:type="paragraph" w:styleId="Textocomentario">
    <w:name w:val="annotation text"/>
    <w:basedOn w:val="Normal"/>
    <w:link w:val="TextocomentarioCar1"/>
    <w:uiPriority w:val="99"/>
    <w:semiHidden/>
    <w:unhideWhenUsed/>
    <w:rsid w:val="00833B09"/>
    <w:pPr>
      <w:spacing w:after="0" w:line="240" w:lineRule="auto"/>
    </w:pPr>
    <w:rPr>
      <w:rFonts w:ascii="Times New Roman" w:eastAsia="Times New Roman" w:hAnsi="Times New Roman"/>
      <w:sz w:val="20"/>
      <w:szCs w:val="20"/>
      <w:lang w:eastAsia="es-ES"/>
    </w:rPr>
  </w:style>
  <w:style w:type="character" w:customStyle="1" w:styleId="TextocomentarioCar1">
    <w:name w:val="Texto comentario Car1"/>
    <w:link w:val="Textocomentario"/>
    <w:uiPriority w:val="99"/>
    <w:semiHidden/>
    <w:locked/>
    <w:rsid w:val="00833B09"/>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uiPriority w:val="99"/>
    <w:semiHidden/>
    <w:rsid w:val="00833B09"/>
    <w:rPr>
      <w:rFonts w:ascii="Calibri" w:eastAsia="Calibri" w:hAnsi="Calibri" w:cs="Times New Roman"/>
      <w:sz w:val="20"/>
      <w:szCs w:val="20"/>
      <w:lang w:val="es-ES"/>
    </w:rPr>
  </w:style>
  <w:style w:type="paragraph" w:styleId="Ttulo">
    <w:name w:val="Title"/>
    <w:basedOn w:val="Normal"/>
    <w:next w:val="Normal"/>
    <w:link w:val="TtuloCar1"/>
    <w:uiPriority w:val="99"/>
    <w:qFormat/>
    <w:rsid w:val="00833B09"/>
    <w:pPr>
      <w:spacing w:after="0" w:line="240" w:lineRule="auto"/>
      <w:contextualSpacing/>
    </w:pPr>
    <w:rPr>
      <w:rFonts w:asciiTheme="majorHAnsi" w:eastAsiaTheme="majorEastAsia" w:hAnsiTheme="majorHAnsi" w:cstheme="majorBidi"/>
      <w:spacing w:val="-10"/>
      <w:kern w:val="28"/>
      <w:sz w:val="56"/>
      <w:szCs w:val="56"/>
      <w:lang w:val="es-MX"/>
    </w:rPr>
  </w:style>
  <w:style w:type="character" w:customStyle="1" w:styleId="TtuloCar1">
    <w:name w:val="Título Car1"/>
    <w:basedOn w:val="Fuentedeprrafopredeter"/>
    <w:link w:val="Ttulo"/>
    <w:uiPriority w:val="99"/>
    <w:rsid w:val="00833B09"/>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10"/>
    <w:rsid w:val="00833B09"/>
    <w:rPr>
      <w:rFonts w:asciiTheme="majorHAnsi" w:eastAsiaTheme="majorEastAsia" w:hAnsiTheme="majorHAnsi" w:cstheme="majorBidi"/>
      <w:spacing w:val="-10"/>
      <w:kern w:val="28"/>
      <w:sz w:val="56"/>
      <w:szCs w:val="56"/>
      <w:lang w:val="es-ES"/>
    </w:rPr>
  </w:style>
  <w:style w:type="paragraph" w:customStyle="1" w:styleId="Ttulo10">
    <w:name w:val="Título1"/>
    <w:basedOn w:val="Normal"/>
    <w:next w:val="Ttulo"/>
    <w:link w:val="TtuloCar"/>
    <w:qFormat/>
    <w:rsid w:val="00833B09"/>
    <w:pPr>
      <w:spacing w:after="0" w:line="360" w:lineRule="auto"/>
      <w:ind w:firstLine="708"/>
      <w:jc w:val="center"/>
    </w:pPr>
    <w:rPr>
      <w:rFonts w:asciiTheme="majorHAnsi" w:eastAsiaTheme="majorEastAsia" w:hAnsiTheme="majorHAnsi" w:cstheme="majorBidi"/>
      <w:spacing w:val="-10"/>
      <w:kern w:val="28"/>
      <w:sz w:val="56"/>
      <w:szCs w:val="56"/>
    </w:rPr>
  </w:style>
  <w:style w:type="paragraph" w:styleId="Textoindependiente">
    <w:name w:val="Body Text"/>
    <w:basedOn w:val="Normal"/>
    <w:link w:val="TextoindependienteCar"/>
    <w:uiPriority w:val="99"/>
    <w:semiHidden/>
    <w:unhideWhenUsed/>
    <w:rsid w:val="00833B09"/>
    <w:pPr>
      <w:spacing w:after="0" w:line="240" w:lineRule="auto"/>
      <w:jc w:val="both"/>
    </w:pPr>
    <w:rPr>
      <w:rFonts w:ascii="Arial" w:eastAsia="Times New Roman" w:hAnsi="Arial"/>
      <w:sz w:val="24"/>
      <w:szCs w:val="24"/>
      <w:lang w:eastAsia="es-ES"/>
    </w:rPr>
  </w:style>
  <w:style w:type="character" w:customStyle="1" w:styleId="TextoindependienteCar">
    <w:name w:val="Texto independiente Car"/>
    <w:basedOn w:val="Fuentedeprrafopredeter"/>
    <w:link w:val="Textoindependiente"/>
    <w:uiPriority w:val="99"/>
    <w:semiHidden/>
    <w:rsid w:val="00833B09"/>
    <w:rPr>
      <w:rFonts w:ascii="Arial" w:eastAsia="Times New Roman" w:hAnsi="Arial" w:cs="Times New Roman"/>
      <w:sz w:val="24"/>
      <w:szCs w:val="24"/>
      <w:lang w:val="es-ES" w:eastAsia="es-ES"/>
    </w:rPr>
  </w:style>
  <w:style w:type="character" w:customStyle="1" w:styleId="SangradetextonormalCar">
    <w:name w:val="Sangría de texto normal Car"/>
    <w:basedOn w:val="Fuentedeprrafopredeter"/>
    <w:link w:val="Sangradetextonormal"/>
    <w:uiPriority w:val="99"/>
    <w:semiHidden/>
    <w:rsid w:val="00833B09"/>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uiPriority w:val="99"/>
    <w:semiHidden/>
    <w:unhideWhenUsed/>
    <w:rsid w:val="00833B09"/>
    <w:pPr>
      <w:spacing w:after="120" w:line="240" w:lineRule="auto"/>
      <w:ind w:left="283"/>
    </w:pPr>
    <w:rPr>
      <w:rFonts w:ascii="Times New Roman" w:eastAsia="Times New Roman" w:hAnsi="Times New Roman"/>
      <w:sz w:val="24"/>
      <w:szCs w:val="24"/>
      <w:lang w:eastAsia="es-ES"/>
    </w:rPr>
  </w:style>
  <w:style w:type="character" w:customStyle="1" w:styleId="SangradetextonormalCar1">
    <w:name w:val="Sangría de texto normal Car1"/>
    <w:basedOn w:val="Fuentedeprrafopredeter"/>
    <w:uiPriority w:val="99"/>
    <w:semiHidden/>
    <w:rsid w:val="00833B09"/>
    <w:rPr>
      <w:rFonts w:ascii="Calibri" w:eastAsia="Calibri" w:hAnsi="Calibri" w:cs="Times New Roman"/>
      <w:lang w:val="es-ES"/>
    </w:rPr>
  </w:style>
  <w:style w:type="character" w:customStyle="1" w:styleId="Textoindependiente3Car">
    <w:name w:val="Texto independiente 3 Car"/>
    <w:basedOn w:val="Fuentedeprrafopredeter"/>
    <w:link w:val="Textoindependiente3"/>
    <w:uiPriority w:val="99"/>
    <w:semiHidden/>
    <w:rsid w:val="00833B09"/>
    <w:rPr>
      <w:rFonts w:ascii="Times New Roman" w:eastAsia="Times New Roman" w:hAnsi="Times New Roman" w:cs="Times New Roman"/>
      <w:sz w:val="16"/>
      <w:szCs w:val="16"/>
      <w:lang w:val="es-ES"/>
    </w:rPr>
  </w:style>
  <w:style w:type="paragraph" w:styleId="Textoindependiente3">
    <w:name w:val="Body Text 3"/>
    <w:basedOn w:val="Normal"/>
    <w:link w:val="Textoindependiente3Car"/>
    <w:uiPriority w:val="99"/>
    <w:semiHidden/>
    <w:unhideWhenUsed/>
    <w:rsid w:val="00833B09"/>
    <w:pPr>
      <w:spacing w:after="120" w:line="240" w:lineRule="auto"/>
    </w:pPr>
    <w:rPr>
      <w:rFonts w:ascii="Times New Roman" w:eastAsia="Times New Roman" w:hAnsi="Times New Roman"/>
      <w:sz w:val="16"/>
      <w:szCs w:val="16"/>
    </w:rPr>
  </w:style>
  <w:style w:type="character" w:customStyle="1" w:styleId="Textoindependiente3Car1">
    <w:name w:val="Texto independiente 3 Car1"/>
    <w:basedOn w:val="Fuentedeprrafopredeter"/>
    <w:uiPriority w:val="99"/>
    <w:semiHidden/>
    <w:rsid w:val="00833B09"/>
    <w:rPr>
      <w:rFonts w:ascii="Calibri" w:eastAsia="Calibri" w:hAnsi="Calibri" w:cs="Times New Roman"/>
      <w:sz w:val="16"/>
      <w:szCs w:val="16"/>
      <w:lang w:val="es-ES"/>
    </w:rPr>
  </w:style>
  <w:style w:type="character" w:customStyle="1" w:styleId="Sangra2detindependienteCar">
    <w:name w:val="Sangría 2 de t. independiente Car"/>
    <w:basedOn w:val="Fuentedeprrafopredeter"/>
    <w:link w:val="Sangra2detindependiente"/>
    <w:uiPriority w:val="99"/>
    <w:semiHidden/>
    <w:rsid w:val="00833B09"/>
    <w:rPr>
      <w:rFonts w:ascii="Arial" w:eastAsia="Times New Roman" w:hAnsi="Arial" w:cs="Times New Roman"/>
      <w:sz w:val="24"/>
      <w:szCs w:val="24"/>
      <w:lang w:val="es-ES"/>
    </w:rPr>
  </w:style>
  <w:style w:type="paragraph" w:styleId="Sangra2detindependiente">
    <w:name w:val="Body Text Indent 2"/>
    <w:basedOn w:val="Normal"/>
    <w:link w:val="Sangra2detindependienteCar"/>
    <w:uiPriority w:val="99"/>
    <w:semiHidden/>
    <w:unhideWhenUsed/>
    <w:rsid w:val="00833B09"/>
    <w:pPr>
      <w:tabs>
        <w:tab w:val="left" w:pos="9900"/>
      </w:tabs>
      <w:spacing w:after="0" w:line="240" w:lineRule="auto"/>
      <w:ind w:right="252" w:firstLine="708"/>
      <w:jc w:val="both"/>
    </w:pPr>
    <w:rPr>
      <w:rFonts w:ascii="Arial" w:eastAsia="Times New Roman" w:hAnsi="Arial"/>
      <w:sz w:val="24"/>
      <w:szCs w:val="24"/>
    </w:rPr>
  </w:style>
  <w:style w:type="character" w:customStyle="1" w:styleId="Sangra2detindependienteCar1">
    <w:name w:val="Sangría 2 de t. independiente Car1"/>
    <w:basedOn w:val="Fuentedeprrafopredeter"/>
    <w:uiPriority w:val="99"/>
    <w:semiHidden/>
    <w:rsid w:val="00833B09"/>
    <w:rPr>
      <w:rFonts w:ascii="Calibri" w:eastAsia="Calibri" w:hAnsi="Calibri" w:cs="Times New Roman"/>
      <w:lang w:val="es-ES"/>
    </w:rPr>
  </w:style>
  <w:style w:type="character" w:customStyle="1" w:styleId="Sangra3detindependienteCar">
    <w:name w:val="Sangría 3 de t. independiente Car"/>
    <w:basedOn w:val="Fuentedeprrafopredeter"/>
    <w:link w:val="Sangra3detindependiente"/>
    <w:uiPriority w:val="99"/>
    <w:semiHidden/>
    <w:rsid w:val="00833B09"/>
    <w:rPr>
      <w:rFonts w:ascii="Arial" w:eastAsia="Times New Roman" w:hAnsi="Arial" w:cs="Times New Roman"/>
      <w:b/>
      <w:sz w:val="32"/>
      <w:szCs w:val="24"/>
      <w:lang w:val="es-ES" w:eastAsia="es-ES"/>
    </w:rPr>
  </w:style>
  <w:style w:type="paragraph" w:styleId="Sangra3detindependiente">
    <w:name w:val="Body Text Indent 3"/>
    <w:basedOn w:val="Normal"/>
    <w:link w:val="Sangra3detindependienteCar"/>
    <w:uiPriority w:val="99"/>
    <w:semiHidden/>
    <w:unhideWhenUsed/>
    <w:rsid w:val="00833B09"/>
    <w:pPr>
      <w:spacing w:after="0" w:line="240" w:lineRule="auto"/>
      <w:ind w:left="360"/>
      <w:jc w:val="both"/>
    </w:pPr>
    <w:rPr>
      <w:rFonts w:ascii="Arial" w:eastAsia="Times New Roman" w:hAnsi="Arial"/>
      <w:b/>
      <w:sz w:val="32"/>
      <w:szCs w:val="24"/>
      <w:lang w:eastAsia="es-ES"/>
    </w:rPr>
  </w:style>
  <w:style w:type="character" w:customStyle="1" w:styleId="Sangra3detindependienteCar1">
    <w:name w:val="Sangría 3 de t. independiente Car1"/>
    <w:basedOn w:val="Fuentedeprrafopredeter"/>
    <w:uiPriority w:val="99"/>
    <w:semiHidden/>
    <w:rsid w:val="00833B09"/>
    <w:rPr>
      <w:rFonts w:ascii="Calibri" w:eastAsia="Calibri" w:hAnsi="Calibri" w:cs="Times New Roman"/>
      <w:sz w:val="16"/>
      <w:szCs w:val="16"/>
      <w:lang w:val="es-ES"/>
    </w:rPr>
  </w:style>
  <w:style w:type="character" w:customStyle="1" w:styleId="TextosinformatoCar">
    <w:name w:val="Texto sin formato Car"/>
    <w:basedOn w:val="Fuentedeprrafopredeter"/>
    <w:link w:val="Textosinformato"/>
    <w:uiPriority w:val="99"/>
    <w:semiHidden/>
    <w:rsid w:val="00833B09"/>
    <w:rPr>
      <w:rFonts w:ascii="Courier New" w:eastAsia="Times New Roman" w:hAnsi="Courier New" w:cs="Times New Roman"/>
      <w:sz w:val="20"/>
      <w:szCs w:val="20"/>
      <w:lang w:val="es-ES"/>
    </w:rPr>
  </w:style>
  <w:style w:type="paragraph" w:styleId="Textosinformato">
    <w:name w:val="Plain Text"/>
    <w:basedOn w:val="Normal"/>
    <w:link w:val="TextosinformatoCar"/>
    <w:uiPriority w:val="99"/>
    <w:semiHidden/>
    <w:unhideWhenUsed/>
    <w:rsid w:val="00833B09"/>
    <w:pPr>
      <w:spacing w:after="0" w:line="240" w:lineRule="auto"/>
    </w:pPr>
    <w:rPr>
      <w:rFonts w:ascii="Courier New" w:eastAsia="Times New Roman" w:hAnsi="Courier New"/>
      <w:sz w:val="20"/>
      <w:szCs w:val="20"/>
    </w:rPr>
  </w:style>
  <w:style w:type="character" w:customStyle="1" w:styleId="TextosinformatoCar1">
    <w:name w:val="Texto sin formato Car1"/>
    <w:basedOn w:val="Fuentedeprrafopredeter"/>
    <w:uiPriority w:val="99"/>
    <w:semiHidden/>
    <w:rsid w:val="00833B09"/>
    <w:rPr>
      <w:rFonts w:ascii="Consolas" w:eastAsia="Calibri" w:hAnsi="Consolas" w:cs="Times New Roman"/>
      <w:sz w:val="21"/>
      <w:szCs w:val="21"/>
      <w:lang w:val="es-ES"/>
    </w:rPr>
  </w:style>
  <w:style w:type="paragraph" w:styleId="Asuntodelcomentario">
    <w:name w:val="annotation subject"/>
    <w:basedOn w:val="Textocomentario"/>
    <w:next w:val="Textocomentario"/>
    <w:link w:val="AsuntodelcomentarioCar"/>
    <w:uiPriority w:val="99"/>
    <w:semiHidden/>
    <w:unhideWhenUsed/>
    <w:rsid w:val="00833B09"/>
    <w:rPr>
      <w:b/>
      <w:bCs/>
    </w:rPr>
  </w:style>
  <w:style w:type="character" w:customStyle="1" w:styleId="AsuntodelcomentarioCar">
    <w:name w:val="Asunto del comentario Car"/>
    <w:basedOn w:val="TextocomentarioCar"/>
    <w:link w:val="Asuntodelcomentario"/>
    <w:uiPriority w:val="99"/>
    <w:semiHidden/>
    <w:rsid w:val="00833B09"/>
    <w:rPr>
      <w:rFonts w:ascii="Times New Roman" w:eastAsia="Times New Roman" w:hAnsi="Times New Roman" w:cs="Times New Roman"/>
      <w:b/>
      <w:bCs/>
      <w:sz w:val="20"/>
      <w:szCs w:val="20"/>
      <w:lang w:val="es-ES" w:eastAsia="es-ES"/>
    </w:rPr>
  </w:style>
  <w:style w:type="paragraph" w:styleId="Sinespaciado">
    <w:name w:val="No Spacing"/>
    <w:uiPriority w:val="1"/>
    <w:qFormat/>
    <w:rsid w:val="00833B09"/>
    <w:pPr>
      <w:spacing w:after="0" w:line="240" w:lineRule="auto"/>
    </w:pPr>
    <w:rPr>
      <w:rFonts w:ascii="Times New Roman" w:eastAsia="Times New Roman" w:hAnsi="Times New Roman" w:cs="Times New Roman"/>
      <w:sz w:val="24"/>
      <w:szCs w:val="24"/>
      <w:lang w:val="es-ES" w:eastAsia="es-ES"/>
    </w:rPr>
  </w:style>
  <w:style w:type="paragraph" w:customStyle="1" w:styleId="ecxt">
    <w:name w:val="ecxt"/>
    <w:basedOn w:val="Normal"/>
    <w:uiPriority w:val="99"/>
    <w:rsid w:val="00833B09"/>
    <w:pPr>
      <w:spacing w:after="324" w:line="240" w:lineRule="auto"/>
    </w:pPr>
    <w:rPr>
      <w:rFonts w:ascii="Times New Roman" w:eastAsia="Times New Roman" w:hAnsi="Times New Roman"/>
      <w:sz w:val="24"/>
      <w:szCs w:val="24"/>
      <w:lang w:eastAsia="es-ES"/>
    </w:rPr>
  </w:style>
  <w:style w:type="paragraph" w:customStyle="1" w:styleId="Contenidodelatabla">
    <w:name w:val="Contenido de la tabla"/>
    <w:basedOn w:val="Normal"/>
    <w:uiPriority w:val="99"/>
    <w:rsid w:val="00833B09"/>
    <w:pPr>
      <w:widowControl w:val="0"/>
      <w:suppressLineNumbers/>
      <w:suppressAutoHyphens/>
      <w:spacing w:after="0" w:line="240" w:lineRule="auto"/>
    </w:pPr>
    <w:rPr>
      <w:rFonts w:ascii="Times New Roman" w:eastAsia="Tahoma" w:hAnsi="Times New Roman"/>
      <w:kern w:val="2"/>
      <w:sz w:val="24"/>
      <w:szCs w:val="24"/>
      <w:lang w:val="es-MX"/>
    </w:rPr>
  </w:style>
  <w:style w:type="paragraph" w:customStyle="1" w:styleId="Prrafodelista1">
    <w:name w:val="Párrafo de lista1"/>
    <w:basedOn w:val="Normal"/>
    <w:uiPriority w:val="99"/>
    <w:rsid w:val="00833B09"/>
    <w:pPr>
      <w:ind w:left="720"/>
      <w:contextualSpacing/>
    </w:pPr>
    <w:rPr>
      <w:rFonts w:eastAsia="Times New Roman"/>
      <w:lang w:val="es-MX"/>
    </w:rPr>
  </w:style>
  <w:style w:type="paragraph" w:customStyle="1" w:styleId="xl54">
    <w:name w:val="xl54"/>
    <w:basedOn w:val="Normal"/>
    <w:uiPriority w:val="99"/>
    <w:rsid w:val="00833B09"/>
    <w:pPr>
      <w:spacing w:before="100" w:beforeAutospacing="1" w:after="100" w:afterAutospacing="1" w:line="240" w:lineRule="auto"/>
      <w:jc w:val="center"/>
    </w:pPr>
    <w:rPr>
      <w:rFonts w:ascii="Times New Roman" w:eastAsia="Times New Roman" w:hAnsi="Times New Roman"/>
      <w:sz w:val="24"/>
      <w:szCs w:val="24"/>
      <w:lang w:eastAsia="es-ES"/>
    </w:rPr>
  </w:style>
  <w:style w:type="paragraph" w:customStyle="1" w:styleId="Normal0">
    <w:name w:val="[Normal]"/>
    <w:uiPriority w:val="99"/>
    <w:rsid w:val="00833B09"/>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Textoindependiente21">
    <w:name w:val="Texto independiente 21"/>
    <w:basedOn w:val="Normal"/>
    <w:uiPriority w:val="99"/>
    <w:rsid w:val="00833B09"/>
    <w:pPr>
      <w:suppressAutoHyphens/>
      <w:autoSpaceDE w:val="0"/>
      <w:spacing w:after="0" w:line="240" w:lineRule="auto"/>
      <w:ind w:right="615"/>
      <w:jc w:val="both"/>
    </w:pPr>
    <w:rPr>
      <w:rFonts w:ascii="Arial" w:eastAsia="Times New Roman" w:hAnsi="Arial"/>
      <w:sz w:val="18"/>
      <w:szCs w:val="20"/>
      <w:lang w:val="es-MX" w:eastAsia="ar-SA"/>
    </w:rPr>
  </w:style>
  <w:style w:type="paragraph" w:customStyle="1" w:styleId="Sinespaciado1">
    <w:name w:val="Sin espaciado1"/>
    <w:uiPriority w:val="99"/>
    <w:rsid w:val="00833B09"/>
    <w:pPr>
      <w:spacing w:after="0" w:line="240" w:lineRule="auto"/>
    </w:pPr>
    <w:rPr>
      <w:rFonts w:ascii="Calibri" w:eastAsia="Times New Roman" w:hAnsi="Calibri" w:cs="Times New Roman"/>
    </w:rPr>
  </w:style>
  <w:style w:type="paragraph" w:customStyle="1" w:styleId="font5">
    <w:name w:val="font5"/>
    <w:basedOn w:val="Normal"/>
    <w:uiPriority w:val="99"/>
    <w:rsid w:val="00833B09"/>
    <w:pPr>
      <w:spacing w:before="100" w:beforeAutospacing="1" w:after="100" w:afterAutospacing="1" w:line="240" w:lineRule="auto"/>
    </w:pPr>
    <w:rPr>
      <w:rFonts w:ascii="Arial Narrow" w:eastAsia="Times New Roman" w:hAnsi="Arial Narrow"/>
      <w:color w:val="000000"/>
      <w:sz w:val="16"/>
      <w:szCs w:val="16"/>
      <w:lang w:val="es-MX" w:eastAsia="es-MX"/>
    </w:rPr>
  </w:style>
  <w:style w:type="paragraph" w:customStyle="1" w:styleId="font6">
    <w:name w:val="font6"/>
    <w:basedOn w:val="Normal"/>
    <w:uiPriority w:val="99"/>
    <w:rsid w:val="00833B09"/>
    <w:pPr>
      <w:spacing w:before="100" w:beforeAutospacing="1" w:after="100" w:afterAutospacing="1" w:line="240" w:lineRule="auto"/>
    </w:pPr>
    <w:rPr>
      <w:rFonts w:ascii="Arial Narrow" w:eastAsia="Times New Roman" w:hAnsi="Arial Narrow"/>
      <w:color w:val="000000"/>
      <w:sz w:val="16"/>
      <w:szCs w:val="16"/>
      <w:lang w:val="es-MX" w:eastAsia="es-MX"/>
    </w:rPr>
  </w:style>
  <w:style w:type="paragraph" w:customStyle="1" w:styleId="xl116">
    <w:name w:val="xl116"/>
    <w:basedOn w:val="Normal"/>
    <w:uiPriority w:val="99"/>
    <w:rsid w:val="00833B09"/>
    <w:pPr>
      <w:spacing w:before="100" w:beforeAutospacing="1" w:after="100" w:afterAutospacing="1" w:line="240" w:lineRule="auto"/>
    </w:pPr>
    <w:rPr>
      <w:rFonts w:ascii="Arial" w:eastAsia="Times New Roman" w:hAnsi="Arial" w:cs="Arial"/>
      <w:sz w:val="16"/>
      <w:szCs w:val="16"/>
      <w:lang w:val="es-MX" w:eastAsia="es-MX"/>
    </w:rPr>
  </w:style>
  <w:style w:type="paragraph" w:customStyle="1" w:styleId="xl117">
    <w:name w:val="xl117"/>
    <w:basedOn w:val="Normal"/>
    <w:uiPriority w:val="99"/>
    <w:rsid w:val="00833B09"/>
    <w:pPr>
      <w:pBdr>
        <w:top w:val="single" w:sz="8" w:space="0" w:color="auto"/>
        <w:bottom w:val="single" w:sz="8" w:space="0" w:color="auto"/>
      </w:pBdr>
      <w:shd w:val="clear" w:color="auto" w:fill="F2F2F2"/>
      <w:spacing w:before="100" w:beforeAutospacing="1" w:after="100" w:afterAutospacing="1" w:line="240" w:lineRule="auto"/>
      <w:jc w:val="center"/>
    </w:pPr>
    <w:rPr>
      <w:rFonts w:ascii="Arial Narrow" w:eastAsia="Times New Roman" w:hAnsi="Arial Narrow"/>
      <w:b/>
      <w:bCs/>
      <w:i/>
      <w:iCs/>
      <w:color w:val="000000"/>
      <w:sz w:val="16"/>
      <w:szCs w:val="16"/>
      <w:lang w:val="es-MX" w:eastAsia="es-MX"/>
    </w:rPr>
  </w:style>
  <w:style w:type="paragraph" w:customStyle="1" w:styleId="xl118">
    <w:name w:val="xl118"/>
    <w:basedOn w:val="Normal"/>
    <w:uiPriority w:val="99"/>
    <w:rsid w:val="00833B09"/>
    <w:pPr>
      <w:pBdr>
        <w:top w:val="single" w:sz="8" w:space="0" w:color="auto"/>
        <w:bottom w:val="single" w:sz="8" w:space="0" w:color="auto"/>
      </w:pBdr>
      <w:shd w:val="clear" w:color="auto" w:fill="F2F2F2"/>
      <w:spacing w:before="100" w:beforeAutospacing="1" w:after="100" w:afterAutospacing="1" w:line="240" w:lineRule="auto"/>
      <w:jc w:val="center"/>
    </w:pPr>
    <w:rPr>
      <w:rFonts w:ascii="Arial Narrow" w:eastAsia="Times New Roman" w:hAnsi="Arial Narrow"/>
      <w:i/>
      <w:iCs/>
      <w:color w:val="000000"/>
      <w:sz w:val="16"/>
      <w:szCs w:val="16"/>
      <w:lang w:val="es-MX" w:eastAsia="es-MX"/>
    </w:rPr>
  </w:style>
  <w:style w:type="paragraph" w:customStyle="1" w:styleId="xl119">
    <w:name w:val="xl119"/>
    <w:basedOn w:val="Normal"/>
    <w:uiPriority w:val="99"/>
    <w:rsid w:val="00833B09"/>
    <w:pPr>
      <w:shd w:val="clear" w:color="auto" w:fill="F2F2F2"/>
      <w:spacing w:before="100" w:beforeAutospacing="1" w:after="100" w:afterAutospacing="1" w:line="240" w:lineRule="auto"/>
    </w:pPr>
    <w:rPr>
      <w:rFonts w:ascii="Arial Narrow" w:eastAsia="Times New Roman" w:hAnsi="Arial Narrow"/>
      <w:color w:val="000000"/>
      <w:sz w:val="16"/>
      <w:szCs w:val="16"/>
      <w:lang w:val="es-MX" w:eastAsia="es-MX"/>
    </w:rPr>
  </w:style>
  <w:style w:type="paragraph" w:customStyle="1" w:styleId="xl120">
    <w:name w:val="xl120"/>
    <w:basedOn w:val="Normal"/>
    <w:uiPriority w:val="99"/>
    <w:rsid w:val="00833B09"/>
    <w:pPr>
      <w:pBdr>
        <w:top w:val="single" w:sz="8" w:space="0" w:color="auto"/>
        <w:bottom w:val="single" w:sz="8" w:space="0" w:color="auto"/>
      </w:pBdr>
      <w:shd w:val="clear" w:color="auto" w:fill="F2F2F2"/>
      <w:spacing w:before="100" w:beforeAutospacing="1" w:after="100" w:afterAutospacing="1" w:line="240" w:lineRule="auto"/>
      <w:jc w:val="center"/>
    </w:pPr>
    <w:rPr>
      <w:rFonts w:ascii="Arial Narrow" w:eastAsia="Times New Roman" w:hAnsi="Arial Narrow"/>
      <w:i/>
      <w:iCs/>
      <w:color w:val="000000"/>
      <w:sz w:val="16"/>
      <w:szCs w:val="16"/>
      <w:lang w:val="es-MX" w:eastAsia="es-MX"/>
    </w:rPr>
  </w:style>
  <w:style w:type="paragraph" w:customStyle="1" w:styleId="xl121">
    <w:name w:val="xl121"/>
    <w:basedOn w:val="Normal"/>
    <w:uiPriority w:val="99"/>
    <w:rsid w:val="00833B09"/>
    <w:pPr>
      <w:spacing w:before="100" w:beforeAutospacing="1" w:after="100" w:afterAutospacing="1" w:line="240" w:lineRule="auto"/>
      <w:jc w:val="center"/>
    </w:pPr>
    <w:rPr>
      <w:rFonts w:ascii="Arial Narrow" w:eastAsia="Times New Roman" w:hAnsi="Arial Narrow"/>
      <w:color w:val="000000"/>
      <w:sz w:val="16"/>
      <w:szCs w:val="16"/>
      <w:lang w:val="es-MX" w:eastAsia="es-MX"/>
    </w:rPr>
  </w:style>
  <w:style w:type="paragraph" w:customStyle="1" w:styleId="xl122">
    <w:name w:val="xl122"/>
    <w:basedOn w:val="Normal"/>
    <w:uiPriority w:val="99"/>
    <w:rsid w:val="00833B09"/>
    <w:pPr>
      <w:pBdr>
        <w:bottom w:val="single" w:sz="8" w:space="0" w:color="auto"/>
      </w:pBdr>
      <w:shd w:val="clear" w:color="auto" w:fill="F2F2F2"/>
      <w:spacing w:before="100" w:beforeAutospacing="1" w:after="100" w:afterAutospacing="1" w:line="240" w:lineRule="auto"/>
      <w:jc w:val="center"/>
    </w:pPr>
    <w:rPr>
      <w:rFonts w:ascii="Arial Narrow" w:eastAsia="Times New Roman" w:hAnsi="Arial Narrow"/>
      <w:color w:val="000000"/>
      <w:sz w:val="16"/>
      <w:szCs w:val="16"/>
      <w:lang w:val="es-MX" w:eastAsia="es-MX"/>
    </w:rPr>
  </w:style>
  <w:style w:type="paragraph" w:customStyle="1" w:styleId="xl123">
    <w:name w:val="xl123"/>
    <w:basedOn w:val="Normal"/>
    <w:uiPriority w:val="99"/>
    <w:rsid w:val="00833B09"/>
    <w:pPr>
      <w:pBdr>
        <w:top w:val="single" w:sz="4" w:space="0" w:color="auto"/>
        <w:bottom w:val="single" w:sz="8" w:space="0" w:color="auto"/>
      </w:pBdr>
      <w:shd w:val="clear" w:color="auto" w:fill="F2F2F2"/>
      <w:spacing w:before="100" w:beforeAutospacing="1" w:after="100" w:afterAutospacing="1" w:line="240" w:lineRule="auto"/>
      <w:jc w:val="center"/>
    </w:pPr>
    <w:rPr>
      <w:rFonts w:ascii="Arial Narrow" w:eastAsia="Times New Roman" w:hAnsi="Arial Narrow"/>
      <w:i/>
      <w:iCs/>
      <w:color w:val="000000"/>
      <w:sz w:val="16"/>
      <w:szCs w:val="16"/>
      <w:lang w:val="es-MX" w:eastAsia="es-MX"/>
    </w:rPr>
  </w:style>
  <w:style w:type="paragraph" w:customStyle="1" w:styleId="xl124">
    <w:name w:val="xl124"/>
    <w:basedOn w:val="Normal"/>
    <w:uiPriority w:val="99"/>
    <w:rsid w:val="00833B09"/>
    <w:pPr>
      <w:pBdr>
        <w:top w:val="single" w:sz="4" w:space="0" w:color="auto"/>
        <w:bottom w:val="single" w:sz="8" w:space="0" w:color="auto"/>
      </w:pBdr>
      <w:shd w:val="clear" w:color="auto" w:fill="F2F2F2"/>
      <w:spacing w:before="100" w:beforeAutospacing="1" w:after="100" w:afterAutospacing="1" w:line="240" w:lineRule="auto"/>
      <w:jc w:val="center"/>
    </w:pPr>
    <w:rPr>
      <w:rFonts w:ascii="Arial Narrow" w:eastAsia="Times New Roman" w:hAnsi="Arial Narrow"/>
      <w:i/>
      <w:iCs/>
      <w:color w:val="000000"/>
      <w:sz w:val="16"/>
      <w:szCs w:val="16"/>
      <w:lang w:val="es-MX" w:eastAsia="es-MX"/>
    </w:rPr>
  </w:style>
  <w:style w:type="paragraph" w:customStyle="1" w:styleId="xl125">
    <w:name w:val="xl125"/>
    <w:basedOn w:val="Normal"/>
    <w:uiPriority w:val="99"/>
    <w:rsid w:val="00833B09"/>
    <w:pPr>
      <w:spacing w:before="100" w:beforeAutospacing="1" w:after="100" w:afterAutospacing="1" w:line="240" w:lineRule="auto"/>
      <w:jc w:val="right"/>
    </w:pPr>
    <w:rPr>
      <w:rFonts w:ascii="Arial Narrow" w:eastAsia="Times New Roman" w:hAnsi="Arial Narrow"/>
      <w:color w:val="7030A0"/>
      <w:sz w:val="16"/>
      <w:szCs w:val="16"/>
      <w:lang w:val="es-MX" w:eastAsia="es-MX"/>
    </w:rPr>
  </w:style>
  <w:style w:type="paragraph" w:customStyle="1" w:styleId="xl126">
    <w:name w:val="xl126"/>
    <w:basedOn w:val="Normal"/>
    <w:uiPriority w:val="99"/>
    <w:rsid w:val="00833B09"/>
    <w:pPr>
      <w:shd w:val="clear" w:color="auto" w:fill="F2F2F2"/>
      <w:spacing w:before="100" w:beforeAutospacing="1" w:after="100" w:afterAutospacing="1" w:line="240" w:lineRule="auto"/>
      <w:jc w:val="right"/>
    </w:pPr>
    <w:rPr>
      <w:rFonts w:ascii="Arial Narrow" w:eastAsia="Times New Roman" w:hAnsi="Arial Narrow"/>
      <w:sz w:val="16"/>
      <w:szCs w:val="16"/>
      <w:lang w:val="es-MX" w:eastAsia="es-MX"/>
    </w:rPr>
  </w:style>
  <w:style w:type="paragraph" w:customStyle="1" w:styleId="xl127">
    <w:name w:val="xl127"/>
    <w:basedOn w:val="Normal"/>
    <w:uiPriority w:val="99"/>
    <w:rsid w:val="00833B09"/>
    <w:pPr>
      <w:pBdr>
        <w:bottom w:val="single" w:sz="8" w:space="0" w:color="auto"/>
      </w:pBdr>
      <w:shd w:val="clear" w:color="auto" w:fill="F2F2F2"/>
      <w:spacing w:before="100" w:beforeAutospacing="1" w:after="100" w:afterAutospacing="1" w:line="240" w:lineRule="auto"/>
      <w:jc w:val="right"/>
    </w:pPr>
    <w:rPr>
      <w:rFonts w:ascii="Arial Narrow" w:eastAsia="Times New Roman" w:hAnsi="Arial Narrow"/>
      <w:color w:val="0070C0"/>
      <w:sz w:val="16"/>
      <w:szCs w:val="16"/>
      <w:lang w:val="es-MX" w:eastAsia="es-MX"/>
    </w:rPr>
  </w:style>
  <w:style w:type="paragraph" w:customStyle="1" w:styleId="xl128">
    <w:name w:val="xl128"/>
    <w:basedOn w:val="Normal"/>
    <w:uiPriority w:val="99"/>
    <w:rsid w:val="00833B09"/>
    <w:pPr>
      <w:pBdr>
        <w:bottom w:val="single" w:sz="8" w:space="0" w:color="auto"/>
      </w:pBdr>
      <w:shd w:val="clear" w:color="auto" w:fill="F2F2F2"/>
      <w:spacing w:before="100" w:beforeAutospacing="1" w:after="100" w:afterAutospacing="1" w:line="240" w:lineRule="auto"/>
      <w:jc w:val="right"/>
    </w:pPr>
    <w:rPr>
      <w:rFonts w:ascii="Arial Narrow" w:eastAsia="Times New Roman" w:hAnsi="Arial Narrow"/>
      <w:color w:val="7030A0"/>
      <w:sz w:val="16"/>
      <w:szCs w:val="16"/>
      <w:lang w:val="es-MX" w:eastAsia="es-MX"/>
    </w:rPr>
  </w:style>
  <w:style w:type="paragraph" w:customStyle="1" w:styleId="xl129">
    <w:name w:val="xl129"/>
    <w:basedOn w:val="Normal"/>
    <w:uiPriority w:val="99"/>
    <w:rsid w:val="00833B09"/>
    <w:pPr>
      <w:spacing w:before="100" w:beforeAutospacing="1" w:after="100" w:afterAutospacing="1" w:line="240" w:lineRule="auto"/>
    </w:pPr>
    <w:rPr>
      <w:rFonts w:ascii="Arial Narrow" w:eastAsia="Times New Roman" w:hAnsi="Arial Narrow"/>
      <w:color w:val="000000"/>
      <w:sz w:val="16"/>
      <w:szCs w:val="16"/>
      <w:lang w:val="es-MX" w:eastAsia="es-MX"/>
    </w:rPr>
  </w:style>
  <w:style w:type="paragraph" w:customStyle="1" w:styleId="xl130">
    <w:name w:val="xl130"/>
    <w:basedOn w:val="Normal"/>
    <w:uiPriority w:val="99"/>
    <w:rsid w:val="00833B09"/>
    <w:pPr>
      <w:pBdr>
        <w:bottom w:val="single" w:sz="8" w:space="0" w:color="auto"/>
      </w:pBdr>
      <w:shd w:val="clear" w:color="auto" w:fill="F2F2F2"/>
      <w:spacing w:before="100" w:beforeAutospacing="1" w:after="100" w:afterAutospacing="1" w:line="240" w:lineRule="auto"/>
      <w:jc w:val="both"/>
    </w:pPr>
    <w:rPr>
      <w:rFonts w:ascii="Arial Narrow" w:eastAsia="Times New Roman" w:hAnsi="Arial Narrow"/>
      <w:color w:val="000000"/>
      <w:sz w:val="16"/>
      <w:szCs w:val="16"/>
      <w:lang w:val="es-MX" w:eastAsia="es-MX"/>
    </w:rPr>
  </w:style>
  <w:style w:type="paragraph" w:customStyle="1" w:styleId="xl22">
    <w:name w:val="xl22"/>
    <w:basedOn w:val="Normal"/>
    <w:uiPriority w:val="99"/>
    <w:rsid w:val="00833B09"/>
    <w:pPr>
      <w:spacing w:before="100" w:beforeAutospacing="1" w:after="100" w:afterAutospacing="1" w:line="240" w:lineRule="auto"/>
    </w:pPr>
    <w:rPr>
      <w:rFonts w:ascii="Arial" w:eastAsia="Times New Roman" w:hAnsi="Arial" w:cs="Arial"/>
      <w:b/>
      <w:bCs/>
      <w:sz w:val="24"/>
      <w:szCs w:val="24"/>
      <w:lang w:eastAsia="es-ES"/>
    </w:rPr>
  </w:style>
  <w:style w:type="paragraph" w:customStyle="1" w:styleId="xl24">
    <w:name w:val="xl24"/>
    <w:basedOn w:val="Normal"/>
    <w:uiPriority w:val="99"/>
    <w:rsid w:val="00833B09"/>
    <w:pPr>
      <w:spacing w:before="100" w:beforeAutospacing="1" w:after="100" w:afterAutospacing="1" w:line="240" w:lineRule="auto"/>
      <w:jc w:val="both"/>
    </w:pPr>
    <w:rPr>
      <w:rFonts w:ascii="Arial" w:eastAsia="Times New Roman" w:hAnsi="Arial" w:cs="Arial"/>
      <w:sz w:val="16"/>
      <w:szCs w:val="16"/>
      <w:lang w:eastAsia="es-ES"/>
    </w:rPr>
  </w:style>
  <w:style w:type="paragraph" w:customStyle="1" w:styleId="indicadores3">
    <w:name w:val="indicadores3"/>
    <w:basedOn w:val="Normal"/>
    <w:uiPriority w:val="99"/>
    <w:rsid w:val="00833B09"/>
    <w:pPr>
      <w:spacing w:before="100" w:beforeAutospacing="1" w:after="100" w:afterAutospacing="1" w:line="240" w:lineRule="auto"/>
      <w:ind w:left="100" w:right="100"/>
      <w:jc w:val="both"/>
    </w:pPr>
    <w:rPr>
      <w:rFonts w:ascii="Times New Roman" w:eastAsia="Times New Roman" w:hAnsi="Times New Roman"/>
      <w:sz w:val="24"/>
      <w:szCs w:val="24"/>
      <w:lang w:eastAsia="es-ES"/>
    </w:rPr>
  </w:style>
  <w:style w:type="paragraph" w:customStyle="1" w:styleId="estilo5">
    <w:name w:val="estilo5"/>
    <w:basedOn w:val="Normal"/>
    <w:uiPriority w:val="99"/>
    <w:rsid w:val="00833B09"/>
    <w:pPr>
      <w:spacing w:before="100" w:beforeAutospacing="1" w:after="100" w:afterAutospacing="1" w:line="240" w:lineRule="auto"/>
    </w:pPr>
    <w:rPr>
      <w:rFonts w:ascii="Trebuchet MS" w:eastAsia="Times New Roman" w:hAnsi="Trebuchet MS"/>
      <w:b/>
      <w:bCs/>
      <w:sz w:val="16"/>
      <w:szCs w:val="16"/>
      <w:lang w:eastAsia="es-ES"/>
    </w:rPr>
  </w:style>
  <w:style w:type="paragraph" w:customStyle="1" w:styleId="estilo6">
    <w:name w:val="estilo6"/>
    <w:basedOn w:val="Normal"/>
    <w:uiPriority w:val="99"/>
    <w:rsid w:val="00833B09"/>
    <w:pPr>
      <w:spacing w:before="100" w:beforeAutospacing="1" w:after="100" w:afterAutospacing="1" w:line="240" w:lineRule="auto"/>
    </w:pPr>
    <w:rPr>
      <w:rFonts w:ascii="Trebuchet MS" w:eastAsia="Times New Roman" w:hAnsi="Trebuchet MS"/>
      <w:sz w:val="16"/>
      <w:szCs w:val="16"/>
      <w:lang w:eastAsia="es-ES"/>
    </w:rPr>
  </w:style>
  <w:style w:type="paragraph" w:customStyle="1" w:styleId="msonormal0">
    <w:name w:val="msonormal"/>
    <w:basedOn w:val="Normal"/>
    <w:rsid w:val="00833B09"/>
    <w:pPr>
      <w:spacing w:before="100" w:beforeAutospacing="1" w:after="100" w:afterAutospacing="1" w:line="240" w:lineRule="auto"/>
    </w:pPr>
    <w:rPr>
      <w:rFonts w:ascii="Times New Roman" w:eastAsia="Times New Roman" w:hAnsi="Times New Roman"/>
      <w:sz w:val="24"/>
      <w:szCs w:val="24"/>
      <w:lang w:val="es-MX" w:eastAsia="es-MX"/>
    </w:rPr>
  </w:style>
  <w:style w:type="paragraph" w:customStyle="1" w:styleId="xl71">
    <w:name w:val="xl71"/>
    <w:basedOn w:val="Normal"/>
    <w:rsid w:val="00833B09"/>
    <w:pPr>
      <w:spacing w:before="100" w:beforeAutospacing="1" w:after="100" w:afterAutospacing="1" w:line="240" w:lineRule="auto"/>
    </w:pPr>
    <w:rPr>
      <w:rFonts w:ascii="Eras Medium ITC" w:eastAsia="Times New Roman" w:hAnsi="Eras Medium ITC"/>
      <w:sz w:val="24"/>
      <w:szCs w:val="24"/>
      <w:lang w:val="es-MX" w:eastAsia="es-MX"/>
    </w:rPr>
  </w:style>
  <w:style w:type="paragraph" w:customStyle="1" w:styleId="xl72">
    <w:name w:val="xl72"/>
    <w:basedOn w:val="Normal"/>
    <w:rsid w:val="00833B09"/>
    <w:pPr>
      <w:spacing w:before="100" w:beforeAutospacing="1" w:after="100" w:afterAutospacing="1" w:line="240" w:lineRule="auto"/>
    </w:pPr>
    <w:rPr>
      <w:rFonts w:ascii="Eras Medium ITC" w:eastAsia="Times New Roman" w:hAnsi="Eras Medium ITC"/>
      <w:sz w:val="18"/>
      <w:szCs w:val="18"/>
      <w:lang w:val="es-MX" w:eastAsia="es-MX"/>
    </w:rPr>
  </w:style>
  <w:style w:type="paragraph" w:customStyle="1" w:styleId="xl73">
    <w:name w:val="xl73"/>
    <w:basedOn w:val="Normal"/>
    <w:rsid w:val="00833B09"/>
    <w:pPr>
      <w:spacing w:before="100" w:beforeAutospacing="1" w:after="100" w:afterAutospacing="1" w:line="240" w:lineRule="auto"/>
    </w:pPr>
    <w:rPr>
      <w:rFonts w:ascii="Eras Medium ITC" w:eastAsia="Times New Roman" w:hAnsi="Eras Medium ITC"/>
      <w:sz w:val="18"/>
      <w:szCs w:val="18"/>
      <w:lang w:val="es-MX" w:eastAsia="es-MX"/>
    </w:rPr>
  </w:style>
  <w:style w:type="paragraph" w:customStyle="1" w:styleId="xl74">
    <w:name w:val="xl74"/>
    <w:basedOn w:val="Normal"/>
    <w:rsid w:val="00833B09"/>
    <w:pPr>
      <w:spacing w:before="100" w:beforeAutospacing="1" w:after="100" w:afterAutospacing="1" w:line="240" w:lineRule="auto"/>
    </w:pPr>
    <w:rPr>
      <w:rFonts w:ascii="Eras Medium ITC" w:eastAsia="Times New Roman" w:hAnsi="Eras Medium ITC"/>
      <w:sz w:val="24"/>
      <w:szCs w:val="24"/>
      <w:lang w:val="es-MX" w:eastAsia="es-MX"/>
    </w:rPr>
  </w:style>
  <w:style w:type="paragraph" w:customStyle="1" w:styleId="xl75">
    <w:name w:val="xl75"/>
    <w:basedOn w:val="Normal"/>
    <w:rsid w:val="00833B09"/>
    <w:pPr>
      <w:spacing w:before="100" w:beforeAutospacing="1" w:after="100" w:afterAutospacing="1" w:line="240" w:lineRule="auto"/>
      <w:jc w:val="center"/>
    </w:pPr>
    <w:rPr>
      <w:rFonts w:ascii="Eras Medium ITC" w:eastAsia="Times New Roman" w:hAnsi="Eras Medium ITC"/>
      <w:sz w:val="24"/>
      <w:szCs w:val="24"/>
      <w:lang w:val="es-MX" w:eastAsia="es-MX"/>
    </w:rPr>
  </w:style>
  <w:style w:type="paragraph" w:customStyle="1" w:styleId="xl76">
    <w:name w:val="xl76"/>
    <w:basedOn w:val="Normal"/>
    <w:rsid w:val="00833B09"/>
    <w:pPr>
      <w:spacing w:before="100" w:beforeAutospacing="1" w:after="100" w:afterAutospacing="1" w:line="240" w:lineRule="auto"/>
    </w:pPr>
    <w:rPr>
      <w:rFonts w:ascii="Eras Medium ITC" w:eastAsia="Times New Roman" w:hAnsi="Eras Medium ITC"/>
      <w:sz w:val="24"/>
      <w:szCs w:val="24"/>
      <w:lang w:val="es-MX" w:eastAsia="es-MX"/>
    </w:rPr>
  </w:style>
  <w:style w:type="paragraph" w:customStyle="1" w:styleId="xl77">
    <w:name w:val="xl77"/>
    <w:basedOn w:val="Normal"/>
    <w:rsid w:val="00833B09"/>
    <w:pPr>
      <w:spacing w:before="100" w:beforeAutospacing="1" w:after="100" w:afterAutospacing="1" w:line="240" w:lineRule="auto"/>
    </w:pPr>
    <w:rPr>
      <w:rFonts w:ascii="Eras Medium ITC" w:eastAsia="Times New Roman" w:hAnsi="Eras Medium ITC"/>
      <w:sz w:val="24"/>
      <w:szCs w:val="24"/>
      <w:lang w:val="es-MX" w:eastAsia="es-MX"/>
    </w:rPr>
  </w:style>
  <w:style w:type="paragraph" w:customStyle="1" w:styleId="xl78">
    <w:name w:val="xl78"/>
    <w:basedOn w:val="Normal"/>
    <w:rsid w:val="00833B09"/>
    <w:pPr>
      <w:spacing w:before="100" w:beforeAutospacing="1" w:after="100" w:afterAutospacing="1" w:line="240" w:lineRule="auto"/>
      <w:jc w:val="center"/>
    </w:pPr>
    <w:rPr>
      <w:rFonts w:ascii="Eras Medium ITC" w:eastAsia="Times New Roman" w:hAnsi="Eras Medium ITC"/>
      <w:sz w:val="24"/>
      <w:szCs w:val="24"/>
      <w:lang w:val="es-MX" w:eastAsia="es-MX"/>
    </w:rPr>
  </w:style>
  <w:style w:type="paragraph" w:customStyle="1" w:styleId="xl79">
    <w:name w:val="xl79"/>
    <w:basedOn w:val="Normal"/>
    <w:rsid w:val="00833B09"/>
    <w:pPr>
      <w:spacing w:before="100" w:beforeAutospacing="1" w:after="100" w:afterAutospacing="1" w:line="240" w:lineRule="auto"/>
    </w:pPr>
    <w:rPr>
      <w:rFonts w:ascii="Eras Medium ITC" w:eastAsia="Times New Roman" w:hAnsi="Eras Medium ITC"/>
      <w:b/>
      <w:bCs/>
      <w:sz w:val="24"/>
      <w:szCs w:val="24"/>
      <w:lang w:val="es-MX" w:eastAsia="es-MX"/>
    </w:rPr>
  </w:style>
  <w:style w:type="paragraph" w:customStyle="1" w:styleId="xl80">
    <w:name w:val="xl80"/>
    <w:basedOn w:val="Normal"/>
    <w:rsid w:val="00833B09"/>
    <w:pPr>
      <w:spacing w:before="100" w:beforeAutospacing="1" w:after="100" w:afterAutospacing="1" w:line="240" w:lineRule="auto"/>
    </w:pPr>
    <w:rPr>
      <w:rFonts w:ascii="Eras Medium ITC" w:eastAsia="Times New Roman" w:hAnsi="Eras Medium ITC"/>
      <w:b/>
      <w:bCs/>
      <w:sz w:val="24"/>
      <w:szCs w:val="24"/>
      <w:lang w:val="es-MX" w:eastAsia="es-MX"/>
    </w:rPr>
  </w:style>
  <w:style w:type="paragraph" w:customStyle="1" w:styleId="xl81">
    <w:name w:val="xl81"/>
    <w:basedOn w:val="Normal"/>
    <w:rsid w:val="00833B09"/>
    <w:pPr>
      <w:spacing w:before="100" w:beforeAutospacing="1" w:after="100" w:afterAutospacing="1" w:line="240" w:lineRule="auto"/>
    </w:pPr>
    <w:rPr>
      <w:rFonts w:ascii="Eras Medium ITC" w:eastAsia="Times New Roman" w:hAnsi="Eras Medium ITC"/>
      <w:b/>
      <w:bCs/>
      <w:sz w:val="24"/>
      <w:szCs w:val="24"/>
      <w:lang w:val="es-MX" w:eastAsia="es-MX"/>
    </w:rPr>
  </w:style>
  <w:style w:type="paragraph" w:customStyle="1" w:styleId="xl82">
    <w:name w:val="xl82"/>
    <w:basedOn w:val="Normal"/>
    <w:rsid w:val="00833B09"/>
    <w:pPr>
      <w:pBdr>
        <w:top w:val="single" w:sz="4" w:space="0" w:color="EBF1DE"/>
        <w:left w:val="single" w:sz="4" w:space="0" w:color="EBF1DE"/>
        <w:bottom w:val="single" w:sz="4" w:space="0" w:color="EBF1DE"/>
        <w:right w:val="single" w:sz="4" w:space="0" w:color="EBF1DE"/>
      </w:pBdr>
      <w:spacing w:before="100" w:beforeAutospacing="1" w:after="100" w:afterAutospacing="1" w:line="240" w:lineRule="auto"/>
    </w:pPr>
    <w:rPr>
      <w:rFonts w:ascii="Eras Medium ITC" w:eastAsia="Times New Roman" w:hAnsi="Eras Medium ITC"/>
      <w:sz w:val="24"/>
      <w:szCs w:val="24"/>
      <w:lang w:val="es-MX" w:eastAsia="es-MX"/>
    </w:rPr>
  </w:style>
  <w:style w:type="paragraph" w:customStyle="1" w:styleId="xl83">
    <w:name w:val="xl83"/>
    <w:basedOn w:val="Normal"/>
    <w:uiPriority w:val="99"/>
    <w:rsid w:val="00833B09"/>
    <w:pPr>
      <w:pBdr>
        <w:top w:val="single" w:sz="4" w:space="0" w:color="EBF1DE"/>
        <w:left w:val="single" w:sz="4" w:space="0" w:color="EBF1DE"/>
        <w:bottom w:val="single" w:sz="4" w:space="0" w:color="EBF1DE"/>
        <w:right w:val="single" w:sz="4" w:space="0" w:color="EBF1DE"/>
      </w:pBdr>
      <w:spacing w:before="100" w:beforeAutospacing="1" w:after="100" w:afterAutospacing="1" w:line="240" w:lineRule="auto"/>
    </w:pPr>
    <w:rPr>
      <w:rFonts w:ascii="Eras Medium ITC" w:eastAsia="Times New Roman" w:hAnsi="Eras Medium ITC"/>
      <w:sz w:val="24"/>
      <w:szCs w:val="24"/>
      <w:lang w:val="es-MX" w:eastAsia="es-MX"/>
    </w:rPr>
  </w:style>
  <w:style w:type="paragraph" w:customStyle="1" w:styleId="xl84">
    <w:name w:val="xl84"/>
    <w:basedOn w:val="Normal"/>
    <w:rsid w:val="00833B09"/>
    <w:pPr>
      <w:pBdr>
        <w:top w:val="single" w:sz="4" w:space="0" w:color="EBF1DE"/>
        <w:left w:val="single" w:sz="4" w:space="0" w:color="EBF1DE"/>
        <w:bottom w:val="single" w:sz="4" w:space="0" w:color="EBF1DE"/>
        <w:right w:val="single" w:sz="4" w:space="0" w:color="EBF1DE"/>
      </w:pBdr>
      <w:spacing w:before="100" w:beforeAutospacing="1" w:after="100" w:afterAutospacing="1" w:line="240" w:lineRule="auto"/>
      <w:jc w:val="center"/>
    </w:pPr>
    <w:rPr>
      <w:rFonts w:ascii="Eras Medium ITC" w:eastAsia="Times New Roman" w:hAnsi="Eras Medium ITC"/>
      <w:sz w:val="24"/>
      <w:szCs w:val="24"/>
      <w:lang w:val="es-MX" w:eastAsia="es-MX"/>
    </w:rPr>
  </w:style>
  <w:style w:type="paragraph" w:customStyle="1" w:styleId="xl85">
    <w:name w:val="xl85"/>
    <w:basedOn w:val="Normal"/>
    <w:rsid w:val="00833B09"/>
    <w:pPr>
      <w:pBdr>
        <w:top w:val="single" w:sz="4" w:space="0" w:color="EBF1DE"/>
        <w:left w:val="single" w:sz="4" w:space="0" w:color="EBF1DE"/>
        <w:bottom w:val="single" w:sz="4" w:space="0" w:color="EBF1DE"/>
        <w:right w:val="single" w:sz="4" w:space="0" w:color="EBF1DE"/>
      </w:pBdr>
      <w:spacing w:before="100" w:beforeAutospacing="1" w:after="100" w:afterAutospacing="1" w:line="240" w:lineRule="auto"/>
      <w:jc w:val="center"/>
    </w:pPr>
    <w:rPr>
      <w:rFonts w:ascii="Eras Medium ITC" w:eastAsia="Times New Roman" w:hAnsi="Eras Medium ITC"/>
      <w:sz w:val="24"/>
      <w:szCs w:val="24"/>
      <w:lang w:val="es-MX" w:eastAsia="es-MX"/>
    </w:rPr>
  </w:style>
  <w:style w:type="paragraph" w:customStyle="1" w:styleId="xl86">
    <w:name w:val="xl86"/>
    <w:basedOn w:val="Normal"/>
    <w:rsid w:val="00833B09"/>
    <w:pPr>
      <w:pBdr>
        <w:top w:val="single" w:sz="4" w:space="0" w:color="EBF1DE"/>
        <w:left w:val="single" w:sz="4" w:space="0" w:color="EBF1DE"/>
        <w:bottom w:val="single" w:sz="4" w:space="0" w:color="EBF1DE"/>
        <w:right w:val="single" w:sz="4" w:space="0" w:color="EBF1DE"/>
      </w:pBdr>
      <w:spacing w:before="100" w:beforeAutospacing="1" w:after="100" w:afterAutospacing="1" w:line="240" w:lineRule="auto"/>
    </w:pPr>
    <w:rPr>
      <w:rFonts w:ascii="Eras Medium ITC" w:eastAsia="Times New Roman" w:hAnsi="Eras Medium ITC"/>
      <w:sz w:val="24"/>
      <w:szCs w:val="24"/>
      <w:lang w:val="es-MX" w:eastAsia="es-MX"/>
    </w:rPr>
  </w:style>
  <w:style w:type="paragraph" w:customStyle="1" w:styleId="xl87">
    <w:name w:val="xl87"/>
    <w:basedOn w:val="Normal"/>
    <w:rsid w:val="00833B09"/>
    <w:pPr>
      <w:pBdr>
        <w:left w:val="single" w:sz="4" w:space="0" w:color="EBF1DE"/>
        <w:bottom w:val="single" w:sz="4" w:space="0" w:color="EBF1DE"/>
        <w:right w:val="single" w:sz="4" w:space="0" w:color="EBF1DE"/>
      </w:pBdr>
      <w:spacing w:before="100" w:beforeAutospacing="1" w:after="100" w:afterAutospacing="1" w:line="240" w:lineRule="auto"/>
      <w:jc w:val="center"/>
    </w:pPr>
    <w:rPr>
      <w:rFonts w:ascii="Eras Medium ITC" w:eastAsia="Times New Roman" w:hAnsi="Eras Medium ITC"/>
      <w:sz w:val="24"/>
      <w:szCs w:val="24"/>
      <w:lang w:val="es-MX" w:eastAsia="es-MX"/>
    </w:rPr>
  </w:style>
  <w:style w:type="paragraph" w:customStyle="1" w:styleId="xl88">
    <w:name w:val="xl88"/>
    <w:basedOn w:val="Normal"/>
    <w:rsid w:val="00833B09"/>
    <w:pPr>
      <w:pBdr>
        <w:left w:val="single" w:sz="4" w:space="0" w:color="EBF1DE"/>
        <w:bottom w:val="single" w:sz="4" w:space="0" w:color="EBF1DE"/>
        <w:right w:val="single" w:sz="4" w:space="0" w:color="EBF1DE"/>
      </w:pBdr>
      <w:spacing w:before="100" w:beforeAutospacing="1" w:after="100" w:afterAutospacing="1" w:line="240" w:lineRule="auto"/>
    </w:pPr>
    <w:rPr>
      <w:rFonts w:ascii="Eras Medium ITC" w:eastAsia="Times New Roman" w:hAnsi="Eras Medium ITC"/>
      <w:sz w:val="24"/>
      <w:szCs w:val="24"/>
      <w:lang w:val="es-MX" w:eastAsia="es-MX"/>
    </w:rPr>
  </w:style>
  <w:style w:type="paragraph" w:customStyle="1" w:styleId="xl89">
    <w:name w:val="xl89"/>
    <w:basedOn w:val="Normal"/>
    <w:rsid w:val="00833B09"/>
    <w:pPr>
      <w:pBdr>
        <w:left w:val="single" w:sz="4" w:space="0" w:color="EBF1DE"/>
        <w:bottom w:val="single" w:sz="4" w:space="0" w:color="EBF1DE"/>
        <w:right w:val="single" w:sz="4" w:space="0" w:color="EBF1DE"/>
      </w:pBdr>
      <w:spacing w:before="100" w:beforeAutospacing="1" w:after="100" w:afterAutospacing="1" w:line="240" w:lineRule="auto"/>
    </w:pPr>
    <w:rPr>
      <w:rFonts w:ascii="Eras Medium ITC" w:eastAsia="Times New Roman" w:hAnsi="Eras Medium ITC"/>
      <w:sz w:val="24"/>
      <w:szCs w:val="24"/>
      <w:lang w:val="es-MX" w:eastAsia="es-MX"/>
    </w:rPr>
  </w:style>
  <w:style w:type="paragraph" w:customStyle="1" w:styleId="xl90">
    <w:name w:val="xl90"/>
    <w:basedOn w:val="Normal"/>
    <w:rsid w:val="00833B09"/>
    <w:pPr>
      <w:pBdr>
        <w:top w:val="single" w:sz="4" w:space="0" w:color="EBF1DE"/>
        <w:left w:val="single" w:sz="4" w:space="0" w:color="EBF1DE"/>
        <w:bottom w:val="single" w:sz="4" w:space="0" w:color="EBF1DE"/>
        <w:right w:val="single" w:sz="4" w:space="0" w:color="EBF1DE"/>
      </w:pBdr>
      <w:shd w:val="clear" w:color="auto" w:fill="C4D79B"/>
      <w:spacing w:before="100" w:beforeAutospacing="1" w:after="100" w:afterAutospacing="1" w:line="240" w:lineRule="auto"/>
    </w:pPr>
    <w:rPr>
      <w:rFonts w:ascii="Eras Medium ITC" w:eastAsia="Times New Roman" w:hAnsi="Eras Medium ITC"/>
      <w:b/>
      <w:bCs/>
      <w:sz w:val="24"/>
      <w:szCs w:val="24"/>
      <w:lang w:val="es-MX" w:eastAsia="es-MX"/>
    </w:rPr>
  </w:style>
  <w:style w:type="paragraph" w:customStyle="1" w:styleId="xl91">
    <w:name w:val="xl91"/>
    <w:basedOn w:val="Normal"/>
    <w:rsid w:val="00833B09"/>
    <w:pPr>
      <w:pBdr>
        <w:left w:val="single" w:sz="4" w:space="0" w:color="EBF1DE"/>
        <w:bottom w:val="single" w:sz="4" w:space="0" w:color="EBF1DE"/>
        <w:right w:val="single" w:sz="4" w:space="0" w:color="EBF1DE"/>
      </w:pBdr>
      <w:spacing w:before="100" w:beforeAutospacing="1" w:after="100" w:afterAutospacing="1" w:line="240" w:lineRule="auto"/>
    </w:pPr>
    <w:rPr>
      <w:rFonts w:ascii="Eras Medium ITC" w:eastAsia="Times New Roman" w:hAnsi="Eras Medium ITC"/>
      <w:sz w:val="24"/>
      <w:szCs w:val="24"/>
      <w:lang w:val="es-MX" w:eastAsia="es-MX"/>
    </w:rPr>
  </w:style>
  <w:style w:type="paragraph" w:customStyle="1" w:styleId="xl92">
    <w:name w:val="xl92"/>
    <w:basedOn w:val="Normal"/>
    <w:rsid w:val="00833B09"/>
    <w:pPr>
      <w:pBdr>
        <w:top w:val="single" w:sz="4" w:space="0" w:color="EBF1DE"/>
        <w:left w:val="single" w:sz="4" w:space="0" w:color="EBF1DE"/>
        <w:bottom w:val="single" w:sz="4" w:space="0" w:color="EBF1DE"/>
        <w:right w:val="single" w:sz="4" w:space="0" w:color="EBF1DE"/>
      </w:pBdr>
      <w:spacing w:before="100" w:beforeAutospacing="1" w:after="100" w:afterAutospacing="1" w:line="240" w:lineRule="auto"/>
      <w:jc w:val="center"/>
    </w:pPr>
    <w:rPr>
      <w:rFonts w:ascii="Eras Medium ITC" w:eastAsia="Times New Roman" w:hAnsi="Eras Medium ITC"/>
      <w:sz w:val="24"/>
      <w:szCs w:val="24"/>
      <w:lang w:val="es-MX" w:eastAsia="es-MX"/>
    </w:rPr>
  </w:style>
  <w:style w:type="paragraph" w:customStyle="1" w:styleId="xl93">
    <w:name w:val="xl93"/>
    <w:basedOn w:val="Normal"/>
    <w:rsid w:val="00833B09"/>
    <w:pPr>
      <w:pBdr>
        <w:top w:val="single" w:sz="4" w:space="0" w:color="EBF1DE"/>
        <w:left w:val="single" w:sz="4" w:space="0" w:color="EBF1DE"/>
        <w:bottom w:val="single" w:sz="4" w:space="0" w:color="EBF1DE"/>
        <w:right w:val="single" w:sz="4" w:space="0" w:color="EBF1DE"/>
      </w:pBdr>
      <w:spacing w:before="100" w:beforeAutospacing="1" w:after="100" w:afterAutospacing="1" w:line="240" w:lineRule="auto"/>
    </w:pPr>
    <w:rPr>
      <w:rFonts w:ascii="Eras Medium ITC" w:eastAsia="Times New Roman" w:hAnsi="Eras Medium ITC"/>
      <w:sz w:val="24"/>
      <w:szCs w:val="24"/>
      <w:lang w:val="es-MX" w:eastAsia="es-MX"/>
    </w:rPr>
  </w:style>
  <w:style w:type="paragraph" w:customStyle="1" w:styleId="xl94">
    <w:name w:val="xl94"/>
    <w:basedOn w:val="Normal"/>
    <w:rsid w:val="00833B09"/>
    <w:pPr>
      <w:pBdr>
        <w:top w:val="single" w:sz="4" w:space="0" w:color="EBF1DE"/>
        <w:left w:val="single" w:sz="4" w:space="0" w:color="EBF1DE"/>
        <w:bottom w:val="single" w:sz="4" w:space="0" w:color="EBF1DE"/>
        <w:right w:val="single" w:sz="4" w:space="0" w:color="EBF1DE"/>
      </w:pBdr>
      <w:spacing w:before="100" w:beforeAutospacing="1" w:after="100" w:afterAutospacing="1" w:line="240" w:lineRule="auto"/>
    </w:pPr>
    <w:rPr>
      <w:rFonts w:ascii="Eras Medium ITC" w:eastAsia="Times New Roman" w:hAnsi="Eras Medium ITC"/>
      <w:sz w:val="24"/>
      <w:szCs w:val="24"/>
      <w:lang w:val="es-MX" w:eastAsia="es-MX"/>
    </w:rPr>
  </w:style>
  <w:style w:type="paragraph" w:customStyle="1" w:styleId="xl95">
    <w:name w:val="xl95"/>
    <w:basedOn w:val="Normal"/>
    <w:rsid w:val="00833B09"/>
    <w:pPr>
      <w:pBdr>
        <w:top w:val="single" w:sz="4" w:space="0" w:color="EBF1DE"/>
        <w:left w:val="single" w:sz="4" w:space="0" w:color="EBF1DE"/>
        <w:bottom w:val="single" w:sz="4" w:space="0" w:color="EBF1DE"/>
        <w:right w:val="single" w:sz="4" w:space="0" w:color="EBF1DE"/>
      </w:pBdr>
      <w:spacing w:before="100" w:beforeAutospacing="1" w:after="100" w:afterAutospacing="1" w:line="240" w:lineRule="auto"/>
      <w:jc w:val="center"/>
    </w:pPr>
    <w:rPr>
      <w:rFonts w:ascii="Eras Medium ITC" w:eastAsia="Times New Roman" w:hAnsi="Eras Medium ITC"/>
      <w:sz w:val="24"/>
      <w:szCs w:val="24"/>
      <w:lang w:val="es-MX" w:eastAsia="es-MX"/>
    </w:rPr>
  </w:style>
  <w:style w:type="paragraph" w:customStyle="1" w:styleId="xl96">
    <w:name w:val="xl96"/>
    <w:basedOn w:val="Normal"/>
    <w:uiPriority w:val="99"/>
    <w:rsid w:val="00833B09"/>
    <w:pPr>
      <w:pBdr>
        <w:top w:val="single" w:sz="4" w:space="0" w:color="EBF1DE"/>
        <w:left w:val="single" w:sz="4" w:space="0" w:color="EBF1DE"/>
        <w:bottom w:val="single" w:sz="4" w:space="0" w:color="EBF1DE"/>
        <w:right w:val="single" w:sz="4" w:space="0" w:color="EBF1DE"/>
      </w:pBdr>
      <w:spacing w:before="100" w:beforeAutospacing="1" w:after="100" w:afterAutospacing="1" w:line="240" w:lineRule="auto"/>
    </w:pPr>
    <w:rPr>
      <w:rFonts w:ascii="Eras Medium ITC" w:eastAsia="Times New Roman" w:hAnsi="Eras Medium ITC"/>
      <w:sz w:val="24"/>
      <w:szCs w:val="24"/>
      <w:lang w:val="es-MX" w:eastAsia="es-MX"/>
    </w:rPr>
  </w:style>
  <w:style w:type="paragraph" w:customStyle="1" w:styleId="xl97">
    <w:name w:val="xl97"/>
    <w:basedOn w:val="Normal"/>
    <w:uiPriority w:val="99"/>
    <w:rsid w:val="00833B09"/>
    <w:pPr>
      <w:pBdr>
        <w:top w:val="single" w:sz="4" w:space="0" w:color="EBF1DE"/>
        <w:left w:val="single" w:sz="4" w:space="0" w:color="EBF1DE"/>
        <w:bottom w:val="single" w:sz="4" w:space="0" w:color="EBF1DE"/>
        <w:right w:val="single" w:sz="4" w:space="0" w:color="EBF1DE"/>
      </w:pBdr>
      <w:spacing w:before="100" w:beforeAutospacing="1" w:after="100" w:afterAutospacing="1" w:line="240" w:lineRule="auto"/>
    </w:pPr>
    <w:rPr>
      <w:rFonts w:ascii="Eras Medium ITC" w:eastAsia="Times New Roman" w:hAnsi="Eras Medium ITC"/>
      <w:sz w:val="24"/>
      <w:szCs w:val="24"/>
      <w:lang w:val="es-MX" w:eastAsia="es-MX"/>
    </w:rPr>
  </w:style>
  <w:style w:type="paragraph" w:customStyle="1" w:styleId="xl98">
    <w:name w:val="xl98"/>
    <w:basedOn w:val="Normal"/>
    <w:uiPriority w:val="99"/>
    <w:rsid w:val="00833B09"/>
    <w:pPr>
      <w:pBdr>
        <w:top w:val="single" w:sz="4" w:space="0" w:color="EBF1DE"/>
        <w:left w:val="single" w:sz="4" w:space="0" w:color="EBF1DE"/>
        <w:bottom w:val="single" w:sz="4" w:space="0" w:color="EBF1DE"/>
        <w:right w:val="single" w:sz="4" w:space="0" w:color="EBF1DE"/>
      </w:pBdr>
      <w:spacing w:before="100" w:beforeAutospacing="1" w:after="100" w:afterAutospacing="1" w:line="240" w:lineRule="auto"/>
    </w:pPr>
    <w:rPr>
      <w:rFonts w:ascii="Eras Medium ITC" w:eastAsia="Times New Roman" w:hAnsi="Eras Medium ITC"/>
      <w:sz w:val="24"/>
      <w:szCs w:val="24"/>
      <w:lang w:val="es-MX" w:eastAsia="es-MX"/>
    </w:rPr>
  </w:style>
  <w:style w:type="paragraph" w:customStyle="1" w:styleId="xl99">
    <w:name w:val="xl99"/>
    <w:basedOn w:val="Normal"/>
    <w:uiPriority w:val="99"/>
    <w:rsid w:val="00833B09"/>
    <w:pPr>
      <w:pBdr>
        <w:top w:val="single" w:sz="4" w:space="0" w:color="EBF1DE"/>
        <w:left w:val="single" w:sz="4" w:space="0" w:color="EBF1DE"/>
        <w:bottom w:val="single" w:sz="4" w:space="0" w:color="EBF1DE"/>
        <w:right w:val="single" w:sz="4" w:space="0" w:color="EBF1DE"/>
      </w:pBdr>
      <w:spacing w:before="100" w:beforeAutospacing="1" w:after="100" w:afterAutospacing="1" w:line="240" w:lineRule="auto"/>
    </w:pPr>
    <w:rPr>
      <w:rFonts w:ascii="Eras Medium ITC" w:eastAsia="Times New Roman" w:hAnsi="Eras Medium ITC"/>
      <w:sz w:val="24"/>
      <w:szCs w:val="24"/>
      <w:lang w:val="es-MX" w:eastAsia="es-MX"/>
    </w:rPr>
  </w:style>
  <w:style w:type="paragraph" w:customStyle="1" w:styleId="xl100">
    <w:name w:val="xl100"/>
    <w:basedOn w:val="Normal"/>
    <w:uiPriority w:val="99"/>
    <w:rsid w:val="00833B09"/>
    <w:pPr>
      <w:pBdr>
        <w:top w:val="single" w:sz="4" w:space="0" w:color="EBF1DE"/>
        <w:left w:val="single" w:sz="4" w:space="0" w:color="EBF1DE"/>
        <w:bottom w:val="single" w:sz="4" w:space="0" w:color="EBF1DE"/>
        <w:right w:val="single" w:sz="4" w:space="0" w:color="EBF1DE"/>
      </w:pBdr>
      <w:spacing w:before="100" w:beforeAutospacing="1" w:after="100" w:afterAutospacing="1" w:line="240" w:lineRule="auto"/>
    </w:pPr>
    <w:rPr>
      <w:rFonts w:ascii="Eras Medium ITC" w:eastAsia="Times New Roman" w:hAnsi="Eras Medium ITC"/>
      <w:sz w:val="24"/>
      <w:szCs w:val="24"/>
      <w:lang w:val="es-MX" w:eastAsia="es-MX"/>
    </w:rPr>
  </w:style>
  <w:style w:type="paragraph" w:customStyle="1" w:styleId="xl101">
    <w:name w:val="xl101"/>
    <w:basedOn w:val="Normal"/>
    <w:uiPriority w:val="99"/>
    <w:rsid w:val="00833B09"/>
    <w:pPr>
      <w:pBdr>
        <w:top w:val="single" w:sz="4" w:space="0" w:color="EBF1DE"/>
        <w:left w:val="single" w:sz="4" w:space="0" w:color="EBF1DE"/>
        <w:bottom w:val="single" w:sz="4" w:space="0" w:color="EBF1DE"/>
        <w:right w:val="single" w:sz="4" w:space="0" w:color="EBF1DE"/>
      </w:pBdr>
      <w:spacing w:before="100" w:beforeAutospacing="1" w:after="100" w:afterAutospacing="1" w:line="240" w:lineRule="auto"/>
    </w:pPr>
    <w:rPr>
      <w:rFonts w:ascii="Eras Medium ITC" w:eastAsia="Times New Roman" w:hAnsi="Eras Medium ITC"/>
      <w:sz w:val="24"/>
      <w:szCs w:val="24"/>
      <w:lang w:val="es-MX" w:eastAsia="es-MX"/>
    </w:rPr>
  </w:style>
  <w:style w:type="paragraph" w:customStyle="1" w:styleId="xl102">
    <w:name w:val="xl102"/>
    <w:basedOn w:val="Normal"/>
    <w:uiPriority w:val="99"/>
    <w:rsid w:val="00833B09"/>
    <w:pPr>
      <w:pBdr>
        <w:top w:val="single" w:sz="4" w:space="0" w:color="EBF1DE"/>
        <w:left w:val="single" w:sz="4" w:space="0" w:color="EBF1DE"/>
        <w:bottom w:val="single" w:sz="4" w:space="0" w:color="EBF1DE"/>
        <w:right w:val="single" w:sz="4" w:space="0" w:color="EBF1DE"/>
      </w:pBdr>
      <w:spacing w:before="100" w:beforeAutospacing="1" w:after="100" w:afterAutospacing="1" w:line="240" w:lineRule="auto"/>
      <w:jc w:val="right"/>
    </w:pPr>
    <w:rPr>
      <w:rFonts w:ascii="Eras Medium ITC" w:eastAsia="Times New Roman" w:hAnsi="Eras Medium ITC"/>
      <w:sz w:val="24"/>
      <w:szCs w:val="24"/>
      <w:lang w:val="es-MX" w:eastAsia="es-MX"/>
    </w:rPr>
  </w:style>
  <w:style w:type="paragraph" w:customStyle="1" w:styleId="xl103">
    <w:name w:val="xl103"/>
    <w:basedOn w:val="Normal"/>
    <w:uiPriority w:val="99"/>
    <w:rsid w:val="00833B09"/>
    <w:pPr>
      <w:pBdr>
        <w:top w:val="single" w:sz="4" w:space="0" w:color="EBF1DE"/>
        <w:left w:val="single" w:sz="4" w:space="0" w:color="EBF1DE"/>
        <w:bottom w:val="single" w:sz="4" w:space="0" w:color="EBF1DE"/>
        <w:right w:val="single" w:sz="4" w:space="0" w:color="EBF1DE"/>
      </w:pBdr>
      <w:shd w:val="clear" w:color="auto" w:fill="C4D79B"/>
      <w:spacing w:before="100" w:beforeAutospacing="1" w:after="100" w:afterAutospacing="1" w:line="240" w:lineRule="auto"/>
    </w:pPr>
    <w:rPr>
      <w:rFonts w:ascii="Eras Medium ITC" w:eastAsia="Times New Roman" w:hAnsi="Eras Medium ITC"/>
      <w:b/>
      <w:bCs/>
      <w:sz w:val="24"/>
      <w:szCs w:val="24"/>
      <w:lang w:val="es-MX" w:eastAsia="es-MX"/>
    </w:rPr>
  </w:style>
  <w:style w:type="paragraph" w:customStyle="1" w:styleId="xl104">
    <w:name w:val="xl104"/>
    <w:basedOn w:val="Normal"/>
    <w:uiPriority w:val="99"/>
    <w:rsid w:val="00833B09"/>
    <w:pPr>
      <w:pBdr>
        <w:top w:val="single" w:sz="4" w:space="0" w:color="EBF1DE"/>
        <w:left w:val="single" w:sz="4" w:space="0" w:color="EBF1DE"/>
        <w:right w:val="single" w:sz="4" w:space="0" w:color="EBF1DE"/>
      </w:pBdr>
      <w:spacing w:before="100" w:beforeAutospacing="1" w:after="100" w:afterAutospacing="1" w:line="240" w:lineRule="auto"/>
      <w:jc w:val="center"/>
    </w:pPr>
    <w:rPr>
      <w:rFonts w:ascii="Eras Medium ITC" w:eastAsia="Times New Roman" w:hAnsi="Eras Medium ITC"/>
      <w:sz w:val="24"/>
      <w:szCs w:val="24"/>
      <w:lang w:val="es-MX" w:eastAsia="es-MX"/>
    </w:rPr>
  </w:style>
  <w:style w:type="paragraph" w:customStyle="1" w:styleId="xl105">
    <w:name w:val="xl105"/>
    <w:basedOn w:val="Normal"/>
    <w:uiPriority w:val="99"/>
    <w:rsid w:val="00833B09"/>
    <w:pPr>
      <w:pBdr>
        <w:top w:val="single" w:sz="4" w:space="0" w:color="EBF1DE"/>
        <w:left w:val="single" w:sz="4" w:space="0" w:color="EBF1DE"/>
        <w:right w:val="single" w:sz="4" w:space="0" w:color="EBF1DE"/>
      </w:pBdr>
      <w:spacing w:before="100" w:beforeAutospacing="1" w:after="100" w:afterAutospacing="1" w:line="240" w:lineRule="auto"/>
    </w:pPr>
    <w:rPr>
      <w:rFonts w:ascii="Eras Medium ITC" w:eastAsia="Times New Roman" w:hAnsi="Eras Medium ITC"/>
      <w:sz w:val="24"/>
      <w:szCs w:val="24"/>
      <w:lang w:val="es-MX" w:eastAsia="es-MX"/>
    </w:rPr>
  </w:style>
  <w:style w:type="paragraph" w:customStyle="1" w:styleId="xl106">
    <w:name w:val="xl106"/>
    <w:basedOn w:val="Normal"/>
    <w:uiPriority w:val="99"/>
    <w:rsid w:val="00833B09"/>
    <w:pPr>
      <w:pBdr>
        <w:top w:val="single" w:sz="4" w:space="0" w:color="EBF1DE"/>
        <w:left w:val="single" w:sz="4" w:space="0" w:color="EBF1DE"/>
        <w:right w:val="single" w:sz="4" w:space="0" w:color="EBF1DE"/>
      </w:pBdr>
      <w:spacing w:before="100" w:beforeAutospacing="1" w:after="100" w:afterAutospacing="1" w:line="240" w:lineRule="auto"/>
    </w:pPr>
    <w:rPr>
      <w:rFonts w:ascii="Eras Medium ITC" w:eastAsia="Times New Roman" w:hAnsi="Eras Medium ITC"/>
      <w:sz w:val="24"/>
      <w:szCs w:val="24"/>
      <w:lang w:val="es-MX" w:eastAsia="es-MX"/>
    </w:rPr>
  </w:style>
  <w:style w:type="paragraph" w:customStyle="1" w:styleId="xl107">
    <w:name w:val="xl107"/>
    <w:basedOn w:val="Normal"/>
    <w:uiPriority w:val="99"/>
    <w:rsid w:val="00833B09"/>
    <w:pPr>
      <w:pBdr>
        <w:top w:val="single" w:sz="4" w:space="0" w:color="EBF1DE"/>
        <w:left w:val="single" w:sz="4" w:space="0" w:color="EBF1DE"/>
        <w:bottom w:val="single" w:sz="4" w:space="0" w:color="EBF1DE"/>
        <w:right w:val="single" w:sz="4" w:space="0" w:color="EBF1DE"/>
      </w:pBdr>
      <w:spacing w:before="100" w:beforeAutospacing="1" w:after="100" w:afterAutospacing="1" w:line="240" w:lineRule="auto"/>
      <w:jc w:val="center"/>
    </w:pPr>
    <w:rPr>
      <w:rFonts w:ascii="Eras Medium ITC" w:eastAsia="Times New Roman" w:hAnsi="Eras Medium ITC"/>
      <w:sz w:val="24"/>
      <w:szCs w:val="24"/>
      <w:lang w:val="es-MX" w:eastAsia="es-MX"/>
    </w:rPr>
  </w:style>
  <w:style w:type="paragraph" w:customStyle="1" w:styleId="xl108">
    <w:name w:val="xl108"/>
    <w:basedOn w:val="Normal"/>
    <w:uiPriority w:val="99"/>
    <w:rsid w:val="00833B09"/>
    <w:pPr>
      <w:pBdr>
        <w:top w:val="single" w:sz="4" w:space="0" w:color="EBF1DE"/>
        <w:left w:val="single" w:sz="4" w:space="0" w:color="EBF1DE"/>
        <w:bottom w:val="single" w:sz="4" w:space="0" w:color="EBF1DE"/>
        <w:right w:val="single" w:sz="4" w:space="0" w:color="EBF1DE"/>
      </w:pBdr>
      <w:spacing w:before="100" w:beforeAutospacing="1" w:after="100" w:afterAutospacing="1" w:line="240" w:lineRule="auto"/>
      <w:jc w:val="center"/>
    </w:pPr>
    <w:rPr>
      <w:rFonts w:ascii="Eras Medium ITC" w:eastAsia="Times New Roman" w:hAnsi="Eras Medium ITC"/>
      <w:sz w:val="24"/>
      <w:szCs w:val="24"/>
      <w:lang w:val="es-MX" w:eastAsia="es-MX"/>
    </w:rPr>
  </w:style>
  <w:style w:type="paragraph" w:customStyle="1" w:styleId="xl109">
    <w:name w:val="xl109"/>
    <w:basedOn w:val="Normal"/>
    <w:uiPriority w:val="99"/>
    <w:rsid w:val="00833B09"/>
    <w:pPr>
      <w:pBdr>
        <w:top w:val="single" w:sz="4" w:space="0" w:color="EBF1DE"/>
        <w:left w:val="single" w:sz="4" w:space="0" w:color="EBF1DE"/>
        <w:bottom w:val="single" w:sz="4" w:space="0" w:color="EBF1DE"/>
        <w:right w:val="single" w:sz="4" w:space="0" w:color="EBF1DE"/>
      </w:pBdr>
      <w:spacing w:before="100" w:beforeAutospacing="1" w:after="100" w:afterAutospacing="1" w:line="240" w:lineRule="auto"/>
    </w:pPr>
    <w:rPr>
      <w:rFonts w:ascii="Eras Medium ITC" w:eastAsia="Times New Roman" w:hAnsi="Eras Medium ITC"/>
      <w:sz w:val="24"/>
      <w:szCs w:val="24"/>
      <w:lang w:val="es-MX" w:eastAsia="es-MX"/>
    </w:rPr>
  </w:style>
  <w:style w:type="paragraph" w:customStyle="1" w:styleId="xl110">
    <w:name w:val="xl110"/>
    <w:basedOn w:val="Normal"/>
    <w:uiPriority w:val="99"/>
    <w:rsid w:val="00833B09"/>
    <w:pPr>
      <w:pBdr>
        <w:top w:val="single" w:sz="4" w:space="0" w:color="EBF1DE"/>
        <w:left w:val="single" w:sz="4" w:space="0" w:color="EBF1DE"/>
        <w:bottom w:val="single" w:sz="4" w:space="0" w:color="EBF1DE"/>
        <w:right w:val="single" w:sz="4" w:space="0" w:color="EBF1DE"/>
      </w:pBdr>
      <w:spacing w:before="100" w:beforeAutospacing="1" w:after="100" w:afterAutospacing="1" w:line="240" w:lineRule="auto"/>
    </w:pPr>
    <w:rPr>
      <w:rFonts w:ascii="Eras Medium ITC" w:eastAsia="Times New Roman" w:hAnsi="Eras Medium ITC"/>
      <w:b/>
      <w:bCs/>
      <w:sz w:val="24"/>
      <w:szCs w:val="24"/>
      <w:lang w:val="es-MX" w:eastAsia="es-MX"/>
    </w:rPr>
  </w:style>
  <w:style w:type="paragraph" w:customStyle="1" w:styleId="xl111">
    <w:name w:val="xl111"/>
    <w:basedOn w:val="Normal"/>
    <w:uiPriority w:val="99"/>
    <w:rsid w:val="00833B09"/>
    <w:pPr>
      <w:pBdr>
        <w:top w:val="single" w:sz="4" w:space="0" w:color="EBF1DE"/>
        <w:left w:val="single" w:sz="4" w:space="0" w:color="EBF1DE"/>
        <w:bottom w:val="single" w:sz="4" w:space="0" w:color="EBF1DE"/>
        <w:right w:val="single" w:sz="4" w:space="0" w:color="EBF1DE"/>
      </w:pBdr>
      <w:spacing w:before="100" w:beforeAutospacing="1" w:after="100" w:afterAutospacing="1" w:line="240" w:lineRule="auto"/>
      <w:jc w:val="center"/>
    </w:pPr>
    <w:rPr>
      <w:rFonts w:ascii="Eras Medium ITC" w:eastAsia="Times New Roman" w:hAnsi="Eras Medium ITC"/>
      <w:b/>
      <w:bCs/>
      <w:sz w:val="24"/>
      <w:szCs w:val="24"/>
      <w:lang w:val="es-MX" w:eastAsia="es-MX"/>
    </w:rPr>
  </w:style>
  <w:style w:type="paragraph" w:customStyle="1" w:styleId="xl112">
    <w:name w:val="xl112"/>
    <w:basedOn w:val="Normal"/>
    <w:uiPriority w:val="99"/>
    <w:rsid w:val="00833B09"/>
    <w:pPr>
      <w:pBdr>
        <w:top w:val="single" w:sz="4" w:space="0" w:color="EBF1DE"/>
        <w:left w:val="single" w:sz="4" w:space="0" w:color="EBF1DE"/>
        <w:bottom w:val="single" w:sz="4" w:space="0" w:color="EBF1DE"/>
        <w:right w:val="single" w:sz="4" w:space="0" w:color="EBF1DE"/>
      </w:pBdr>
      <w:shd w:val="clear" w:color="auto" w:fill="EBF1DE"/>
      <w:spacing w:before="100" w:beforeAutospacing="1" w:after="100" w:afterAutospacing="1" w:line="240" w:lineRule="auto"/>
    </w:pPr>
    <w:rPr>
      <w:rFonts w:ascii="Eras Medium ITC" w:eastAsia="Times New Roman" w:hAnsi="Eras Medium ITC"/>
      <w:b/>
      <w:bCs/>
      <w:sz w:val="24"/>
      <w:szCs w:val="24"/>
      <w:lang w:val="es-MX" w:eastAsia="es-MX"/>
    </w:rPr>
  </w:style>
  <w:style w:type="paragraph" w:customStyle="1" w:styleId="xl113">
    <w:name w:val="xl113"/>
    <w:basedOn w:val="Normal"/>
    <w:uiPriority w:val="99"/>
    <w:rsid w:val="00833B09"/>
    <w:pPr>
      <w:pBdr>
        <w:top w:val="single" w:sz="4" w:space="0" w:color="EBF1DE"/>
        <w:left w:val="single" w:sz="4" w:space="0" w:color="EBF1DE"/>
        <w:bottom w:val="single" w:sz="4" w:space="0" w:color="EBF1DE"/>
        <w:right w:val="single" w:sz="4" w:space="0" w:color="EBF1DE"/>
      </w:pBdr>
      <w:shd w:val="clear" w:color="auto" w:fill="EBF1DE"/>
      <w:spacing w:before="100" w:beforeAutospacing="1" w:after="100" w:afterAutospacing="1" w:line="240" w:lineRule="auto"/>
    </w:pPr>
    <w:rPr>
      <w:rFonts w:ascii="Eras Medium ITC" w:eastAsia="Times New Roman" w:hAnsi="Eras Medium ITC"/>
      <w:b/>
      <w:bCs/>
      <w:sz w:val="24"/>
      <w:szCs w:val="24"/>
      <w:lang w:val="es-MX" w:eastAsia="es-MX"/>
    </w:rPr>
  </w:style>
  <w:style w:type="paragraph" w:customStyle="1" w:styleId="xl114">
    <w:name w:val="xl114"/>
    <w:basedOn w:val="Normal"/>
    <w:uiPriority w:val="99"/>
    <w:rsid w:val="00833B09"/>
    <w:pPr>
      <w:pBdr>
        <w:top w:val="single" w:sz="4" w:space="0" w:color="EBF1DE"/>
        <w:left w:val="single" w:sz="4" w:space="0" w:color="EBF1DE"/>
        <w:bottom w:val="single" w:sz="4" w:space="0" w:color="EBF1DE"/>
        <w:right w:val="single" w:sz="4" w:space="0" w:color="EBF1DE"/>
      </w:pBdr>
      <w:spacing w:before="100" w:beforeAutospacing="1" w:after="100" w:afterAutospacing="1" w:line="240" w:lineRule="auto"/>
      <w:jc w:val="right"/>
    </w:pPr>
    <w:rPr>
      <w:rFonts w:ascii="Eras Medium ITC" w:eastAsia="Times New Roman" w:hAnsi="Eras Medium ITC"/>
      <w:sz w:val="24"/>
      <w:szCs w:val="24"/>
      <w:lang w:val="es-MX" w:eastAsia="es-MX"/>
    </w:rPr>
  </w:style>
  <w:style w:type="paragraph" w:customStyle="1" w:styleId="xl115">
    <w:name w:val="xl115"/>
    <w:basedOn w:val="Normal"/>
    <w:uiPriority w:val="99"/>
    <w:rsid w:val="00833B09"/>
    <w:pPr>
      <w:pBdr>
        <w:top w:val="single" w:sz="4" w:space="0" w:color="EBF1DE"/>
        <w:left w:val="single" w:sz="4" w:space="0" w:color="EBF1DE"/>
        <w:bottom w:val="single" w:sz="4" w:space="0" w:color="EBF1DE"/>
        <w:right w:val="single" w:sz="4" w:space="0" w:color="EBF1DE"/>
      </w:pBdr>
      <w:shd w:val="clear" w:color="auto" w:fill="EBF1DE"/>
      <w:spacing w:before="100" w:beforeAutospacing="1" w:after="100" w:afterAutospacing="1" w:line="240" w:lineRule="auto"/>
    </w:pPr>
    <w:rPr>
      <w:rFonts w:ascii="Eras Medium ITC" w:eastAsia="Times New Roman" w:hAnsi="Eras Medium ITC"/>
      <w:b/>
      <w:bCs/>
      <w:sz w:val="24"/>
      <w:szCs w:val="24"/>
      <w:lang w:val="es-MX" w:eastAsia="es-MX"/>
    </w:rPr>
  </w:style>
  <w:style w:type="paragraph" w:customStyle="1" w:styleId="xl131">
    <w:name w:val="xl131"/>
    <w:basedOn w:val="Normal"/>
    <w:uiPriority w:val="99"/>
    <w:rsid w:val="00833B09"/>
    <w:pPr>
      <w:pBdr>
        <w:top w:val="single" w:sz="4" w:space="0" w:color="EBF1DE"/>
        <w:left w:val="single" w:sz="4" w:space="0" w:color="EBF1DE"/>
        <w:bottom w:val="single" w:sz="4" w:space="0" w:color="EBF1DE"/>
        <w:right w:val="single" w:sz="4" w:space="0" w:color="EBF1DE"/>
      </w:pBdr>
      <w:shd w:val="clear" w:color="auto" w:fill="C4D79B"/>
      <w:spacing w:before="100" w:beforeAutospacing="1" w:after="100" w:afterAutospacing="1" w:line="240" w:lineRule="auto"/>
      <w:jc w:val="right"/>
    </w:pPr>
    <w:rPr>
      <w:rFonts w:ascii="Eras Medium ITC" w:eastAsia="Times New Roman" w:hAnsi="Eras Medium ITC"/>
      <w:b/>
      <w:bCs/>
      <w:sz w:val="24"/>
      <w:szCs w:val="24"/>
      <w:lang w:val="es-MX" w:eastAsia="es-MX"/>
    </w:rPr>
  </w:style>
  <w:style w:type="paragraph" w:customStyle="1" w:styleId="xl132">
    <w:name w:val="xl132"/>
    <w:basedOn w:val="Normal"/>
    <w:uiPriority w:val="99"/>
    <w:rsid w:val="00833B09"/>
    <w:pPr>
      <w:pBdr>
        <w:top w:val="single" w:sz="4" w:space="0" w:color="EBF1DE"/>
        <w:left w:val="single" w:sz="4" w:space="0" w:color="EBF1DE"/>
        <w:bottom w:val="single" w:sz="4" w:space="0" w:color="EBF1DE"/>
        <w:right w:val="single" w:sz="4" w:space="0" w:color="EBF1DE"/>
      </w:pBdr>
      <w:spacing w:before="100" w:beforeAutospacing="1" w:after="100" w:afterAutospacing="1" w:line="240" w:lineRule="auto"/>
      <w:jc w:val="both"/>
    </w:pPr>
    <w:rPr>
      <w:rFonts w:ascii="Eras Medium ITC" w:eastAsia="Times New Roman" w:hAnsi="Eras Medium ITC"/>
      <w:sz w:val="24"/>
      <w:szCs w:val="24"/>
      <w:lang w:val="es-MX" w:eastAsia="es-MX"/>
    </w:rPr>
  </w:style>
  <w:style w:type="paragraph" w:customStyle="1" w:styleId="xl133">
    <w:name w:val="xl133"/>
    <w:basedOn w:val="Normal"/>
    <w:uiPriority w:val="99"/>
    <w:rsid w:val="00833B09"/>
    <w:pPr>
      <w:pBdr>
        <w:top w:val="single" w:sz="4" w:space="0" w:color="EBF1DE"/>
        <w:left w:val="single" w:sz="4" w:space="0" w:color="EBF1DE"/>
        <w:bottom w:val="single" w:sz="4" w:space="0" w:color="EBF1DE"/>
        <w:right w:val="single" w:sz="4" w:space="0" w:color="EBF1DE"/>
      </w:pBdr>
      <w:shd w:val="clear" w:color="auto" w:fill="C4D79B"/>
      <w:spacing w:before="100" w:beforeAutospacing="1" w:after="100" w:afterAutospacing="1" w:line="240" w:lineRule="auto"/>
      <w:jc w:val="right"/>
    </w:pPr>
    <w:rPr>
      <w:rFonts w:ascii="Eras Medium ITC" w:eastAsia="Times New Roman" w:hAnsi="Eras Medium ITC"/>
      <w:b/>
      <w:bCs/>
      <w:sz w:val="24"/>
      <w:szCs w:val="24"/>
      <w:lang w:val="es-MX" w:eastAsia="es-MX"/>
    </w:rPr>
  </w:style>
  <w:style w:type="paragraph" w:customStyle="1" w:styleId="xl134">
    <w:name w:val="xl134"/>
    <w:basedOn w:val="Normal"/>
    <w:uiPriority w:val="99"/>
    <w:rsid w:val="00833B09"/>
    <w:pPr>
      <w:spacing w:before="100" w:beforeAutospacing="1" w:after="100" w:afterAutospacing="1" w:line="240" w:lineRule="auto"/>
      <w:jc w:val="center"/>
    </w:pPr>
    <w:rPr>
      <w:rFonts w:ascii="Eras Medium ITC" w:eastAsia="Times New Roman" w:hAnsi="Eras Medium ITC"/>
      <w:b/>
      <w:bCs/>
      <w:lang w:val="es-MX" w:eastAsia="es-MX"/>
    </w:rPr>
  </w:style>
  <w:style w:type="paragraph" w:customStyle="1" w:styleId="xl135">
    <w:name w:val="xl135"/>
    <w:basedOn w:val="Normal"/>
    <w:uiPriority w:val="99"/>
    <w:rsid w:val="00833B09"/>
    <w:pPr>
      <w:pBdr>
        <w:top w:val="single" w:sz="4" w:space="0" w:color="808080"/>
        <w:left w:val="single" w:sz="4" w:space="0" w:color="808080"/>
        <w:bottom w:val="single" w:sz="4" w:space="0" w:color="808080"/>
        <w:right w:val="single" w:sz="4" w:space="0" w:color="808080"/>
      </w:pBdr>
      <w:shd w:val="clear" w:color="auto" w:fill="EBF1DE"/>
      <w:spacing w:before="100" w:beforeAutospacing="1" w:after="100" w:afterAutospacing="1" w:line="240" w:lineRule="auto"/>
      <w:jc w:val="center"/>
    </w:pPr>
    <w:rPr>
      <w:rFonts w:ascii="Eras Medium ITC" w:eastAsia="Times New Roman" w:hAnsi="Eras Medium ITC"/>
      <w:b/>
      <w:bCs/>
      <w:sz w:val="16"/>
      <w:szCs w:val="16"/>
      <w:lang w:val="es-MX" w:eastAsia="es-MX"/>
    </w:rPr>
  </w:style>
  <w:style w:type="paragraph" w:customStyle="1" w:styleId="xl136">
    <w:name w:val="xl136"/>
    <w:basedOn w:val="Normal"/>
    <w:uiPriority w:val="99"/>
    <w:rsid w:val="00833B09"/>
    <w:pPr>
      <w:pBdr>
        <w:top w:val="single" w:sz="4" w:space="0" w:color="808080"/>
        <w:left w:val="single" w:sz="4" w:space="0" w:color="808080"/>
        <w:bottom w:val="single" w:sz="4" w:space="0" w:color="808080"/>
        <w:right w:val="single" w:sz="4" w:space="0" w:color="808080"/>
      </w:pBdr>
      <w:shd w:val="clear" w:color="auto" w:fill="EBF1DE"/>
      <w:spacing w:before="100" w:beforeAutospacing="1" w:after="100" w:afterAutospacing="1" w:line="240" w:lineRule="auto"/>
      <w:jc w:val="center"/>
    </w:pPr>
    <w:rPr>
      <w:rFonts w:ascii="Eras Medium ITC" w:eastAsia="Times New Roman" w:hAnsi="Eras Medium ITC"/>
      <w:b/>
      <w:bCs/>
      <w:sz w:val="16"/>
      <w:szCs w:val="16"/>
      <w:lang w:val="es-MX" w:eastAsia="es-MX"/>
    </w:rPr>
  </w:style>
  <w:style w:type="paragraph" w:customStyle="1" w:styleId="xl137">
    <w:name w:val="xl137"/>
    <w:basedOn w:val="Normal"/>
    <w:uiPriority w:val="99"/>
    <w:rsid w:val="00833B09"/>
    <w:pPr>
      <w:pBdr>
        <w:top w:val="single" w:sz="4" w:space="0" w:color="808080"/>
        <w:left w:val="single" w:sz="4" w:space="0" w:color="808080"/>
        <w:right w:val="single" w:sz="4" w:space="0" w:color="808080"/>
      </w:pBdr>
      <w:shd w:val="clear" w:color="auto" w:fill="EBF1DE"/>
      <w:spacing w:before="100" w:beforeAutospacing="1" w:after="100" w:afterAutospacing="1" w:line="240" w:lineRule="auto"/>
      <w:jc w:val="center"/>
    </w:pPr>
    <w:rPr>
      <w:rFonts w:ascii="Eras Medium ITC" w:eastAsia="Times New Roman" w:hAnsi="Eras Medium ITC"/>
      <w:b/>
      <w:bCs/>
      <w:sz w:val="16"/>
      <w:szCs w:val="16"/>
      <w:lang w:val="es-MX" w:eastAsia="es-MX"/>
    </w:rPr>
  </w:style>
  <w:style w:type="paragraph" w:customStyle="1" w:styleId="xl138">
    <w:name w:val="xl138"/>
    <w:basedOn w:val="Normal"/>
    <w:uiPriority w:val="99"/>
    <w:rsid w:val="00833B09"/>
    <w:pPr>
      <w:pBdr>
        <w:left w:val="single" w:sz="4" w:space="0" w:color="808080"/>
        <w:bottom w:val="single" w:sz="4" w:space="0" w:color="808080"/>
        <w:right w:val="single" w:sz="4" w:space="0" w:color="808080"/>
      </w:pBdr>
      <w:shd w:val="clear" w:color="auto" w:fill="EBF1DE"/>
      <w:spacing w:before="100" w:beforeAutospacing="1" w:after="100" w:afterAutospacing="1" w:line="240" w:lineRule="auto"/>
      <w:jc w:val="center"/>
    </w:pPr>
    <w:rPr>
      <w:rFonts w:ascii="Eras Medium ITC" w:eastAsia="Times New Roman" w:hAnsi="Eras Medium ITC"/>
      <w:b/>
      <w:bCs/>
      <w:sz w:val="16"/>
      <w:szCs w:val="16"/>
      <w:lang w:val="es-MX" w:eastAsia="es-MX"/>
    </w:rPr>
  </w:style>
  <w:style w:type="paragraph" w:customStyle="1" w:styleId="xl139">
    <w:name w:val="xl139"/>
    <w:basedOn w:val="Normal"/>
    <w:uiPriority w:val="99"/>
    <w:rsid w:val="00833B09"/>
    <w:pPr>
      <w:pBdr>
        <w:top w:val="single" w:sz="4" w:space="0" w:color="808080"/>
        <w:left w:val="single" w:sz="4" w:space="0" w:color="808080"/>
        <w:bottom w:val="single" w:sz="4" w:space="0" w:color="808080"/>
        <w:right w:val="single" w:sz="4" w:space="0" w:color="808080"/>
      </w:pBdr>
      <w:shd w:val="clear" w:color="auto" w:fill="EBF1DE"/>
      <w:spacing w:before="100" w:beforeAutospacing="1" w:after="100" w:afterAutospacing="1" w:line="240" w:lineRule="auto"/>
      <w:jc w:val="center"/>
    </w:pPr>
    <w:rPr>
      <w:rFonts w:ascii="Eras Medium ITC" w:eastAsia="Times New Roman" w:hAnsi="Eras Medium ITC"/>
      <w:b/>
      <w:bCs/>
      <w:sz w:val="16"/>
      <w:szCs w:val="16"/>
      <w:lang w:val="es-MX" w:eastAsia="es-MX"/>
    </w:rPr>
  </w:style>
  <w:style w:type="paragraph" w:customStyle="1" w:styleId="xl140">
    <w:name w:val="xl140"/>
    <w:basedOn w:val="Normal"/>
    <w:uiPriority w:val="99"/>
    <w:rsid w:val="00833B09"/>
    <w:pPr>
      <w:pBdr>
        <w:top w:val="single" w:sz="4" w:space="0" w:color="EBF1DE"/>
        <w:left w:val="single" w:sz="4" w:space="0" w:color="EBF1DE"/>
        <w:bottom w:val="single" w:sz="4" w:space="0" w:color="EBF1DE"/>
        <w:right w:val="single" w:sz="4" w:space="0" w:color="EBF1DE"/>
      </w:pBdr>
      <w:shd w:val="clear" w:color="auto" w:fill="C4D79B"/>
      <w:spacing w:before="100" w:beforeAutospacing="1" w:after="100" w:afterAutospacing="1" w:line="240" w:lineRule="auto"/>
      <w:jc w:val="right"/>
    </w:pPr>
    <w:rPr>
      <w:rFonts w:ascii="Eras Medium ITC" w:eastAsia="Times New Roman" w:hAnsi="Eras Medium ITC"/>
      <w:b/>
      <w:bCs/>
      <w:sz w:val="24"/>
      <w:szCs w:val="24"/>
      <w:lang w:val="es-MX" w:eastAsia="es-MX"/>
    </w:rPr>
  </w:style>
  <w:style w:type="character" w:customStyle="1" w:styleId="apple-converted-space">
    <w:name w:val="apple-converted-space"/>
    <w:basedOn w:val="Fuentedeprrafopredeter"/>
    <w:rsid w:val="00833B09"/>
  </w:style>
  <w:style w:type="paragraph" w:styleId="Subttulo">
    <w:name w:val="Subtitle"/>
    <w:basedOn w:val="Normal"/>
    <w:next w:val="Normal"/>
    <w:link w:val="SubttuloCar"/>
    <w:qFormat/>
    <w:rsid w:val="00833B09"/>
    <w:pPr>
      <w:numPr>
        <w:ilvl w:val="1"/>
      </w:numPr>
      <w:spacing w:after="160" w:line="240" w:lineRule="auto"/>
    </w:pPr>
    <w:rPr>
      <w:rFonts w:asciiTheme="minorHAnsi" w:eastAsiaTheme="minorEastAsia" w:hAnsiTheme="minorHAnsi" w:cstheme="minorBidi"/>
      <w:color w:val="5A5A5A" w:themeColor="text1" w:themeTint="A5"/>
      <w:spacing w:val="15"/>
      <w:lang w:eastAsia="es-ES"/>
    </w:rPr>
  </w:style>
  <w:style w:type="character" w:customStyle="1" w:styleId="SubttuloCar">
    <w:name w:val="Subtítulo Car"/>
    <w:basedOn w:val="Fuentedeprrafopredeter"/>
    <w:link w:val="Subttulo"/>
    <w:rsid w:val="00833B09"/>
    <w:rPr>
      <w:rFonts w:eastAsiaTheme="minorEastAsia"/>
      <w:color w:val="5A5A5A" w:themeColor="text1" w:themeTint="A5"/>
      <w:spacing w:val="15"/>
      <w:lang w:val="es-ES" w:eastAsia="es-ES"/>
    </w:rPr>
  </w:style>
  <w:style w:type="character" w:customStyle="1" w:styleId="EncabezadoCar1">
    <w:name w:val="Encabezado Car1"/>
    <w:uiPriority w:val="99"/>
    <w:rsid w:val="00833B09"/>
    <w:rPr>
      <w:sz w:val="24"/>
      <w:szCs w:val="24"/>
      <w:lang w:val="es-ES" w:eastAsia="es-ES"/>
    </w:rPr>
  </w:style>
  <w:style w:type="character" w:styleId="Refdecomentario">
    <w:name w:val="annotation reference"/>
    <w:rsid w:val="00DE7E3C"/>
    <w:rPr>
      <w:sz w:val="16"/>
      <w:szCs w:val="16"/>
    </w:rPr>
  </w:style>
  <w:style w:type="paragraph" w:customStyle="1" w:styleId="Texto0">
    <w:name w:val="Texto"/>
    <w:basedOn w:val="Normal"/>
    <w:link w:val="TextoCar"/>
    <w:rsid w:val="00DE7E3C"/>
    <w:pPr>
      <w:spacing w:after="101" w:line="216" w:lineRule="exact"/>
      <w:ind w:firstLine="288"/>
      <w:jc w:val="both"/>
    </w:pPr>
    <w:rPr>
      <w:rFonts w:ascii="Arial" w:eastAsia="Times New Roman" w:hAnsi="Arial" w:cs="Arial"/>
      <w:sz w:val="18"/>
      <w:szCs w:val="18"/>
      <w:lang w:val="es-MX" w:eastAsia="es-MX"/>
    </w:rPr>
  </w:style>
  <w:style w:type="character" w:customStyle="1" w:styleId="TextoCar">
    <w:name w:val="Texto Car"/>
    <w:basedOn w:val="Fuentedeprrafopredeter"/>
    <w:link w:val="Texto0"/>
    <w:locked/>
    <w:rsid w:val="00DE7E3C"/>
    <w:rPr>
      <w:rFonts w:ascii="Arial" w:eastAsia="Times New Roman" w:hAnsi="Arial" w:cs="Arial"/>
      <w:sz w:val="18"/>
      <w:szCs w:val="18"/>
      <w:lang w:eastAsia="es-MX"/>
    </w:rPr>
  </w:style>
  <w:style w:type="paragraph" w:customStyle="1" w:styleId="pcstexto">
    <w:name w:val="pcstexto"/>
    <w:basedOn w:val="Normal"/>
    <w:rsid w:val="00DE7E3C"/>
    <w:pPr>
      <w:spacing w:after="0" w:line="240" w:lineRule="exact"/>
      <w:ind w:firstLine="288"/>
      <w:jc w:val="both"/>
    </w:pPr>
    <w:rPr>
      <w:rFonts w:ascii="Univers (W1)" w:eastAsia="Times New Roman" w:hAnsi="Univers (W1)" w:cs="Univers (W1)"/>
      <w:sz w:val="18"/>
      <w:szCs w:val="20"/>
      <w:lang w:val="es-MX" w:eastAsia="es-MX"/>
    </w:rPr>
  </w:style>
  <w:style w:type="paragraph" w:customStyle="1" w:styleId="pcsroma">
    <w:name w:val="pcsroma"/>
    <w:basedOn w:val="pcstexto"/>
    <w:rsid w:val="00DE7E3C"/>
    <w:pPr>
      <w:ind w:left="1350" w:hanging="810"/>
    </w:pPr>
  </w:style>
  <w:style w:type="paragraph" w:customStyle="1" w:styleId="Style-4">
    <w:name w:val="Style-4"/>
    <w:rsid w:val="00B97DD7"/>
    <w:pPr>
      <w:spacing w:after="0" w:line="240" w:lineRule="auto"/>
    </w:pPr>
    <w:rPr>
      <w:rFonts w:ascii="Times New Roman" w:eastAsia="Times New Roman" w:hAnsi="Times New Roman" w:cs="Times New Roman"/>
      <w:noProof/>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019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nrique%20Torres%20S\Desktop\Pqte%20Fiscal%202020\Plantilla\Paquete%20Fiscal.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Paquete Fiscal</Template>
  <TotalTime>15</TotalTime>
  <Pages>14</Pages>
  <Words>5096</Words>
  <Characters>28034</Characters>
  <Application>Microsoft Office Word</Application>
  <DocSecurity>0</DocSecurity>
  <Lines>233</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Enrique Torres S</dc:creator>
  <cp:keywords/>
  <dc:description/>
  <cp:lastModifiedBy>Rene Denis Estrada Sotelo</cp:lastModifiedBy>
  <cp:revision>14</cp:revision>
  <cp:lastPrinted>2019-12-31T00:28:00Z</cp:lastPrinted>
  <dcterms:created xsi:type="dcterms:W3CDTF">2022-01-04T00:50:00Z</dcterms:created>
  <dcterms:modified xsi:type="dcterms:W3CDTF">2022-01-04T01:52:00Z</dcterms:modified>
</cp:coreProperties>
</file>