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E4F0" w14:textId="77777777" w:rsidR="009724FA" w:rsidRPr="00B94868" w:rsidRDefault="009724FA" w:rsidP="00833B09">
      <w:pPr>
        <w:adjustRightInd w:val="0"/>
        <w:spacing w:after="0" w:line="240" w:lineRule="auto"/>
        <w:ind w:firstLine="708"/>
        <w:jc w:val="both"/>
        <w:rPr>
          <w:rFonts w:ascii="Verdana" w:hAnsi="Verdana" w:cs="Century Gothic"/>
          <w:b/>
          <w:bCs/>
          <w:color w:val="000000"/>
          <w:sz w:val="20"/>
          <w:szCs w:val="20"/>
        </w:rPr>
      </w:pPr>
      <w:r w:rsidRPr="00B94868">
        <w:rPr>
          <w:rFonts w:ascii="Verdana" w:hAnsi="Verdana" w:cs="Century Gothic"/>
          <w:b/>
          <w:bCs/>
          <w:color w:val="000000"/>
          <w:sz w:val="20"/>
          <w:szCs w:val="20"/>
        </w:rPr>
        <w:t xml:space="preserve">DIEGO SINHUE RODRÍGUEZ VALLEJO, GOBERNADOR CONSTITUCIONAL DEL ESTADO LIBRE Y SOBERANO DE GUANAJUATO, A LOS HABITANTES </w:t>
      </w:r>
      <w:proofErr w:type="gramStart"/>
      <w:r w:rsidRPr="00B94868">
        <w:rPr>
          <w:rFonts w:ascii="Verdana" w:hAnsi="Verdana" w:cs="Century Gothic"/>
          <w:b/>
          <w:bCs/>
          <w:color w:val="000000"/>
          <w:sz w:val="20"/>
          <w:szCs w:val="20"/>
        </w:rPr>
        <w:t>DEL MISMO</w:t>
      </w:r>
      <w:proofErr w:type="gramEnd"/>
      <w:r w:rsidRPr="00B94868">
        <w:rPr>
          <w:rFonts w:ascii="Verdana" w:hAnsi="Verdana" w:cs="Century Gothic"/>
          <w:b/>
          <w:bCs/>
          <w:color w:val="000000"/>
          <w:sz w:val="20"/>
          <w:szCs w:val="20"/>
        </w:rPr>
        <w:t xml:space="preserve"> SABED: </w:t>
      </w:r>
    </w:p>
    <w:p w14:paraId="2F109944" w14:textId="77777777" w:rsidR="009724FA" w:rsidRPr="00B94868" w:rsidRDefault="009724FA" w:rsidP="00833B09">
      <w:pPr>
        <w:adjustRightInd w:val="0"/>
        <w:spacing w:after="0" w:line="240" w:lineRule="auto"/>
        <w:jc w:val="both"/>
        <w:rPr>
          <w:rFonts w:ascii="Verdana" w:hAnsi="Verdana" w:cs="Century Gothic"/>
          <w:b/>
          <w:bCs/>
          <w:color w:val="000000"/>
          <w:sz w:val="20"/>
          <w:szCs w:val="20"/>
        </w:rPr>
      </w:pPr>
    </w:p>
    <w:p w14:paraId="2AD48385" w14:textId="77777777" w:rsidR="009724FA" w:rsidRPr="00B94868" w:rsidRDefault="009724FA" w:rsidP="00833B09">
      <w:pPr>
        <w:pStyle w:val="texto"/>
        <w:widowControl w:val="0"/>
        <w:spacing w:after="0" w:line="240" w:lineRule="auto"/>
        <w:ind w:firstLine="708"/>
        <w:rPr>
          <w:rFonts w:ascii="Verdana" w:eastAsia="Calibri" w:hAnsi="Verdana" w:cs="Century Gothic"/>
          <w:b/>
          <w:bCs/>
          <w:color w:val="000000"/>
          <w:sz w:val="20"/>
          <w:lang w:val="es-MX" w:eastAsia="en-US"/>
        </w:rPr>
      </w:pPr>
      <w:r w:rsidRPr="00B94868">
        <w:rPr>
          <w:rFonts w:ascii="Verdana" w:eastAsia="Calibri" w:hAnsi="Verdana" w:cs="Century Gothic"/>
          <w:b/>
          <w:bCs/>
          <w:color w:val="000000"/>
          <w:sz w:val="20"/>
          <w:lang w:val="es-MX" w:eastAsia="en-US"/>
        </w:rPr>
        <w:t>QUE EL H. CONGRESO CONSTITUCIONAL DEL ESTADO LIBRE Y SOBERANO DE GUANAJUATO, HA TENIDO A BIEN DIRIGIRME El SIGUIENTE:</w:t>
      </w:r>
    </w:p>
    <w:p w14:paraId="35C65989" w14:textId="77777777" w:rsidR="009724FA" w:rsidRPr="001F45EE" w:rsidRDefault="009724FA" w:rsidP="00833B09">
      <w:pPr>
        <w:pStyle w:val="Textoindependiente2"/>
        <w:contextualSpacing/>
        <w:rPr>
          <w:rFonts w:ascii="Verdana" w:eastAsia="Calibri" w:hAnsi="Verdana"/>
          <w:b/>
          <w:bCs/>
          <w:smallCaps/>
          <w:sz w:val="16"/>
          <w:szCs w:val="16"/>
          <w:lang w:eastAsia="en-US"/>
        </w:rPr>
      </w:pPr>
    </w:p>
    <w:p w14:paraId="1565BCE8" w14:textId="77777777" w:rsidR="009724FA" w:rsidRPr="00B94868" w:rsidRDefault="009724FA" w:rsidP="00833B09">
      <w:pPr>
        <w:pStyle w:val="Textoindependiente2"/>
        <w:contextualSpacing/>
        <w:jc w:val="center"/>
        <w:rPr>
          <w:rFonts w:ascii="Verdana" w:eastAsia="Calibri" w:hAnsi="Verdana"/>
          <w:b/>
          <w:bCs/>
          <w:smallCaps/>
          <w:sz w:val="20"/>
          <w:szCs w:val="20"/>
          <w:lang w:eastAsia="en-US"/>
        </w:rPr>
      </w:pPr>
      <w:r w:rsidRPr="00B94868">
        <w:rPr>
          <w:rFonts w:ascii="Verdana" w:eastAsia="Calibri" w:hAnsi="Verdana"/>
          <w:b/>
          <w:bCs/>
          <w:smallCaps/>
          <w:sz w:val="20"/>
          <w:szCs w:val="20"/>
          <w:lang w:eastAsia="en-US"/>
        </w:rPr>
        <w:t xml:space="preserve">DECRETO NÚMERO </w:t>
      </w:r>
      <w:r w:rsidR="00DE7E3C" w:rsidRPr="00B94868">
        <w:rPr>
          <w:rFonts w:ascii="Verdana" w:eastAsia="Calibri" w:hAnsi="Verdana"/>
          <w:b/>
          <w:bCs/>
          <w:smallCaps/>
          <w:sz w:val="20"/>
          <w:szCs w:val="20"/>
          <w:lang w:eastAsia="en-US"/>
        </w:rPr>
        <w:t>164</w:t>
      </w:r>
    </w:p>
    <w:p w14:paraId="7B0CC57A" w14:textId="77777777" w:rsidR="009724FA" w:rsidRPr="00B94868" w:rsidRDefault="009724FA" w:rsidP="00833B09">
      <w:pPr>
        <w:pStyle w:val="Textoindependiente2"/>
        <w:contextualSpacing/>
        <w:rPr>
          <w:rFonts w:ascii="Verdana" w:hAnsi="Verdana"/>
          <w:b/>
          <w:bCs/>
          <w:smallCaps/>
          <w:sz w:val="20"/>
          <w:szCs w:val="20"/>
        </w:rPr>
      </w:pPr>
    </w:p>
    <w:p w14:paraId="3400D82D" w14:textId="77777777" w:rsidR="009724FA" w:rsidRPr="00B94868" w:rsidRDefault="009724FA" w:rsidP="00833B09">
      <w:pPr>
        <w:spacing w:line="240" w:lineRule="auto"/>
        <w:ind w:firstLine="708"/>
        <w:jc w:val="both"/>
        <w:rPr>
          <w:rFonts w:ascii="Verdana" w:hAnsi="Verdana" w:cs="Arial"/>
          <w:b/>
          <w:bCs/>
          <w:i/>
          <w:smallCaps/>
          <w:sz w:val="20"/>
          <w:szCs w:val="20"/>
        </w:rPr>
      </w:pPr>
      <w:r w:rsidRPr="00B94868">
        <w:rPr>
          <w:rFonts w:ascii="Verdana" w:hAnsi="Verdana" w:cs="Arial"/>
          <w:b/>
          <w:bCs/>
          <w:i/>
          <w:smallCaps/>
          <w:sz w:val="20"/>
          <w:szCs w:val="20"/>
        </w:rPr>
        <w:t xml:space="preserve">LA SEXAGÉSIMA </w:t>
      </w:r>
      <w:r w:rsidR="00C736D9" w:rsidRPr="00B94868">
        <w:rPr>
          <w:rFonts w:ascii="Verdana" w:hAnsi="Verdana" w:cs="Arial"/>
          <w:b/>
          <w:bCs/>
          <w:i/>
          <w:smallCaps/>
          <w:sz w:val="20"/>
          <w:szCs w:val="20"/>
        </w:rPr>
        <w:t>CUARTA</w:t>
      </w:r>
      <w:r w:rsidRPr="00B94868">
        <w:rPr>
          <w:rFonts w:ascii="Verdana" w:hAnsi="Verdana" w:cs="Arial"/>
          <w:b/>
          <w:bCs/>
          <w:i/>
          <w:smallCaps/>
          <w:sz w:val="20"/>
          <w:szCs w:val="20"/>
        </w:rPr>
        <w:t xml:space="preserve"> LEGISLATURA CONSTITUCIONAL</w:t>
      </w:r>
      <w:r w:rsidR="00C736D9" w:rsidRPr="00B94868">
        <w:rPr>
          <w:rFonts w:ascii="Verdana" w:hAnsi="Verdana" w:cs="Arial"/>
          <w:b/>
          <w:bCs/>
          <w:i/>
          <w:smallCaps/>
          <w:sz w:val="20"/>
          <w:szCs w:val="20"/>
        </w:rPr>
        <w:t xml:space="preserve"> DEL CONGRESO </w:t>
      </w:r>
      <w:r w:rsidRPr="00B94868">
        <w:rPr>
          <w:rFonts w:ascii="Verdana" w:hAnsi="Verdana" w:cs="Arial"/>
          <w:b/>
          <w:bCs/>
          <w:i/>
          <w:smallCaps/>
          <w:sz w:val="20"/>
          <w:szCs w:val="20"/>
        </w:rPr>
        <w:t>DEL ESTADO LIBRE Y SOBERANO DE GUANAJUATO, D E C R E T A:</w:t>
      </w:r>
    </w:p>
    <w:p w14:paraId="1F71FDC2" w14:textId="77777777" w:rsidR="009724FA" w:rsidRPr="00B94868" w:rsidRDefault="009724FA" w:rsidP="00833B09">
      <w:pPr>
        <w:spacing w:after="0" w:line="240" w:lineRule="auto"/>
        <w:jc w:val="both"/>
        <w:rPr>
          <w:rFonts w:ascii="Verdana" w:hAnsi="Verdana"/>
          <w:sz w:val="20"/>
          <w:szCs w:val="20"/>
        </w:rPr>
      </w:pPr>
    </w:p>
    <w:p w14:paraId="7320B2EC" w14:textId="77777777" w:rsidR="00DE7E3C" w:rsidRPr="00B94868" w:rsidRDefault="00DE7E3C" w:rsidP="00DE7E3C">
      <w:pPr>
        <w:spacing w:after="0" w:line="240" w:lineRule="auto"/>
        <w:ind w:firstLine="708"/>
        <w:jc w:val="both"/>
        <w:rPr>
          <w:rFonts w:ascii="Verdana" w:hAnsi="Verdana"/>
          <w:sz w:val="20"/>
          <w:szCs w:val="20"/>
        </w:rPr>
      </w:pPr>
      <w:r w:rsidRPr="00B94868">
        <w:rPr>
          <w:rFonts w:ascii="Verdana" w:hAnsi="Verdana" w:cs="Arial"/>
          <w:b/>
          <w:sz w:val="20"/>
          <w:szCs w:val="20"/>
        </w:rPr>
        <w:t xml:space="preserve">Artículo Único. </w:t>
      </w:r>
      <w:r w:rsidRPr="00B94868">
        <w:rPr>
          <w:rFonts w:ascii="Verdana" w:hAnsi="Verdana" w:cs="Arial"/>
          <w:sz w:val="20"/>
          <w:szCs w:val="20"/>
        </w:rPr>
        <w:t xml:space="preserve">Se expide la </w:t>
      </w:r>
      <w:r w:rsidRPr="00B94868">
        <w:rPr>
          <w:rFonts w:ascii="Verdana" w:hAnsi="Verdana" w:cs="Arial"/>
          <w:b/>
          <w:sz w:val="20"/>
          <w:szCs w:val="20"/>
        </w:rPr>
        <w:t>Ley del Servicio de Administración Tributaria del Estado de Guanajuato</w:t>
      </w:r>
      <w:r w:rsidRPr="00B94868">
        <w:rPr>
          <w:rFonts w:ascii="Verdana" w:hAnsi="Verdana" w:cs="Arial"/>
          <w:sz w:val="20"/>
          <w:szCs w:val="20"/>
        </w:rPr>
        <w:t>, para quedar en los siguientes términos:</w:t>
      </w:r>
    </w:p>
    <w:p w14:paraId="487CF175" w14:textId="77777777" w:rsidR="00DE7E3C" w:rsidRPr="00B94868" w:rsidRDefault="00DE7E3C" w:rsidP="00833B09">
      <w:pPr>
        <w:spacing w:after="0" w:line="240" w:lineRule="auto"/>
        <w:jc w:val="both"/>
        <w:rPr>
          <w:rFonts w:ascii="Verdana" w:hAnsi="Verdana"/>
          <w:sz w:val="20"/>
          <w:szCs w:val="20"/>
        </w:rPr>
      </w:pPr>
    </w:p>
    <w:p w14:paraId="7C47FABB" w14:textId="77777777" w:rsidR="00DE7E3C" w:rsidRPr="00B94868" w:rsidRDefault="00DE7E3C" w:rsidP="00DE7E3C">
      <w:pPr>
        <w:spacing w:after="0" w:line="240" w:lineRule="auto"/>
        <w:jc w:val="center"/>
        <w:rPr>
          <w:rFonts w:ascii="Verdana" w:hAnsi="Verdana" w:cs="Arial"/>
          <w:b/>
          <w:color w:val="808080" w:themeColor="background1" w:themeShade="80"/>
          <w:sz w:val="20"/>
          <w:szCs w:val="20"/>
          <w:lang w:val="es-MX"/>
        </w:rPr>
      </w:pPr>
      <w:r w:rsidRPr="00B94868">
        <w:rPr>
          <w:rFonts w:ascii="Verdana" w:hAnsi="Verdana" w:cs="Arial"/>
          <w:b/>
          <w:color w:val="808080" w:themeColor="background1" w:themeShade="80"/>
          <w:sz w:val="20"/>
          <w:szCs w:val="20"/>
          <w:lang w:val="es-MX"/>
        </w:rPr>
        <w:t xml:space="preserve">LEY DEL SERVICIO DE ADMINISTRACIÓN TRIBUTARIA DEL </w:t>
      </w:r>
    </w:p>
    <w:p w14:paraId="706AC0FB" w14:textId="77777777" w:rsidR="009724FA" w:rsidRPr="00B94868" w:rsidRDefault="00DE7E3C" w:rsidP="00DE7E3C">
      <w:pPr>
        <w:spacing w:after="0" w:line="240" w:lineRule="auto"/>
        <w:jc w:val="center"/>
        <w:rPr>
          <w:rFonts w:ascii="Verdana" w:hAnsi="Verdana" w:cs="Arial"/>
          <w:b/>
          <w:color w:val="808080" w:themeColor="background1" w:themeShade="80"/>
          <w:sz w:val="20"/>
          <w:szCs w:val="20"/>
          <w:lang w:val="es-MX"/>
        </w:rPr>
      </w:pPr>
      <w:r w:rsidRPr="00B94868">
        <w:rPr>
          <w:rFonts w:ascii="Verdana" w:hAnsi="Verdana" w:cs="Arial"/>
          <w:b/>
          <w:color w:val="808080" w:themeColor="background1" w:themeShade="80"/>
          <w:sz w:val="20"/>
          <w:szCs w:val="20"/>
          <w:lang w:val="es-MX"/>
        </w:rPr>
        <w:t>ESTADO DE GUANAJUATO</w:t>
      </w:r>
    </w:p>
    <w:p w14:paraId="516F06F4" w14:textId="77777777" w:rsidR="009724FA" w:rsidRPr="009724FA" w:rsidRDefault="009724FA" w:rsidP="00833B09">
      <w:pPr>
        <w:spacing w:after="0" w:line="240" w:lineRule="auto"/>
        <w:jc w:val="both"/>
        <w:rPr>
          <w:rFonts w:ascii="Verdana" w:hAnsi="Verdana"/>
          <w:sz w:val="20"/>
          <w:szCs w:val="20"/>
        </w:rPr>
      </w:pPr>
    </w:p>
    <w:p w14:paraId="2B6AB148"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w:t>
      </w:r>
    </w:p>
    <w:p w14:paraId="371FED8D" w14:textId="77777777" w:rsidR="00DE7E3C"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Disposiciones Generales</w:t>
      </w:r>
    </w:p>
    <w:p w14:paraId="5EE8FE42"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Objeto </w:t>
      </w:r>
    </w:p>
    <w:p w14:paraId="2B6F011F"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w:t>
      </w:r>
      <w:r w:rsidRPr="003B3376">
        <w:rPr>
          <w:rFonts w:ascii="Verdana" w:hAnsi="Verdana" w:cs="Arial"/>
          <w:sz w:val="20"/>
          <w:szCs w:val="20"/>
        </w:rPr>
        <w:t xml:space="preserve"> La presente Ley es de orden público y tiene por objeto regular la operación y funcionamiento del Servicio de Administración Tributaria del Estado de Guanajuato.</w:t>
      </w:r>
    </w:p>
    <w:p w14:paraId="5C8ABF40" w14:textId="77777777" w:rsidR="00DE7E3C" w:rsidRPr="003B3376" w:rsidRDefault="00DE7E3C" w:rsidP="00DE7E3C">
      <w:pPr>
        <w:spacing w:after="0" w:line="240" w:lineRule="auto"/>
        <w:ind w:firstLine="709"/>
        <w:jc w:val="both"/>
        <w:rPr>
          <w:rFonts w:ascii="Verdana" w:hAnsi="Verdana" w:cs="Arial"/>
          <w:sz w:val="20"/>
          <w:szCs w:val="20"/>
        </w:rPr>
      </w:pPr>
    </w:p>
    <w:p w14:paraId="51D7F4E8"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Naturaleza jurídica </w:t>
      </w:r>
    </w:p>
    <w:p w14:paraId="64DB4F61"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2. </w:t>
      </w:r>
      <w:r w:rsidRPr="003B3376">
        <w:rPr>
          <w:rFonts w:ascii="Verdana" w:hAnsi="Verdana" w:cs="Arial"/>
          <w:sz w:val="20"/>
          <w:szCs w:val="20"/>
        </w:rPr>
        <w:t>El</w:t>
      </w:r>
      <w:r w:rsidRPr="003B3376">
        <w:rPr>
          <w:rFonts w:ascii="Verdana" w:hAnsi="Verdana" w:cs="Arial"/>
          <w:b/>
          <w:sz w:val="20"/>
          <w:szCs w:val="20"/>
        </w:rPr>
        <w:t xml:space="preserve"> </w:t>
      </w:r>
      <w:r w:rsidRPr="003B3376">
        <w:rPr>
          <w:rFonts w:ascii="Verdana" w:hAnsi="Verdana" w:cs="Arial"/>
          <w:sz w:val="20"/>
          <w:szCs w:val="20"/>
        </w:rPr>
        <w:t>Servicio de Administración Tributaria del Estado de Guanajuato es un órgano desconcentrado de la Secretaría de Finanzas, Inversión y Administración, con carácter de autoridad fiscal, gozará de autonomía técnica para dictar sus resoluciones y de gestión para la consecución del objeto de esta Ley.</w:t>
      </w:r>
    </w:p>
    <w:p w14:paraId="4C813A0B" w14:textId="77777777" w:rsidR="00DE7E3C" w:rsidRPr="003B3376" w:rsidRDefault="00DE7E3C" w:rsidP="00DE7E3C">
      <w:pPr>
        <w:spacing w:after="0" w:line="240" w:lineRule="auto"/>
        <w:ind w:firstLine="709"/>
        <w:jc w:val="both"/>
        <w:rPr>
          <w:rFonts w:ascii="Verdana" w:hAnsi="Verdana" w:cs="Arial"/>
          <w:sz w:val="20"/>
          <w:szCs w:val="20"/>
        </w:rPr>
      </w:pPr>
    </w:p>
    <w:p w14:paraId="149C90DD"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Glosario</w:t>
      </w:r>
    </w:p>
    <w:p w14:paraId="556E3218"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3.</w:t>
      </w:r>
      <w:r w:rsidRPr="003B3376">
        <w:rPr>
          <w:rFonts w:ascii="Verdana" w:hAnsi="Verdana" w:cs="Arial"/>
          <w:sz w:val="20"/>
          <w:szCs w:val="20"/>
        </w:rPr>
        <w:t xml:space="preserve"> Para los efectos de esta Ley, se entiende por:</w:t>
      </w:r>
    </w:p>
    <w:p w14:paraId="7F84AB51" w14:textId="77777777" w:rsidR="00DE7E3C" w:rsidRPr="003B3376" w:rsidRDefault="00DE7E3C" w:rsidP="00DE7E3C">
      <w:pPr>
        <w:spacing w:after="0" w:line="240" w:lineRule="auto"/>
        <w:ind w:firstLine="709"/>
        <w:jc w:val="both"/>
        <w:rPr>
          <w:rFonts w:ascii="Verdana" w:hAnsi="Verdana" w:cs="Arial"/>
          <w:sz w:val="20"/>
          <w:szCs w:val="20"/>
        </w:rPr>
      </w:pPr>
    </w:p>
    <w:p w14:paraId="1FAD3225"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Código Fiscal:</w:t>
      </w:r>
      <w:r w:rsidRPr="003B3376">
        <w:rPr>
          <w:rFonts w:ascii="Verdana" w:eastAsia="Times New Roman" w:hAnsi="Verdana" w:cs="Arial"/>
          <w:bCs/>
          <w:snapToGrid w:val="0"/>
          <w:sz w:val="20"/>
          <w:szCs w:val="20"/>
          <w:lang w:eastAsia="es-ES"/>
        </w:rPr>
        <w:t xml:space="preserve"> Código Fiscal para el Estado de Guanajuato;</w:t>
      </w:r>
    </w:p>
    <w:p w14:paraId="526988B0"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35AD9A36"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Director General:</w:t>
      </w:r>
      <w:r w:rsidRPr="003B3376">
        <w:rPr>
          <w:rFonts w:ascii="Verdana" w:eastAsia="Times New Roman" w:hAnsi="Verdana" w:cs="Arial"/>
          <w:bCs/>
          <w:snapToGrid w:val="0"/>
          <w:sz w:val="20"/>
          <w:szCs w:val="20"/>
          <w:lang w:eastAsia="es-ES"/>
        </w:rPr>
        <w:t xml:space="preserve"> Titular del Servicio de Administración Tributaria del Estado de Guanajuato;</w:t>
      </w:r>
    </w:p>
    <w:p w14:paraId="6001CE06"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4049B62A"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Junta de Gobierno:</w:t>
      </w:r>
      <w:r w:rsidRPr="003B3376">
        <w:rPr>
          <w:rFonts w:ascii="Verdana" w:eastAsia="Times New Roman" w:hAnsi="Verdana" w:cs="Arial"/>
          <w:bCs/>
          <w:snapToGrid w:val="0"/>
          <w:sz w:val="20"/>
          <w:szCs w:val="20"/>
          <w:lang w:eastAsia="es-ES"/>
        </w:rPr>
        <w:t xml:space="preserve"> Órgano de Gobierno del Servicio de Administración Tributaria del Estado de Guanajuato;</w:t>
      </w:r>
    </w:p>
    <w:p w14:paraId="66DE3801"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76177AE4"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Reglamento Interior:</w:t>
      </w:r>
      <w:r w:rsidRPr="003B3376">
        <w:rPr>
          <w:rFonts w:ascii="Verdana" w:eastAsia="Times New Roman" w:hAnsi="Verdana" w:cs="Arial"/>
          <w:bCs/>
          <w:snapToGrid w:val="0"/>
          <w:sz w:val="20"/>
          <w:szCs w:val="20"/>
          <w:lang w:eastAsia="es-ES"/>
        </w:rPr>
        <w:t xml:space="preserve"> Reglamento Interior del Servicio de Administración Tributaria del Estado de Guanajuato; </w:t>
      </w:r>
    </w:p>
    <w:p w14:paraId="7DD278AE"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0E6CB528"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Secretaría:</w:t>
      </w:r>
      <w:r w:rsidRPr="003B3376">
        <w:rPr>
          <w:rFonts w:ascii="Verdana" w:eastAsia="Times New Roman" w:hAnsi="Verdana" w:cs="Arial"/>
          <w:bCs/>
          <w:snapToGrid w:val="0"/>
          <w:sz w:val="20"/>
          <w:szCs w:val="20"/>
          <w:lang w:eastAsia="es-ES"/>
        </w:rPr>
        <w:t xml:space="preserve"> Secretaría de Finanzas, Inversión y Administración, y </w:t>
      </w:r>
    </w:p>
    <w:p w14:paraId="7B6E8270"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598F0AC2" w14:textId="77777777" w:rsidR="00DE7E3C" w:rsidRPr="003B3376" w:rsidRDefault="00DE7E3C" w:rsidP="008C5FEB">
      <w:pPr>
        <w:numPr>
          <w:ilvl w:val="0"/>
          <w:numId w:val="1"/>
        </w:numPr>
        <w:spacing w:after="0" w:line="240" w:lineRule="auto"/>
        <w:ind w:left="709" w:hanging="709"/>
        <w:jc w:val="both"/>
        <w:rPr>
          <w:rFonts w:ascii="Verdana" w:eastAsia="Times New Roman" w:hAnsi="Verdana" w:cs="Arial"/>
          <w:bCs/>
          <w:snapToGrid w:val="0"/>
          <w:sz w:val="20"/>
          <w:szCs w:val="20"/>
          <w:lang w:eastAsia="es-ES"/>
        </w:rPr>
      </w:pPr>
      <w:r w:rsidRPr="00B94868">
        <w:rPr>
          <w:rFonts w:ascii="Verdana" w:eastAsia="Times New Roman" w:hAnsi="Verdana" w:cs="Arial"/>
          <w:b/>
          <w:snapToGrid w:val="0"/>
          <w:sz w:val="20"/>
          <w:szCs w:val="20"/>
          <w:lang w:eastAsia="es-ES"/>
        </w:rPr>
        <w:t>SATEG:</w:t>
      </w:r>
      <w:r w:rsidRPr="003B3376">
        <w:rPr>
          <w:rFonts w:ascii="Verdana" w:eastAsia="Times New Roman" w:hAnsi="Verdana" w:cs="Arial"/>
          <w:bCs/>
          <w:snapToGrid w:val="0"/>
          <w:sz w:val="20"/>
          <w:szCs w:val="20"/>
          <w:lang w:eastAsia="es-ES"/>
        </w:rPr>
        <w:t xml:space="preserve"> Servicio de Administración Tributaria del Estado de Guanajuato. </w:t>
      </w:r>
    </w:p>
    <w:p w14:paraId="5F9C88EB" w14:textId="77777777" w:rsidR="00DE7E3C" w:rsidRPr="003B3376" w:rsidRDefault="00DE7E3C" w:rsidP="00DE7E3C">
      <w:pPr>
        <w:spacing w:after="0" w:line="240" w:lineRule="auto"/>
        <w:jc w:val="both"/>
        <w:rPr>
          <w:rFonts w:ascii="Verdana" w:hAnsi="Verdana" w:cs="Arial"/>
          <w:b/>
          <w:i/>
          <w:sz w:val="20"/>
          <w:szCs w:val="20"/>
        </w:rPr>
      </w:pPr>
    </w:p>
    <w:p w14:paraId="46927A28" w14:textId="77777777" w:rsidR="00B94868" w:rsidRDefault="00B94868" w:rsidP="00DE7E3C">
      <w:pPr>
        <w:spacing w:after="0" w:line="240" w:lineRule="auto"/>
        <w:jc w:val="right"/>
        <w:rPr>
          <w:rFonts w:ascii="Verdana" w:hAnsi="Verdana" w:cs="Arial"/>
          <w:b/>
          <w:i/>
          <w:sz w:val="20"/>
          <w:szCs w:val="20"/>
        </w:rPr>
      </w:pPr>
    </w:p>
    <w:p w14:paraId="4F149BD3" w14:textId="77777777" w:rsidR="00B94868" w:rsidRDefault="00B94868" w:rsidP="00DE7E3C">
      <w:pPr>
        <w:spacing w:after="0" w:line="240" w:lineRule="auto"/>
        <w:jc w:val="right"/>
        <w:rPr>
          <w:rFonts w:ascii="Verdana" w:hAnsi="Verdana" w:cs="Arial"/>
          <w:b/>
          <w:i/>
          <w:sz w:val="20"/>
          <w:szCs w:val="20"/>
        </w:rPr>
      </w:pPr>
    </w:p>
    <w:p w14:paraId="133D946A" w14:textId="7C6523A0"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lastRenderedPageBreak/>
        <w:t>Oficinas sede y autorizadas de SATEG</w:t>
      </w:r>
    </w:p>
    <w:p w14:paraId="3C734F58"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4.</w:t>
      </w:r>
      <w:r w:rsidRPr="003B3376">
        <w:rPr>
          <w:rFonts w:ascii="Verdana" w:hAnsi="Verdana" w:cs="Arial"/>
          <w:sz w:val="20"/>
          <w:szCs w:val="20"/>
        </w:rPr>
        <w:t xml:space="preserve"> El SATEG tendrá la oficina sede en el municipio de Silao de la Victoria y podrá contar con oficinas autorizadas en los municipios del Estado, a efecto de garantizar una adecuada desconcentración geográfica, operativa y de decisión en asuntos de su competencia conforme a esta Ley y demás disposiciones jurídicas en la materia, las cuales se publicarán en el Periódico Oficial del Gobierno del Estado de Guanajuato.</w:t>
      </w:r>
    </w:p>
    <w:p w14:paraId="2EB7BC96" w14:textId="77777777" w:rsidR="00DE7E3C" w:rsidRPr="003B3376" w:rsidRDefault="00DE7E3C" w:rsidP="00DE7E3C">
      <w:pPr>
        <w:spacing w:after="0" w:line="240" w:lineRule="auto"/>
        <w:ind w:firstLine="709"/>
        <w:jc w:val="both"/>
        <w:rPr>
          <w:rFonts w:ascii="Verdana" w:hAnsi="Verdana" w:cs="Arial"/>
          <w:sz w:val="20"/>
          <w:szCs w:val="20"/>
        </w:rPr>
      </w:pPr>
    </w:p>
    <w:p w14:paraId="59CA8342" w14:textId="77777777" w:rsidR="00DE7E3C" w:rsidRPr="003B3376" w:rsidRDefault="00DE7E3C" w:rsidP="00DE7E3C">
      <w:pPr>
        <w:spacing w:after="0" w:line="240" w:lineRule="auto"/>
        <w:ind w:firstLine="708"/>
        <w:jc w:val="right"/>
        <w:outlineLvl w:val="0"/>
        <w:rPr>
          <w:rFonts w:ascii="Verdana" w:hAnsi="Verdana" w:cs="Arial"/>
          <w:b/>
          <w:i/>
          <w:sz w:val="20"/>
          <w:szCs w:val="20"/>
        </w:rPr>
      </w:pPr>
      <w:r w:rsidRPr="003B3376">
        <w:rPr>
          <w:rFonts w:ascii="Verdana" w:hAnsi="Verdana" w:cs="Arial"/>
          <w:b/>
          <w:i/>
          <w:sz w:val="20"/>
          <w:szCs w:val="20"/>
        </w:rPr>
        <w:t>Recursos</w:t>
      </w:r>
    </w:p>
    <w:p w14:paraId="491A60BB"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5. </w:t>
      </w:r>
      <w:r w:rsidRPr="003B3376">
        <w:rPr>
          <w:rFonts w:ascii="Verdana" w:hAnsi="Verdana" w:cs="Arial"/>
          <w:sz w:val="20"/>
          <w:szCs w:val="20"/>
        </w:rPr>
        <w:t>Para el cumplimiento de sus atribuciones el SATEG conta</w:t>
      </w:r>
      <w:r>
        <w:rPr>
          <w:rFonts w:ascii="Verdana" w:hAnsi="Verdana" w:cs="Arial"/>
          <w:sz w:val="20"/>
          <w:szCs w:val="20"/>
        </w:rPr>
        <w:t>rá con los siguientes recursos:</w:t>
      </w:r>
    </w:p>
    <w:p w14:paraId="13FDB30A" w14:textId="77777777" w:rsidR="00DE7E3C" w:rsidRPr="003B3376" w:rsidRDefault="00DE7E3C" w:rsidP="00DE7E3C">
      <w:pPr>
        <w:spacing w:after="0" w:line="240" w:lineRule="auto"/>
        <w:ind w:firstLine="709"/>
        <w:jc w:val="both"/>
        <w:rPr>
          <w:rFonts w:ascii="Verdana" w:hAnsi="Verdana" w:cs="Arial"/>
          <w:sz w:val="20"/>
          <w:szCs w:val="20"/>
        </w:rPr>
      </w:pPr>
    </w:p>
    <w:p w14:paraId="06CA3697" w14:textId="77777777" w:rsidR="00DE7E3C" w:rsidRPr="003B3376" w:rsidRDefault="00DE7E3C" w:rsidP="008C5FEB">
      <w:pPr>
        <w:numPr>
          <w:ilvl w:val="0"/>
          <w:numId w:val="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que en su favor establezca la Secretaría en su presupuesto;</w:t>
      </w:r>
    </w:p>
    <w:p w14:paraId="169CFBED"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1F796800" w14:textId="77777777" w:rsidR="00DE7E3C" w:rsidRPr="003B3376" w:rsidRDefault="00DE7E3C" w:rsidP="008C5FEB">
      <w:pPr>
        <w:numPr>
          <w:ilvl w:val="0"/>
          <w:numId w:val="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Los bienes muebles e inmuebles, recursos materiales y humanos que le sean asignados y destinados por la Secretaría para su operación; </w:t>
      </w:r>
    </w:p>
    <w:p w14:paraId="0F97849F"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42C77937" w14:textId="77777777" w:rsidR="00DE7E3C" w:rsidRPr="003B3376" w:rsidRDefault="00DE7E3C" w:rsidP="008C5FEB">
      <w:pPr>
        <w:numPr>
          <w:ilvl w:val="0"/>
          <w:numId w:val="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fondos y fideicomisos que se constituyan por la Secretaría para tales fines, y</w:t>
      </w:r>
    </w:p>
    <w:p w14:paraId="79820852"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0C862DB9" w14:textId="77777777" w:rsidR="00DE7E3C" w:rsidRPr="003B3376" w:rsidRDefault="00DE7E3C" w:rsidP="008C5FEB">
      <w:pPr>
        <w:numPr>
          <w:ilvl w:val="0"/>
          <w:numId w:val="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ingresos que se obtengan derivado de la recuperación de los gastos de ejecución.</w:t>
      </w:r>
    </w:p>
    <w:p w14:paraId="1294D678"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72F47F46" w14:textId="77777777" w:rsidR="00DE7E3C" w:rsidRDefault="00DE7E3C" w:rsidP="00DE7E3C">
      <w:pPr>
        <w:spacing w:after="0" w:line="240" w:lineRule="auto"/>
        <w:jc w:val="both"/>
        <w:rPr>
          <w:rFonts w:ascii="Verdana" w:hAnsi="Verdana" w:cs="Arial"/>
          <w:b/>
          <w:sz w:val="20"/>
          <w:szCs w:val="20"/>
        </w:rPr>
      </w:pPr>
    </w:p>
    <w:p w14:paraId="28C39DC9" w14:textId="77777777" w:rsidR="00DE7E3C" w:rsidRDefault="00DE7E3C" w:rsidP="00DE7E3C">
      <w:pPr>
        <w:spacing w:after="0" w:line="240" w:lineRule="auto"/>
        <w:jc w:val="both"/>
        <w:rPr>
          <w:rFonts w:ascii="Verdana" w:hAnsi="Verdana" w:cs="Arial"/>
          <w:b/>
          <w:sz w:val="20"/>
          <w:szCs w:val="20"/>
        </w:rPr>
      </w:pPr>
    </w:p>
    <w:p w14:paraId="7388FD83"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II</w:t>
      </w:r>
    </w:p>
    <w:p w14:paraId="69726E18"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Atribuciones del Servicio de Administración</w:t>
      </w:r>
    </w:p>
    <w:p w14:paraId="65F670F3"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Tributaria del Estado de Guanajuato</w:t>
      </w:r>
    </w:p>
    <w:p w14:paraId="3A57F923" w14:textId="77777777" w:rsidR="00DE7E3C" w:rsidRPr="003B3376" w:rsidRDefault="00DE7E3C" w:rsidP="00DE7E3C">
      <w:pPr>
        <w:spacing w:after="0" w:line="240" w:lineRule="auto"/>
        <w:jc w:val="both"/>
        <w:rPr>
          <w:rFonts w:ascii="Verdana" w:hAnsi="Verdana" w:cs="Arial"/>
          <w:b/>
          <w:i/>
          <w:sz w:val="20"/>
          <w:szCs w:val="20"/>
        </w:rPr>
      </w:pPr>
    </w:p>
    <w:p w14:paraId="7C5076AF" w14:textId="77777777" w:rsidR="000A225E" w:rsidRPr="003B3376" w:rsidRDefault="000A225E" w:rsidP="000A225E">
      <w:pPr>
        <w:spacing w:after="0" w:line="240" w:lineRule="auto"/>
        <w:jc w:val="right"/>
        <w:rPr>
          <w:rFonts w:ascii="Verdana" w:hAnsi="Verdana" w:cs="Arial"/>
          <w:b/>
          <w:sz w:val="20"/>
          <w:szCs w:val="20"/>
        </w:rPr>
      </w:pPr>
      <w:r w:rsidRPr="003B3376">
        <w:rPr>
          <w:rFonts w:ascii="Verdana" w:hAnsi="Verdana" w:cs="Arial"/>
          <w:b/>
          <w:i/>
          <w:sz w:val="20"/>
          <w:szCs w:val="20"/>
        </w:rPr>
        <w:t>Atribuciones</w:t>
      </w:r>
    </w:p>
    <w:p w14:paraId="35E61FDF" w14:textId="77777777" w:rsidR="000A225E" w:rsidRPr="003B3376" w:rsidRDefault="000A225E" w:rsidP="000A225E">
      <w:pPr>
        <w:pStyle w:val="pcstexto"/>
        <w:spacing w:line="240" w:lineRule="auto"/>
        <w:ind w:firstLine="709"/>
        <w:rPr>
          <w:rFonts w:ascii="Verdana" w:hAnsi="Verdana" w:cs="Arial"/>
          <w:sz w:val="20"/>
        </w:rPr>
      </w:pPr>
      <w:r w:rsidRPr="003B3376">
        <w:rPr>
          <w:rFonts w:ascii="Verdana" w:hAnsi="Verdana" w:cs="Arial"/>
          <w:b/>
          <w:sz w:val="20"/>
        </w:rPr>
        <w:t>Artículo 6.</w:t>
      </w:r>
      <w:r w:rsidRPr="003B3376">
        <w:rPr>
          <w:rFonts w:ascii="Verdana" w:hAnsi="Verdana" w:cs="Arial"/>
          <w:sz w:val="20"/>
        </w:rPr>
        <w:t xml:space="preserve"> El SATEG tendrá las atribuciones siguientes:</w:t>
      </w:r>
    </w:p>
    <w:p w14:paraId="58617112" w14:textId="77777777" w:rsidR="000A225E" w:rsidRPr="003B3376" w:rsidRDefault="000A225E" w:rsidP="000A225E">
      <w:pPr>
        <w:pStyle w:val="pcstexto"/>
        <w:spacing w:line="240" w:lineRule="auto"/>
        <w:ind w:firstLine="709"/>
        <w:rPr>
          <w:rFonts w:ascii="Verdana" w:hAnsi="Verdana" w:cs="Arial"/>
          <w:sz w:val="20"/>
        </w:rPr>
      </w:pPr>
    </w:p>
    <w:p w14:paraId="2D3BAF2F" w14:textId="77777777" w:rsidR="000A225E"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Proporcionar asistencia y asesoría gratuita a los contribuyentes para el cumplimiento de sus obligaciones fiscales y el ejercicio de sus derechos; </w:t>
      </w:r>
    </w:p>
    <w:p w14:paraId="65BC6A46" w14:textId="77777777" w:rsidR="000A225E" w:rsidRDefault="000A225E" w:rsidP="000A225E">
      <w:pPr>
        <w:spacing w:after="0" w:line="240" w:lineRule="auto"/>
        <w:ind w:left="709"/>
        <w:jc w:val="both"/>
        <w:rPr>
          <w:rFonts w:ascii="Verdana" w:eastAsia="Times New Roman" w:hAnsi="Verdana" w:cs="Arial"/>
          <w:bCs/>
          <w:snapToGrid w:val="0"/>
          <w:sz w:val="20"/>
          <w:szCs w:val="20"/>
          <w:lang w:eastAsia="es-ES"/>
        </w:rPr>
      </w:pPr>
    </w:p>
    <w:p w14:paraId="0845F538" w14:textId="77777777" w:rsidR="000A225E" w:rsidRPr="00AA475F" w:rsidRDefault="000A225E" w:rsidP="000A225E">
      <w:pPr>
        <w:spacing w:after="0" w:line="240" w:lineRule="auto"/>
        <w:ind w:left="709" w:hanging="709"/>
        <w:jc w:val="right"/>
        <w:rPr>
          <w:rFonts w:ascii="Verdana" w:eastAsia="Times New Roman" w:hAnsi="Verdana" w:cs="Arial"/>
          <w:b/>
          <w:snapToGrid w:val="0"/>
          <w:sz w:val="20"/>
          <w:szCs w:val="20"/>
          <w:lang w:eastAsia="es-ES"/>
        </w:rPr>
      </w:pPr>
      <w:r w:rsidRPr="00AA475F">
        <w:rPr>
          <w:rFonts w:ascii="Verdana" w:eastAsia="Times New Roman" w:hAnsi="Verdana" w:cs="Arial"/>
          <w:b/>
          <w:snapToGrid w:val="0"/>
          <w:sz w:val="20"/>
          <w:szCs w:val="20"/>
          <w:lang w:eastAsia="es-ES"/>
        </w:rPr>
        <w:t>Reforma Publicada P.O. 31-12-2021</w:t>
      </w:r>
    </w:p>
    <w:p w14:paraId="7EDD2D7F" w14:textId="77777777" w:rsidR="000A225E" w:rsidRPr="00AA475F" w:rsidRDefault="000A225E" w:rsidP="000A225E">
      <w:pPr>
        <w:pStyle w:val="Prrafodelista"/>
        <w:widowControl w:val="0"/>
        <w:numPr>
          <w:ilvl w:val="0"/>
          <w:numId w:val="3"/>
        </w:numPr>
        <w:tabs>
          <w:tab w:val="left" w:pos="567"/>
        </w:tabs>
        <w:autoSpaceDE w:val="0"/>
        <w:autoSpaceDN w:val="0"/>
        <w:spacing w:before="52"/>
        <w:ind w:left="709" w:hanging="709"/>
        <w:contextualSpacing w:val="0"/>
        <w:jc w:val="both"/>
        <w:rPr>
          <w:rFonts w:ascii="Verdana" w:hAnsi="Verdana" w:cs="Arial"/>
          <w:bCs/>
          <w:snapToGrid w:val="0"/>
          <w:sz w:val="20"/>
          <w:szCs w:val="20"/>
        </w:rPr>
      </w:pPr>
      <w:r>
        <w:rPr>
          <w:rFonts w:ascii="Verdana" w:hAnsi="Verdana"/>
          <w:sz w:val="20"/>
          <w:szCs w:val="20"/>
        </w:rPr>
        <w:t xml:space="preserve">  </w:t>
      </w:r>
      <w:r w:rsidRPr="00AA475F">
        <w:rPr>
          <w:rFonts w:ascii="Verdana" w:hAnsi="Verdana"/>
          <w:sz w:val="20"/>
          <w:szCs w:val="20"/>
        </w:rPr>
        <w:t>Determinar,</w:t>
      </w:r>
      <w:r w:rsidRPr="00AA475F">
        <w:rPr>
          <w:rFonts w:ascii="Verdana" w:hAnsi="Verdana"/>
          <w:spacing w:val="-9"/>
          <w:sz w:val="20"/>
          <w:szCs w:val="20"/>
        </w:rPr>
        <w:t xml:space="preserve"> </w:t>
      </w:r>
      <w:r w:rsidRPr="00AA475F">
        <w:rPr>
          <w:rFonts w:ascii="Verdana" w:hAnsi="Verdana"/>
          <w:sz w:val="20"/>
          <w:szCs w:val="20"/>
        </w:rPr>
        <w:t>liquidar</w:t>
      </w:r>
      <w:r w:rsidRPr="00AA475F">
        <w:rPr>
          <w:rFonts w:ascii="Verdana" w:hAnsi="Verdana"/>
          <w:spacing w:val="-8"/>
          <w:sz w:val="20"/>
          <w:szCs w:val="20"/>
        </w:rPr>
        <w:t xml:space="preserve"> </w:t>
      </w:r>
      <w:r w:rsidRPr="00AA475F">
        <w:rPr>
          <w:rFonts w:ascii="Verdana" w:hAnsi="Verdana"/>
          <w:sz w:val="20"/>
          <w:szCs w:val="20"/>
        </w:rPr>
        <w:t>y</w:t>
      </w:r>
      <w:r w:rsidRPr="00AA475F">
        <w:rPr>
          <w:rFonts w:ascii="Verdana" w:hAnsi="Verdana"/>
          <w:spacing w:val="-12"/>
          <w:sz w:val="20"/>
          <w:szCs w:val="20"/>
        </w:rPr>
        <w:t xml:space="preserve"> </w:t>
      </w:r>
      <w:r w:rsidRPr="00AA475F">
        <w:rPr>
          <w:rFonts w:ascii="Verdana" w:hAnsi="Verdana"/>
          <w:sz w:val="20"/>
          <w:szCs w:val="20"/>
        </w:rPr>
        <w:t>recaudar</w:t>
      </w:r>
      <w:r w:rsidRPr="00AA475F">
        <w:rPr>
          <w:rFonts w:ascii="Verdana" w:hAnsi="Verdana"/>
          <w:spacing w:val="-9"/>
          <w:sz w:val="20"/>
          <w:szCs w:val="20"/>
        </w:rPr>
        <w:t xml:space="preserve"> </w:t>
      </w:r>
      <w:r w:rsidRPr="00AA475F">
        <w:rPr>
          <w:rFonts w:ascii="Verdana" w:hAnsi="Verdana"/>
          <w:sz w:val="20"/>
          <w:szCs w:val="20"/>
        </w:rPr>
        <w:t>las</w:t>
      </w:r>
      <w:r w:rsidRPr="00AA475F">
        <w:rPr>
          <w:rFonts w:ascii="Verdana" w:hAnsi="Verdana"/>
          <w:spacing w:val="-9"/>
          <w:sz w:val="20"/>
          <w:szCs w:val="20"/>
        </w:rPr>
        <w:t xml:space="preserve"> </w:t>
      </w:r>
      <w:r w:rsidRPr="00AA475F">
        <w:rPr>
          <w:rFonts w:ascii="Verdana" w:hAnsi="Verdana"/>
          <w:sz w:val="20"/>
          <w:szCs w:val="20"/>
        </w:rPr>
        <w:t>contribuciones</w:t>
      </w:r>
      <w:r w:rsidRPr="00AA475F">
        <w:rPr>
          <w:rFonts w:ascii="Verdana" w:hAnsi="Verdana"/>
          <w:spacing w:val="-8"/>
          <w:sz w:val="20"/>
          <w:szCs w:val="20"/>
        </w:rPr>
        <w:t xml:space="preserve"> </w:t>
      </w:r>
      <w:r w:rsidRPr="00AA475F">
        <w:rPr>
          <w:rFonts w:ascii="Verdana" w:hAnsi="Verdana"/>
          <w:sz w:val="20"/>
          <w:szCs w:val="20"/>
        </w:rPr>
        <w:t>y</w:t>
      </w:r>
      <w:r w:rsidRPr="00AA475F">
        <w:rPr>
          <w:rFonts w:ascii="Verdana" w:hAnsi="Verdana"/>
          <w:spacing w:val="-9"/>
          <w:sz w:val="20"/>
          <w:szCs w:val="20"/>
        </w:rPr>
        <w:t xml:space="preserve"> </w:t>
      </w:r>
      <w:r w:rsidRPr="00AA475F">
        <w:rPr>
          <w:rFonts w:ascii="Verdana" w:hAnsi="Verdana"/>
          <w:sz w:val="20"/>
          <w:szCs w:val="20"/>
        </w:rPr>
        <w:t>aprovechamientos</w:t>
      </w:r>
      <w:r w:rsidRPr="00AA475F">
        <w:rPr>
          <w:rFonts w:ascii="Verdana" w:hAnsi="Verdana"/>
          <w:spacing w:val="-11"/>
          <w:sz w:val="20"/>
          <w:szCs w:val="20"/>
        </w:rPr>
        <w:t xml:space="preserve"> </w:t>
      </w:r>
      <w:r w:rsidRPr="00AA475F">
        <w:rPr>
          <w:rFonts w:ascii="Verdana" w:hAnsi="Verdana"/>
          <w:sz w:val="20"/>
          <w:szCs w:val="20"/>
        </w:rPr>
        <w:t>estatales,</w:t>
      </w:r>
      <w:r w:rsidRPr="00AA475F">
        <w:rPr>
          <w:rFonts w:ascii="Verdana" w:hAnsi="Verdana"/>
          <w:spacing w:val="-9"/>
          <w:sz w:val="20"/>
          <w:szCs w:val="20"/>
        </w:rPr>
        <w:t xml:space="preserve"> </w:t>
      </w:r>
      <w:r w:rsidRPr="00AA475F">
        <w:rPr>
          <w:rFonts w:ascii="Verdana" w:hAnsi="Verdana"/>
          <w:sz w:val="20"/>
          <w:szCs w:val="20"/>
        </w:rPr>
        <w:t>incluyendo</w:t>
      </w:r>
      <w:r w:rsidRPr="00AA475F">
        <w:rPr>
          <w:rFonts w:ascii="Verdana" w:hAnsi="Verdana"/>
          <w:spacing w:val="-52"/>
          <w:sz w:val="20"/>
          <w:szCs w:val="20"/>
        </w:rPr>
        <w:t xml:space="preserve"> </w:t>
      </w:r>
      <w:r w:rsidRPr="00AA475F">
        <w:rPr>
          <w:rFonts w:ascii="Verdana" w:hAnsi="Verdana"/>
          <w:spacing w:val="-1"/>
          <w:sz w:val="20"/>
          <w:szCs w:val="20"/>
        </w:rPr>
        <w:t>sus</w:t>
      </w:r>
      <w:r w:rsidRPr="00AA475F">
        <w:rPr>
          <w:rFonts w:ascii="Verdana" w:hAnsi="Verdana"/>
          <w:spacing w:val="30"/>
          <w:sz w:val="20"/>
          <w:szCs w:val="20"/>
        </w:rPr>
        <w:t xml:space="preserve"> </w:t>
      </w:r>
      <w:r w:rsidRPr="00AA475F">
        <w:rPr>
          <w:rFonts w:ascii="Verdana" w:hAnsi="Verdana"/>
          <w:spacing w:val="-1"/>
          <w:sz w:val="20"/>
          <w:szCs w:val="20"/>
        </w:rPr>
        <w:t>accesorios,</w:t>
      </w:r>
      <w:r w:rsidRPr="00AA475F">
        <w:rPr>
          <w:rFonts w:ascii="Verdana" w:hAnsi="Verdana"/>
          <w:spacing w:val="-12"/>
          <w:sz w:val="20"/>
          <w:szCs w:val="20"/>
        </w:rPr>
        <w:t xml:space="preserve"> </w:t>
      </w:r>
      <w:r w:rsidRPr="00AA475F">
        <w:rPr>
          <w:rFonts w:ascii="Verdana" w:hAnsi="Verdana"/>
          <w:spacing w:val="-1"/>
          <w:sz w:val="20"/>
          <w:szCs w:val="20"/>
        </w:rPr>
        <w:t>que</w:t>
      </w:r>
      <w:r w:rsidRPr="00AA475F">
        <w:rPr>
          <w:rFonts w:ascii="Verdana" w:hAnsi="Verdana"/>
          <w:spacing w:val="-12"/>
          <w:sz w:val="20"/>
          <w:szCs w:val="20"/>
        </w:rPr>
        <w:t xml:space="preserve"> </w:t>
      </w:r>
      <w:r w:rsidRPr="00AA475F">
        <w:rPr>
          <w:rFonts w:ascii="Verdana" w:hAnsi="Verdana"/>
          <w:spacing w:val="-1"/>
          <w:sz w:val="20"/>
          <w:szCs w:val="20"/>
        </w:rPr>
        <w:t>resulten</w:t>
      </w:r>
      <w:r w:rsidRPr="00AA475F">
        <w:rPr>
          <w:rFonts w:ascii="Verdana" w:hAnsi="Verdana"/>
          <w:spacing w:val="-10"/>
          <w:sz w:val="20"/>
          <w:szCs w:val="20"/>
        </w:rPr>
        <w:t xml:space="preserve"> </w:t>
      </w:r>
      <w:r w:rsidRPr="00AA475F">
        <w:rPr>
          <w:rFonts w:ascii="Verdana" w:hAnsi="Verdana"/>
          <w:spacing w:val="-1"/>
          <w:sz w:val="20"/>
          <w:szCs w:val="20"/>
        </w:rPr>
        <w:t>a</w:t>
      </w:r>
      <w:r w:rsidRPr="00AA475F">
        <w:rPr>
          <w:rFonts w:ascii="Verdana" w:hAnsi="Verdana"/>
          <w:spacing w:val="-12"/>
          <w:sz w:val="20"/>
          <w:szCs w:val="20"/>
        </w:rPr>
        <w:t xml:space="preserve"> </w:t>
      </w:r>
      <w:r w:rsidRPr="00AA475F">
        <w:rPr>
          <w:rFonts w:ascii="Verdana" w:hAnsi="Verdana"/>
          <w:spacing w:val="-1"/>
          <w:sz w:val="20"/>
          <w:szCs w:val="20"/>
        </w:rPr>
        <w:t>cargo</w:t>
      </w:r>
      <w:r w:rsidRPr="00AA475F">
        <w:rPr>
          <w:rFonts w:ascii="Verdana" w:hAnsi="Verdana"/>
          <w:spacing w:val="-11"/>
          <w:sz w:val="20"/>
          <w:szCs w:val="20"/>
        </w:rPr>
        <w:t xml:space="preserve"> </w:t>
      </w:r>
      <w:r w:rsidRPr="00AA475F">
        <w:rPr>
          <w:rFonts w:ascii="Verdana" w:hAnsi="Verdana"/>
          <w:spacing w:val="-1"/>
          <w:sz w:val="20"/>
          <w:szCs w:val="20"/>
        </w:rPr>
        <w:t>de</w:t>
      </w:r>
      <w:r w:rsidRPr="00AA475F">
        <w:rPr>
          <w:rFonts w:ascii="Verdana" w:hAnsi="Verdana"/>
          <w:spacing w:val="-12"/>
          <w:sz w:val="20"/>
          <w:szCs w:val="20"/>
        </w:rPr>
        <w:t xml:space="preserve"> </w:t>
      </w:r>
      <w:r w:rsidRPr="00AA475F">
        <w:rPr>
          <w:rFonts w:ascii="Verdana" w:hAnsi="Verdana"/>
          <w:spacing w:val="-1"/>
          <w:sz w:val="20"/>
          <w:szCs w:val="20"/>
        </w:rPr>
        <w:t>los</w:t>
      </w:r>
      <w:r w:rsidRPr="00AA475F">
        <w:rPr>
          <w:rFonts w:ascii="Verdana" w:hAnsi="Verdana"/>
          <w:spacing w:val="-11"/>
          <w:sz w:val="20"/>
          <w:szCs w:val="20"/>
        </w:rPr>
        <w:t xml:space="preserve"> </w:t>
      </w:r>
      <w:r w:rsidRPr="00AA475F">
        <w:rPr>
          <w:rFonts w:ascii="Verdana" w:hAnsi="Verdana"/>
          <w:sz w:val="20"/>
          <w:szCs w:val="20"/>
        </w:rPr>
        <w:t>contribuyentes,</w:t>
      </w:r>
      <w:r w:rsidRPr="00AA475F">
        <w:rPr>
          <w:rFonts w:ascii="Verdana" w:hAnsi="Verdana"/>
          <w:spacing w:val="-11"/>
          <w:sz w:val="20"/>
          <w:szCs w:val="20"/>
        </w:rPr>
        <w:t xml:space="preserve"> </w:t>
      </w:r>
      <w:r w:rsidRPr="00AA475F">
        <w:rPr>
          <w:rFonts w:ascii="Verdana" w:hAnsi="Verdana"/>
          <w:sz w:val="20"/>
          <w:szCs w:val="20"/>
        </w:rPr>
        <w:t>responsables</w:t>
      </w:r>
      <w:r w:rsidRPr="00AA475F">
        <w:rPr>
          <w:rFonts w:ascii="Verdana" w:hAnsi="Verdana"/>
          <w:spacing w:val="-12"/>
          <w:sz w:val="20"/>
          <w:szCs w:val="20"/>
        </w:rPr>
        <w:t xml:space="preserve"> </w:t>
      </w:r>
      <w:r w:rsidRPr="00AA475F">
        <w:rPr>
          <w:rFonts w:ascii="Verdana" w:hAnsi="Verdana"/>
          <w:sz w:val="20"/>
          <w:szCs w:val="20"/>
        </w:rPr>
        <w:t>solidarios</w:t>
      </w:r>
      <w:r w:rsidRPr="00AA475F">
        <w:rPr>
          <w:rFonts w:ascii="Verdana" w:hAnsi="Verdana"/>
          <w:spacing w:val="-12"/>
          <w:sz w:val="20"/>
          <w:szCs w:val="20"/>
        </w:rPr>
        <w:t xml:space="preserve"> </w:t>
      </w:r>
      <w:r w:rsidRPr="00AA475F">
        <w:rPr>
          <w:rFonts w:ascii="Verdana" w:hAnsi="Verdana"/>
          <w:sz w:val="20"/>
          <w:szCs w:val="20"/>
        </w:rPr>
        <w:t>o</w:t>
      </w:r>
      <w:r w:rsidRPr="00AA475F">
        <w:rPr>
          <w:rFonts w:ascii="Verdana" w:hAnsi="Verdana"/>
          <w:spacing w:val="-14"/>
          <w:sz w:val="20"/>
          <w:szCs w:val="20"/>
        </w:rPr>
        <w:t xml:space="preserve"> </w:t>
      </w:r>
      <w:r w:rsidRPr="00AA475F">
        <w:rPr>
          <w:rFonts w:ascii="Verdana" w:hAnsi="Verdana"/>
          <w:sz w:val="20"/>
          <w:szCs w:val="20"/>
        </w:rPr>
        <w:t>terceros</w:t>
      </w:r>
      <w:r w:rsidRPr="00AA475F">
        <w:rPr>
          <w:rFonts w:ascii="Verdana" w:hAnsi="Verdana"/>
          <w:spacing w:val="-52"/>
          <w:sz w:val="20"/>
          <w:szCs w:val="20"/>
        </w:rPr>
        <w:t xml:space="preserve">   </w:t>
      </w:r>
      <w:r w:rsidRPr="00AA475F">
        <w:rPr>
          <w:rFonts w:ascii="Verdana" w:hAnsi="Verdana"/>
          <w:sz w:val="20"/>
          <w:szCs w:val="20"/>
        </w:rPr>
        <w:t>con</w:t>
      </w:r>
      <w:r w:rsidRPr="00AA475F">
        <w:rPr>
          <w:rFonts w:ascii="Verdana" w:hAnsi="Verdana"/>
          <w:spacing w:val="-8"/>
          <w:sz w:val="20"/>
          <w:szCs w:val="20"/>
        </w:rPr>
        <w:t xml:space="preserve"> </w:t>
      </w:r>
      <w:r w:rsidRPr="00AA475F">
        <w:rPr>
          <w:rFonts w:ascii="Verdana" w:hAnsi="Verdana"/>
          <w:sz w:val="20"/>
          <w:szCs w:val="20"/>
        </w:rPr>
        <w:t>ellos</w:t>
      </w:r>
      <w:r w:rsidRPr="00AA475F">
        <w:rPr>
          <w:rFonts w:ascii="Verdana" w:hAnsi="Verdana"/>
          <w:spacing w:val="-9"/>
          <w:sz w:val="20"/>
          <w:szCs w:val="20"/>
        </w:rPr>
        <w:t xml:space="preserve"> </w:t>
      </w:r>
      <w:r w:rsidRPr="00AA475F">
        <w:rPr>
          <w:rFonts w:ascii="Verdana" w:hAnsi="Verdana"/>
          <w:sz w:val="20"/>
          <w:szCs w:val="20"/>
        </w:rPr>
        <w:t>relacionados,</w:t>
      </w:r>
      <w:r w:rsidRPr="00AA475F">
        <w:rPr>
          <w:rFonts w:ascii="Verdana" w:hAnsi="Verdana"/>
          <w:spacing w:val="-11"/>
          <w:sz w:val="20"/>
          <w:szCs w:val="20"/>
        </w:rPr>
        <w:t xml:space="preserve"> </w:t>
      </w:r>
      <w:r w:rsidRPr="00AA475F">
        <w:rPr>
          <w:rFonts w:ascii="Verdana" w:hAnsi="Verdana"/>
          <w:sz w:val="20"/>
          <w:szCs w:val="20"/>
        </w:rPr>
        <w:t>que</w:t>
      </w:r>
      <w:r w:rsidRPr="00AA475F">
        <w:rPr>
          <w:rFonts w:ascii="Verdana" w:hAnsi="Verdana"/>
          <w:spacing w:val="-8"/>
          <w:sz w:val="20"/>
          <w:szCs w:val="20"/>
        </w:rPr>
        <w:t xml:space="preserve"> </w:t>
      </w:r>
      <w:r w:rsidRPr="00AA475F">
        <w:rPr>
          <w:rFonts w:ascii="Verdana" w:hAnsi="Verdana"/>
          <w:sz w:val="20"/>
          <w:szCs w:val="20"/>
        </w:rPr>
        <w:t>deriven</w:t>
      </w:r>
      <w:r w:rsidRPr="00AA475F">
        <w:rPr>
          <w:rFonts w:ascii="Verdana" w:hAnsi="Verdana"/>
          <w:spacing w:val="-10"/>
          <w:sz w:val="20"/>
          <w:szCs w:val="20"/>
        </w:rPr>
        <w:t xml:space="preserve"> </w:t>
      </w:r>
      <w:r w:rsidRPr="00AA475F">
        <w:rPr>
          <w:rFonts w:ascii="Verdana" w:hAnsi="Verdana"/>
          <w:sz w:val="20"/>
          <w:szCs w:val="20"/>
        </w:rPr>
        <w:t>del</w:t>
      </w:r>
      <w:r w:rsidRPr="00AA475F">
        <w:rPr>
          <w:rFonts w:ascii="Verdana" w:hAnsi="Verdana"/>
          <w:spacing w:val="-11"/>
          <w:sz w:val="20"/>
          <w:szCs w:val="20"/>
        </w:rPr>
        <w:t xml:space="preserve"> </w:t>
      </w:r>
      <w:r w:rsidRPr="00AA475F">
        <w:rPr>
          <w:rFonts w:ascii="Verdana" w:hAnsi="Verdana"/>
          <w:sz w:val="20"/>
          <w:szCs w:val="20"/>
        </w:rPr>
        <w:t>ejercicio</w:t>
      </w:r>
      <w:r w:rsidRPr="00AA475F">
        <w:rPr>
          <w:rFonts w:ascii="Verdana" w:hAnsi="Verdana"/>
          <w:spacing w:val="-10"/>
          <w:sz w:val="20"/>
          <w:szCs w:val="20"/>
        </w:rPr>
        <w:t xml:space="preserve"> </w:t>
      </w:r>
      <w:r w:rsidRPr="00AA475F">
        <w:rPr>
          <w:rFonts w:ascii="Verdana" w:hAnsi="Verdana"/>
          <w:sz w:val="20"/>
          <w:szCs w:val="20"/>
        </w:rPr>
        <w:t>de</w:t>
      </w:r>
      <w:r w:rsidRPr="00AA475F">
        <w:rPr>
          <w:rFonts w:ascii="Verdana" w:hAnsi="Verdana"/>
          <w:spacing w:val="-8"/>
          <w:sz w:val="20"/>
          <w:szCs w:val="20"/>
        </w:rPr>
        <w:t xml:space="preserve"> </w:t>
      </w:r>
      <w:r w:rsidRPr="00AA475F">
        <w:rPr>
          <w:rFonts w:ascii="Verdana" w:hAnsi="Verdana"/>
          <w:sz w:val="20"/>
          <w:szCs w:val="20"/>
        </w:rPr>
        <w:t>sus</w:t>
      </w:r>
      <w:r w:rsidRPr="00AA475F">
        <w:rPr>
          <w:rFonts w:ascii="Verdana" w:hAnsi="Verdana"/>
          <w:spacing w:val="-9"/>
          <w:sz w:val="20"/>
          <w:szCs w:val="20"/>
        </w:rPr>
        <w:t xml:space="preserve"> </w:t>
      </w:r>
      <w:r w:rsidRPr="00AA475F">
        <w:rPr>
          <w:rFonts w:ascii="Verdana" w:hAnsi="Verdana"/>
          <w:sz w:val="20"/>
          <w:szCs w:val="20"/>
        </w:rPr>
        <w:t>facultades;</w:t>
      </w:r>
      <w:r w:rsidRPr="00AA475F">
        <w:rPr>
          <w:rFonts w:ascii="Verdana" w:hAnsi="Verdana"/>
          <w:spacing w:val="-5"/>
          <w:sz w:val="20"/>
          <w:szCs w:val="20"/>
        </w:rPr>
        <w:t xml:space="preserve"> </w:t>
      </w:r>
      <w:r w:rsidRPr="00AA475F">
        <w:rPr>
          <w:rFonts w:ascii="Verdana" w:hAnsi="Verdana"/>
          <w:sz w:val="20"/>
          <w:szCs w:val="20"/>
        </w:rPr>
        <w:t>así</w:t>
      </w:r>
      <w:r w:rsidRPr="00AA475F">
        <w:rPr>
          <w:rFonts w:ascii="Verdana" w:hAnsi="Verdana"/>
          <w:spacing w:val="-11"/>
          <w:sz w:val="20"/>
          <w:szCs w:val="20"/>
        </w:rPr>
        <w:t xml:space="preserve"> </w:t>
      </w:r>
      <w:r w:rsidRPr="00AA475F">
        <w:rPr>
          <w:rFonts w:ascii="Verdana" w:hAnsi="Verdana"/>
          <w:sz w:val="20"/>
          <w:szCs w:val="20"/>
        </w:rPr>
        <w:t>como,</w:t>
      </w:r>
      <w:r w:rsidRPr="00AA475F">
        <w:rPr>
          <w:rFonts w:ascii="Verdana" w:hAnsi="Verdana"/>
          <w:spacing w:val="-8"/>
          <w:sz w:val="20"/>
          <w:szCs w:val="20"/>
        </w:rPr>
        <w:t xml:space="preserve"> </w:t>
      </w:r>
      <w:r w:rsidRPr="00AA475F">
        <w:rPr>
          <w:rFonts w:ascii="Verdana" w:hAnsi="Verdana"/>
          <w:sz w:val="20"/>
          <w:szCs w:val="20"/>
        </w:rPr>
        <w:t>ejercer</w:t>
      </w:r>
      <w:r w:rsidRPr="00AA475F">
        <w:rPr>
          <w:rFonts w:ascii="Verdana" w:hAnsi="Verdana"/>
          <w:spacing w:val="-10"/>
          <w:sz w:val="20"/>
          <w:szCs w:val="20"/>
        </w:rPr>
        <w:t xml:space="preserve"> </w:t>
      </w:r>
      <w:r w:rsidRPr="00AA475F">
        <w:rPr>
          <w:rFonts w:ascii="Verdana" w:hAnsi="Verdana"/>
          <w:sz w:val="20"/>
          <w:szCs w:val="20"/>
        </w:rPr>
        <w:t>los</w:t>
      </w:r>
      <w:r w:rsidRPr="00AA475F">
        <w:rPr>
          <w:rFonts w:ascii="Verdana" w:hAnsi="Verdana"/>
          <w:spacing w:val="-8"/>
          <w:sz w:val="20"/>
          <w:szCs w:val="20"/>
        </w:rPr>
        <w:t xml:space="preserve"> </w:t>
      </w:r>
      <w:r w:rsidRPr="00AA475F">
        <w:rPr>
          <w:rFonts w:ascii="Verdana" w:hAnsi="Verdana"/>
          <w:sz w:val="20"/>
          <w:szCs w:val="20"/>
        </w:rPr>
        <w:t>actos</w:t>
      </w:r>
      <w:r w:rsidRPr="00AA475F">
        <w:rPr>
          <w:rFonts w:ascii="Verdana" w:hAnsi="Verdana"/>
          <w:spacing w:val="-52"/>
          <w:sz w:val="20"/>
          <w:szCs w:val="20"/>
        </w:rPr>
        <w:t xml:space="preserve"> </w:t>
      </w:r>
      <w:r w:rsidRPr="00AA475F">
        <w:rPr>
          <w:rFonts w:ascii="Verdana" w:hAnsi="Verdana"/>
          <w:sz w:val="20"/>
          <w:szCs w:val="20"/>
        </w:rPr>
        <w:t>y</w:t>
      </w:r>
      <w:r w:rsidRPr="00AA475F">
        <w:rPr>
          <w:rFonts w:ascii="Verdana" w:hAnsi="Verdana"/>
          <w:spacing w:val="-2"/>
          <w:sz w:val="20"/>
          <w:szCs w:val="20"/>
        </w:rPr>
        <w:t xml:space="preserve"> </w:t>
      </w:r>
      <w:r w:rsidRPr="00AA475F">
        <w:rPr>
          <w:rFonts w:ascii="Verdana" w:hAnsi="Verdana"/>
          <w:sz w:val="20"/>
          <w:szCs w:val="20"/>
        </w:rPr>
        <w:t>facultades conforme</w:t>
      </w:r>
      <w:r w:rsidRPr="00AA475F">
        <w:rPr>
          <w:rFonts w:ascii="Verdana" w:hAnsi="Verdana"/>
          <w:spacing w:val="-2"/>
          <w:sz w:val="20"/>
          <w:szCs w:val="20"/>
        </w:rPr>
        <w:t xml:space="preserve"> </w:t>
      </w:r>
      <w:r w:rsidRPr="00AA475F">
        <w:rPr>
          <w:rFonts w:ascii="Verdana" w:hAnsi="Verdana"/>
          <w:sz w:val="20"/>
          <w:szCs w:val="20"/>
        </w:rPr>
        <w:t>a</w:t>
      </w:r>
      <w:r w:rsidRPr="00AA475F">
        <w:rPr>
          <w:rFonts w:ascii="Verdana" w:hAnsi="Verdana"/>
          <w:spacing w:val="-1"/>
          <w:sz w:val="20"/>
          <w:szCs w:val="20"/>
        </w:rPr>
        <w:t xml:space="preserve"> </w:t>
      </w:r>
      <w:r w:rsidRPr="00AA475F">
        <w:rPr>
          <w:rFonts w:ascii="Verdana" w:hAnsi="Verdana"/>
          <w:sz w:val="20"/>
          <w:szCs w:val="20"/>
        </w:rPr>
        <w:t>lo previsto</w:t>
      </w:r>
      <w:r w:rsidRPr="00AA475F">
        <w:rPr>
          <w:rFonts w:ascii="Verdana" w:hAnsi="Verdana"/>
          <w:spacing w:val="-2"/>
          <w:sz w:val="20"/>
          <w:szCs w:val="20"/>
        </w:rPr>
        <w:t xml:space="preserve"> </w:t>
      </w:r>
      <w:r w:rsidRPr="00AA475F">
        <w:rPr>
          <w:rFonts w:ascii="Verdana" w:hAnsi="Verdana"/>
          <w:sz w:val="20"/>
          <w:szCs w:val="20"/>
        </w:rPr>
        <w:t>en</w:t>
      </w:r>
      <w:r w:rsidRPr="00AA475F">
        <w:rPr>
          <w:rFonts w:ascii="Verdana" w:hAnsi="Verdana"/>
          <w:spacing w:val="-1"/>
          <w:sz w:val="20"/>
          <w:szCs w:val="20"/>
        </w:rPr>
        <w:t xml:space="preserve"> </w:t>
      </w:r>
      <w:r w:rsidRPr="00AA475F">
        <w:rPr>
          <w:rFonts w:ascii="Verdana" w:hAnsi="Verdana"/>
          <w:sz w:val="20"/>
          <w:szCs w:val="20"/>
        </w:rPr>
        <w:t>el</w:t>
      </w:r>
      <w:r w:rsidRPr="00AA475F">
        <w:rPr>
          <w:rFonts w:ascii="Verdana" w:hAnsi="Verdana"/>
          <w:spacing w:val="-1"/>
          <w:sz w:val="20"/>
          <w:szCs w:val="20"/>
        </w:rPr>
        <w:t xml:space="preserve"> </w:t>
      </w:r>
      <w:r w:rsidRPr="00AA475F">
        <w:rPr>
          <w:rFonts w:ascii="Verdana" w:hAnsi="Verdana"/>
          <w:sz w:val="20"/>
          <w:szCs w:val="20"/>
        </w:rPr>
        <w:t>Código Fiscal</w:t>
      </w:r>
      <w:r w:rsidRPr="00AA475F">
        <w:rPr>
          <w:rFonts w:ascii="Verdana" w:hAnsi="Verdana"/>
          <w:spacing w:val="-1"/>
          <w:sz w:val="20"/>
          <w:szCs w:val="20"/>
        </w:rPr>
        <w:t xml:space="preserve"> </w:t>
      </w:r>
      <w:r w:rsidRPr="00AA475F">
        <w:rPr>
          <w:rFonts w:ascii="Verdana" w:hAnsi="Verdana"/>
          <w:sz w:val="20"/>
          <w:szCs w:val="20"/>
        </w:rPr>
        <w:t>y</w:t>
      </w:r>
      <w:r w:rsidRPr="00AA475F">
        <w:rPr>
          <w:rFonts w:ascii="Verdana" w:hAnsi="Verdana"/>
          <w:spacing w:val="-1"/>
          <w:sz w:val="20"/>
          <w:szCs w:val="20"/>
        </w:rPr>
        <w:t xml:space="preserve"> </w:t>
      </w:r>
      <w:r w:rsidRPr="00AA475F">
        <w:rPr>
          <w:rFonts w:ascii="Verdana" w:hAnsi="Verdana"/>
          <w:sz w:val="20"/>
          <w:szCs w:val="20"/>
        </w:rPr>
        <w:t>demás</w:t>
      </w:r>
      <w:r w:rsidRPr="00AA475F">
        <w:rPr>
          <w:rFonts w:ascii="Verdana" w:hAnsi="Verdana"/>
          <w:spacing w:val="-3"/>
          <w:sz w:val="20"/>
          <w:szCs w:val="20"/>
        </w:rPr>
        <w:t xml:space="preserve"> </w:t>
      </w:r>
      <w:r w:rsidRPr="00AA475F">
        <w:rPr>
          <w:rFonts w:ascii="Verdana" w:hAnsi="Verdana"/>
          <w:sz w:val="20"/>
          <w:szCs w:val="20"/>
        </w:rPr>
        <w:t>normatividad aplicable;</w:t>
      </w:r>
    </w:p>
    <w:p w14:paraId="06275E45"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2F583DBB"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Determinar, liquidar y recaudar los ingresos federales coordinados, incluyendo sus accesorios, que resulten a cargo de los contribuyentes, responsables solidarios o terceros con ellos relacionados; así como, ejercer los actos y facultades conforme a lo previsto en los convenios de colaboración administrativa en materia fiscal federal;</w:t>
      </w:r>
    </w:p>
    <w:p w14:paraId="6744FF68"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D0715C4"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Determinar, liquidar y recaudar los ingresos municipales coordinados, incluyendo sus accesorios que resulten a cargo de los contribuyentes, responsables solidarios o terceros con ellos relacionados; así como, ejercer los actos y facultades conforme a lo previsto en los convenios de colaboración administrativa en materia fiscal celebrados con los municipios;</w:t>
      </w:r>
    </w:p>
    <w:p w14:paraId="73DAEA00" w14:textId="77777777" w:rsidR="000A225E"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304FEE1F" w14:textId="77777777" w:rsidR="000A225E" w:rsidRPr="00AA475F" w:rsidRDefault="000A225E" w:rsidP="000A225E">
      <w:pPr>
        <w:spacing w:after="0" w:line="240" w:lineRule="auto"/>
        <w:ind w:left="709" w:hanging="709"/>
        <w:jc w:val="right"/>
        <w:rPr>
          <w:rFonts w:ascii="Verdana" w:eastAsia="Times New Roman" w:hAnsi="Verdana" w:cs="Arial"/>
          <w:b/>
          <w:snapToGrid w:val="0"/>
          <w:sz w:val="20"/>
          <w:szCs w:val="20"/>
          <w:lang w:eastAsia="es-ES"/>
        </w:rPr>
      </w:pPr>
      <w:r w:rsidRPr="00AA475F">
        <w:rPr>
          <w:rFonts w:ascii="Verdana" w:eastAsia="Times New Roman" w:hAnsi="Verdana" w:cs="Arial"/>
          <w:b/>
          <w:snapToGrid w:val="0"/>
          <w:sz w:val="20"/>
          <w:szCs w:val="20"/>
          <w:lang w:eastAsia="es-ES"/>
        </w:rPr>
        <w:t>Fracción Reformada P.O. 31-12-2021</w:t>
      </w:r>
    </w:p>
    <w:p w14:paraId="056EF94D" w14:textId="77777777" w:rsidR="000A225E" w:rsidRPr="00AA475F"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AA475F">
        <w:rPr>
          <w:rFonts w:ascii="Verdana" w:hAnsi="Verdana"/>
          <w:sz w:val="20"/>
          <w:szCs w:val="20"/>
        </w:rPr>
        <w:lastRenderedPageBreak/>
        <w:t>Verificar</w:t>
      </w:r>
      <w:r w:rsidRPr="00AA475F">
        <w:rPr>
          <w:rFonts w:ascii="Verdana" w:hAnsi="Verdana"/>
          <w:spacing w:val="-5"/>
          <w:sz w:val="20"/>
          <w:szCs w:val="20"/>
        </w:rPr>
        <w:t xml:space="preserve"> </w:t>
      </w:r>
      <w:r w:rsidRPr="00AA475F">
        <w:rPr>
          <w:rFonts w:ascii="Verdana" w:hAnsi="Verdana"/>
          <w:sz w:val="20"/>
          <w:szCs w:val="20"/>
        </w:rPr>
        <w:t>y</w:t>
      </w:r>
      <w:r w:rsidRPr="00AA475F">
        <w:rPr>
          <w:rFonts w:ascii="Verdana" w:hAnsi="Verdana"/>
          <w:spacing w:val="-2"/>
          <w:sz w:val="20"/>
          <w:szCs w:val="20"/>
        </w:rPr>
        <w:t xml:space="preserve"> </w:t>
      </w:r>
      <w:r w:rsidRPr="00AA475F">
        <w:rPr>
          <w:rFonts w:ascii="Verdana" w:hAnsi="Verdana"/>
          <w:sz w:val="20"/>
          <w:szCs w:val="20"/>
        </w:rPr>
        <w:t>vigilar</w:t>
      </w:r>
      <w:r w:rsidRPr="00AA475F">
        <w:rPr>
          <w:rFonts w:ascii="Verdana" w:hAnsi="Verdana"/>
          <w:spacing w:val="-4"/>
          <w:sz w:val="20"/>
          <w:szCs w:val="20"/>
        </w:rPr>
        <w:t xml:space="preserve"> </w:t>
      </w:r>
      <w:r w:rsidRPr="00AA475F">
        <w:rPr>
          <w:rFonts w:ascii="Verdana" w:hAnsi="Verdana"/>
          <w:sz w:val="20"/>
          <w:szCs w:val="20"/>
        </w:rPr>
        <w:t>el</w:t>
      </w:r>
      <w:r w:rsidRPr="00AA475F">
        <w:rPr>
          <w:rFonts w:ascii="Verdana" w:hAnsi="Verdana"/>
          <w:spacing w:val="-2"/>
          <w:sz w:val="20"/>
          <w:szCs w:val="20"/>
        </w:rPr>
        <w:t xml:space="preserve"> </w:t>
      </w:r>
      <w:r w:rsidRPr="00AA475F">
        <w:rPr>
          <w:rFonts w:ascii="Verdana" w:hAnsi="Verdana"/>
          <w:sz w:val="20"/>
          <w:szCs w:val="20"/>
        </w:rPr>
        <w:t>correcto</w:t>
      </w:r>
      <w:r w:rsidRPr="00AA475F">
        <w:rPr>
          <w:rFonts w:ascii="Verdana" w:hAnsi="Verdana"/>
          <w:spacing w:val="-4"/>
          <w:sz w:val="20"/>
          <w:szCs w:val="20"/>
        </w:rPr>
        <w:t xml:space="preserve"> </w:t>
      </w:r>
      <w:r w:rsidRPr="00AA475F">
        <w:rPr>
          <w:rFonts w:ascii="Verdana" w:hAnsi="Verdana"/>
          <w:sz w:val="20"/>
          <w:szCs w:val="20"/>
        </w:rPr>
        <w:t>y</w:t>
      </w:r>
      <w:r w:rsidRPr="00AA475F">
        <w:rPr>
          <w:rFonts w:ascii="Verdana" w:hAnsi="Verdana"/>
          <w:spacing w:val="-4"/>
          <w:sz w:val="20"/>
          <w:szCs w:val="20"/>
        </w:rPr>
        <w:t xml:space="preserve"> </w:t>
      </w:r>
      <w:r w:rsidRPr="00AA475F">
        <w:rPr>
          <w:rFonts w:ascii="Verdana" w:hAnsi="Verdana"/>
          <w:sz w:val="20"/>
          <w:szCs w:val="20"/>
        </w:rPr>
        <w:t>oportuno</w:t>
      </w:r>
      <w:r w:rsidRPr="00AA475F">
        <w:rPr>
          <w:rFonts w:ascii="Verdana" w:hAnsi="Verdana"/>
          <w:spacing w:val="-5"/>
          <w:sz w:val="20"/>
          <w:szCs w:val="20"/>
        </w:rPr>
        <w:t xml:space="preserve"> </w:t>
      </w:r>
      <w:r w:rsidRPr="00AA475F">
        <w:rPr>
          <w:rFonts w:ascii="Verdana" w:hAnsi="Verdana"/>
          <w:sz w:val="20"/>
          <w:szCs w:val="20"/>
        </w:rPr>
        <w:t>cumplimiento</w:t>
      </w:r>
      <w:r w:rsidRPr="00AA475F">
        <w:rPr>
          <w:rFonts w:ascii="Verdana" w:hAnsi="Verdana"/>
          <w:spacing w:val="-3"/>
          <w:sz w:val="20"/>
          <w:szCs w:val="20"/>
        </w:rPr>
        <w:t xml:space="preserve"> </w:t>
      </w:r>
      <w:r w:rsidRPr="00AA475F">
        <w:rPr>
          <w:rFonts w:ascii="Verdana" w:hAnsi="Verdana"/>
          <w:sz w:val="20"/>
          <w:szCs w:val="20"/>
        </w:rPr>
        <w:t>de</w:t>
      </w:r>
      <w:r w:rsidRPr="00AA475F">
        <w:rPr>
          <w:rFonts w:ascii="Verdana" w:hAnsi="Verdana"/>
          <w:spacing w:val="-4"/>
          <w:sz w:val="20"/>
          <w:szCs w:val="20"/>
        </w:rPr>
        <w:t xml:space="preserve"> </w:t>
      </w:r>
      <w:r w:rsidRPr="00AA475F">
        <w:rPr>
          <w:rFonts w:ascii="Verdana" w:hAnsi="Verdana"/>
          <w:sz w:val="20"/>
          <w:szCs w:val="20"/>
        </w:rPr>
        <w:t>las</w:t>
      </w:r>
      <w:r w:rsidRPr="00AA475F">
        <w:rPr>
          <w:rFonts w:ascii="Verdana" w:hAnsi="Verdana"/>
          <w:spacing w:val="-5"/>
          <w:sz w:val="20"/>
          <w:szCs w:val="20"/>
        </w:rPr>
        <w:t xml:space="preserve"> </w:t>
      </w:r>
      <w:r w:rsidRPr="00AA475F">
        <w:rPr>
          <w:rFonts w:ascii="Verdana" w:hAnsi="Verdana"/>
          <w:sz w:val="20"/>
          <w:szCs w:val="20"/>
        </w:rPr>
        <w:t>obligaciones</w:t>
      </w:r>
      <w:r w:rsidRPr="00AA475F">
        <w:rPr>
          <w:rFonts w:ascii="Verdana" w:hAnsi="Verdana"/>
          <w:spacing w:val="-2"/>
          <w:sz w:val="20"/>
          <w:szCs w:val="20"/>
        </w:rPr>
        <w:t xml:space="preserve"> </w:t>
      </w:r>
      <w:r w:rsidRPr="00AA475F">
        <w:rPr>
          <w:rFonts w:ascii="Verdana" w:hAnsi="Verdana"/>
          <w:sz w:val="20"/>
          <w:szCs w:val="20"/>
        </w:rPr>
        <w:t>fiscales</w:t>
      </w:r>
      <w:r w:rsidRPr="00AA475F">
        <w:rPr>
          <w:rFonts w:ascii="Verdana" w:hAnsi="Verdana"/>
          <w:spacing w:val="-4"/>
          <w:sz w:val="20"/>
          <w:szCs w:val="20"/>
        </w:rPr>
        <w:t xml:space="preserve"> </w:t>
      </w:r>
      <w:r w:rsidRPr="00AA475F">
        <w:rPr>
          <w:rFonts w:ascii="Verdana" w:hAnsi="Verdana"/>
          <w:sz w:val="20"/>
          <w:szCs w:val="20"/>
        </w:rPr>
        <w:t>estatales</w:t>
      </w:r>
      <w:r w:rsidRPr="00AA475F">
        <w:rPr>
          <w:rFonts w:ascii="Verdana" w:hAnsi="Verdana"/>
          <w:spacing w:val="-2"/>
          <w:sz w:val="20"/>
          <w:szCs w:val="20"/>
        </w:rPr>
        <w:t xml:space="preserve"> </w:t>
      </w:r>
      <w:r w:rsidRPr="00AA475F">
        <w:rPr>
          <w:rFonts w:ascii="Verdana" w:hAnsi="Verdana"/>
          <w:sz w:val="20"/>
          <w:szCs w:val="20"/>
        </w:rPr>
        <w:t xml:space="preserve">y, </w:t>
      </w:r>
      <w:r w:rsidRPr="00AA475F">
        <w:rPr>
          <w:rFonts w:ascii="Verdana" w:hAnsi="Verdana"/>
          <w:spacing w:val="-52"/>
          <w:sz w:val="20"/>
          <w:szCs w:val="20"/>
        </w:rPr>
        <w:t xml:space="preserve"> </w:t>
      </w:r>
      <w:r w:rsidRPr="00AA475F">
        <w:rPr>
          <w:rFonts w:ascii="Verdana" w:hAnsi="Verdana"/>
          <w:sz w:val="20"/>
          <w:szCs w:val="20"/>
        </w:rPr>
        <w:t>en su caso, federales y aduaneras, conforme a lo previsto en los convenios de colaboración</w:t>
      </w:r>
      <w:r w:rsidRPr="00AA475F">
        <w:rPr>
          <w:rFonts w:ascii="Verdana" w:hAnsi="Verdana"/>
          <w:spacing w:val="1"/>
          <w:sz w:val="20"/>
          <w:szCs w:val="20"/>
        </w:rPr>
        <w:t xml:space="preserve"> </w:t>
      </w:r>
      <w:r w:rsidRPr="00AA475F">
        <w:rPr>
          <w:rFonts w:ascii="Verdana" w:hAnsi="Verdana"/>
          <w:spacing w:val="-1"/>
          <w:sz w:val="20"/>
          <w:szCs w:val="20"/>
        </w:rPr>
        <w:t>administrativa</w:t>
      </w:r>
      <w:r w:rsidRPr="00AA475F">
        <w:rPr>
          <w:rFonts w:ascii="Verdana" w:hAnsi="Verdana"/>
          <w:spacing w:val="-16"/>
          <w:sz w:val="20"/>
          <w:szCs w:val="20"/>
        </w:rPr>
        <w:t xml:space="preserve"> </w:t>
      </w:r>
      <w:r w:rsidRPr="00AA475F">
        <w:rPr>
          <w:rFonts w:ascii="Verdana" w:hAnsi="Verdana"/>
          <w:spacing w:val="-1"/>
          <w:sz w:val="20"/>
          <w:szCs w:val="20"/>
        </w:rPr>
        <w:t>en</w:t>
      </w:r>
      <w:r w:rsidRPr="00AA475F">
        <w:rPr>
          <w:rFonts w:ascii="Verdana" w:hAnsi="Verdana"/>
          <w:spacing w:val="-12"/>
          <w:sz w:val="20"/>
          <w:szCs w:val="20"/>
        </w:rPr>
        <w:t xml:space="preserve"> </w:t>
      </w:r>
      <w:r w:rsidRPr="00AA475F">
        <w:rPr>
          <w:rFonts w:ascii="Verdana" w:hAnsi="Verdana"/>
          <w:spacing w:val="-1"/>
          <w:sz w:val="20"/>
          <w:szCs w:val="20"/>
        </w:rPr>
        <w:t>la</w:t>
      </w:r>
      <w:r w:rsidRPr="00AA475F">
        <w:rPr>
          <w:rFonts w:ascii="Verdana" w:hAnsi="Verdana"/>
          <w:spacing w:val="-13"/>
          <w:sz w:val="20"/>
          <w:szCs w:val="20"/>
        </w:rPr>
        <w:t xml:space="preserve"> </w:t>
      </w:r>
      <w:r w:rsidRPr="00AA475F">
        <w:rPr>
          <w:rFonts w:ascii="Verdana" w:hAnsi="Verdana"/>
          <w:spacing w:val="-1"/>
          <w:sz w:val="20"/>
          <w:szCs w:val="20"/>
        </w:rPr>
        <w:t>materia,</w:t>
      </w:r>
      <w:r w:rsidRPr="00AA475F">
        <w:rPr>
          <w:rFonts w:ascii="Verdana" w:hAnsi="Verdana"/>
          <w:spacing w:val="-13"/>
          <w:sz w:val="20"/>
          <w:szCs w:val="20"/>
        </w:rPr>
        <w:t xml:space="preserve"> </w:t>
      </w:r>
      <w:r w:rsidRPr="00AA475F">
        <w:rPr>
          <w:rFonts w:ascii="Verdana" w:hAnsi="Verdana"/>
          <w:spacing w:val="-1"/>
          <w:sz w:val="20"/>
          <w:szCs w:val="20"/>
        </w:rPr>
        <w:t>a</w:t>
      </w:r>
      <w:r w:rsidRPr="00AA475F">
        <w:rPr>
          <w:rFonts w:ascii="Verdana" w:hAnsi="Verdana"/>
          <w:spacing w:val="-13"/>
          <w:sz w:val="20"/>
          <w:szCs w:val="20"/>
        </w:rPr>
        <w:t xml:space="preserve"> </w:t>
      </w:r>
      <w:r w:rsidRPr="00AA475F">
        <w:rPr>
          <w:rFonts w:ascii="Verdana" w:hAnsi="Verdana"/>
          <w:spacing w:val="-1"/>
          <w:sz w:val="20"/>
          <w:szCs w:val="20"/>
        </w:rPr>
        <w:t>cargo</w:t>
      </w:r>
      <w:r w:rsidRPr="00AA475F">
        <w:rPr>
          <w:rFonts w:ascii="Verdana" w:hAnsi="Verdana"/>
          <w:spacing w:val="-13"/>
          <w:sz w:val="20"/>
          <w:szCs w:val="20"/>
        </w:rPr>
        <w:t xml:space="preserve"> </w:t>
      </w:r>
      <w:r w:rsidRPr="00AA475F">
        <w:rPr>
          <w:rFonts w:ascii="Verdana" w:hAnsi="Verdana"/>
          <w:sz w:val="20"/>
          <w:szCs w:val="20"/>
        </w:rPr>
        <w:t>de</w:t>
      </w:r>
      <w:r w:rsidRPr="00AA475F">
        <w:rPr>
          <w:rFonts w:ascii="Verdana" w:hAnsi="Verdana"/>
          <w:spacing w:val="-13"/>
          <w:sz w:val="20"/>
          <w:szCs w:val="20"/>
        </w:rPr>
        <w:t xml:space="preserve"> </w:t>
      </w:r>
      <w:r w:rsidRPr="00AA475F">
        <w:rPr>
          <w:rFonts w:ascii="Verdana" w:hAnsi="Verdana"/>
          <w:sz w:val="20"/>
          <w:szCs w:val="20"/>
        </w:rPr>
        <w:t>los</w:t>
      </w:r>
      <w:r w:rsidRPr="00AA475F">
        <w:rPr>
          <w:rFonts w:ascii="Verdana" w:hAnsi="Verdana"/>
          <w:spacing w:val="-14"/>
          <w:sz w:val="20"/>
          <w:szCs w:val="20"/>
        </w:rPr>
        <w:t xml:space="preserve"> </w:t>
      </w:r>
      <w:r w:rsidRPr="00AA475F">
        <w:rPr>
          <w:rFonts w:ascii="Verdana" w:hAnsi="Verdana"/>
          <w:sz w:val="20"/>
          <w:szCs w:val="20"/>
        </w:rPr>
        <w:t>contribuyentes,</w:t>
      </w:r>
      <w:r w:rsidRPr="00AA475F">
        <w:rPr>
          <w:rFonts w:ascii="Verdana" w:hAnsi="Verdana"/>
          <w:spacing w:val="-12"/>
          <w:sz w:val="20"/>
          <w:szCs w:val="20"/>
        </w:rPr>
        <w:t xml:space="preserve"> </w:t>
      </w:r>
      <w:r w:rsidRPr="00AA475F">
        <w:rPr>
          <w:rFonts w:ascii="Verdana" w:hAnsi="Verdana"/>
          <w:sz w:val="20"/>
          <w:szCs w:val="20"/>
        </w:rPr>
        <w:t>responsables</w:t>
      </w:r>
      <w:r w:rsidRPr="00AA475F">
        <w:rPr>
          <w:rFonts w:ascii="Verdana" w:hAnsi="Verdana"/>
          <w:spacing w:val="-13"/>
          <w:sz w:val="20"/>
          <w:szCs w:val="20"/>
        </w:rPr>
        <w:t xml:space="preserve"> </w:t>
      </w:r>
      <w:r w:rsidRPr="00AA475F">
        <w:rPr>
          <w:rFonts w:ascii="Verdana" w:hAnsi="Verdana"/>
          <w:sz w:val="20"/>
          <w:szCs w:val="20"/>
        </w:rPr>
        <w:t>solidarios</w:t>
      </w:r>
      <w:r w:rsidRPr="00AA475F">
        <w:rPr>
          <w:rFonts w:ascii="Verdana" w:hAnsi="Verdana"/>
          <w:spacing w:val="-14"/>
          <w:sz w:val="20"/>
          <w:szCs w:val="20"/>
        </w:rPr>
        <w:t xml:space="preserve"> </w:t>
      </w:r>
      <w:r w:rsidRPr="00AA475F">
        <w:rPr>
          <w:rFonts w:ascii="Verdana" w:hAnsi="Verdana"/>
          <w:sz w:val="20"/>
          <w:szCs w:val="20"/>
        </w:rPr>
        <w:t>o</w:t>
      </w:r>
      <w:r w:rsidRPr="00AA475F">
        <w:rPr>
          <w:rFonts w:ascii="Verdana" w:hAnsi="Verdana"/>
          <w:spacing w:val="-16"/>
          <w:sz w:val="20"/>
          <w:szCs w:val="20"/>
        </w:rPr>
        <w:t xml:space="preserve"> </w:t>
      </w:r>
      <w:r w:rsidRPr="00AA475F">
        <w:rPr>
          <w:rFonts w:ascii="Verdana" w:hAnsi="Verdana"/>
          <w:sz w:val="20"/>
          <w:szCs w:val="20"/>
        </w:rPr>
        <w:t>terceros</w:t>
      </w:r>
      <w:r w:rsidRPr="00AA475F">
        <w:rPr>
          <w:rFonts w:ascii="Verdana" w:hAnsi="Verdana"/>
          <w:spacing w:val="-52"/>
          <w:sz w:val="20"/>
          <w:szCs w:val="20"/>
        </w:rPr>
        <w:t xml:space="preserve"> </w:t>
      </w:r>
      <w:r w:rsidRPr="00AA475F">
        <w:rPr>
          <w:rFonts w:ascii="Verdana" w:hAnsi="Verdana"/>
          <w:sz w:val="20"/>
          <w:szCs w:val="20"/>
        </w:rPr>
        <w:t>con</w:t>
      </w:r>
      <w:r w:rsidRPr="00AA475F">
        <w:rPr>
          <w:rFonts w:ascii="Verdana" w:hAnsi="Verdana"/>
          <w:spacing w:val="1"/>
          <w:sz w:val="20"/>
          <w:szCs w:val="20"/>
        </w:rPr>
        <w:t xml:space="preserve"> </w:t>
      </w:r>
      <w:r w:rsidRPr="00AA475F">
        <w:rPr>
          <w:rFonts w:ascii="Verdana" w:hAnsi="Verdana"/>
          <w:sz w:val="20"/>
          <w:szCs w:val="20"/>
        </w:rPr>
        <w:t>ellos</w:t>
      </w:r>
      <w:r w:rsidRPr="00AA475F">
        <w:rPr>
          <w:rFonts w:ascii="Verdana" w:hAnsi="Verdana"/>
          <w:spacing w:val="-2"/>
          <w:sz w:val="20"/>
          <w:szCs w:val="20"/>
        </w:rPr>
        <w:t xml:space="preserve"> </w:t>
      </w:r>
      <w:r w:rsidRPr="00AA475F">
        <w:rPr>
          <w:rFonts w:ascii="Verdana" w:hAnsi="Verdana"/>
          <w:sz w:val="20"/>
          <w:szCs w:val="20"/>
        </w:rPr>
        <w:t>relacionados,</w:t>
      </w:r>
      <w:r w:rsidRPr="00AA475F">
        <w:rPr>
          <w:rFonts w:ascii="Verdana" w:hAnsi="Verdana"/>
          <w:spacing w:val="-2"/>
          <w:sz w:val="20"/>
          <w:szCs w:val="20"/>
        </w:rPr>
        <w:t xml:space="preserve"> </w:t>
      </w:r>
      <w:r w:rsidRPr="00AA475F">
        <w:rPr>
          <w:rFonts w:ascii="Verdana" w:hAnsi="Verdana"/>
          <w:sz w:val="20"/>
          <w:szCs w:val="20"/>
        </w:rPr>
        <w:t>mediante</w:t>
      </w:r>
      <w:r w:rsidRPr="00AA475F">
        <w:rPr>
          <w:rFonts w:ascii="Verdana" w:hAnsi="Verdana"/>
          <w:spacing w:val="-3"/>
          <w:sz w:val="20"/>
          <w:szCs w:val="20"/>
        </w:rPr>
        <w:t xml:space="preserve"> </w:t>
      </w:r>
      <w:r w:rsidRPr="00AA475F">
        <w:rPr>
          <w:rFonts w:ascii="Verdana" w:hAnsi="Verdana"/>
          <w:sz w:val="20"/>
          <w:szCs w:val="20"/>
        </w:rPr>
        <w:t>el</w:t>
      </w:r>
      <w:r w:rsidRPr="00AA475F">
        <w:rPr>
          <w:rFonts w:ascii="Verdana" w:hAnsi="Verdana"/>
          <w:spacing w:val="1"/>
          <w:sz w:val="20"/>
          <w:szCs w:val="20"/>
        </w:rPr>
        <w:t xml:space="preserve"> </w:t>
      </w:r>
      <w:r w:rsidRPr="00AA475F">
        <w:rPr>
          <w:rFonts w:ascii="Verdana" w:hAnsi="Verdana"/>
          <w:sz w:val="20"/>
          <w:szCs w:val="20"/>
        </w:rPr>
        <w:t>ejercicio</w:t>
      </w:r>
      <w:r w:rsidRPr="00AA475F">
        <w:rPr>
          <w:rFonts w:ascii="Verdana" w:hAnsi="Verdana"/>
          <w:spacing w:val="-1"/>
          <w:sz w:val="20"/>
          <w:szCs w:val="20"/>
        </w:rPr>
        <w:t xml:space="preserve"> </w:t>
      </w:r>
      <w:r w:rsidRPr="00AA475F">
        <w:rPr>
          <w:rFonts w:ascii="Verdana" w:hAnsi="Verdana"/>
          <w:sz w:val="20"/>
          <w:szCs w:val="20"/>
        </w:rPr>
        <w:t>de</w:t>
      </w:r>
      <w:r w:rsidRPr="00AA475F">
        <w:rPr>
          <w:rFonts w:ascii="Verdana" w:hAnsi="Verdana"/>
          <w:spacing w:val="-1"/>
          <w:sz w:val="20"/>
          <w:szCs w:val="20"/>
        </w:rPr>
        <w:t xml:space="preserve"> </w:t>
      </w:r>
      <w:r w:rsidRPr="00AA475F">
        <w:rPr>
          <w:rFonts w:ascii="Verdana" w:hAnsi="Verdana"/>
          <w:sz w:val="20"/>
          <w:szCs w:val="20"/>
        </w:rPr>
        <w:t>sus</w:t>
      </w:r>
      <w:r w:rsidRPr="00AA475F">
        <w:rPr>
          <w:rFonts w:ascii="Verdana" w:hAnsi="Verdana"/>
          <w:spacing w:val="-1"/>
          <w:sz w:val="20"/>
          <w:szCs w:val="20"/>
        </w:rPr>
        <w:t xml:space="preserve"> </w:t>
      </w:r>
      <w:r w:rsidRPr="00AA475F">
        <w:rPr>
          <w:rFonts w:ascii="Verdana" w:hAnsi="Verdana"/>
          <w:sz w:val="20"/>
          <w:szCs w:val="20"/>
        </w:rPr>
        <w:t>facultades;</w:t>
      </w:r>
    </w:p>
    <w:p w14:paraId="0D5EB0E1" w14:textId="77777777" w:rsidR="000A225E" w:rsidRPr="00AA475F" w:rsidRDefault="000A225E" w:rsidP="000A225E">
      <w:pPr>
        <w:spacing w:after="0" w:line="240" w:lineRule="auto"/>
        <w:ind w:left="709"/>
        <w:jc w:val="both"/>
        <w:rPr>
          <w:rFonts w:ascii="Verdana" w:eastAsia="Times New Roman" w:hAnsi="Verdana" w:cs="Arial"/>
          <w:bCs/>
          <w:snapToGrid w:val="0"/>
          <w:sz w:val="20"/>
          <w:szCs w:val="20"/>
          <w:lang w:eastAsia="es-ES"/>
        </w:rPr>
      </w:pPr>
    </w:p>
    <w:p w14:paraId="04B45A2B"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Proponer a la Secretaría la celebración de convenios de colaboración administrativa en materia fiscal, con las autoridades fiscales federales, estatales y municipales del Estado; </w:t>
      </w:r>
    </w:p>
    <w:p w14:paraId="15F3E077"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47F6FB97"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91E98D5"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Solicitar y, en su caso, proporcionar de las dependencias y entidades de la administración pública federal, estatal y municipal, y de otras entidades federativas, la información de contribuyentes para el ejercicio de sus facultades; </w:t>
      </w:r>
    </w:p>
    <w:p w14:paraId="55DA206F"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2C1B223C"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Informar a la autoridad respectiva de los hechos que tenga conocimiento con motivo de sus actuaciones y que puedan constituir algún tipo de delito, de conformidad con las disposiciones aplicables; así como formular a nombre de la Secretaría, en el ámbito de sus atribuciones, las denuncias y querellas por la posible comisión de delitos en materia fiscal y coadyuvar con las autoridades competentes en la integración de los procedimientos penales;</w:t>
      </w:r>
    </w:p>
    <w:p w14:paraId="27FD1E75"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34862CFF"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Constituirse en acusador particular en los asuntos penales en que la Secretaría sea ofendida en materia fiscal y, en su caso, promover recursos, realizar la demanda de daños y perjuicios, solicitar medidas cautelares, designar asesor jurídico y demás que establezcan las leyes de la materia; </w:t>
      </w:r>
    </w:p>
    <w:p w14:paraId="1A78F8D9"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2DEF57E1" w14:textId="77777777" w:rsidR="000A225E"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Solicitar información de los Registros Públicos por la inscripción de los actos relativos a la constitución, transmisión, modificación, gravamen y extinción del derecho de propiedad y demás derechos reales sobre los bienes inmuebles; de los actos relativos a la constitución, modificación y extinción de las personas morales; y los demás actos, documentos, contratos, resoluciones y diligencias judiciales, que tengan o puedan tener implicaciones fiscales para los contribuyentes, responsables solidarios o terceros con ellos relacionados, de impuestos estatales o federales;</w:t>
      </w:r>
    </w:p>
    <w:p w14:paraId="520B0B4F" w14:textId="77777777" w:rsidR="000A225E" w:rsidRPr="003B3376" w:rsidRDefault="000A225E" w:rsidP="000A225E">
      <w:pPr>
        <w:spacing w:after="0" w:line="240" w:lineRule="auto"/>
        <w:ind w:left="709"/>
        <w:jc w:val="both"/>
        <w:rPr>
          <w:rFonts w:ascii="Verdana" w:eastAsia="Times New Roman" w:hAnsi="Verdana" w:cs="Arial"/>
          <w:bCs/>
          <w:snapToGrid w:val="0"/>
          <w:sz w:val="20"/>
          <w:szCs w:val="20"/>
          <w:lang w:eastAsia="es-ES"/>
        </w:rPr>
      </w:pPr>
    </w:p>
    <w:p w14:paraId="0CBDB4DD" w14:textId="77777777" w:rsidR="000A225E" w:rsidRPr="00AA475F" w:rsidRDefault="000A225E" w:rsidP="000A225E">
      <w:pPr>
        <w:pStyle w:val="Prrafodelista"/>
        <w:ind w:left="709" w:hanging="709"/>
        <w:jc w:val="right"/>
        <w:rPr>
          <w:rFonts w:ascii="Verdana" w:hAnsi="Verdana" w:cs="Arial"/>
          <w:b/>
          <w:snapToGrid w:val="0"/>
          <w:sz w:val="20"/>
          <w:szCs w:val="20"/>
        </w:rPr>
      </w:pPr>
      <w:r w:rsidRPr="00AA475F">
        <w:rPr>
          <w:rFonts w:ascii="Verdana" w:hAnsi="Verdana" w:cs="Arial"/>
          <w:b/>
          <w:snapToGrid w:val="0"/>
          <w:sz w:val="20"/>
          <w:szCs w:val="20"/>
        </w:rPr>
        <w:t>Fracción Reformada P.O. 31-12-2021</w:t>
      </w:r>
    </w:p>
    <w:p w14:paraId="64D0299F"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4A7C97">
        <w:rPr>
          <w:rFonts w:ascii="Verdana" w:hAnsi="Verdana"/>
          <w:sz w:val="20"/>
          <w:szCs w:val="20"/>
        </w:rPr>
        <w:t>Generar y proporcionar a la Secretaría la información para el diseño y la evaluación de la</w:t>
      </w:r>
      <w:r w:rsidRPr="004A7C97">
        <w:rPr>
          <w:rFonts w:ascii="Verdana" w:hAnsi="Verdana"/>
          <w:spacing w:val="1"/>
          <w:sz w:val="20"/>
          <w:szCs w:val="20"/>
        </w:rPr>
        <w:t xml:space="preserve"> </w:t>
      </w:r>
      <w:r w:rsidRPr="004A7C97">
        <w:rPr>
          <w:rFonts w:ascii="Verdana" w:hAnsi="Verdana"/>
          <w:sz w:val="20"/>
          <w:szCs w:val="20"/>
        </w:rPr>
        <w:t>política</w:t>
      </w:r>
      <w:r w:rsidRPr="004A7C97">
        <w:rPr>
          <w:rFonts w:ascii="Verdana" w:hAnsi="Verdana"/>
          <w:spacing w:val="-3"/>
          <w:sz w:val="20"/>
          <w:szCs w:val="20"/>
        </w:rPr>
        <w:t xml:space="preserve"> </w:t>
      </w:r>
      <w:r w:rsidRPr="004A7C97">
        <w:rPr>
          <w:rFonts w:ascii="Verdana" w:hAnsi="Verdana"/>
          <w:sz w:val="20"/>
          <w:szCs w:val="20"/>
        </w:rPr>
        <w:t>tributaria</w:t>
      </w:r>
      <w:r w:rsidRPr="004A7C97">
        <w:rPr>
          <w:rFonts w:ascii="Verdana" w:hAnsi="Verdana"/>
          <w:spacing w:val="-2"/>
          <w:sz w:val="20"/>
          <w:szCs w:val="20"/>
        </w:rPr>
        <w:t xml:space="preserve"> </w:t>
      </w:r>
      <w:r w:rsidRPr="004A7C97">
        <w:rPr>
          <w:rFonts w:ascii="Verdana" w:hAnsi="Verdana"/>
          <w:sz w:val="20"/>
          <w:szCs w:val="20"/>
        </w:rPr>
        <w:t>del</w:t>
      </w:r>
      <w:r w:rsidRPr="004A7C97">
        <w:rPr>
          <w:rFonts w:ascii="Verdana" w:hAnsi="Verdana"/>
          <w:spacing w:val="-3"/>
          <w:sz w:val="20"/>
          <w:szCs w:val="20"/>
        </w:rPr>
        <w:t xml:space="preserve"> </w:t>
      </w:r>
      <w:r w:rsidRPr="004A7C97">
        <w:rPr>
          <w:rFonts w:ascii="Verdana" w:hAnsi="Verdana"/>
          <w:sz w:val="20"/>
          <w:szCs w:val="20"/>
        </w:rPr>
        <w:t>Estado, a</w:t>
      </w:r>
      <w:r w:rsidRPr="004A7C97">
        <w:rPr>
          <w:rFonts w:ascii="Verdana" w:hAnsi="Verdana"/>
          <w:spacing w:val="-3"/>
          <w:sz w:val="20"/>
          <w:szCs w:val="20"/>
        </w:rPr>
        <w:t xml:space="preserve"> </w:t>
      </w:r>
      <w:r w:rsidRPr="004A7C97">
        <w:rPr>
          <w:rFonts w:ascii="Verdana" w:hAnsi="Verdana"/>
          <w:sz w:val="20"/>
          <w:szCs w:val="20"/>
        </w:rPr>
        <w:t>través</w:t>
      </w:r>
      <w:r w:rsidRPr="004A7C97">
        <w:rPr>
          <w:rFonts w:ascii="Verdana" w:hAnsi="Verdana"/>
          <w:spacing w:val="1"/>
          <w:sz w:val="20"/>
          <w:szCs w:val="20"/>
        </w:rPr>
        <w:t xml:space="preserve"> </w:t>
      </w:r>
      <w:r w:rsidRPr="004A7C97">
        <w:rPr>
          <w:rFonts w:ascii="Verdana" w:hAnsi="Verdana"/>
          <w:sz w:val="20"/>
          <w:szCs w:val="20"/>
        </w:rPr>
        <w:t>de los</w:t>
      </w:r>
      <w:r w:rsidRPr="004A7C97">
        <w:rPr>
          <w:rFonts w:ascii="Verdana" w:hAnsi="Verdana"/>
          <w:spacing w:val="-2"/>
          <w:sz w:val="20"/>
          <w:szCs w:val="20"/>
        </w:rPr>
        <w:t xml:space="preserve"> </w:t>
      </w:r>
      <w:r w:rsidRPr="004A7C97">
        <w:rPr>
          <w:rFonts w:ascii="Verdana" w:hAnsi="Verdana"/>
          <w:sz w:val="20"/>
          <w:szCs w:val="20"/>
        </w:rPr>
        <w:t>medios y</w:t>
      </w:r>
      <w:r w:rsidRPr="004A7C97">
        <w:rPr>
          <w:rFonts w:ascii="Verdana" w:hAnsi="Verdana"/>
          <w:spacing w:val="-1"/>
          <w:sz w:val="20"/>
          <w:szCs w:val="20"/>
        </w:rPr>
        <w:t xml:space="preserve"> </w:t>
      </w:r>
      <w:r w:rsidRPr="004A7C97">
        <w:rPr>
          <w:rFonts w:ascii="Verdana" w:hAnsi="Verdana"/>
          <w:sz w:val="20"/>
          <w:szCs w:val="20"/>
        </w:rPr>
        <w:t>plazos</w:t>
      </w:r>
      <w:r w:rsidRPr="004A7C97">
        <w:rPr>
          <w:rFonts w:ascii="Verdana" w:hAnsi="Verdana"/>
          <w:spacing w:val="-3"/>
          <w:sz w:val="20"/>
          <w:szCs w:val="20"/>
        </w:rPr>
        <w:t xml:space="preserve"> </w:t>
      </w:r>
      <w:r w:rsidRPr="004A7C97">
        <w:rPr>
          <w:rFonts w:ascii="Verdana" w:hAnsi="Verdana"/>
          <w:sz w:val="20"/>
          <w:szCs w:val="20"/>
        </w:rPr>
        <w:t>que</w:t>
      </w:r>
      <w:r w:rsidRPr="004A7C97">
        <w:rPr>
          <w:rFonts w:ascii="Verdana" w:hAnsi="Verdana"/>
          <w:spacing w:val="-2"/>
          <w:sz w:val="20"/>
          <w:szCs w:val="20"/>
        </w:rPr>
        <w:t xml:space="preserve"> </w:t>
      </w:r>
      <w:r w:rsidRPr="004A7C97">
        <w:rPr>
          <w:rFonts w:ascii="Verdana" w:hAnsi="Verdana"/>
          <w:sz w:val="20"/>
          <w:szCs w:val="20"/>
        </w:rPr>
        <w:t>esta</w:t>
      </w:r>
      <w:r w:rsidRPr="004A7C97">
        <w:rPr>
          <w:rFonts w:ascii="Verdana" w:hAnsi="Verdana"/>
          <w:spacing w:val="-1"/>
          <w:sz w:val="20"/>
          <w:szCs w:val="20"/>
        </w:rPr>
        <w:t xml:space="preserve"> </w:t>
      </w:r>
      <w:r w:rsidRPr="004A7C97">
        <w:rPr>
          <w:rFonts w:ascii="Verdana" w:hAnsi="Verdana"/>
          <w:sz w:val="20"/>
          <w:szCs w:val="20"/>
        </w:rPr>
        <w:t>determine;</w:t>
      </w:r>
    </w:p>
    <w:p w14:paraId="20D9A077"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57EDB7B1"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Realizar análisis del entorno fiscal y económico, con el propósito de planear y diseñar estrategias dentro de sus atribuciones;</w:t>
      </w:r>
    </w:p>
    <w:p w14:paraId="55ACDF8F"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4095E1E"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66C97B0"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Integrar, controlar y actualizar los registros y padrones previstos en la legislación fiscal, de contribuyentes de impuestos estatales y de impuestos federales coordinados, cuando así corresponda o sean necesarios para ejercer sus facultades y atribuciones, además de publicarlos cuando así se establezca en la normatividad aplicable; </w:t>
      </w:r>
    </w:p>
    <w:p w14:paraId="1F041F45"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7C3055DB"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Fungir como órgano de asesoría y consulta en materia tributaria en el Estado, así como en la interpretación de las disposiciones legales de su competencia;</w:t>
      </w:r>
    </w:p>
    <w:p w14:paraId="655AB0D0"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33DF7F2"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lastRenderedPageBreak/>
        <w:t xml:space="preserve">Diseñar, administrar y operar la base de datos para el sistema de información fiscal, proporcionando a la Secretaría la información y datos sobre la recaudación para que el Gobierno del Estado, por conducto de ésta, pueda rendir la cuenta pública y la cuenta comprobada de los impuestos federales coordinados; </w:t>
      </w:r>
    </w:p>
    <w:p w14:paraId="5B5DFDB1"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3FDA5607"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Emitir las disposiciones de carácter general para el ejercicio eficaz de sus facultades y para la aplicación de las leyes y disposiciones que con base en ellas se expidan;</w:t>
      </w:r>
    </w:p>
    <w:p w14:paraId="36232582"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7D62B355"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Notificar actos administrativos y las resoluciones dictadas en el ámbito de su competencia, a través de las cuales se determinen créditos fiscales, citatorios, requerimientos, solicitudes de informes y en general, los actos relacionados con el ejercicio de las facultades de comprobación y en los casos que proceda dejar sin efectos las órdenes de visitas domiciliarias, revisiones fiscales que se lleven en el domicilio de la autoridad fiscal, auditorías, inspecciones, clausuras y demás actos de fiscalización conforme al Código Fiscal y la normatividad aplicable en el Estado; así como las de carácter federal de acuerdo con la legislación correspondiente y los convenios celebrados al efecto; </w:t>
      </w:r>
    </w:p>
    <w:p w14:paraId="4E86AC2E"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1F88348F"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Realizar las funciones de expedición, otorgamiento, renovación, revocación, refrendo, modificación, reposición y cancelación de las licencias, autorizaciones o permisos, imposición de sanciones, realizar inspecciones, clausuras u otros actos de fiscalización contemplados en la legislación fiscal, relativas a la instalación y funcionamiento en materia de bebidas alcohólicas, vehicular, casas de empeño y la compraventa o adquisición de vehículos automotores en desuso y sus autopartes; así como, en los que se comercializan, manejan o disponen de metales para reciclaje; </w:t>
      </w:r>
    </w:p>
    <w:p w14:paraId="47550F3E" w14:textId="77777777" w:rsidR="000A225E" w:rsidRPr="003B3376" w:rsidRDefault="000A225E" w:rsidP="000A225E">
      <w:pPr>
        <w:tabs>
          <w:tab w:val="left" w:pos="6036"/>
        </w:tabs>
        <w:spacing w:after="0" w:line="240" w:lineRule="auto"/>
        <w:ind w:left="709" w:hanging="709"/>
        <w:jc w:val="both"/>
        <w:rPr>
          <w:rFonts w:ascii="Verdana" w:eastAsia="Times New Roman" w:hAnsi="Verdana" w:cs="Arial"/>
          <w:bCs/>
          <w:snapToGrid w:val="0"/>
          <w:sz w:val="20"/>
          <w:szCs w:val="20"/>
          <w:lang w:eastAsia="es-ES"/>
        </w:rPr>
      </w:pPr>
    </w:p>
    <w:p w14:paraId="25368754"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de devolución de pagos de lo indebido o de saldo a su favor de carácter estatal conforme a lo dispuesto en el Código Fiscal y demás normatividad aplicable; así como, las de carácter federal de acuerdo con la legislación federal y convenios celebrados al efecto;</w:t>
      </w:r>
    </w:p>
    <w:p w14:paraId="37F27822"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BF7894A"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Verificar la procedencia de las compensaciones efectuadas por los contribuyentes, efectuar la compensación de oficio y determinar las compensaciones improcedentes e imponer las multas de contribuciones federales coordinadas y de contribuciones estatales; </w:t>
      </w:r>
    </w:p>
    <w:p w14:paraId="125ACD07"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407843CF"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Representar el interés del fisco del Estado en controversias de carácter fiscal, así como en los juicios o procedimientos administrativos, en los que sea requerida su intervención o tenga interés conforme a sus atribuciones;</w:t>
      </w:r>
    </w:p>
    <w:p w14:paraId="60CE33DD"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1A8930E"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los recursos administrativos federales y estatales, interpuestos por los contribuyentes en contra de los actos que emita y sus unidades administrativas;</w:t>
      </w:r>
    </w:p>
    <w:p w14:paraId="1B1E5DE6"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770503EA"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Realizar recorridos, censos, inspecciones a establecimientos u otros mecanismos previstos para las autoridades fiscales a fin de localizar y listar a los contribuyentes, responsables solidarios o terceros con ellos relacionados, con el objeto de ampliar y mantener actualizado el registro a los padrones respectivos; y para planear y programar actos de fiscalización; </w:t>
      </w:r>
    </w:p>
    <w:p w14:paraId="16740D2A"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7D29C01F"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Pr>
          <w:rFonts w:ascii="Verdana" w:eastAsia="Times New Roman" w:hAnsi="Verdana" w:cs="Arial"/>
          <w:bCs/>
          <w:snapToGrid w:val="0"/>
          <w:sz w:val="20"/>
          <w:szCs w:val="20"/>
          <w:lang w:eastAsia="es-ES"/>
        </w:rPr>
        <w:lastRenderedPageBreak/>
        <w:t xml:space="preserve"> </w:t>
      </w:r>
      <w:r w:rsidRPr="003B3376">
        <w:rPr>
          <w:rFonts w:ascii="Verdana" w:eastAsia="Times New Roman" w:hAnsi="Verdana" w:cs="Arial"/>
          <w:bCs/>
          <w:snapToGrid w:val="0"/>
          <w:sz w:val="20"/>
          <w:szCs w:val="20"/>
          <w:lang w:eastAsia="es-ES"/>
        </w:rPr>
        <w:t>Determinar, mediante resolución administrativa las contribuciones o aprovechamientos omitidos, su actualización, sus accesorios y las sanciones a cargo de los contribuyentes, responsables solidarios y demás sujetos obligados;</w:t>
      </w:r>
    </w:p>
    <w:p w14:paraId="45BC6A7C"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84DEF63" w14:textId="77777777" w:rsidR="000A225E"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Determinar la responsabilidad solidaria respecto de créditos fiscales;</w:t>
      </w:r>
    </w:p>
    <w:p w14:paraId="10E588BA" w14:textId="77777777" w:rsidR="000A225E" w:rsidRPr="003B3376" w:rsidRDefault="000A225E" w:rsidP="000A225E">
      <w:pPr>
        <w:spacing w:after="0" w:line="240" w:lineRule="auto"/>
        <w:ind w:left="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 </w:t>
      </w:r>
    </w:p>
    <w:p w14:paraId="50BB004A" w14:textId="38800E78" w:rsidR="000A225E" w:rsidRPr="005E2DFE" w:rsidRDefault="000A225E" w:rsidP="000A225E">
      <w:pPr>
        <w:pStyle w:val="Prrafodelista"/>
        <w:ind w:left="709" w:hanging="709"/>
        <w:jc w:val="right"/>
        <w:rPr>
          <w:rFonts w:ascii="Verdana" w:hAnsi="Verdana" w:cs="Arial"/>
          <w:b/>
          <w:snapToGrid w:val="0"/>
          <w:sz w:val="20"/>
          <w:szCs w:val="20"/>
        </w:rPr>
      </w:pPr>
      <w:r w:rsidRPr="005E2DFE">
        <w:rPr>
          <w:rFonts w:ascii="Verdana" w:hAnsi="Verdana" w:cs="Arial"/>
          <w:b/>
          <w:snapToGrid w:val="0"/>
          <w:sz w:val="20"/>
          <w:szCs w:val="20"/>
        </w:rPr>
        <w:t>Fracción Reformada P.O. 3</w:t>
      </w:r>
      <w:r>
        <w:rPr>
          <w:rFonts w:ascii="Verdana" w:hAnsi="Verdana" w:cs="Arial"/>
          <w:b/>
          <w:snapToGrid w:val="0"/>
          <w:sz w:val="20"/>
          <w:szCs w:val="20"/>
        </w:rPr>
        <w:t>0</w:t>
      </w:r>
      <w:r w:rsidRPr="005E2DFE">
        <w:rPr>
          <w:rFonts w:ascii="Verdana" w:hAnsi="Verdana" w:cs="Arial"/>
          <w:b/>
          <w:snapToGrid w:val="0"/>
          <w:sz w:val="20"/>
          <w:szCs w:val="20"/>
        </w:rPr>
        <w:t>-12-202</w:t>
      </w:r>
      <w:r>
        <w:rPr>
          <w:rFonts w:ascii="Verdana" w:hAnsi="Verdana" w:cs="Arial"/>
          <w:b/>
          <w:snapToGrid w:val="0"/>
          <w:sz w:val="20"/>
          <w:szCs w:val="20"/>
        </w:rPr>
        <w:t>3</w:t>
      </w:r>
    </w:p>
    <w:p w14:paraId="310703FB" w14:textId="3419312D"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Pr>
          <w:rFonts w:ascii="Verdana" w:eastAsia="Times New Roman" w:hAnsi="Verdana" w:cs="Arial"/>
          <w:bCs/>
          <w:snapToGrid w:val="0"/>
          <w:sz w:val="20"/>
          <w:szCs w:val="20"/>
          <w:lang w:eastAsia="es-ES"/>
        </w:rPr>
        <w:t xml:space="preserve"> </w:t>
      </w:r>
      <w:r>
        <w:rPr>
          <w:rFonts w:ascii="Verdana" w:hAnsi="Verdana"/>
          <w:sz w:val="20"/>
          <w:szCs w:val="20"/>
        </w:rPr>
        <w:t xml:space="preserve">Tramitar y resolver las solicitudes de </w:t>
      </w:r>
      <w:r w:rsidRPr="00846401">
        <w:rPr>
          <w:rFonts w:ascii="Verdana" w:hAnsi="Verdana"/>
          <w:sz w:val="20"/>
          <w:szCs w:val="20"/>
        </w:rPr>
        <w:t>reducción</w:t>
      </w:r>
      <w:r>
        <w:rPr>
          <w:rFonts w:ascii="Verdana" w:hAnsi="Verdana"/>
          <w:sz w:val="20"/>
          <w:szCs w:val="20"/>
        </w:rPr>
        <w:t xml:space="preserve"> de multas que se impongan en el</w:t>
      </w:r>
      <w:r>
        <w:rPr>
          <w:rFonts w:ascii="Verdana" w:hAnsi="Verdana"/>
          <w:spacing w:val="1"/>
          <w:sz w:val="20"/>
          <w:szCs w:val="20"/>
        </w:rPr>
        <w:t xml:space="preserve"> </w:t>
      </w:r>
      <w:r>
        <w:rPr>
          <w:rFonts w:ascii="Verdana" w:hAnsi="Verdana"/>
          <w:sz w:val="20"/>
          <w:szCs w:val="20"/>
        </w:rPr>
        <w:t>ejercicio de sus facultades, por infracción a las disposiciones fiscales estatales, así como en materia</w:t>
      </w:r>
      <w:r>
        <w:rPr>
          <w:rFonts w:ascii="Verdana" w:hAnsi="Verdana"/>
          <w:spacing w:val="-12"/>
          <w:sz w:val="20"/>
          <w:szCs w:val="20"/>
        </w:rPr>
        <w:t xml:space="preserve"> </w:t>
      </w:r>
      <w:r>
        <w:rPr>
          <w:rFonts w:ascii="Verdana" w:hAnsi="Verdana"/>
          <w:sz w:val="20"/>
          <w:szCs w:val="20"/>
        </w:rPr>
        <w:t>de</w:t>
      </w:r>
      <w:r>
        <w:rPr>
          <w:rFonts w:ascii="Verdana" w:hAnsi="Verdana"/>
          <w:spacing w:val="-11"/>
          <w:sz w:val="20"/>
          <w:szCs w:val="20"/>
        </w:rPr>
        <w:t xml:space="preserve"> </w:t>
      </w:r>
      <w:r>
        <w:rPr>
          <w:rFonts w:ascii="Verdana" w:hAnsi="Verdana"/>
          <w:sz w:val="20"/>
          <w:szCs w:val="20"/>
        </w:rPr>
        <w:t>impuestos</w:t>
      </w:r>
      <w:r>
        <w:rPr>
          <w:rFonts w:ascii="Verdana" w:hAnsi="Verdana"/>
          <w:spacing w:val="-11"/>
          <w:sz w:val="20"/>
          <w:szCs w:val="20"/>
        </w:rPr>
        <w:t xml:space="preserve"> </w:t>
      </w:r>
      <w:r>
        <w:rPr>
          <w:rFonts w:ascii="Verdana" w:hAnsi="Verdana"/>
          <w:sz w:val="20"/>
          <w:szCs w:val="20"/>
        </w:rPr>
        <w:t>federales</w:t>
      </w:r>
      <w:r>
        <w:rPr>
          <w:rFonts w:ascii="Verdana" w:hAnsi="Verdana"/>
          <w:spacing w:val="-11"/>
          <w:sz w:val="20"/>
          <w:szCs w:val="20"/>
        </w:rPr>
        <w:t xml:space="preserve"> </w:t>
      </w:r>
      <w:r>
        <w:rPr>
          <w:rFonts w:ascii="Verdana" w:hAnsi="Verdana"/>
          <w:sz w:val="20"/>
          <w:szCs w:val="20"/>
        </w:rPr>
        <w:t>coordinados,</w:t>
      </w:r>
      <w:r>
        <w:rPr>
          <w:rFonts w:ascii="Verdana" w:hAnsi="Verdana"/>
          <w:spacing w:val="-9"/>
          <w:sz w:val="20"/>
          <w:szCs w:val="20"/>
        </w:rPr>
        <w:t xml:space="preserve"> </w:t>
      </w:r>
      <w:r>
        <w:rPr>
          <w:rFonts w:ascii="Verdana" w:hAnsi="Verdana"/>
          <w:sz w:val="20"/>
          <w:szCs w:val="20"/>
        </w:rPr>
        <w:t>en</w:t>
      </w:r>
      <w:r>
        <w:rPr>
          <w:rFonts w:ascii="Verdana" w:hAnsi="Verdana"/>
          <w:spacing w:val="-10"/>
          <w:sz w:val="20"/>
          <w:szCs w:val="20"/>
        </w:rPr>
        <w:t xml:space="preserve"> </w:t>
      </w:r>
      <w:r>
        <w:rPr>
          <w:rFonts w:ascii="Verdana" w:hAnsi="Verdana"/>
          <w:sz w:val="20"/>
          <w:szCs w:val="20"/>
        </w:rPr>
        <w:t>el</w:t>
      </w:r>
      <w:r>
        <w:rPr>
          <w:rFonts w:ascii="Verdana" w:hAnsi="Verdana"/>
          <w:spacing w:val="-8"/>
          <w:sz w:val="20"/>
          <w:szCs w:val="20"/>
        </w:rPr>
        <w:t xml:space="preserve"> </w:t>
      </w:r>
      <w:r>
        <w:rPr>
          <w:rFonts w:ascii="Verdana" w:hAnsi="Verdana"/>
          <w:sz w:val="20"/>
          <w:szCs w:val="20"/>
        </w:rPr>
        <w:t>área</w:t>
      </w:r>
      <w:r>
        <w:rPr>
          <w:rFonts w:ascii="Verdana" w:hAnsi="Verdana"/>
          <w:spacing w:val="-11"/>
          <w:sz w:val="20"/>
          <w:szCs w:val="20"/>
        </w:rPr>
        <w:t xml:space="preserve"> </w:t>
      </w:r>
      <w:r>
        <w:rPr>
          <w:rFonts w:ascii="Verdana" w:hAnsi="Verdana"/>
          <w:sz w:val="20"/>
          <w:szCs w:val="20"/>
        </w:rPr>
        <w:t>de</w:t>
      </w:r>
      <w:r>
        <w:rPr>
          <w:rFonts w:ascii="Verdana" w:hAnsi="Verdana"/>
          <w:spacing w:val="-9"/>
          <w:sz w:val="20"/>
          <w:szCs w:val="20"/>
        </w:rPr>
        <w:t xml:space="preserve"> </w:t>
      </w:r>
      <w:r>
        <w:rPr>
          <w:rFonts w:ascii="Verdana" w:hAnsi="Verdana"/>
          <w:sz w:val="20"/>
          <w:szCs w:val="20"/>
        </w:rPr>
        <w:t>su</w:t>
      </w:r>
      <w:r>
        <w:rPr>
          <w:rFonts w:ascii="Verdana" w:hAnsi="Verdana"/>
          <w:spacing w:val="-10"/>
          <w:sz w:val="20"/>
          <w:szCs w:val="20"/>
        </w:rPr>
        <w:t xml:space="preserve"> </w:t>
      </w:r>
      <w:r>
        <w:rPr>
          <w:rFonts w:ascii="Verdana" w:hAnsi="Verdana"/>
          <w:sz w:val="20"/>
          <w:szCs w:val="20"/>
        </w:rPr>
        <w:t>competencia,</w:t>
      </w:r>
      <w:r>
        <w:rPr>
          <w:rFonts w:ascii="Verdana" w:hAnsi="Verdana"/>
          <w:spacing w:val="-9"/>
          <w:sz w:val="20"/>
          <w:szCs w:val="20"/>
        </w:rPr>
        <w:t xml:space="preserve"> </w:t>
      </w:r>
      <w:r>
        <w:rPr>
          <w:rFonts w:ascii="Verdana" w:hAnsi="Verdana"/>
          <w:sz w:val="20"/>
          <w:szCs w:val="20"/>
        </w:rPr>
        <w:t>en</w:t>
      </w:r>
      <w:r>
        <w:rPr>
          <w:rFonts w:ascii="Verdana" w:hAnsi="Verdana"/>
          <w:spacing w:val="-9"/>
          <w:sz w:val="20"/>
          <w:szCs w:val="20"/>
        </w:rPr>
        <w:t xml:space="preserve"> </w:t>
      </w:r>
      <w:r>
        <w:rPr>
          <w:rFonts w:ascii="Verdana" w:hAnsi="Verdana"/>
          <w:sz w:val="20"/>
          <w:szCs w:val="20"/>
        </w:rPr>
        <w:t>los</w:t>
      </w:r>
      <w:r>
        <w:rPr>
          <w:rFonts w:ascii="Verdana" w:hAnsi="Verdana"/>
          <w:spacing w:val="-12"/>
          <w:sz w:val="20"/>
          <w:szCs w:val="20"/>
        </w:rPr>
        <w:t xml:space="preserve"> </w:t>
      </w:r>
      <w:r>
        <w:rPr>
          <w:rFonts w:ascii="Verdana" w:hAnsi="Verdana"/>
          <w:sz w:val="20"/>
          <w:szCs w:val="20"/>
        </w:rPr>
        <w:t>términos</w:t>
      </w:r>
      <w:r>
        <w:rPr>
          <w:rFonts w:ascii="Verdana" w:hAnsi="Verdana"/>
          <w:spacing w:val="-51"/>
          <w:sz w:val="20"/>
          <w:szCs w:val="20"/>
        </w:rPr>
        <w:t xml:space="preserve">   </w:t>
      </w:r>
      <w:r>
        <w:rPr>
          <w:rFonts w:ascii="Verdana" w:hAnsi="Verdana"/>
          <w:sz w:val="20"/>
          <w:szCs w:val="20"/>
        </w:rPr>
        <w:t>de las</w:t>
      </w:r>
      <w:r>
        <w:rPr>
          <w:rFonts w:ascii="Verdana" w:hAnsi="Verdana"/>
          <w:spacing w:val="-3"/>
          <w:sz w:val="20"/>
          <w:szCs w:val="20"/>
        </w:rPr>
        <w:t xml:space="preserve"> </w:t>
      </w:r>
      <w:r>
        <w:rPr>
          <w:rFonts w:ascii="Verdana" w:hAnsi="Verdana"/>
          <w:sz w:val="20"/>
          <w:szCs w:val="20"/>
        </w:rPr>
        <w:t>disposiciones</w:t>
      </w:r>
      <w:r>
        <w:rPr>
          <w:rFonts w:ascii="Verdana" w:hAnsi="Verdana"/>
          <w:spacing w:val="-3"/>
          <w:sz w:val="20"/>
          <w:szCs w:val="20"/>
        </w:rPr>
        <w:t xml:space="preserve"> </w:t>
      </w:r>
      <w:r>
        <w:rPr>
          <w:rFonts w:ascii="Verdana" w:hAnsi="Verdana"/>
          <w:sz w:val="20"/>
          <w:szCs w:val="20"/>
        </w:rPr>
        <w:t>legales y</w:t>
      </w:r>
      <w:r>
        <w:rPr>
          <w:rFonts w:ascii="Verdana" w:hAnsi="Verdana"/>
          <w:spacing w:val="-1"/>
          <w:sz w:val="20"/>
          <w:szCs w:val="20"/>
        </w:rPr>
        <w:t xml:space="preserve"> </w:t>
      </w:r>
      <w:r>
        <w:rPr>
          <w:rFonts w:ascii="Verdana" w:hAnsi="Verdana"/>
          <w:sz w:val="20"/>
          <w:szCs w:val="20"/>
        </w:rPr>
        <w:t>lineamientos</w:t>
      </w:r>
      <w:r>
        <w:rPr>
          <w:rFonts w:ascii="Verdana" w:hAnsi="Verdana"/>
          <w:spacing w:val="-3"/>
          <w:sz w:val="20"/>
          <w:szCs w:val="20"/>
        </w:rPr>
        <w:t xml:space="preserve"> </w:t>
      </w:r>
      <w:r>
        <w:rPr>
          <w:rFonts w:ascii="Verdana" w:hAnsi="Verdana"/>
          <w:sz w:val="20"/>
          <w:szCs w:val="20"/>
        </w:rPr>
        <w:t>aprobados por la</w:t>
      </w:r>
      <w:r>
        <w:rPr>
          <w:rFonts w:ascii="Verdana" w:hAnsi="Verdana"/>
          <w:spacing w:val="-2"/>
          <w:sz w:val="20"/>
          <w:szCs w:val="20"/>
        </w:rPr>
        <w:t xml:space="preserve"> </w:t>
      </w:r>
      <w:r>
        <w:rPr>
          <w:rFonts w:ascii="Verdana" w:hAnsi="Verdana"/>
          <w:sz w:val="20"/>
          <w:szCs w:val="20"/>
        </w:rPr>
        <w:t>Junta</w:t>
      </w:r>
      <w:r>
        <w:rPr>
          <w:rFonts w:ascii="Verdana" w:hAnsi="Verdana"/>
          <w:spacing w:val="-3"/>
          <w:sz w:val="20"/>
          <w:szCs w:val="20"/>
        </w:rPr>
        <w:t xml:space="preserve"> </w:t>
      </w:r>
      <w:r>
        <w:rPr>
          <w:rFonts w:ascii="Verdana" w:hAnsi="Verdana"/>
          <w:sz w:val="20"/>
          <w:szCs w:val="20"/>
        </w:rPr>
        <w:t>de</w:t>
      </w:r>
      <w:r>
        <w:rPr>
          <w:rFonts w:ascii="Verdana" w:hAnsi="Verdana"/>
          <w:spacing w:val="-3"/>
          <w:sz w:val="20"/>
          <w:szCs w:val="20"/>
        </w:rPr>
        <w:t xml:space="preserve"> </w:t>
      </w:r>
      <w:r>
        <w:rPr>
          <w:rFonts w:ascii="Verdana" w:hAnsi="Verdana"/>
          <w:sz w:val="20"/>
          <w:szCs w:val="20"/>
        </w:rPr>
        <w:t>Gobierno</w:t>
      </w:r>
      <w:r w:rsidRPr="004A7C97">
        <w:rPr>
          <w:rFonts w:ascii="Verdana" w:hAnsi="Verdana"/>
          <w:sz w:val="20"/>
          <w:szCs w:val="20"/>
        </w:rPr>
        <w:t>;</w:t>
      </w:r>
      <w:r w:rsidRPr="003B3376">
        <w:rPr>
          <w:rFonts w:ascii="Verdana" w:eastAsia="Times New Roman" w:hAnsi="Verdana" w:cs="Arial"/>
          <w:bCs/>
          <w:snapToGrid w:val="0"/>
          <w:sz w:val="20"/>
          <w:szCs w:val="20"/>
          <w:lang w:eastAsia="es-ES"/>
        </w:rPr>
        <w:t xml:space="preserve"> </w:t>
      </w:r>
    </w:p>
    <w:p w14:paraId="753079A4"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FB77107"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de prescripción de créditos fiscales y la extinción de facultades de las autoridades fiscales;</w:t>
      </w:r>
    </w:p>
    <w:p w14:paraId="1B77FB7A"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64F73A4E"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para el pago a plazos, diferido o en parcialidades, de los créditos fiscales estatales y de los derivados de los impuestos federales coordinados, previa garantía del interés fiscal, en los términos de las disposiciones legales correspondientes;</w:t>
      </w:r>
    </w:p>
    <w:p w14:paraId="7B84AB02"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2BA1626A"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Llevar a cabo el procedimiento administrativo de ejecución, de conformidad con el Código Fiscal y, en su caso, en los Convenios de Colaboración Administrativa en Materia Fiscal Federal o Municipal, para hacer efectivos los créditos fiscales a cargo de los contribuyentes, responsables solidarios o terceros con ellos relacionados;</w:t>
      </w:r>
    </w:p>
    <w:p w14:paraId="69494B8E"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3BE478A1"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Ordenar y practicar embargo o aseguramiento precautorio de bienes o negociaciones, dejarlo sin efecto cuando proceda y, en su caso, poner a disposición de los interesados los bienes conforme a lo establecido en la legislación fiscal estatal o federal aplicable;</w:t>
      </w:r>
    </w:p>
    <w:p w14:paraId="46F47D7F"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2C7F5624"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Ordenar y practicar las medidas de apremio de conformidad con las disposiciones fiscales, en los casos y bajo los supuestos que estas señalen;</w:t>
      </w:r>
    </w:p>
    <w:p w14:paraId="2C187739"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41A29EDF"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Calificar y, en su caso, aceptar las garantías que se otorguen con relación a las contribuciones estatales o federales, cancelarlas, sustituirlas, requerir su ampliación cuando proceda; así como, ejecutar las garantías que se constituyan a favor del Estado ante las dependencias de la administración pública estatal o de los poderes Legislativo y Judicial del Estado; </w:t>
      </w:r>
    </w:p>
    <w:p w14:paraId="16B5B0B3"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34874C7"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Emitir los requerimientos de pago de todo tipo de pólizas de fianzas otorgadas para garantizar el interés fiscal, a favor de la Secretaría y de sus intereses o de indemnizaciones por mora, en los términos de la normativa aplicable; </w:t>
      </w:r>
    </w:p>
    <w:p w14:paraId="1DB4E783"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402251AD"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Imponer las multas y sanciones por infracciones a las disposiciones fiscales y aduaneras de contribuciones federales, estatales y municipales coordinadas; </w:t>
      </w:r>
    </w:p>
    <w:p w14:paraId="7FA41F74"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6579B87" w14:textId="77777777" w:rsidR="000A225E" w:rsidRPr="003B3376" w:rsidRDefault="000A225E" w:rsidP="000A225E">
      <w:pPr>
        <w:numPr>
          <w:ilvl w:val="0"/>
          <w:numId w:val="3"/>
        </w:numPr>
        <w:spacing w:after="0" w:line="240" w:lineRule="auto"/>
        <w:ind w:left="709" w:hanging="851"/>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Designar los peritos para la formulación de los dictámenes técnicos y autorizar peritos fiscales para la práctica de avalúos y levantamientos topográficos de inmuebles; </w:t>
      </w:r>
    </w:p>
    <w:p w14:paraId="79F66394"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7C57274A"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Expedir las cartas credenciales o constancias de identificación del personal autorizado para la práctica de las notificaciones, requerimientos de pago y demás actos de </w:t>
      </w:r>
      <w:r w:rsidRPr="003B3376">
        <w:rPr>
          <w:rFonts w:ascii="Verdana" w:eastAsia="Times New Roman" w:hAnsi="Verdana" w:cs="Arial"/>
          <w:bCs/>
          <w:snapToGrid w:val="0"/>
          <w:sz w:val="20"/>
          <w:szCs w:val="20"/>
          <w:lang w:eastAsia="es-ES"/>
        </w:rPr>
        <w:lastRenderedPageBreak/>
        <w:t xml:space="preserve">ejecución de créditos fiscales estatales o federales y municipales coordinados. Además, expedir las cartas credenciales o constancias de identificación de los servidores públicos que se autoricen para la práctica de las visitas domiciliarias, auditorías, notificaciones, inspecciones y verificaciones; así como, para la realización de embargos precautorios y demás actos de comprobación de las obligaciones fiscales o derivados del ejercicio de sus atribuciones; </w:t>
      </w:r>
    </w:p>
    <w:p w14:paraId="368B2BE8"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14203E06"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Recibir las declaraciones, solicitudes, avisos, manifestaciones y demás datos, documentos e informes que presenten los contribuyentes, responsables solidarios o terceros con ellos relacionados; </w:t>
      </w:r>
    </w:p>
    <w:p w14:paraId="33F81E62"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50B263E7" w14:textId="77777777" w:rsidR="000A225E" w:rsidRPr="003B3376" w:rsidRDefault="000A225E" w:rsidP="000A225E">
      <w:pPr>
        <w:numPr>
          <w:ilvl w:val="0"/>
          <w:numId w:val="3"/>
        </w:numPr>
        <w:spacing w:after="0" w:line="240" w:lineRule="auto"/>
        <w:ind w:left="709" w:hanging="1135"/>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Elaborar y expedir las formas oficiales, formatos de declaraciones, avisos e instructivos para el pago de contribuciones estatales y publicarlos en los medios de difusión oficial;</w:t>
      </w:r>
    </w:p>
    <w:p w14:paraId="66AF67A3"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7227C66E" w14:textId="77777777" w:rsidR="000A225E" w:rsidRPr="003B3376" w:rsidRDefault="000A225E" w:rsidP="000A225E">
      <w:pPr>
        <w:numPr>
          <w:ilvl w:val="0"/>
          <w:numId w:val="3"/>
        </w:numPr>
        <w:spacing w:after="0" w:line="240" w:lineRule="auto"/>
        <w:ind w:left="709" w:hanging="993"/>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Habilitar los días y las horas inhábiles para la práctica de diligencias, de conformidad con el Código Fiscal y demás leyes fiscales estatales o federales;</w:t>
      </w:r>
    </w:p>
    <w:p w14:paraId="7AF47194" w14:textId="77777777" w:rsidR="000A225E" w:rsidRPr="003B3376" w:rsidRDefault="000A225E" w:rsidP="000A225E">
      <w:pPr>
        <w:spacing w:after="0" w:line="240" w:lineRule="auto"/>
        <w:ind w:left="709" w:hanging="709"/>
        <w:jc w:val="both"/>
        <w:rPr>
          <w:rFonts w:ascii="Verdana" w:eastAsia="Times New Roman" w:hAnsi="Verdana" w:cs="Arial"/>
          <w:bCs/>
          <w:snapToGrid w:val="0"/>
          <w:sz w:val="20"/>
          <w:szCs w:val="20"/>
          <w:lang w:eastAsia="es-ES"/>
        </w:rPr>
      </w:pPr>
    </w:p>
    <w:p w14:paraId="0EB63248"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Aceptar la dación de bienes en pago o pago en especie de créditos fiscales, y</w:t>
      </w:r>
    </w:p>
    <w:p w14:paraId="7EB39CD7" w14:textId="77777777" w:rsidR="000A225E" w:rsidRPr="003B3376" w:rsidRDefault="000A225E" w:rsidP="000A225E">
      <w:pPr>
        <w:pStyle w:val="Prrafodelista"/>
        <w:ind w:left="709" w:hanging="709"/>
        <w:jc w:val="both"/>
        <w:rPr>
          <w:rFonts w:ascii="Verdana" w:hAnsi="Verdana" w:cs="Arial"/>
          <w:bCs/>
          <w:snapToGrid w:val="0"/>
          <w:sz w:val="20"/>
          <w:szCs w:val="20"/>
        </w:rPr>
      </w:pPr>
    </w:p>
    <w:p w14:paraId="4B94D625" w14:textId="77777777" w:rsidR="000A225E" w:rsidRPr="003B3376" w:rsidRDefault="000A225E" w:rsidP="000A225E">
      <w:pPr>
        <w:numPr>
          <w:ilvl w:val="0"/>
          <w:numId w:val="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Las demás atribuciones previstas en el Código Fiscal, esta Ley, convenios y disposiciones jurídicas en la materia.</w:t>
      </w:r>
    </w:p>
    <w:p w14:paraId="21D73D1E" w14:textId="77777777" w:rsidR="00DE7E3C" w:rsidRDefault="00DE7E3C" w:rsidP="00DE7E3C">
      <w:pPr>
        <w:spacing w:after="0" w:line="240" w:lineRule="auto"/>
        <w:jc w:val="both"/>
        <w:rPr>
          <w:rFonts w:ascii="Verdana" w:hAnsi="Verdana" w:cs="Arial"/>
          <w:sz w:val="20"/>
          <w:szCs w:val="20"/>
        </w:rPr>
      </w:pPr>
    </w:p>
    <w:p w14:paraId="5950712D" w14:textId="77777777" w:rsidR="00DE7E3C" w:rsidRPr="003B3376" w:rsidRDefault="00DE7E3C" w:rsidP="00DE7E3C">
      <w:pPr>
        <w:spacing w:after="0" w:line="240" w:lineRule="auto"/>
        <w:jc w:val="both"/>
        <w:rPr>
          <w:rFonts w:ascii="Verdana" w:hAnsi="Verdana" w:cs="Arial"/>
          <w:sz w:val="20"/>
          <w:szCs w:val="20"/>
        </w:rPr>
      </w:pPr>
    </w:p>
    <w:p w14:paraId="7E12BDE9"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III</w:t>
      </w:r>
    </w:p>
    <w:p w14:paraId="300C896F"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Órganos de Gobierno y Administración</w:t>
      </w:r>
    </w:p>
    <w:p w14:paraId="6C012F7A"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Órganos</w:t>
      </w:r>
    </w:p>
    <w:p w14:paraId="04875874" w14:textId="77777777" w:rsidR="00DE7E3C" w:rsidRPr="003B3376" w:rsidRDefault="00DE7E3C" w:rsidP="00DE7E3C">
      <w:pPr>
        <w:pStyle w:val="pcstexto"/>
        <w:spacing w:line="240" w:lineRule="auto"/>
        <w:ind w:firstLine="709"/>
        <w:rPr>
          <w:rFonts w:ascii="Verdana" w:hAnsi="Verdana" w:cs="Arial"/>
          <w:sz w:val="20"/>
        </w:rPr>
      </w:pPr>
      <w:r w:rsidRPr="003B3376">
        <w:rPr>
          <w:rFonts w:ascii="Verdana" w:hAnsi="Verdana" w:cs="Arial"/>
          <w:b/>
          <w:sz w:val="20"/>
        </w:rPr>
        <w:t>Artículo 7.</w:t>
      </w:r>
      <w:r w:rsidRPr="003B3376">
        <w:rPr>
          <w:rFonts w:ascii="Verdana" w:hAnsi="Verdana" w:cs="Arial"/>
          <w:sz w:val="20"/>
        </w:rPr>
        <w:t xml:space="preserve"> Para el ejercicio de sus atribuciones, el SATEG cuenta con los órganos siguientes:</w:t>
      </w:r>
    </w:p>
    <w:p w14:paraId="57591ACD" w14:textId="77777777" w:rsidR="00DE7E3C" w:rsidRPr="003B3376" w:rsidRDefault="00DE7E3C" w:rsidP="00DE7E3C">
      <w:pPr>
        <w:pStyle w:val="pcsroma"/>
        <w:spacing w:line="240" w:lineRule="auto"/>
        <w:ind w:left="0" w:firstLine="0"/>
        <w:rPr>
          <w:rFonts w:ascii="Verdana" w:hAnsi="Verdana" w:cs="Arial"/>
          <w:sz w:val="20"/>
        </w:rPr>
      </w:pPr>
    </w:p>
    <w:p w14:paraId="10662150" w14:textId="77777777" w:rsidR="00DE7E3C" w:rsidRPr="003B3376" w:rsidRDefault="00DE7E3C" w:rsidP="008C5FEB">
      <w:pPr>
        <w:numPr>
          <w:ilvl w:val="0"/>
          <w:numId w:val="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Junta de Gobierno;</w:t>
      </w:r>
    </w:p>
    <w:p w14:paraId="3918B0B0"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033F1361" w14:textId="77777777" w:rsidR="00DE7E3C" w:rsidRPr="003B3376" w:rsidRDefault="00DE7E3C" w:rsidP="008C5FEB">
      <w:pPr>
        <w:numPr>
          <w:ilvl w:val="0"/>
          <w:numId w:val="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Dirección General, y</w:t>
      </w:r>
    </w:p>
    <w:p w14:paraId="25D70FA3"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467F97D0" w14:textId="77777777" w:rsidR="00DE7E3C" w:rsidRPr="003B3376" w:rsidRDefault="00DE7E3C" w:rsidP="008C5FEB">
      <w:pPr>
        <w:numPr>
          <w:ilvl w:val="0"/>
          <w:numId w:val="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Las unidades administrativas que establezca el Reglamento Interior. </w:t>
      </w:r>
    </w:p>
    <w:p w14:paraId="27EFEEDD" w14:textId="77777777" w:rsidR="00DE7E3C" w:rsidRPr="003B3376" w:rsidRDefault="00DE7E3C" w:rsidP="00DE7E3C">
      <w:pPr>
        <w:spacing w:after="0" w:line="240" w:lineRule="auto"/>
        <w:jc w:val="both"/>
        <w:rPr>
          <w:rFonts w:ascii="Verdana" w:hAnsi="Verdana" w:cs="Arial"/>
          <w:b/>
          <w:i/>
          <w:sz w:val="20"/>
          <w:szCs w:val="20"/>
        </w:rPr>
      </w:pPr>
    </w:p>
    <w:p w14:paraId="3AAB6821"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Integración de la Junta de Gobierno</w:t>
      </w:r>
    </w:p>
    <w:p w14:paraId="5CC69DA4"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8. </w:t>
      </w:r>
      <w:r w:rsidRPr="003B3376">
        <w:rPr>
          <w:rFonts w:ascii="Verdana" w:hAnsi="Verdana" w:cs="Arial"/>
          <w:sz w:val="20"/>
          <w:szCs w:val="20"/>
        </w:rPr>
        <w:t>La Junta de Gobierno se integrará con:</w:t>
      </w:r>
    </w:p>
    <w:p w14:paraId="4A9A8CBF" w14:textId="77777777" w:rsidR="00DE7E3C" w:rsidRPr="003B3376" w:rsidRDefault="00DE7E3C" w:rsidP="00DE7E3C">
      <w:pPr>
        <w:spacing w:after="0" w:line="240" w:lineRule="auto"/>
        <w:ind w:firstLine="709"/>
        <w:jc w:val="both"/>
        <w:rPr>
          <w:rFonts w:ascii="Verdana" w:hAnsi="Verdana" w:cs="Arial"/>
          <w:sz w:val="20"/>
          <w:szCs w:val="20"/>
        </w:rPr>
      </w:pPr>
    </w:p>
    <w:p w14:paraId="26165201" w14:textId="77777777" w:rsidR="00DE7E3C" w:rsidRPr="003B3376" w:rsidRDefault="00DE7E3C" w:rsidP="008C5FEB">
      <w:pPr>
        <w:numPr>
          <w:ilvl w:val="0"/>
          <w:numId w:val="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Titular de la Secretaría, quien la presidirá;</w:t>
      </w:r>
    </w:p>
    <w:p w14:paraId="4154C94E"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6CBB801D" w14:textId="77777777" w:rsidR="00DE7E3C" w:rsidRPr="003B3376" w:rsidRDefault="00DE7E3C" w:rsidP="008C5FEB">
      <w:pPr>
        <w:numPr>
          <w:ilvl w:val="0"/>
          <w:numId w:val="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Titular de la Subsecretaría de Finanzas e Inversión, quien fungirá como vocal;</w:t>
      </w:r>
    </w:p>
    <w:p w14:paraId="702EBD03"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4C160C42" w14:textId="77777777" w:rsidR="00DE7E3C" w:rsidRPr="003B3376" w:rsidRDefault="00DE7E3C" w:rsidP="008C5FEB">
      <w:pPr>
        <w:numPr>
          <w:ilvl w:val="0"/>
          <w:numId w:val="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Titular de la Procuraduría Fiscal del Estado, quien fungirá como vocal;</w:t>
      </w:r>
    </w:p>
    <w:p w14:paraId="04E116AC"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4A2F7E07" w14:textId="77777777" w:rsidR="00DE7E3C" w:rsidRPr="003B3376" w:rsidRDefault="00DE7E3C" w:rsidP="008C5FEB">
      <w:pPr>
        <w:numPr>
          <w:ilvl w:val="0"/>
          <w:numId w:val="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Dos consejeros ciudadanos quienes fungirán como vocales y serán designados por el titular del Poder Ejecutivo, previa consulta, a las asociaciones de profesionistas del Estado relacionadas con el tema de la administración fiscal, y</w:t>
      </w:r>
    </w:p>
    <w:p w14:paraId="1B02BF91"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537BDC2A" w14:textId="77777777" w:rsidR="00DE7E3C" w:rsidRPr="003B3376" w:rsidRDefault="00DE7E3C" w:rsidP="008C5FEB">
      <w:pPr>
        <w:numPr>
          <w:ilvl w:val="0"/>
          <w:numId w:val="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Director General, quien fungirá como Secretario Técnico.</w:t>
      </w:r>
    </w:p>
    <w:p w14:paraId="51BA23D4" w14:textId="77777777"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14:paraId="6CFD5D6C"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Carácter honorífico de los cargos </w:t>
      </w:r>
    </w:p>
    <w:p w14:paraId="4EF5D72B"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lastRenderedPageBreak/>
        <w:t>Artículo 9.</w:t>
      </w:r>
      <w:r w:rsidRPr="003B3376">
        <w:rPr>
          <w:rFonts w:ascii="Verdana" w:hAnsi="Verdana" w:cs="Arial"/>
          <w:sz w:val="20"/>
          <w:szCs w:val="20"/>
        </w:rPr>
        <w:t xml:space="preserve"> Los cargos de la Junta de Gobierno son de naturaleza honorífica, por lo que sus integrantes no recibirán retribución, emolumento o compensación alguna por el desempeño de sus funciones.</w:t>
      </w:r>
    </w:p>
    <w:p w14:paraId="484C6BDB" w14:textId="77777777" w:rsidR="00DE7E3C" w:rsidRPr="003B3376" w:rsidRDefault="00DE7E3C" w:rsidP="00DE7E3C">
      <w:pPr>
        <w:spacing w:after="0" w:line="240" w:lineRule="auto"/>
        <w:ind w:firstLine="709"/>
        <w:jc w:val="both"/>
        <w:rPr>
          <w:rFonts w:ascii="Verdana" w:hAnsi="Verdana" w:cs="Arial"/>
          <w:sz w:val="20"/>
          <w:szCs w:val="20"/>
        </w:rPr>
      </w:pPr>
    </w:p>
    <w:p w14:paraId="36D2853A"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Derecho a voz y voto </w:t>
      </w:r>
    </w:p>
    <w:p w14:paraId="454DE5A6"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10.</w:t>
      </w:r>
      <w:r w:rsidRPr="003B3376">
        <w:rPr>
          <w:rFonts w:ascii="Verdana" w:hAnsi="Verdana" w:cs="Arial"/>
          <w:sz w:val="20"/>
          <w:szCs w:val="20"/>
        </w:rPr>
        <w:t xml:space="preserve"> Los integrantes de la Junta de Gobierno tendrán derecho a voz y voto, con excepción del Director</w:t>
      </w:r>
      <w:r w:rsidRPr="003B3376">
        <w:rPr>
          <w:rFonts w:ascii="Verdana" w:hAnsi="Verdana" w:cs="Arial"/>
          <w:color w:val="00B050"/>
          <w:sz w:val="20"/>
          <w:szCs w:val="20"/>
        </w:rPr>
        <w:t xml:space="preserve"> </w:t>
      </w:r>
      <w:r w:rsidRPr="003B3376">
        <w:rPr>
          <w:rFonts w:ascii="Verdana" w:hAnsi="Verdana" w:cs="Arial"/>
          <w:sz w:val="20"/>
          <w:szCs w:val="20"/>
        </w:rPr>
        <w:t xml:space="preserve">General, quien solo tendrá derecho a voz. </w:t>
      </w:r>
    </w:p>
    <w:p w14:paraId="586FFA81" w14:textId="77777777" w:rsidR="00DE7E3C" w:rsidRPr="003B3376" w:rsidRDefault="00DE7E3C" w:rsidP="00DE7E3C">
      <w:pPr>
        <w:spacing w:after="0" w:line="240" w:lineRule="auto"/>
        <w:jc w:val="both"/>
        <w:rPr>
          <w:rFonts w:ascii="Verdana" w:hAnsi="Verdana" w:cs="Arial"/>
          <w:sz w:val="20"/>
          <w:szCs w:val="20"/>
        </w:rPr>
      </w:pPr>
    </w:p>
    <w:p w14:paraId="5AEA019A" w14:textId="77777777" w:rsidR="00DE7E3C" w:rsidRPr="003B3376" w:rsidDel="00FD7629"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En</w:t>
      </w:r>
      <w:r w:rsidRPr="003B3376" w:rsidDel="00FD7629">
        <w:rPr>
          <w:rFonts w:ascii="Verdana" w:hAnsi="Verdana" w:cs="Arial"/>
          <w:sz w:val="20"/>
          <w:szCs w:val="20"/>
        </w:rPr>
        <w:t xml:space="preserve"> las sesiones de la Junta de Gobierno participará el </w:t>
      </w:r>
      <w:r w:rsidRPr="003B3376">
        <w:rPr>
          <w:rFonts w:ascii="Verdana" w:hAnsi="Verdana" w:cs="Arial"/>
          <w:sz w:val="20"/>
          <w:szCs w:val="20"/>
        </w:rPr>
        <w:t>t</w:t>
      </w:r>
      <w:r w:rsidRPr="003B3376" w:rsidDel="00FD7629">
        <w:rPr>
          <w:rFonts w:ascii="Verdana" w:hAnsi="Verdana" w:cs="Arial"/>
          <w:sz w:val="20"/>
          <w:szCs w:val="20"/>
        </w:rPr>
        <w:t xml:space="preserve">itular del </w:t>
      </w:r>
      <w:r w:rsidRPr="003B3376">
        <w:rPr>
          <w:rFonts w:ascii="Verdana" w:hAnsi="Verdana" w:cs="Arial"/>
          <w:sz w:val="20"/>
          <w:szCs w:val="20"/>
        </w:rPr>
        <w:t>ó</w:t>
      </w:r>
      <w:r w:rsidRPr="003B3376" w:rsidDel="00FD7629">
        <w:rPr>
          <w:rFonts w:ascii="Verdana" w:hAnsi="Verdana" w:cs="Arial"/>
          <w:sz w:val="20"/>
          <w:szCs w:val="20"/>
        </w:rPr>
        <w:t xml:space="preserve">rgano </w:t>
      </w:r>
      <w:r w:rsidRPr="003B3376">
        <w:rPr>
          <w:rFonts w:ascii="Verdana" w:hAnsi="Verdana" w:cs="Arial"/>
          <w:sz w:val="20"/>
          <w:szCs w:val="20"/>
        </w:rPr>
        <w:t>i</w:t>
      </w:r>
      <w:r w:rsidRPr="003B3376" w:rsidDel="00FD7629">
        <w:rPr>
          <w:rFonts w:ascii="Verdana" w:hAnsi="Verdana" w:cs="Arial"/>
          <w:sz w:val="20"/>
          <w:szCs w:val="20"/>
        </w:rPr>
        <w:t xml:space="preserve">nterno de </w:t>
      </w:r>
      <w:r w:rsidRPr="003B3376">
        <w:rPr>
          <w:rFonts w:ascii="Verdana" w:hAnsi="Verdana" w:cs="Arial"/>
          <w:sz w:val="20"/>
          <w:szCs w:val="20"/>
        </w:rPr>
        <w:t>c</w:t>
      </w:r>
      <w:r w:rsidRPr="003B3376" w:rsidDel="00FD7629">
        <w:rPr>
          <w:rFonts w:ascii="Verdana" w:hAnsi="Verdana" w:cs="Arial"/>
          <w:sz w:val="20"/>
          <w:szCs w:val="20"/>
        </w:rPr>
        <w:t>ontrol de la Secretaría, el cual tendrá solamente derecho a voz.</w:t>
      </w:r>
    </w:p>
    <w:p w14:paraId="5E4C4982" w14:textId="77777777" w:rsidR="00DE7E3C" w:rsidRPr="003B3376" w:rsidRDefault="00DE7E3C" w:rsidP="00DE7E3C">
      <w:pPr>
        <w:spacing w:after="0" w:line="240" w:lineRule="auto"/>
        <w:jc w:val="both"/>
        <w:rPr>
          <w:rFonts w:ascii="Verdana" w:hAnsi="Verdana" w:cs="Arial"/>
          <w:sz w:val="20"/>
          <w:szCs w:val="20"/>
        </w:rPr>
      </w:pPr>
    </w:p>
    <w:p w14:paraId="2FACF4E4"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Cada integrante de la Junta de Gobierno y del órgano interno de control podrá nombrar un suplente, por causa justificada, a excepción de los consejeros ciudadanos.</w:t>
      </w:r>
    </w:p>
    <w:p w14:paraId="193BA18D" w14:textId="77777777" w:rsidR="00DE7E3C" w:rsidRPr="003B3376" w:rsidRDefault="00DE7E3C" w:rsidP="00DE7E3C">
      <w:pPr>
        <w:spacing w:after="0" w:line="240" w:lineRule="auto"/>
        <w:jc w:val="both"/>
        <w:rPr>
          <w:rFonts w:ascii="Verdana" w:hAnsi="Verdana" w:cs="Arial"/>
          <w:sz w:val="20"/>
          <w:szCs w:val="20"/>
        </w:rPr>
      </w:pPr>
    </w:p>
    <w:p w14:paraId="1FB16615" w14:textId="77777777" w:rsidR="00DE7E3C" w:rsidRPr="003B3376" w:rsidRDefault="00DE7E3C" w:rsidP="00DE7E3C">
      <w:pPr>
        <w:spacing w:after="0" w:line="240" w:lineRule="auto"/>
        <w:ind w:firstLine="709"/>
        <w:jc w:val="both"/>
        <w:rPr>
          <w:rStyle w:val="Refdecomentario"/>
          <w:rFonts w:ascii="Verdana" w:hAnsi="Verdana" w:cs="Arial"/>
          <w:sz w:val="20"/>
          <w:szCs w:val="20"/>
        </w:rPr>
      </w:pPr>
      <w:r w:rsidRPr="003B3376">
        <w:rPr>
          <w:rFonts w:ascii="Verdana" w:hAnsi="Verdana" w:cs="Arial"/>
          <w:sz w:val="20"/>
          <w:szCs w:val="20"/>
        </w:rPr>
        <w:t>Los consejeros ciudadanos deberán ser personas mexicanas que cuenten con amplia experiencia en la administración fiscal y quienes, por sus conocimientos, honorabilidad, prestigio profesional y experiencia, puedan contribuir a mejorar la eficiencia de la administración fiscal y la atención al contribuyente, en términos de lo dispuesto en el Reglamento Interior.</w:t>
      </w:r>
      <w:r w:rsidRPr="003B3376" w:rsidDel="007A4BAE">
        <w:rPr>
          <w:rStyle w:val="Refdecomentario"/>
          <w:rFonts w:ascii="Verdana" w:hAnsi="Verdana" w:cs="Arial"/>
          <w:sz w:val="20"/>
          <w:szCs w:val="20"/>
        </w:rPr>
        <w:t xml:space="preserve"> </w:t>
      </w:r>
    </w:p>
    <w:p w14:paraId="73A5EE85" w14:textId="77777777" w:rsidR="00DE7E3C" w:rsidRPr="003B3376" w:rsidRDefault="00DE7E3C" w:rsidP="00DE7E3C">
      <w:pPr>
        <w:spacing w:after="0" w:line="240" w:lineRule="auto"/>
        <w:ind w:firstLine="709"/>
        <w:jc w:val="both"/>
        <w:rPr>
          <w:rFonts w:ascii="Verdana" w:hAnsi="Verdana" w:cs="Arial"/>
          <w:sz w:val="20"/>
          <w:szCs w:val="20"/>
        </w:rPr>
      </w:pPr>
    </w:p>
    <w:p w14:paraId="3FBC5BAD"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Al aceptar el cargo cada consejero ciudadano deberá suscribir un documento donde declare bajo protesta de decir verdad que no tiene impedimento alguno para desempeñarse como consejero y que acepta los derechos y obligaciones derivados de tal cargo, sin que por ello se le considere servidor público en los términos de la legislación aplicable.  </w:t>
      </w:r>
    </w:p>
    <w:p w14:paraId="3815E353" w14:textId="77777777" w:rsidR="00DE7E3C" w:rsidRPr="003B3376" w:rsidRDefault="00DE7E3C" w:rsidP="00DE7E3C">
      <w:pPr>
        <w:spacing w:after="0" w:line="240" w:lineRule="auto"/>
        <w:ind w:firstLine="709"/>
        <w:jc w:val="both"/>
        <w:rPr>
          <w:rFonts w:ascii="Verdana" w:hAnsi="Verdana" w:cs="Arial"/>
          <w:sz w:val="20"/>
          <w:szCs w:val="20"/>
        </w:rPr>
      </w:pPr>
    </w:p>
    <w:p w14:paraId="3ABEBB13"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Durante su encargo no podrán llevar a cabo el ejercicio particular de una profesión en materia fiscal o aduanera, ni ejercer cualquier actividad cuando ésta sea incompatible con sus funciones. Esta limitante no aplicará cuando se trate de causa propia, la de su cónyuge o concubina o concubinario, parientes consanguíneos en línea recta sin limitación de grado y colaterales hasta el cuarto grado, por afinidad o civil.</w:t>
      </w:r>
    </w:p>
    <w:p w14:paraId="421B8C2A" w14:textId="77777777" w:rsidR="00DE7E3C" w:rsidRPr="003B3376" w:rsidRDefault="00DE7E3C" w:rsidP="00DE7E3C">
      <w:pPr>
        <w:spacing w:after="0" w:line="240" w:lineRule="auto"/>
        <w:ind w:firstLine="709"/>
        <w:jc w:val="both"/>
        <w:rPr>
          <w:rFonts w:ascii="Verdana" w:hAnsi="Verdana" w:cs="Arial"/>
          <w:sz w:val="20"/>
          <w:szCs w:val="20"/>
        </w:rPr>
      </w:pPr>
    </w:p>
    <w:p w14:paraId="35DCECF1" w14:textId="77777777" w:rsidR="00DE7E3C" w:rsidRPr="003B3376" w:rsidRDefault="00DE7E3C" w:rsidP="00DE7E3C">
      <w:pPr>
        <w:spacing w:after="0" w:line="240" w:lineRule="auto"/>
        <w:jc w:val="right"/>
        <w:rPr>
          <w:rFonts w:ascii="Verdana" w:hAnsi="Verdana" w:cs="Arial"/>
          <w:b/>
          <w:i/>
          <w:sz w:val="20"/>
          <w:szCs w:val="20"/>
        </w:rPr>
      </w:pPr>
      <w:bookmarkStart w:id="0" w:name="Artículo_11"/>
      <w:r w:rsidRPr="003B3376">
        <w:rPr>
          <w:rFonts w:ascii="Verdana" w:hAnsi="Verdana" w:cs="Arial"/>
          <w:b/>
          <w:i/>
          <w:sz w:val="20"/>
          <w:szCs w:val="20"/>
        </w:rPr>
        <w:t>Sesiones de la Junta de Gobierno</w:t>
      </w:r>
    </w:p>
    <w:p w14:paraId="777AB08A" w14:textId="77777777" w:rsidR="00DE7E3C" w:rsidRPr="003B3376" w:rsidRDefault="00DE7E3C" w:rsidP="00DE7E3C">
      <w:pPr>
        <w:pStyle w:val="Texto0"/>
        <w:spacing w:after="0" w:line="240" w:lineRule="auto"/>
        <w:ind w:firstLine="709"/>
        <w:rPr>
          <w:rFonts w:ascii="Verdana" w:hAnsi="Verdana"/>
          <w:sz w:val="20"/>
          <w:szCs w:val="20"/>
        </w:rPr>
      </w:pPr>
      <w:r w:rsidRPr="003B3376">
        <w:rPr>
          <w:rFonts w:ascii="Verdana" w:hAnsi="Verdana"/>
          <w:b/>
          <w:sz w:val="20"/>
          <w:szCs w:val="20"/>
        </w:rPr>
        <w:t>Artículo</w:t>
      </w:r>
      <w:bookmarkEnd w:id="0"/>
      <w:r w:rsidRPr="003B3376">
        <w:rPr>
          <w:rFonts w:ascii="Verdana" w:hAnsi="Verdana"/>
          <w:b/>
          <w:sz w:val="20"/>
          <w:szCs w:val="20"/>
        </w:rPr>
        <w:t xml:space="preserve"> 11. </w:t>
      </w:r>
      <w:r w:rsidRPr="003B3376">
        <w:rPr>
          <w:rFonts w:ascii="Verdana" w:hAnsi="Verdana"/>
          <w:sz w:val="20"/>
          <w:szCs w:val="20"/>
        </w:rPr>
        <w:t>La Junta de Gobierno celebrará sesiones ordinarias trimestrales y extraordinarias cuando así lo proponga el presidente o el Director General. Para que la Junta de Gobierno sesione válidamente, se requerirá la asistencia de la mayoría de sus integrantes con derecho a voto. La convocatoria para las sesiones ordinarias se acordará en la primera sesión ordinaria del año, para las sesiones extraordinarias se realizará con al menos veinticuatro horas de anticipación.</w:t>
      </w:r>
    </w:p>
    <w:p w14:paraId="38D399EA" w14:textId="77777777" w:rsidR="00DE7E3C" w:rsidRPr="003B3376" w:rsidRDefault="00DE7E3C" w:rsidP="00DE7E3C">
      <w:pPr>
        <w:pStyle w:val="Texto0"/>
        <w:spacing w:after="0" w:line="240" w:lineRule="auto"/>
        <w:ind w:firstLine="709"/>
        <w:rPr>
          <w:rFonts w:ascii="Verdana" w:hAnsi="Verdana"/>
          <w:sz w:val="20"/>
          <w:szCs w:val="20"/>
        </w:rPr>
      </w:pPr>
    </w:p>
    <w:p w14:paraId="28C4828C" w14:textId="77777777" w:rsidR="00DE7E3C" w:rsidRPr="003B3376" w:rsidRDefault="00DE7E3C" w:rsidP="00DE7E3C">
      <w:pPr>
        <w:pStyle w:val="pcstexto"/>
        <w:spacing w:line="240" w:lineRule="auto"/>
        <w:ind w:firstLine="709"/>
        <w:rPr>
          <w:rFonts w:ascii="Verdana" w:hAnsi="Verdana" w:cs="Arial"/>
          <w:sz w:val="20"/>
        </w:rPr>
      </w:pPr>
      <w:r w:rsidRPr="003B3376">
        <w:rPr>
          <w:rFonts w:ascii="Verdana" w:hAnsi="Verdana" w:cs="Arial"/>
          <w:sz w:val="20"/>
        </w:rPr>
        <w:t xml:space="preserve">Las resoluciones de la Junta de Gobierno se tomarán por mayoría de votos de sus integrantes, en caso de empate el presidente tendrá el voto de calidad. </w:t>
      </w:r>
    </w:p>
    <w:p w14:paraId="15D0F4DA" w14:textId="77777777" w:rsidR="00DE7E3C" w:rsidRPr="003B3376" w:rsidRDefault="00DE7E3C" w:rsidP="00DE7E3C">
      <w:pPr>
        <w:spacing w:after="0" w:line="240" w:lineRule="auto"/>
        <w:jc w:val="both"/>
        <w:rPr>
          <w:rFonts w:ascii="Verdana" w:hAnsi="Verdana" w:cs="Arial"/>
          <w:b/>
          <w:i/>
          <w:sz w:val="20"/>
          <w:szCs w:val="20"/>
        </w:rPr>
      </w:pPr>
    </w:p>
    <w:p w14:paraId="0C4E0752"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Atribuciones de la Junta de Gobierno</w:t>
      </w:r>
    </w:p>
    <w:p w14:paraId="287B8A24"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12. </w:t>
      </w:r>
      <w:r w:rsidRPr="003B3376">
        <w:rPr>
          <w:rFonts w:ascii="Verdana" w:hAnsi="Verdana" w:cs="Arial"/>
          <w:sz w:val="20"/>
          <w:szCs w:val="20"/>
        </w:rPr>
        <w:t>La Junta de Gobierno tendrá las atribuciones siguientes:</w:t>
      </w:r>
    </w:p>
    <w:p w14:paraId="6219B23B" w14:textId="77777777" w:rsidR="00B94868" w:rsidRDefault="00B94868" w:rsidP="00DE7E3C">
      <w:pPr>
        <w:spacing w:after="0" w:line="240" w:lineRule="auto"/>
        <w:ind w:firstLine="709"/>
        <w:jc w:val="both"/>
        <w:rPr>
          <w:rFonts w:ascii="Verdana" w:hAnsi="Verdana" w:cs="Arial"/>
          <w:sz w:val="20"/>
          <w:szCs w:val="20"/>
        </w:rPr>
      </w:pPr>
    </w:p>
    <w:p w14:paraId="16091589" w14:textId="77777777" w:rsidR="00DE7E3C" w:rsidRPr="003B3376" w:rsidRDefault="00DE7E3C" w:rsidP="008C5FEB">
      <w:pPr>
        <w:numPr>
          <w:ilvl w:val="0"/>
          <w:numId w:val="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Proponer opiniones y proyectos de iniciativas de ley, decretos, acuerdos y disposiciones reglamentarias de carácter general en materia tributaria; </w:t>
      </w:r>
    </w:p>
    <w:p w14:paraId="758BD9FF" w14:textId="77777777" w:rsidR="00DE7E3C" w:rsidRPr="003B3376" w:rsidRDefault="00DE7E3C" w:rsidP="008C5FEB">
      <w:pPr>
        <w:numPr>
          <w:ilvl w:val="0"/>
          <w:numId w:val="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las modificaciones de organización estructural del SATEG para la consecución de sus atribuciones; </w:t>
      </w:r>
    </w:p>
    <w:p w14:paraId="1136F271"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03FF949F" w14:textId="77777777" w:rsidR="00DE7E3C" w:rsidRPr="003B3376" w:rsidRDefault="00DE7E3C" w:rsidP="008C5FEB">
      <w:pPr>
        <w:numPr>
          <w:ilvl w:val="0"/>
          <w:numId w:val="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Aprobar el Reglamento Interior y sus modificaciones, a propuesta del Director General;</w:t>
      </w:r>
    </w:p>
    <w:p w14:paraId="7EF55ABE"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25A73A10" w14:textId="77777777" w:rsidR="00DE7E3C" w:rsidRPr="003B3376" w:rsidRDefault="00DE7E3C" w:rsidP="008C5FEB">
      <w:pPr>
        <w:numPr>
          <w:ilvl w:val="0"/>
          <w:numId w:val="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la creación de comisiones o grupos de trabajo para analizar y resolver, en forma colegiada, los asuntos que específicamente se indiquen; </w:t>
      </w:r>
    </w:p>
    <w:p w14:paraId="1B6B4837" w14:textId="77777777"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14:paraId="7DBE15A2" w14:textId="77777777" w:rsidR="00DE7E3C" w:rsidRPr="003B3376" w:rsidRDefault="00DE7E3C" w:rsidP="008C5FEB">
      <w:pPr>
        <w:numPr>
          <w:ilvl w:val="0"/>
          <w:numId w:val="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los planes, programas y sus modificaciones relativos al cumplimiento de las atribuciones del SATEG; </w:t>
      </w:r>
    </w:p>
    <w:p w14:paraId="0050D5C7" w14:textId="77777777" w:rsidR="00DE7E3C" w:rsidRPr="003B3376" w:rsidRDefault="00DE7E3C" w:rsidP="00DE7E3C">
      <w:pPr>
        <w:pStyle w:val="Prrafodelista"/>
        <w:ind w:left="709" w:hanging="709"/>
        <w:jc w:val="both"/>
        <w:rPr>
          <w:rFonts w:ascii="Verdana" w:hAnsi="Verdana" w:cs="Arial"/>
          <w:bCs/>
          <w:snapToGrid w:val="0"/>
          <w:sz w:val="20"/>
          <w:szCs w:val="20"/>
        </w:rPr>
      </w:pPr>
    </w:p>
    <w:p w14:paraId="3825D264" w14:textId="77777777" w:rsidR="00DE7E3C" w:rsidRPr="003B3376" w:rsidRDefault="00DE7E3C" w:rsidP="008C5FEB">
      <w:pPr>
        <w:numPr>
          <w:ilvl w:val="0"/>
          <w:numId w:val="6"/>
        </w:numPr>
        <w:spacing w:after="0" w:line="240" w:lineRule="auto"/>
        <w:ind w:left="709" w:hanging="709"/>
        <w:jc w:val="both"/>
        <w:rPr>
          <w:rFonts w:ascii="Verdana" w:hAnsi="Verdana" w:cs="Arial"/>
          <w:sz w:val="20"/>
          <w:szCs w:val="20"/>
        </w:rPr>
      </w:pPr>
      <w:r w:rsidRPr="003B3376">
        <w:rPr>
          <w:rFonts w:ascii="Verdana" w:eastAsia="Times New Roman" w:hAnsi="Verdana" w:cs="Arial"/>
          <w:bCs/>
          <w:snapToGrid w:val="0"/>
          <w:sz w:val="20"/>
          <w:szCs w:val="20"/>
          <w:lang w:eastAsia="es-ES"/>
        </w:rPr>
        <w:t>Analizar y aprobar, en su caso, los informes de resultados periódicos</w:t>
      </w:r>
      <w:r w:rsidRPr="003B3376">
        <w:rPr>
          <w:rFonts w:ascii="Verdana" w:hAnsi="Verdana" w:cs="Arial"/>
          <w:sz w:val="20"/>
          <w:szCs w:val="20"/>
        </w:rPr>
        <w:t xml:space="preserve"> y especiales que someta a su consideración el Director General, realizar las observaciones y recomendaciones sobre el cumplimiento de la gestión en lo relativo a los planes, programas y presupuestos aprobados, y de sus atribuciones, conforme a las normas aplicables y convenios celebrados; </w:t>
      </w:r>
    </w:p>
    <w:p w14:paraId="1E05086B" w14:textId="77777777" w:rsidR="00DE7E3C" w:rsidRPr="003B3376" w:rsidRDefault="00DE7E3C" w:rsidP="00DE7E3C">
      <w:pPr>
        <w:spacing w:after="0" w:line="240" w:lineRule="auto"/>
        <w:ind w:left="709" w:hanging="709"/>
        <w:jc w:val="both"/>
        <w:rPr>
          <w:rFonts w:ascii="Verdana" w:hAnsi="Verdana" w:cs="Arial"/>
          <w:sz w:val="20"/>
          <w:szCs w:val="20"/>
        </w:rPr>
      </w:pPr>
    </w:p>
    <w:p w14:paraId="4220BAAD" w14:textId="77777777" w:rsidR="00DE7E3C" w:rsidRPr="003B3376" w:rsidRDefault="00DE7E3C" w:rsidP="008C5FEB">
      <w:pPr>
        <w:numPr>
          <w:ilvl w:val="0"/>
          <w:numId w:val="6"/>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Analizar y aprobar las propuestas realizadas por el Director General sobre mejora continua que incluyan aspectos, entre otros, los relacionados con la disminución de los costos de recaudación, combatir la evasión, la elusión, el contrabando y la corrupción; </w:t>
      </w:r>
    </w:p>
    <w:p w14:paraId="7CA65576" w14:textId="77777777" w:rsidR="00DE7E3C" w:rsidRPr="003B3376" w:rsidRDefault="00DE7E3C" w:rsidP="00DE7E3C">
      <w:pPr>
        <w:spacing w:after="0" w:line="240" w:lineRule="auto"/>
        <w:ind w:left="709" w:hanging="709"/>
        <w:jc w:val="both"/>
        <w:rPr>
          <w:rFonts w:ascii="Verdana" w:hAnsi="Verdana" w:cs="Arial"/>
          <w:sz w:val="20"/>
          <w:szCs w:val="20"/>
        </w:rPr>
      </w:pPr>
    </w:p>
    <w:p w14:paraId="14298F2C" w14:textId="77777777" w:rsidR="00DE7E3C" w:rsidRPr="003B3376" w:rsidRDefault="00DE7E3C" w:rsidP="008C5FEB">
      <w:pPr>
        <w:numPr>
          <w:ilvl w:val="0"/>
          <w:numId w:val="6"/>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Aprobar los lineamientos para la determinación de pago a plazos ya sea diferido o en parcialidades utilizados en el SATEG y en materia de condonaciones; </w:t>
      </w:r>
    </w:p>
    <w:p w14:paraId="196655D7" w14:textId="77777777" w:rsidR="00DE7E3C" w:rsidRPr="003B3376" w:rsidRDefault="00DE7E3C" w:rsidP="00DE7E3C">
      <w:pPr>
        <w:spacing w:after="0" w:line="240" w:lineRule="auto"/>
        <w:ind w:left="709" w:hanging="709"/>
        <w:jc w:val="both"/>
        <w:rPr>
          <w:rFonts w:ascii="Verdana" w:hAnsi="Verdana" w:cs="Arial"/>
          <w:sz w:val="20"/>
          <w:szCs w:val="20"/>
        </w:rPr>
      </w:pPr>
    </w:p>
    <w:p w14:paraId="05F7DE31" w14:textId="77777777" w:rsidR="00DE7E3C" w:rsidRPr="003B3376" w:rsidRDefault="00DE7E3C" w:rsidP="008C5FEB">
      <w:pPr>
        <w:numPr>
          <w:ilvl w:val="0"/>
          <w:numId w:val="6"/>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Proponer, a través de su presidente, la remoción del Director General, y </w:t>
      </w:r>
    </w:p>
    <w:p w14:paraId="1113C36A" w14:textId="77777777" w:rsidR="00DE7E3C" w:rsidRPr="003B3376" w:rsidRDefault="00DE7E3C" w:rsidP="00DE7E3C">
      <w:pPr>
        <w:pStyle w:val="Prrafodelista"/>
        <w:ind w:left="709" w:hanging="709"/>
        <w:jc w:val="both"/>
        <w:rPr>
          <w:rFonts w:ascii="Verdana" w:hAnsi="Verdana" w:cs="Arial"/>
          <w:sz w:val="20"/>
          <w:szCs w:val="20"/>
        </w:rPr>
      </w:pPr>
    </w:p>
    <w:p w14:paraId="3E3C632B" w14:textId="77777777" w:rsidR="00DE7E3C" w:rsidRPr="003B3376" w:rsidRDefault="00DE7E3C" w:rsidP="008C5FEB">
      <w:pPr>
        <w:numPr>
          <w:ilvl w:val="0"/>
          <w:numId w:val="6"/>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Las demás atribuciones contenidas en esta Ley y normas jurídicas en la materia. </w:t>
      </w:r>
    </w:p>
    <w:p w14:paraId="2DB54229" w14:textId="77777777" w:rsidR="00DE7E3C" w:rsidRPr="003B3376" w:rsidRDefault="00DE7E3C" w:rsidP="00DE7E3C">
      <w:pPr>
        <w:pStyle w:val="Prrafodelista"/>
        <w:jc w:val="both"/>
        <w:rPr>
          <w:rFonts w:ascii="Verdana" w:hAnsi="Verdana" w:cs="Arial"/>
          <w:sz w:val="20"/>
          <w:szCs w:val="20"/>
        </w:rPr>
      </w:pPr>
    </w:p>
    <w:p w14:paraId="1DB7FB0F"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Requisitos para ser Director General </w:t>
      </w:r>
    </w:p>
    <w:p w14:paraId="362731F6"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13.</w:t>
      </w:r>
      <w:r w:rsidRPr="003B3376">
        <w:rPr>
          <w:rFonts w:ascii="Verdana" w:hAnsi="Verdana" w:cs="Arial"/>
          <w:sz w:val="20"/>
          <w:szCs w:val="20"/>
        </w:rPr>
        <w:t xml:space="preserve"> El Director General será nombrado por el titular del Poder Ejecutivo y deberá reunir los siguientes requisitos:</w:t>
      </w:r>
    </w:p>
    <w:p w14:paraId="18B47719" w14:textId="77777777" w:rsidR="00DE7E3C" w:rsidRPr="003B3376" w:rsidRDefault="00DE7E3C" w:rsidP="00DE7E3C">
      <w:pPr>
        <w:spacing w:after="0" w:line="240" w:lineRule="auto"/>
        <w:ind w:firstLine="709"/>
        <w:jc w:val="both"/>
        <w:rPr>
          <w:rFonts w:ascii="Verdana" w:hAnsi="Verdana" w:cs="Arial"/>
          <w:sz w:val="20"/>
          <w:szCs w:val="20"/>
        </w:rPr>
      </w:pPr>
    </w:p>
    <w:p w14:paraId="5E49AD8E" w14:textId="77777777" w:rsidR="00DE7E3C" w:rsidRPr="003B3376" w:rsidRDefault="00DE7E3C" w:rsidP="008C5FEB">
      <w:pPr>
        <w:pStyle w:val="Prrafodelista"/>
        <w:numPr>
          <w:ilvl w:val="0"/>
          <w:numId w:val="7"/>
        </w:numPr>
        <w:ind w:hanging="720"/>
        <w:jc w:val="both"/>
        <w:rPr>
          <w:rFonts w:ascii="Verdana" w:hAnsi="Verdana" w:cs="Arial"/>
          <w:sz w:val="20"/>
          <w:szCs w:val="20"/>
        </w:rPr>
      </w:pPr>
      <w:r w:rsidRPr="003B3376">
        <w:rPr>
          <w:rFonts w:ascii="Verdana" w:hAnsi="Verdana" w:cs="Arial"/>
          <w:sz w:val="20"/>
          <w:szCs w:val="20"/>
        </w:rPr>
        <w:t xml:space="preserve">Ser ciudadano mexicano por nacimiento en pleno ejercicio de sus derechos civiles y políticos; </w:t>
      </w:r>
    </w:p>
    <w:p w14:paraId="4B94189F" w14:textId="77777777" w:rsidR="00DE7E3C" w:rsidRPr="003B3376" w:rsidRDefault="00DE7E3C" w:rsidP="00DE7E3C">
      <w:pPr>
        <w:spacing w:after="0" w:line="240" w:lineRule="auto"/>
        <w:ind w:left="720" w:hanging="720"/>
        <w:jc w:val="both"/>
        <w:rPr>
          <w:rFonts w:ascii="Verdana" w:hAnsi="Verdana" w:cs="Arial"/>
          <w:sz w:val="20"/>
          <w:szCs w:val="20"/>
        </w:rPr>
      </w:pPr>
    </w:p>
    <w:p w14:paraId="0B816528" w14:textId="77777777" w:rsidR="00DE7E3C" w:rsidRPr="003B3376" w:rsidRDefault="00DE7E3C" w:rsidP="008C5FEB">
      <w:pPr>
        <w:pStyle w:val="Prrafodelista"/>
        <w:numPr>
          <w:ilvl w:val="0"/>
          <w:numId w:val="7"/>
        </w:numPr>
        <w:ind w:hanging="720"/>
        <w:jc w:val="both"/>
        <w:rPr>
          <w:rFonts w:ascii="Verdana" w:hAnsi="Verdana" w:cs="Arial"/>
          <w:sz w:val="20"/>
          <w:szCs w:val="20"/>
        </w:rPr>
      </w:pPr>
      <w:r w:rsidRPr="003B3376">
        <w:rPr>
          <w:rFonts w:ascii="Verdana" w:hAnsi="Verdana" w:cs="Arial"/>
          <w:sz w:val="20"/>
          <w:szCs w:val="20"/>
        </w:rPr>
        <w:t>Contar con título de licenciatura en las áreas jurídica o económico-administrativa;</w:t>
      </w:r>
    </w:p>
    <w:p w14:paraId="7E125764" w14:textId="77777777" w:rsidR="00DE7E3C" w:rsidRPr="003B3376" w:rsidRDefault="00DE7E3C" w:rsidP="00DE7E3C">
      <w:pPr>
        <w:pStyle w:val="Prrafodelista"/>
        <w:ind w:hanging="720"/>
        <w:jc w:val="both"/>
        <w:rPr>
          <w:rFonts w:ascii="Verdana" w:hAnsi="Verdana" w:cs="Arial"/>
          <w:sz w:val="20"/>
          <w:szCs w:val="20"/>
        </w:rPr>
      </w:pPr>
    </w:p>
    <w:p w14:paraId="20AF8972" w14:textId="77777777" w:rsidR="00DE7E3C" w:rsidRPr="003B3376" w:rsidRDefault="00DE7E3C" w:rsidP="008C5FEB">
      <w:pPr>
        <w:pStyle w:val="Prrafodelista"/>
        <w:numPr>
          <w:ilvl w:val="0"/>
          <w:numId w:val="7"/>
        </w:numPr>
        <w:ind w:hanging="720"/>
        <w:jc w:val="both"/>
        <w:rPr>
          <w:rFonts w:ascii="Verdana" w:hAnsi="Verdana" w:cs="Arial"/>
          <w:sz w:val="20"/>
          <w:szCs w:val="20"/>
        </w:rPr>
      </w:pPr>
      <w:r w:rsidRPr="003B3376">
        <w:rPr>
          <w:rFonts w:ascii="Verdana" w:hAnsi="Verdana" w:cs="Arial"/>
          <w:sz w:val="20"/>
          <w:szCs w:val="20"/>
        </w:rPr>
        <w:t xml:space="preserve">Tener cuando menos cinco años de experiencia en la materia fiscal; </w:t>
      </w:r>
    </w:p>
    <w:p w14:paraId="0938A678" w14:textId="77777777" w:rsidR="00DE7E3C" w:rsidRPr="003B3376" w:rsidRDefault="00DE7E3C" w:rsidP="00DE7E3C">
      <w:pPr>
        <w:pStyle w:val="Prrafodelista"/>
        <w:ind w:hanging="720"/>
        <w:jc w:val="both"/>
        <w:rPr>
          <w:rFonts w:ascii="Verdana" w:hAnsi="Verdana" w:cs="Arial"/>
          <w:sz w:val="20"/>
          <w:szCs w:val="20"/>
        </w:rPr>
      </w:pPr>
    </w:p>
    <w:p w14:paraId="5D570B14" w14:textId="77777777" w:rsidR="00DE7E3C" w:rsidRPr="003B3376" w:rsidRDefault="00DE7E3C" w:rsidP="00DE7E3C">
      <w:pPr>
        <w:pStyle w:val="Prrafodelista"/>
        <w:ind w:hanging="720"/>
        <w:jc w:val="both"/>
        <w:rPr>
          <w:rFonts w:ascii="Verdana" w:hAnsi="Verdana" w:cs="Arial"/>
          <w:sz w:val="20"/>
          <w:szCs w:val="20"/>
        </w:rPr>
      </w:pPr>
    </w:p>
    <w:p w14:paraId="6F50F506" w14:textId="77777777" w:rsidR="00DE7E3C" w:rsidRPr="003B3376" w:rsidRDefault="00DE7E3C" w:rsidP="008C5FEB">
      <w:pPr>
        <w:pStyle w:val="Prrafodelista"/>
        <w:numPr>
          <w:ilvl w:val="0"/>
          <w:numId w:val="7"/>
        </w:numPr>
        <w:ind w:hanging="720"/>
        <w:jc w:val="both"/>
        <w:rPr>
          <w:rFonts w:ascii="Verdana" w:hAnsi="Verdana" w:cs="Arial"/>
          <w:sz w:val="20"/>
          <w:szCs w:val="20"/>
        </w:rPr>
      </w:pPr>
      <w:r w:rsidRPr="003B3376">
        <w:rPr>
          <w:rFonts w:ascii="Verdana" w:hAnsi="Verdana" w:cs="Arial"/>
          <w:sz w:val="20"/>
          <w:szCs w:val="20"/>
        </w:rPr>
        <w:t>No haber sido sentenciado con resolución firme de autoridad por delitos dolosos que hayan ameritado pena privativa de la libertad por más de un año o inhabilitado, en el ámbito estatal o federal, para desempeñar un empleo, cargo o comisión en el servicio público, y</w:t>
      </w:r>
    </w:p>
    <w:p w14:paraId="0FD4E390" w14:textId="77777777" w:rsidR="00DE7E3C" w:rsidRPr="003B3376" w:rsidRDefault="00DE7E3C" w:rsidP="00DE7E3C">
      <w:pPr>
        <w:pStyle w:val="Prrafodelista"/>
        <w:ind w:hanging="720"/>
        <w:jc w:val="both"/>
        <w:rPr>
          <w:rFonts w:ascii="Verdana" w:hAnsi="Verdana" w:cs="Arial"/>
          <w:sz w:val="20"/>
          <w:szCs w:val="20"/>
        </w:rPr>
      </w:pPr>
    </w:p>
    <w:p w14:paraId="752AD2DE" w14:textId="77777777" w:rsidR="00DE7E3C" w:rsidRPr="003B3376" w:rsidRDefault="00DE7E3C" w:rsidP="008C5FEB">
      <w:pPr>
        <w:pStyle w:val="Prrafodelista"/>
        <w:numPr>
          <w:ilvl w:val="0"/>
          <w:numId w:val="7"/>
        </w:numPr>
        <w:ind w:hanging="720"/>
        <w:jc w:val="both"/>
        <w:rPr>
          <w:rFonts w:ascii="Verdana" w:hAnsi="Verdana" w:cs="Arial"/>
          <w:sz w:val="20"/>
          <w:szCs w:val="20"/>
        </w:rPr>
      </w:pPr>
      <w:r w:rsidRPr="003B3376">
        <w:rPr>
          <w:rFonts w:ascii="Verdana" w:hAnsi="Verdana" w:cs="Arial"/>
          <w:sz w:val="20"/>
          <w:szCs w:val="20"/>
        </w:rPr>
        <w:t>No haber sido candidato o ejercido cargos de elección popular o de representación o dirección de partidos políticos, durante los cinco años anteriores a su designación.</w:t>
      </w:r>
    </w:p>
    <w:p w14:paraId="06E87A66" w14:textId="77777777" w:rsidR="00DE7E3C" w:rsidRPr="003B3376" w:rsidRDefault="00DE7E3C" w:rsidP="00DE7E3C">
      <w:pPr>
        <w:pStyle w:val="Prrafodelista"/>
        <w:jc w:val="both"/>
        <w:rPr>
          <w:rFonts w:ascii="Verdana" w:hAnsi="Verdana" w:cs="Arial"/>
          <w:sz w:val="20"/>
          <w:szCs w:val="20"/>
        </w:rPr>
      </w:pPr>
    </w:p>
    <w:p w14:paraId="1FAC5653"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Atribuciones del Director General </w:t>
      </w:r>
    </w:p>
    <w:p w14:paraId="31787BA1"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14.</w:t>
      </w:r>
      <w:r w:rsidRPr="003B3376">
        <w:rPr>
          <w:rFonts w:ascii="Verdana" w:hAnsi="Verdana" w:cs="Arial"/>
          <w:sz w:val="20"/>
          <w:szCs w:val="20"/>
        </w:rPr>
        <w:t xml:space="preserve"> El Director General tiene las siguientes atribuciones:</w:t>
      </w:r>
    </w:p>
    <w:p w14:paraId="762BA248" w14:textId="77777777" w:rsidR="00DE7E3C" w:rsidRPr="003B3376" w:rsidRDefault="00DE7E3C" w:rsidP="00DE7E3C">
      <w:pPr>
        <w:spacing w:after="0" w:line="240" w:lineRule="auto"/>
        <w:ind w:firstLine="709"/>
        <w:jc w:val="both"/>
        <w:rPr>
          <w:rFonts w:ascii="Verdana" w:hAnsi="Verdana" w:cs="Arial"/>
          <w:sz w:val="20"/>
          <w:szCs w:val="20"/>
        </w:rPr>
      </w:pPr>
    </w:p>
    <w:p w14:paraId="02FD9959"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Representar legalmente al SATEG en su carácter de autoridad fiscal, con facultades generales y especiales, que podrá delegar en otros servidores públicos adscritos al SATEG, en términos de lo establecido en el Reglamento Interior;</w:t>
      </w:r>
    </w:p>
    <w:p w14:paraId="55F0A21B" w14:textId="77777777" w:rsidR="00DE7E3C" w:rsidRPr="003B3376" w:rsidRDefault="00DE7E3C" w:rsidP="00DE7E3C">
      <w:pPr>
        <w:pStyle w:val="Prrafodelista"/>
        <w:ind w:hanging="720"/>
        <w:jc w:val="both"/>
        <w:rPr>
          <w:rFonts w:ascii="Verdana" w:hAnsi="Verdana" w:cs="Arial"/>
          <w:sz w:val="20"/>
          <w:szCs w:val="20"/>
        </w:rPr>
      </w:pPr>
    </w:p>
    <w:p w14:paraId="0B87B730"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lastRenderedPageBreak/>
        <w:t xml:space="preserve">Planear, programar, supervisar, dirigir, evaluar y coordinar el desarrollo de las actividades de las unidades administrativas del SATEG; </w:t>
      </w:r>
    </w:p>
    <w:p w14:paraId="708B5A97" w14:textId="77777777" w:rsidR="00DE7E3C" w:rsidRPr="003B3376" w:rsidRDefault="00DE7E3C" w:rsidP="00DE7E3C">
      <w:pPr>
        <w:pStyle w:val="Prrafodelista"/>
        <w:ind w:hanging="720"/>
        <w:jc w:val="both"/>
        <w:rPr>
          <w:rFonts w:ascii="Verdana" w:hAnsi="Verdana" w:cs="Arial"/>
          <w:sz w:val="20"/>
          <w:szCs w:val="20"/>
        </w:rPr>
      </w:pPr>
    </w:p>
    <w:p w14:paraId="2D1F4EDD" w14:textId="7C27E374" w:rsidR="00DE7E3C"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Presentar a la Junta de Gobierno para su consideración el anteproyecto de Reglamento Interior y sus modificaciones;</w:t>
      </w:r>
    </w:p>
    <w:p w14:paraId="59FFF2AC" w14:textId="77777777" w:rsidR="00B94868" w:rsidRDefault="00B94868" w:rsidP="00D606EA">
      <w:pPr>
        <w:pStyle w:val="Prrafodelista"/>
        <w:ind w:hanging="720"/>
        <w:jc w:val="right"/>
        <w:rPr>
          <w:rFonts w:ascii="Verdana" w:hAnsi="Verdana" w:cs="Arial"/>
          <w:b/>
          <w:bCs/>
          <w:sz w:val="20"/>
          <w:szCs w:val="20"/>
        </w:rPr>
      </w:pPr>
    </w:p>
    <w:p w14:paraId="25213F71" w14:textId="0F1955DF" w:rsidR="00DE7E3C" w:rsidRPr="00D606EA" w:rsidRDefault="00D606EA" w:rsidP="00D606EA">
      <w:pPr>
        <w:pStyle w:val="Prrafodelista"/>
        <w:ind w:hanging="720"/>
        <w:jc w:val="right"/>
        <w:rPr>
          <w:rFonts w:ascii="Verdana" w:hAnsi="Verdana" w:cs="Arial"/>
          <w:b/>
          <w:bCs/>
          <w:sz w:val="20"/>
          <w:szCs w:val="20"/>
        </w:rPr>
      </w:pPr>
      <w:r w:rsidRPr="00D606EA">
        <w:rPr>
          <w:rFonts w:ascii="Verdana" w:hAnsi="Verdana" w:cs="Arial"/>
          <w:b/>
          <w:bCs/>
          <w:sz w:val="20"/>
          <w:szCs w:val="20"/>
        </w:rPr>
        <w:t>Fracción Reformada P.O. 31-12-2021</w:t>
      </w:r>
    </w:p>
    <w:p w14:paraId="0EFFB7E3" w14:textId="5D363427" w:rsidR="00E2019D" w:rsidRDefault="00E2019D" w:rsidP="008C5FEB">
      <w:pPr>
        <w:pStyle w:val="Prrafodelista"/>
        <w:widowControl w:val="0"/>
        <w:numPr>
          <w:ilvl w:val="0"/>
          <w:numId w:val="8"/>
        </w:numPr>
        <w:tabs>
          <w:tab w:val="left" w:pos="1352"/>
        </w:tabs>
        <w:autoSpaceDE w:val="0"/>
        <w:autoSpaceDN w:val="0"/>
        <w:spacing w:before="52" w:line="276" w:lineRule="auto"/>
        <w:ind w:hanging="720"/>
        <w:contextualSpacing w:val="0"/>
        <w:jc w:val="both"/>
        <w:rPr>
          <w:rFonts w:ascii="Verdana" w:hAnsi="Verdana"/>
          <w:sz w:val="20"/>
          <w:szCs w:val="20"/>
        </w:rPr>
      </w:pPr>
      <w:r w:rsidRPr="004A7C97">
        <w:rPr>
          <w:rFonts w:ascii="Verdana" w:hAnsi="Verdana"/>
          <w:sz w:val="20"/>
          <w:szCs w:val="20"/>
        </w:rPr>
        <w:t>Expedir los manuales de organización general, de procedimientos, de servicio al público y</w:t>
      </w:r>
      <w:r w:rsidRPr="004A7C97">
        <w:rPr>
          <w:rFonts w:ascii="Verdana" w:hAnsi="Verdana"/>
          <w:spacing w:val="-52"/>
          <w:sz w:val="20"/>
          <w:szCs w:val="20"/>
        </w:rPr>
        <w:t xml:space="preserve">  </w:t>
      </w:r>
      <w:r w:rsidRPr="004A7C97">
        <w:rPr>
          <w:rFonts w:ascii="Verdana" w:hAnsi="Verdana"/>
          <w:sz w:val="20"/>
          <w:szCs w:val="20"/>
        </w:rPr>
        <w:t>demás</w:t>
      </w:r>
      <w:r w:rsidRPr="004A7C97">
        <w:rPr>
          <w:rFonts w:ascii="Verdana" w:hAnsi="Verdana"/>
          <w:spacing w:val="1"/>
          <w:sz w:val="20"/>
          <w:szCs w:val="20"/>
        </w:rPr>
        <w:t xml:space="preserve"> </w:t>
      </w:r>
      <w:r w:rsidRPr="004A7C97">
        <w:rPr>
          <w:rFonts w:ascii="Verdana" w:hAnsi="Verdana"/>
          <w:sz w:val="20"/>
          <w:szCs w:val="20"/>
        </w:rPr>
        <w:t>disposiciones</w:t>
      </w:r>
      <w:r w:rsidRPr="004A7C97">
        <w:rPr>
          <w:rFonts w:ascii="Verdana" w:hAnsi="Verdana"/>
          <w:spacing w:val="1"/>
          <w:sz w:val="20"/>
          <w:szCs w:val="20"/>
        </w:rPr>
        <w:t xml:space="preserve"> </w:t>
      </w:r>
      <w:r w:rsidRPr="004A7C97">
        <w:rPr>
          <w:rFonts w:ascii="Verdana" w:hAnsi="Verdana"/>
          <w:sz w:val="20"/>
          <w:szCs w:val="20"/>
        </w:rPr>
        <w:t>administrativas,</w:t>
      </w:r>
      <w:r w:rsidRPr="004A7C97">
        <w:rPr>
          <w:rFonts w:ascii="Verdana" w:hAnsi="Verdana"/>
          <w:spacing w:val="1"/>
          <w:sz w:val="20"/>
          <w:szCs w:val="20"/>
        </w:rPr>
        <w:t xml:space="preserve"> </w:t>
      </w:r>
      <w:r w:rsidRPr="004A7C97">
        <w:rPr>
          <w:rFonts w:ascii="Verdana" w:hAnsi="Verdana"/>
          <w:sz w:val="20"/>
          <w:szCs w:val="20"/>
        </w:rPr>
        <w:t>para</w:t>
      </w:r>
      <w:r w:rsidRPr="004A7C97">
        <w:rPr>
          <w:rFonts w:ascii="Verdana" w:hAnsi="Verdana"/>
          <w:spacing w:val="1"/>
          <w:sz w:val="20"/>
          <w:szCs w:val="20"/>
        </w:rPr>
        <w:t xml:space="preserve"> </w:t>
      </w:r>
      <w:r w:rsidRPr="004A7C97">
        <w:rPr>
          <w:rFonts w:ascii="Verdana" w:hAnsi="Verdana"/>
          <w:sz w:val="20"/>
          <w:szCs w:val="20"/>
        </w:rPr>
        <w:t>aplicar</w:t>
      </w:r>
      <w:r w:rsidRPr="004A7C97">
        <w:rPr>
          <w:rFonts w:ascii="Verdana" w:hAnsi="Verdana"/>
          <w:spacing w:val="1"/>
          <w:sz w:val="20"/>
          <w:szCs w:val="20"/>
        </w:rPr>
        <w:t xml:space="preserve"> </w:t>
      </w:r>
      <w:r w:rsidRPr="004A7C97">
        <w:rPr>
          <w:rFonts w:ascii="Verdana" w:hAnsi="Verdana"/>
          <w:sz w:val="20"/>
          <w:szCs w:val="20"/>
        </w:rPr>
        <w:t>de</w:t>
      </w:r>
      <w:r w:rsidRPr="004A7C97">
        <w:rPr>
          <w:rFonts w:ascii="Verdana" w:hAnsi="Verdana"/>
          <w:spacing w:val="1"/>
          <w:sz w:val="20"/>
          <w:szCs w:val="20"/>
        </w:rPr>
        <w:t xml:space="preserve"> </w:t>
      </w:r>
      <w:r w:rsidRPr="004A7C97">
        <w:rPr>
          <w:rFonts w:ascii="Verdana" w:hAnsi="Verdana"/>
          <w:sz w:val="20"/>
          <w:szCs w:val="20"/>
        </w:rPr>
        <w:t>manera</w:t>
      </w:r>
      <w:r w:rsidRPr="004A7C97">
        <w:rPr>
          <w:rFonts w:ascii="Verdana" w:hAnsi="Verdana"/>
          <w:spacing w:val="1"/>
          <w:sz w:val="20"/>
          <w:szCs w:val="20"/>
        </w:rPr>
        <w:t xml:space="preserve"> </w:t>
      </w:r>
      <w:r w:rsidRPr="004A7C97">
        <w:rPr>
          <w:rFonts w:ascii="Verdana" w:hAnsi="Verdana"/>
          <w:sz w:val="20"/>
          <w:szCs w:val="20"/>
        </w:rPr>
        <w:t>eficaz</w:t>
      </w:r>
      <w:r w:rsidRPr="004A7C97">
        <w:rPr>
          <w:rFonts w:ascii="Verdana" w:hAnsi="Verdana"/>
          <w:spacing w:val="1"/>
          <w:sz w:val="20"/>
          <w:szCs w:val="20"/>
        </w:rPr>
        <w:t xml:space="preserve"> </w:t>
      </w:r>
      <w:r w:rsidRPr="004A7C97">
        <w:rPr>
          <w:rFonts w:ascii="Verdana" w:hAnsi="Verdana"/>
          <w:sz w:val="20"/>
          <w:szCs w:val="20"/>
        </w:rPr>
        <w:t>y</w:t>
      </w:r>
      <w:r w:rsidRPr="004A7C97">
        <w:rPr>
          <w:rFonts w:ascii="Verdana" w:hAnsi="Verdana"/>
          <w:spacing w:val="1"/>
          <w:sz w:val="20"/>
          <w:szCs w:val="20"/>
        </w:rPr>
        <w:t xml:space="preserve"> </w:t>
      </w:r>
      <w:r w:rsidRPr="004A7C97">
        <w:rPr>
          <w:rFonts w:ascii="Verdana" w:hAnsi="Verdana"/>
          <w:sz w:val="20"/>
          <w:szCs w:val="20"/>
        </w:rPr>
        <w:t>eficiente</w:t>
      </w:r>
      <w:r w:rsidRPr="004A7C97">
        <w:rPr>
          <w:rFonts w:ascii="Verdana" w:hAnsi="Verdana"/>
          <w:spacing w:val="1"/>
          <w:sz w:val="20"/>
          <w:szCs w:val="20"/>
        </w:rPr>
        <w:t xml:space="preserve"> </w:t>
      </w:r>
      <w:r w:rsidRPr="004A7C97">
        <w:rPr>
          <w:rFonts w:ascii="Verdana" w:hAnsi="Verdana"/>
          <w:sz w:val="20"/>
          <w:szCs w:val="20"/>
        </w:rPr>
        <w:t>la</w:t>
      </w:r>
      <w:r w:rsidRPr="004A7C97">
        <w:rPr>
          <w:rFonts w:ascii="Verdana" w:hAnsi="Verdana"/>
          <w:spacing w:val="1"/>
          <w:sz w:val="20"/>
          <w:szCs w:val="20"/>
        </w:rPr>
        <w:t xml:space="preserve"> </w:t>
      </w:r>
      <w:r w:rsidRPr="004A7C97">
        <w:rPr>
          <w:rFonts w:ascii="Verdana" w:hAnsi="Verdana"/>
          <w:sz w:val="20"/>
          <w:szCs w:val="20"/>
        </w:rPr>
        <w:t>legislación</w:t>
      </w:r>
      <w:r w:rsidRPr="004A7C97">
        <w:rPr>
          <w:rFonts w:ascii="Verdana" w:hAnsi="Verdana"/>
          <w:spacing w:val="-2"/>
          <w:sz w:val="20"/>
          <w:szCs w:val="20"/>
        </w:rPr>
        <w:t xml:space="preserve"> </w:t>
      </w:r>
      <w:r w:rsidRPr="004A7C97">
        <w:rPr>
          <w:rFonts w:ascii="Verdana" w:hAnsi="Verdana"/>
          <w:sz w:val="20"/>
          <w:szCs w:val="20"/>
        </w:rPr>
        <w:t>fiscal</w:t>
      </w:r>
      <w:r w:rsidRPr="004A7C97">
        <w:rPr>
          <w:rFonts w:ascii="Verdana" w:hAnsi="Verdana"/>
          <w:spacing w:val="-1"/>
          <w:sz w:val="20"/>
          <w:szCs w:val="20"/>
        </w:rPr>
        <w:t xml:space="preserve"> </w:t>
      </w:r>
      <w:r w:rsidRPr="004A7C97">
        <w:rPr>
          <w:rFonts w:ascii="Verdana" w:hAnsi="Verdana"/>
          <w:sz w:val="20"/>
          <w:szCs w:val="20"/>
        </w:rPr>
        <w:t>y aduanera,</w:t>
      </w:r>
      <w:r w:rsidRPr="004A7C97">
        <w:rPr>
          <w:rFonts w:ascii="Verdana" w:hAnsi="Verdana"/>
          <w:spacing w:val="-1"/>
          <w:sz w:val="20"/>
          <w:szCs w:val="20"/>
        </w:rPr>
        <w:t xml:space="preserve"> </w:t>
      </w:r>
      <w:r w:rsidRPr="004A7C97">
        <w:rPr>
          <w:rFonts w:ascii="Verdana" w:hAnsi="Verdana"/>
          <w:sz w:val="20"/>
          <w:szCs w:val="20"/>
        </w:rPr>
        <w:t>comunicando</w:t>
      </w:r>
      <w:r w:rsidRPr="004A7C97">
        <w:rPr>
          <w:rFonts w:ascii="Verdana" w:hAnsi="Verdana"/>
          <w:spacing w:val="-1"/>
          <w:sz w:val="20"/>
          <w:szCs w:val="20"/>
        </w:rPr>
        <w:t xml:space="preserve"> </w:t>
      </w:r>
      <w:r w:rsidRPr="004A7C97">
        <w:rPr>
          <w:rFonts w:ascii="Verdana" w:hAnsi="Verdana"/>
          <w:sz w:val="20"/>
          <w:szCs w:val="20"/>
        </w:rPr>
        <w:t>de</w:t>
      </w:r>
      <w:r w:rsidRPr="004A7C97">
        <w:rPr>
          <w:rFonts w:ascii="Verdana" w:hAnsi="Verdana"/>
          <w:spacing w:val="-2"/>
          <w:sz w:val="20"/>
          <w:szCs w:val="20"/>
        </w:rPr>
        <w:t xml:space="preserve"> </w:t>
      </w:r>
      <w:r w:rsidRPr="004A7C97">
        <w:rPr>
          <w:rFonts w:ascii="Verdana" w:hAnsi="Verdana"/>
          <w:sz w:val="20"/>
          <w:szCs w:val="20"/>
        </w:rPr>
        <w:t>ello a la</w:t>
      </w:r>
      <w:r w:rsidRPr="004A7C97">
        <w:rPr>
          <w:rFonts w:ascii="Verdana" w:hAnsi="Verdana"/>
          <w:spacing w:val="-3"/>
          <w:sz w:val="20"/>
          <w:szCs w:val="20"/>
        </w:rPr>
        <w:t xml:space="preserve"> </w:t>
      </w:r>
      <w:r w:rsidRPr="004A7C97">
        <w:rPr>
          <w:rFonts w:ascii="Verdana" w:hAnsi="Verdana"/>
          <w:sz w:val="20"/>
          <w:szCs w:val="20"/>
        </w:rPr>
        <w:t>Junta</w:t>
      </w:r>
      <w:r w:rsidRPr="004A7C97">
        <w:rPr>
          <w:rFonts w:ascii="Verdana" w:hAnsi="Verdana"/>
          <w:spacing w:val="-2"/>
          <w:sz w:val="20"/>
          <w:szCs w:val="20"/>
        </w:rPr>
        <w:t xml:space="preserve"> </w:t>
      </w:r>
      <w:r w:rsidRPr="004A7C97">
        <w:rPr>
          <w:rFonts w:ascii="Verdana" w:hAnsi="Verdana"/>
          <w:sz w:val="20"/>
          <w:szCs w:val="20"/>
        </w:rPr>
        <w:t>de</w:t>
      </w:r>
      <w:r w:rsidRPr="004A7C97">
        <w:rPr>
          <w:rFonts w:ascii="Verdana" w:hAnsi="Verdana"/>
          <w:spacing w:val="-3"/>
          <w:sz w:val="20"/>
          <w:szCs w:val="20"/>
        </w:rPr>
        <w:t xml:space="preserve"> </w:t>
      </w:r>
      <w:r w:rsidRPr="004A7C97">
        <w:rPr>
          <w:rFonts w:ascii="Verdana" w:hAnsi="Verdana"/>
          <w:sz w:val="20"/>
          <w:szCs w:val="20"/>
        </w:rPr>
        <w:t>Gobierno;</w:t>
      </w:r>
    </w:p>
    <w:p w14:paraId="037BA9F1" w14:textId="77777777" w:rsidR="00322E15" w:rsidRDefault="00322E15" w:rsidP="00322E15">
      <w:pPr>
        <w:pStyle w:val="Prrafodelista"/>
        <w:widowControl w:val="0"/>
        <w:tabs>
          <w:tab w:val="left" w:pos="1352"/>
        </w:tabs>
        <w:autoSpaceDE w:val="0"/>
        <w:autoSpaceDN w:val="0"/>
        <w:spacing w:before="52" w:line="276" w:lineRule="auto"/>
        <w:contextualSpacing w:val="0"/>
        <w:jc w:val="both"/>
        <w:rPr>
          <w:rFonts w:ascii="Verdana" w:hAnsi="Verdana"/>
          <w:sz w:val="20"/>
          <w:szCs w:val="20"/>
        </w:rPr>
      </w:pPr>
    </w:p>
    <w:p w14:paraId="7AE9F34E" w14:textId="52C0F97E" w:rsidR="00D606EA" w:rsidRPr="00322E15" w:rsidRDefault="00322E15" w:rsidP="00322E15">
      <w:pPr>
        <w:pStyle w:val="Prrafodelista"/>
        <w:widowControl w:val="0"/>
        <w:tabs>
          <w:tab w:val="left" w:pos="1352"/>
        </w:tabs>
        <w:autoSpaceDE w:val="0"/>
        <w:autoSpaceDN w:val="0"/>
        <w:spacing w:before="52" w:line="276" w:lineRule="auto"/>
        <w:contextualSpacing w:val="0"/>
        <w:jc w:val="right"/>
        <w:rPr>
          <w:rFonts w:ascii="Verdana" w:hAnsi="Verdana"/>
          <w:b/>
          <w:bCs/>
          <w:sz w:val="20"/>
          <w:szCs w:val="20"/>
        </w:rPr>
      </w:pPr>
      <w:r w:rsidRPr="00322E15">
        <w:rPr>
          <w:rFonts w:ascii="Verdana" w:hAnsi="Verdana"/>
          <w:b/>
          <w:bCs/>
          <w:sz w:val="20"/>
          <w:szCs w:val="20"/>
        </w:rPr>
        <w:t>Fracción Reformada P.O. 31-12-2021</w:t>
      </w:r>
    </w:p>
    <w:p w14:paraId="078B8CA6" w14:textId="574A6CA1" w:rsidR="00DE7E3C" w:rsidRPr="003B3376" w:rsidRDefault="00322E15" w:rsidP="008C5FEB">
      <w:pPr>
        <w:pStyle w:val="Prrafodelista"/>
        <w:numPr>
          <w:ilvl w:val="0"/>
          <w:numId w:val="8"/>
        </w:numPr>
        <w:ind w:hanging="720"/>
        <w:jc w:val="both"/>
        <w:rPr>
          <w:rFonts w:ascii="Verdana" w:hAnsi="Verdana" w:cs="Arial"/>
          <w:sz w:val="20"/>
          <w:szCs w:val="20"/>
        </w:rPr>
      </w:pPr>
      <w:r w:rsidRPr="004A7C97">
        <w:rPr>
          <w:rFonts w:ascii="Verdana" w:hAnsi="Verdana"/>
          <w:sz w:val="20"/>
          <w:szCs w:val="20"/>
        </w:rPr>
        <w:t>Informar</w:t>
      </w:r>
      <w:r w:rsidRPr="004A7C97">
        <w:rPr>
          <w:rFonts w:ascii="Verdana" w:hAnsi="Verdana"/>
          <w:spacing w:val="-3"/>
          <w:sz w:val="20"/>
          <w:szCs w:val="20"/>
        </w:rPr>
        <w:t xml:space="preserve"> </w:t>
      </w:r>
      <w:r w:rsidRPr="004A7C97">
        <w:rPr>
          <w:rFonts w:ascii="Verdana" w:hAnsi="Verdana"/>
          <w:sz w:val="20"/>
          <w:szCs w:val="20"/>
        </w:rPr>
        <w:t>a</w:t>
      </w:r>
      <w:r w:rsidRPr="004A7C97">
        <w:rPr>
          <w:rFonts w:ascii="Verdana" w:hAnsi="Verdana"/>
          <w:spacing w:val="-4"/>
          <w:sz w:val="20"/>
          <w:szCs w:val="20"/>
        </w:rPr>
        <w:t xml:space="preserve"> </w:t>
      </w:r>
      <w:r w:rsidRPr="004A7C97">
        <w:rPr>
          <w:rFonts w:ascii="Verdana" w:hAnsi="Verdana"/>
          <w:sz w:val="20"/>
          <w:szCs w:val="20"/>
        </w:rPr>
        <w:t>la</w:t>
      </w:r>
      <w:r w:rsidRPr="004A7C97">
        <w:rPr>
          <w:rFonts w:ascii="Verdana" w:hAnsi="Verdana"/>
          <w:spacing w:val="-3"/>
          <w:sz w:val="20"/>
          <w:szCs w:val="20"/>
        </w:rPr>
        <w:t xml:space="preserve"> </w:t>
      </w:r>
      <w:r w:rsidRPr="004A7C97">
        <w:rPr>
          <w:rFonts w:ascii="Verdana" w:hAnsi="Verdana"/>
          <w:sz w:val="20"/>
          <w:szCs w:val="20"/>
        </w:rPr>
        <w:t>Junta</w:t>
      </w:r>
      <w:r w:rsidRPr="004A7C97">
        <w:rPr>
          <w:rFonts w:ascii="Verdana" w:hAnsi="Verdana"/>
          <w:spacing w:val="-6"/>
          <w:sz w:val="20"/>
          <w:szCs w:val="20"/>
        </w:rPr>
        <w:t xml:space="preserve"> </w:t>
      </w:r>
      <w:r w:rsidRPr="004A7C97">
        <w:rPr>
          <w:rFonts w:ascii="Verdana" w:hAnsi="Verdana"/>
          <w:sz w:val="20"/>
          <w:szCs w:val="20"/>
        </w:rPr>
        <w:t>de</w:t>
      </w:r>
      <w:r w:rsidRPr="004A7C97">
        <w:rPr>
          <w:rFonts w:ascii="Verdana" w:hAnsi="Verdana"/>
          <w:spacing w:val="-5"/>
          <w:sz w:val="20"/>
          <w:szCs w:val="20"/>
        </w:rPr>
        <w:t xml:space="preserve"> </w:t>
      </w:r>
      <w:r w:rsidRPr="004A7C97">
        <w:rPr>
          <w:rFonts w:ascii="Verdana" w:hAnsi="Verdana"/>
          <w:sz w:val="20"/>
          <w:szCs w:val="20"/>
        </w:rPr>
        <w:t>Gobierno</w:t>
      </w:r>
      <w:r w:rsidRPr="004A7C97">
        <w:rPr>
          <w:rFonts w:ascii="Verdana" w:hAnsi="Verdana"/>
          <w:spacing w:val="-3"/>
          <w:sz w:val="20"/>
          <w:szCs w:val="20"/>
        </w:rPr>
        <w:t xml:space="preserve"> </w:t>
      </w:r>
      <w:r w:rsidRPr="004A7C97">
        <w:rPr>
          <w:rFonts w:ascii="Verdana" w:hAnsi="Verdana"/>
          <w:sz w:val="20"/>
          <w:szCs w:val="20"/>
        </w:rPr>
        <w:t>sobre</w:t>
      </w:r>
      <w:r w:rsidRPr="004A7C97">
        <w:rPr>
          <w:rFonts w:ascii="Verdana" w:hAnsi="Verdana"/>
          <w:spacing w:val="-3"/>
          <w:sz w:val="20"/>
          <w:szCs w:val="20"/>
        </w:rPr>
        <w:t xml:space="preserve"> </w:t>
      </w:r>
      <w:r w:rsidRPr="004A7C97">
        <w:rPr>
          <w:rFonts w:ascii="Verdana" w:hAnsi="Verdana"/>
          <w:sz w:val="20"/>
          <w:szCs w:val="20"/>
        </w:rPr>
        <w:t>las</w:t>
      </w:r>
      <w:r w:rsidRPr="004A7C97">
        <w:rPr>
          <w:rFonts w:ascii="Verdana" w:hAnsi="Verdana"/>
          <w:spacing w:val="-4"/>
          <w:sz w:val="20"/>
          <w:szCs w:val="20"/>
        </w:rPr>
        <w:t xml:space="preserve"> </w:t>
      </w:r>
      <w:r w:rsidRPr="004A7C97">
        <w:rPr>
          <w:rFonts w:ascii="Verdana" w:hAnsi="Verdana"/>
          <w:sz w:val="20"/>
          <w:szCs w:val="20"/>
        </w:rPr>
        <w:t>metas</w:t>
      </w:r>
      <w:r w:rsidRPr="004A7C97">
        <w:rPr>
          <w:rFonts w:ascii="Verdana" w:hAnsi="Verdana"/>
          <w:spacing w:val="-4"/>
          <w:sz w:val="20"/>
          <w:szCs w:val="20"/>
        </w:rPr>
        <w:t xml:space="preserve"> </w:t>
      </w:r>
      <w:r w:rsidRPr="004A7C97">
        <w:rPr>
          <w:rFonts w:ascii="Verdana" w:hAnsi="Verdana"/>
          <w:sz w:val="20"/>
          <w:szCs w:val="20"/>
        </w:rPr>
        <w:t>del</w:t>
      </w:r>
      <w:r w:rsidRPr="004A7C97">
        <w:rPr>
          <w:rFonts w:ascii="Verdana" w:hAnsi="Verdana"/>
          <w:spacing w:val="-3"/>
          <w:sz w:val="20"/>
          <w:szCs w:val="20"/>
        </w:rPr>
        <w:t xml:space="preserve"> </w:t>
      </w:r>
      <w:r w:rsidRPr="004A7C97">
        <w:rPr>
          <w:rFonts w:ascii="Verdana" w:hAnsi="Verdana"/>
          <w:sz w:val="20"/>
          <w:szCs w:val="20"/>
        </w:rPr>
        <w:t>SATEG  de</w:t>
      </w:r>
      <w:r w:rsidRPr="004A7C97">
        <w:rPr>
          <w:rFonts w:ascii="Verdana" w:hAnsi="Verdana"/>
          <w:spacing w:val="-3"/>
          <w:sz w:val="20"/>
          <w:szCs w:val="20"/>
        </w:rPr>
        <w:t xml:space="preserve">  </w:t>
      </w:r>
      <w:r w:rsidRPr="004A7C97">
        <w:rPr>
          <w:rFonts w:ascii="Verdana" w:hAnsi="Verdana"/>
          <w:sz w:val="20"/>
          <w:szCs w:val="20"/>
        </w:rPr>
        <w:t>manera</w:t>
      </w:r>
      <w:r w:rsidRPr="004A7C97">
        <w:rPr>
          <w:rFonts w:ascii="Verdana" w:hAnsi="Verdana"/>
          <w:spacing w:val="-6"/>
          <w:sz w:val="20"/>
          <w:szCs w:val="20"/>
        </w:rPr>
        <w:t xml:space="preserve"> </w:t>
      </w:r>
      <w:r w:rsidRPr="004A7C97">
        <w:rPr>
          <w:rFonts w:ascii="Verdana" w:hAnsi="Verdana"/>
          <w:sz w:val="20"/>
          <w:szCs w:val="20"/>
        </w:rPr>
        <w:t>anual</w:t>
      </w:r>
      <w:r w:rsidRPr="004A7C97">
        <w:rPr>
          <w:rFonts w:ascii="Verdana" w:hAnsi="Verdana"/>
          <w:spacing w:val="-4"/>
          <w:sz w:val="20"/>
          <w:szCs w:val="20"/>
        </w:rPr>
        <w:t xml:space="preserve"> </w:t>
      </w:r>
      <w:r w:rsidRPr="004A7C97">
        <w:rPr>
          <w:rFonts w:ascii="Verdana" w:hAnsi="Verdana"/>
          <w:sz w:val="20"/>
          <w:szCs w:val="20"/>
        </w:rPr>
        <w:t>o</w:t>
      </w:r>
      <w:r w:rsidRPr="004A7C97">
        <w:rPr>
          <w:rFonts w:ascii="Verdana" w:hAnsi="Verdana"/>
          <w:spacing w:val="-5"/>
          <w:sz w:val="20"/>
          <w:szCs w:val="20"/>
        </w:rPr>
        <w:t xml:space="preserve"> </w:t>
      </w:r>
      <w:r w:rsidRPr="004A7C97">
        <w:rPr>
          <w:rFonts w:ascii="Verdana" w:hAnsi="Verdana"/>
          <w:sz w:val="20"/>
          <w:szCs w:val="20"/>
        </w:rPr>
        <w:t>cuando</w:t>
      </w:r>
      <w:r w:rsidRPr="004A7C97">
        <w:rPr>
          <w:rFonts w:ascii="Verdana" w:hAnsi="Verdana"/>
          <w:spacing w:val="-3"/>
          <w:sz w:val="20"/>
          <w:szCs w:val="20"/>
        </w:rPr>
        <w:t xml:space="preserve"> </w:t>
      </w:r>
      <w:r w:rsidRPr="004A7C97">
        <w:rPr>
          <w:rFonts w:ascii="Verdana" w:hAnsi="Verdana"/>
          <w:sz w:val="20"/>
          <w:szCs w:val="20"/>
        </w:rPr>
        <w:t>esta</w:t>
      </w:r>
      <w:r w:rsidRPr="004A7C97">
        <w:rPr>
          <w:rFonts w:ascii="Verdana" w:hAnsi="Verdana"/>
          <w:spacing w:val="-52"/>
          <w:sz w:val="20"/>
          <w:szCs w:val="20"/>
        </w:rPr>
        <w:t xml:space="preserve">   </w:t>
      </w:r>
      <w:r w:rsidRPr="004A7C97">
        <w:rPr>
          <w:rFonts w:ascii="Verdana" w:hAnsi="Verdana"/>
          <w:sz w:val="20"/>
          <w:szCs w:val="20"/>
        </w:rPr>
        <w:t>se</w:t>
      </w:r>
      <w:r w:rsidRPr="004A7C97">
        <w:rPr>
          <w:rFonts w:ascii="Verdana" w:hAnsi="Verdana"/>
          <w:spacing w:val="-1"/>
          <w:sz w:val="20"/>
          <w:szCs w:val="20"/>
        </w:rPr>
        <w:t xml:space="preserve"> </w:t>
      </w:r>
      <w:r w:rsidRPr="004A7C97">
        <w:rPr>
          <w:rFonts w:ascii="Verdana" w:hAnsi="Verdana"/>
          <w:sz w:val="20"/>
          <w:szCs w:val="20"/>
        </w:rPr>
        <w:t>lo</w:t>
      </w:r>
      <w:r w:rsidRPr="004A7C97">
        <w:rPr>
          <w:rFonts w:ascii="Verdana" w:hAnsi="Verdana"/>
          <w:spacing w:val="1"/>
          <w:sz w:val="20"/>
          <w:szCs w:val="20"/>
        </w:rPr>
        <w:t xml:space="preserve"> </w:t>
      </w:r>
      <w:r w:rsidRPr="004A7C97">
        <w:rPr>
          <w:rFonts w:ascii="Verdana" w:hAnsi="Verdana"/>
          <w:sz w:val="20"/>
          <w:szCs w:val="20"/>
        </w:rPr>
        <w:t>solicite</w:t>
      </w:r>
      <w:r w:rsidR="00DE7E3C" w:rsidRPr="003B3376">
        <w:rPr>
          <w:rFonts w:ascii="Verdana" w:hAnsi="Verdana" w:cs="Arial"/>
          <w:sz w:val="20"/>
          <w:szCs w:val="20"/>
        </w:rPr>
        <w:t>;</w:t>
      </w:r>
    </w:p>
    <w:p w14:paraId="0F9F716F" w14:textId="77777777" w:rsidR="00DE7E3C" w:rsidRPr="003B3376" w:rsidRDefault="00DE7E3C" w:rsidP="00DE7E3C">
      <w:pPr>
        <w:pStyle w:val="Prrafodelista"/>
        <w:ind w:hanging="720"/>
        <w:jc w:val="both"/>
        <w:rPr>
          <w:rFonts w:ascii="Verdana" w:hAnsi="Verdana" w:cs="Arial"/>
          <w:sz w:val="20"/>
          <w:szCs w:val="20"/>
        </w:rPr>
      </w:pPr>
    </w:p>
    <w:p w14:paraId="72CF5A7B"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Informar a la Junta de Gobierno sobre las metas y el ejercicio del presupuesto de egresos del SATEG, de manera anual o cuando ésta se lo solicite;</w:t>
      </w:r>
    </w:p>
    <w:p w14:paraId="17CF1281" w14:textId="77777777" w:rsidR="00DE7E3C" w:rsidRPr="003B3376" w:rsidRDefault="00DE7E3C" w:rsidP="00DE7E3C">
      <w:pPr>
        <w:pStyle w:val="Prrafodelista"/>
        <w:ind w:hanging="720"/>
        <w:jc w:val="both"/>
        <w:rPr>
          <w:rFonts w:ascii="Verdana" w:hAnsi="Verdana" w:cs="Arial"/>
          <w:sz w:val="20"/>
          <w:szCs w:val="20"/>
        </w:rPr>
      </w:pPr>
    </w:p>
    <w:p w14:paraId="7E058F0A"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Fungir como enlace ante las autoridades de los ámbitos federales, estatales y municipales en los asuntos vinculados con las atribuciones del SATEG;</w:t>
      </w:r>
    </w:p>
    <w:p w14:paraId="364D6AF8" w14:textId="77777777" w:rsidR="00DE7E3C" w:rsidRPr="003B3376" w:rsidRDefault="00DE7E3C" w:rsidP="00DE7E3C">
      <w:pPr>
        <w:pStyle w:val="Prrafodelista"/>
        <w:ind w:hanging="720"/>
        <w:jc w:val="both"/>
        <w:rPr>
          <w:rFonts w:ascii="Verdana" w:hAnsi="Verdana" w:cs="Arial"/>
          <w:sz w:val="20"/>
          <w:szCs w:val="20"/>
        </w:rPr>
      </w:pPr>
    </w:p>
    <w:p w14:paraId="530D7B24"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Participar en la elaboración de los convenios que lleve a cabo el titular del Poder Ejecutivo del Estado o de la Secretaría, en los asuntos vinculados con las atribuciones del SATEG;</w:t>
      </w:r>
    </w:p>
    <w:p w14:paraId="473A061E" w14:textId="77777777" w:rsidR="00DE7E3C" w:rsidRPr="003B3376" w:rsidRDefault="00DE7E3C" w:rsidP="00DE7E3C">
      <w:pPr>
        <w:pStyle w:val="Prrafodelista"/>
        <w:ind w:hanging="720"/>
        <w:jc w:val="both"/>
        <w:rPr>
          <w:rFonts w:ascii="Verdana" w:hAnsi="Verdana" w:cs="Arial"/>
          <w:sz w:val="20"/>
          <w:szCs w:val="20"/>
        </w:rPr>
      </w:pPr>
    </w:p>
    <w:p w14:paraId="18099846"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 xml:space="preserve">Suscribir acuerdos interinstitucionales de cooperación técnica y administrativa en materia fiscal, con acuerdo de la Junta de Gobierno; </w:t>
      </w:r>
    </w:p>
    <w:p w14:paraId="43237412" w14:textId="7DA5524E" w:rsidR="00DE7E3C" w:rsidRDefault="00DE7E3C" w:rsidP="00DE7E3C">
      <w:pPr>
        <w:pStyle w:val="Prrafodelista"/>
        <w:ind w:hanging="720"/>
        <w:jc w:val="both"/>
        <w:rPr>
          <w:rFonts w:ascii="Verdana" w:hAnsi="Verdana" w:cs="Arial"/>
          <w:sz w:val="20"/>
          <w:szCs w:val="20"/>
        </w:rPr>
      </w:pPr>
    </w:p>
    <w:p w14:paraId="4A537884" w14:textId="5D742143" w:rsidR="008C5FEB" w:rsidRPr="008C5FEB" w:rsidRDefault="008C5FEB" w:rsidP="008C5FEB">
      <w:pPr>
        <w:pStyle w:val="Prrafodelista"/>
        <w:ind w:hanging="720"/>
        <w:jc w:val="right"/>
        <w:rPr>
          <w:rFonts w:ascii="Verdana" w:hAnsi="Verdana" w:cs="Arial"/>
          <w:b/>
          <w:bCs/>
          <w:sz w:val="20"/>
          <w:szCs w:val="20"/>
        </w:rPr>
      </w:pPr>
      <w:r w:rsidRPr="008C5FEB">
        <w:rPr>
          <w:rFonts w:ascii="Verdana" w:hAnsi="Verdana" w:cs="Arial"/>
          <w:b/>
          <w:bCs/>
          <w:sz w:val="20"/>
          <w:szCs w:val="20"/>
        </w:rPr>
        <w:t>Fracción Derogada P.O. 31-12-2021</w:t>
      </w:r>
    </w:p>
    <w:p w14:paraId="4228AAAF" w14:textId="08D20F65" w:rsidR="00DE7E3C" w:rsidRPr="003B3376" w:rsidRDefault="006C5EBA" w:rsidP="008C5FEB">
      <w:pPr>
        <w:pStyle w:val="Prrafodelista"/>
        <w:numPr>
          <w:ilvl w:val="0"/>
          <w:numId w:val="8"/>
        </w:numPr>
        <w:ind w:hanging="720"/>
        <w:jc w:val="both"/>
        <w:rPr>
          <w:rFonts w:ascii="Verdana" w:hAnsi="Verdana" w:cs="Arial"/>
          <w:sz w:val="20"/>
          <w:szCs w:val="20"/>
        </w:rPr>
      </w:pPr>
      <w:r>
        <w:rPr>
          <w:rFonts w:ascii="Verdana" w:hAnsi="Verdana" w:cs="Arial"/>
          <w:sz w:val="20"/>
          <w:szCs w:val="20"/>
        </w:rPr>
        <w:t>Derogada</w:t>
      </w:r>
      <w:r w:rsidR="008C5FEB">
        <w:rPr>
          <w:rFonts w:ascii="Verdana" w:hAnsi="Verdana" w:cs="Arial"/>
          <w:sz w:val="20"/>
          <w:szCs w:val="20"/>
        </w:rPr>
        <w:t>.</w:t>
      </w:r>
    </w:p>
    <w:p w14:paraId="2D28D4BE" w14:textId="77777777" w:rsidR="00DE7E3C" w:rsidRPr="003B3376" w:rsidRDefault="00DE7E3C" w:rsidP="00DE7E3C">
      <w:pPr>
        <w:pStyle w:val="Prrafodelista"/>
        <w:ind w:hanging="720"/>
        <w:jc w:val="both"/>
        <w:rPr>
          <w:rFonts w:ascii="Verdana" w:hAnsi="Verdana" w:cs="Arial"/>
          <w:sz w:val="20"/>
          <w:szCs w:val="20"/>
        </w:rPr>
      </w:pPr>
    </w:p>
    <w:p w14:paraId="12763659"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Proponer el anteproyecto del presupuesto de egresos del SATEG;</w:t>
      </w:r>
    </w:p>
    <w:p w14:paraId="5C0FA615" w14:textId="77777777" w:rsidR="00DE7E3C" w:rsidRPr="003B3376" w:rsidRDefault="00DE7E3C" w:rsidP="00DE7E3C">
      <w:pPr>
        <w:pStyle w:val="Prrafodelista"/>
        <w:ind w:hanging="720"/>
        <w:jc w:val="both"/>
        <w:rPr>
          <w:rFonts w:ascii="Verdana" w:hAnsi="Verdana" w:cs="Arial"/>
          <w:sz w:val="20"/>
          <w:szCs w:val="20"/>
        </w:rPr>
      </w:pPr>
    </w:p>
    <w:p w14:paraId="5F6364D8"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 xml:space="preserve">Administrar los recursos que le sean asignados al SATEG; </w:t>
      </w:r>
    </w:p>
    <w:p w14:paraId="03209DEC" w14:textId="77777777" w:rsidR="00DE7E3C" w:rsidRPr="003B3376" w:rsidRDefault="00DE7E3C" w:rsidP="00DE7E3C">
      <w:pPr>
        <w:pStyle w:val="Prrafodelista"/>
        <w:ind w:hanging="720"/>
        <w:jc w:val="both"/>
        <w:rPr>
          <w:rFonts w:ascii="Verdana" w:hAnsi="Verdana" w:cs="Arial"/>
          <w:sz w:val="20"/>
          <w:szCs w:val="20"/>
        </w:rPr>
      </w:pPr>
    </w:p>
    <w:p w14:paraId="155705FB"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 xml:space="preserve">Vigilar el cumplimiento de la normatividad en materia transparencia, de acceso a la información y protección de datos personales; </w:t>
      </w:r>
    </w:p>
    <w:p w14:paraId="468D3E36" w14:textId="77777777" w:rsidR="00DE7E3C" w:rsidRPr="003B3376" w:rsidRDefault="00DE7E3C" w:rsidP="00DE7E3C">
      <w:pPr>
        <w:pStyle w:val="Prrafodelista"/>
        <w:ind w:hanging="720"/>
        <w:jc w:val="both"/>
        <w:rPr>
          <w:rFonts w:ascii="Verdana" w:hAnsi="Verdana" w:cs="Arial"/>
          <w:sz w:val="20"/>
          <w:szCs w:val="20"/>
        </w:rPr>
      </w:pPr>
    </w:p>
    <w:p w14:paraId="339867CC"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Cancelar los créditos fiscales en las cuentas públicas, por incosteabilidad o por insolvencia del deudor o de los responsables solidarios de conformidad con la normatividad estatal o federal, según corresponda, tratándose de contribuciones federales, estatales o municipales coordinadas, y</w:t>
      </w:r>
    </w:p>
    <w:p w14:paraId="78D2D034" w14:textId="77777777" w:rsidR="00DE7E3C" w:rsidRPr="003B3376" w:rsidRDefault="00DE7E3C" w:rsidP="00DE7E3C">
      <w:pPr>
        <w:pStyle w:val="Prrafodelista"/>
        <w:ind w:hanging="720"/>
        <w:jc w:val="both"/>
        <w:rPr>
          <w:rFonts w:ascii="Verdana" w:hAnsi="Verdana" w:cs="Arial"/>
          <w:sz w:val="20"/>
          <w:szCs w:val="20"/>
        </w:rPr>
      </w:pPr>
    </w:p>
    <w:p w14:paraId="4A8A4597" w14:textId="77777777" w:rsidR="00DE7E3C" w:rsidRPr="003B3376" w:rsidRDefault="00DE7E3C" w:rsidP="008C5FEB">
      <w:pPr>
        <w:pStyle w:val="Prrafodelista"/>
        <w:numPr>
          <w:ilvl w:val="0"/>
          <w:numId w:val="8"/>
        </w:numPr>
        <w:ind w:hanging="720"/>
        <w:jc w:val="both"/>
        <w:rPr>
          <w:rFonts w:ascii="Verdana" w:hAnsi="Verdana" w:cs="Arial"/>
          <w:sz w:val="20"/>
          <w:szCs w:val="20"/>
        </w:rPr>
      </w:pPr>
      <w:r w:rsidRPr="003B3376">
        <w:rPr>
          <w:rFonts w:ascii="Verdana" w:hAnsi="Verdana" w:cs="Arial"/>
          <w:sz w:val="20"/>
          <w:szCs w:val="20"/>
        </w:rPr>
        <w:t xml:space="preserve">Las demás que le otorguen esta Ley y ordenamientos jurídicos en la materia, así como las que le encomiende la Junta de Gobierno. </w:t>
      </w:r>
    </w:p>
    <w:p w14:paraId="359C7E82" w14:textId="77777777" w:rsidR="00DE7E3C" w:rsidRDefault="00DE7E3C" w:rsidP="00DE7E3C">
      <w:pPr>
        <w:spacing w:after="0" w:line="240" w:lineRule="auto"/>
        <w:jc w:val="both"/>
        <w:rPr>
          <w:rFonts w:ascii="Verdana" w:hAnsi="Verdana" w:cs="Arial"/>
          <w:b/>
          <w:i/>
          <w:sz w:val="20"/>
          <w:szCs w:val="20"/>
        </w:rPr>
      </w:pPr>
    </w:p>
    <w:p w14:paraId="4FAE1419"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Unidades administrativas </w:t>
      </w:r>
    </w:p>
    <w:p w14:paraId="6445D8DF"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15. </w:t>
      </w:r>
      <w:r w:rsidRPr="003B3376">
        <w:rPr>
          <w:rFonts w:ascii="Verdana" w:hAnsi="Verdana" w:cs="Arial"/>
          <w:sz w:val="20"/>
          <w:szCs w:val="20"/>
        </w:rPr>
        <w:t>El SATEG para el desarrollo de sus funciones contará con las unidades administrativas para cumplir con el objeto de la Ley y sus atribuciones.</w:t>
      </w:r>
    </w:p>
    <w:p w14:paraId="669DE263" w14:textId="77777777" w:rsidR="00DE7E3C" w:rsidRPr="003B3376" w:rsidRDefault="00DE7E3C" w:rsidP="00DE7E3C">
      <w:pPr>
        <w:spacing w:after="0" w:line="240" w:lineRule="auto"/>
        <w:ind w:firstLine="709"/>
        <w:jc w:val="both"/>
        <w:rPr>
          <w:rFonts w:ascii="Verdana" w:hAnsi="Verdana" w:cs="Arial"/>
          <w:sz w:val="20"/>
          <w:szCs w:val="20"/>
        </w:rPr>
      </w:pPr>
    </w:p>
    <w:p w14:paraId="5202E813"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Los titulares de las unidades administrativas serán designados por la Junta de Gobierno a propuesta del Director General.</w:t>
      </w:r>
    </w:p>
    <w:p w14:paraId="548E0142" w14:textId="77777777" w:rsidR="00DE7E3C" w:rsidRPr="003B3376" w:rsidRDefault="00DE7E3C" w:rsidP="00DE7E3C">
      <w:pPr>
        <w:spacing w:after="0" w:line="240" w:lineRule="auto"/>
        <w:ind w:firstLine="709"/>
        <w:jc w:val="both"/>
        <w:rPr>
          <w:rFonts w:ascii="Verdana" w:hAnsi="Verdana" w:cs="Arial"/>
          <w:sz w:val="20"/>
          <w:szCs w:val="20"/>
        </w:rPr>
      </w:pPr>
    </w:p>
    <w:p w14:paraId="66D33171"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La estructura administrativa del SATEG se desarrollará en el Reglamento Interior, atendiendo a la disponibilidad presupuestal.</w:t>
      </w:r>
    </w:p>
    <w:p w14:paraId="4F1CAE8A" w14:textId="0ECB55CD" w:rsidR="00DE7E3C" w:rsidRDefault="00DE7E3C" w:rsidP="00DE7E3C">
      <w:pPr>
        <w:spacing w:after="0" w:line="240" w:lineRule="auto"/>
        <w:jc w:val="both"/>
        <w:rPr>
          <w:rFonts w:ascii="Verdana" w:hAnsi="Verdana" w:cs="Arial"/>
          <w:b/>
          <w:i/>
          <w:sz w:val="20"/>
          <w:szCs w:val="20"/>
        </w:rPr>
      </w:pPr>
    </w:p>
    <w:p w14:paraId="29A74755" w14:textId="77777777" w:rsidR="00F14335" w:rsidRPr="003B3376" w:rsidRDefault="00F14335" w:rsidP="00F14335">
      <w:pPr>
        <w:pStyle w:val="Sinespaciado"/>
      </w:pPr>
    </w:p>
    <w:p w14:paraId="1A60D2F4"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Causas de remoción del Director General</w:t>
      </w:r>
    </w:p>
    <w:p w14:paraId="0F89A6EC" w14:textId="77777777" w:rsidR="00DE7E3C" w:rsidRPr="003B3376" w:rsidRDefault="00DE7E3C" w:rsidP="00DE7E3C">
      <w:pPr>
        <w:pStyle w:val="Prrafodelista"/>
        <w:ind w:left="0" w:firstLine="851"/>
        <w:jc w:val="both"/>
        <w:rPr>
          <w:rFonts w:ascii="Verdana" w:hAnsi="Verdana" w:cs="Arial"/>
          <w:sz w:val="20"/>
          <w:szCs w:val="20"/>
        </w:rPr>
      </w:pPr>
      <w:r w:rsidRPr="003B3376">
        <w:rPr>
          <w:rFonts w:ascii="Verdana" w:hAnsi="Verdana" w:cs="Arial"/>
          <w:b/>
          <w:sz w:val="20"/>
          <w:szCs w:val="20"/>
        </w:rPr>
        <w:t>Artículo 16.</w:t>
      </w:r>
      <w:r w:rsidRPr="003B3376">
        <w:rPr>
          <w:rFonts w:ascii="Verdana" w:hAnsi="Verdana" w:cs="Arial"/>
          <w:sz w:val="20"/>
          <w:szCs w:val="20"/>
        </w:rPr>
        <w:t xml:space="preserve"> El Director General estará sujeto al régimen de responsabilidades de los servidores públicos y será removido cuando incurra en cualquiera de las siguientes causas: </w:t>
      </w:r>
    </w:p>
    <w:p w14:paraId="2ED55BC4" w14:textId="77777777" w:rsidR="00DE7E3C" w:rsidRPr="003B3376" w:rsidRDefault="00DE7E3C" w:rsidP="00DE7E3C">
      <w:pPr>
        <w:pStyle w:val="Prrafodelista"/>
        <w:jc w:val="both"/>
        <w:rPr>
          <w:rFonts w:ascii="Verdana" w:hAnsi="Verdana" w:cs="Arial"/>
          <w:sz w:val="20"/>
          <w:szCs w:val="20"/>
        </w:rPr>
      </w:pPr>
    </w:p>
    <w:p w14:paraId="4A2E323D" w14:textId="77777777" w:rsidR="00DE7E3C" w:rsidRPr="003B3376" w:rsidRDefault="00DE7E3C" w:rsidP="008C5FEB">
      <w:pPr>
        <w:pStyle w:val="Prrafodelista"/>
        <w:numPr>
          <w:ilvl w:val="0"/>
          <w:numId w:val="9"/>
        </w:numPr>
        <w:ind w:left="709" w:hanging="709"/>
        <w:jc w:val="both"/>
        <w:rPr>
          <w:rFonts w:ascii="Verdana" w:hAnsi="Verdana" w:cs="Arial"/>
          <w:sz w:val="20"/>
          <w:szCs w:val="20"/>
        </w:rPr>
      </w:pPr>
      <w:r w:rsidRPr="003B3376">
        <w:rPr>
          <w:rFonts w:ascii="Verdana" w:hAnsi="Verdana" w:cs="Arial"/>
          <w:sz w:val="20"/>
          <w:szCs w:val="20"/>
        </w:rPr>
        <w:t>No cumpla los acuerdos de la Junta de Gobierno o actúe deliberadamente en exceso o defecto de sus atribuciones;</w:t>
      </w:r>
    </w:p>
    <w:p w14:paraId="694A254D" w14:textId="77777777" w:rsidR="00DE7E3C" w:rsidRPr="003B3376" w:rsidRDefault="00DE7E3C" w:rsidP="00DE7E3C">
      <w:pPr>
        <w:pStyle w:val="Prrafodelista"/>
        <w:tabs>
          <w:tab w:val="left" w:pos="1418"/>
          <w:tab w:val="left" w:pos="2127"/>
        </w:tabs>
        <w:ind w:left="709" w:hanging="709"/>
        <w:jc w:val="both"/>
        <w:rPr>
          <w:rFonts w:ascii="Verdana" w:hAnsi="Verdana" w:cs="Arial"/>
          <w:sz w:val="20"/>
          <w:szCs w:val="20"/>
        </w:rPr>
      </w:pPr>
    </w:p>
    <w:p w14:paraId="5C85DE53" w14:textId="77777777" w:rsidR="00DE7E3C" w:rsidRPr="003B3376" w:rsidRDefault="00DE7E3C" w:rsidP="008C5FEB">
      <w:pPr>
        <w:pStyle w:val="Prrafodelista"/>
        <w:numPr>
          <w:ilvl w:val="0"/>
          <w:numId w:val="9"/>
        </w:numPr>
        <w:ind w:left="709" w:hanging="709"/>
        <w:jc w:val="both"/>
        <w:rPr>
          <w:rFonts w:ascii="Verdana" w:hAnsi="Verdana" w:cs="Arial"/>
          <w:sz w:val="20"/>
          <w:szCs w:val="20"/>
        </w:rPr>
      </w:pPr>
      <w:r w:rsidRPr="003B3376">
        <w:rPr>
          <w:rFonts w:ascii="Verdana" w:hAnsi="Verdana" w:cs="Arial"/>
          <w:sz w:val="20"/>
          <w:szCs w:val="20"/>
        </w:rPr>
        <w:t>Utilice, en beneficio propio o de terceros, la información confidencial o reservada de que disponga en razón de su cargo;</w:t>
      </w:r>
    </w:p>
    <w:p w14:paraId="16AF10D0" w14:textId="77777777" w:rsidR="00DE7E3C" w:rsidRPr="003B3376" w:rsidRDefault="00DE7E3C" w:rsidP="00DE7E3C">
      <w:pPr>
        <w:pStyle w:val="Prrafodelista"/>
        <w:ind w:left="709" w:hanging="709"/>
        <w:jc w:val="both"/>
        <w:rPr>
          <w:rFonts w:ascii="Verdana" w:hAnsi="Verdana" w:cs="Arial"/>
          <w:sz w:val="20"/>
          <w:szCs w:val="20"/>
        </w:rPr>
      </w:pPr>
    </w:p>
    <w:p w14:paraId="5524BC4D" w14:textId="77777777" w:rsidR="00DE7E3C" w:rsidRPr="003B3376" w:rsidRDefault="00DE7E3C" w:rsidP="008C5FEB">
      <w:pPr>
        <w:pStyle w:val="Prrafodelista"/>
        <w:numPr>
          <w:ilvl w:val="0"/>
          <w:numId w:val="9"/>
        </w:numPr>
        <w:ind w:left="709" w:hanging="709"/>
        <w:jc w:val="both"/>
        <w:rPr>
          <w:rFonts w:ascii="Verdana" w:hAnsi="Verdana" w:cs="Arial"/>
          <w:sz w:val="20"/>
          <w:szCs w:val="20"/>
        </w:rPr>
      </w:pPr>
      <w:r w:rsidRPr="003B3376">
        <w:rPr>
          <w:rFonts w:ascii="Verdana" w:hAnsi="Verdana" w:cs="Arial"/>
          <w:sz w:val="20"/>
          <w:szCs w:val="20"/>
        </w:rPr>
        <w:t>Someta a sabiendas, a la consideración de la Junta de Gobierno, información falsa;</w:t>
      </w:r>
    </w:p>
    <w:p w14:paraId="7D58AD69" w14:textId="77777777" w:rsidR="00DE7E3C" w:rsidRPr="003B3376" w:rsidRDefault="00DE7E3C" w:rsidP="00DE7E3C">
      <w:pPr>
        <w:pStyle w:val="Prrafodelista"/>
        <w:ind w:left="709" w:hanging="709"/>
        <w:jc w:val="both"/>
        <w:rPr>
          <w:rFonts w:ascii="Verdana" w:hAnsi="Verdana" w:cs="Arial"/>
          <w:sz w:val="20"/>
          <w:szCs w:val="20"/>
        </w:rPr>
      </w:pPr>
    </w:p>
    <w:p w14:paraId="4E01945F" w14:textId="77777777" w:rsidR="00DE7E3C" w:rsidRPr="003B3376" w:rsidRDefault="00DE7E3C" w:rsidP="008C5FEB">
      <w:pPr>
        <w:pStyle w:val="Prrafodelista"/>
        <w:numPr>
          <w:ilvl w:val="0"/>
          <w:numId w:val="9"/>
        </w:numPr>
        <w:ind w:left="709" w:hanging="709"/>
        <w:jc w:val="both"/>
        <w:rPr>
          <w:rFonts w:ascii="Verdana" w:hAnsi="Verdana" w:cs="Arial"/>
          <w:sz w:val="20"/>
          <w:szCs w:val="20"/>
        </w:rPr>
      </w:pPr>
      <w:r w:rsidRPr="003B3376">
        <w:rPr>
          <w:rFonts w:ascii="Verdana" w:hAnsi="Verdana" w:cs="Arial"/>
          <w:sz w:val="20"/>
          <w:szCs w:val="20"/>
        </w:rPr>
        <w:t xml:space="preserve">Se ausente de sus labores por periodos de más de quince días sin autorización de la Junta de Gobierno o sin mediar causa de fuerza mayor o motivo justificado. La Junta de Gobierno no podrá autorizar licencias por más de seis meses, y </w:t>
      </w:r>
    </w:p>
    <w:p w14:paraId="2DA5EAD6" w14:textId="77777777" w:rsidR="00DE7E3C" w:rsidRPr="003B3376" w:rsidRDefault="00DE7E3C" w:rsidP="00DE7E3C">
      <w:pPr>
        <w:pStyle w:val="Prrafodelista"/>
        <w:ind w:left="709" w:hanging="709"/>
        <w:jc w:val="both"/>
        <w:rPr>
          <w:rFonts w:ascii="Verdana" w:hAnsi="Verdana" w:cs="Arial"/>
          <w:sz w:val="20"/>
          <w:szCs w:val="20"/>
        </w:rPr>
      </w:pPr>
    </w:p>
    <w:p w14:paraId="512EE3EA" w14:textId="77777777" w:rsidR="00DE7E3C" w:rsidRPr="003B3376" w:rsidRDefault="00DE7E3C" w:rsidP="008C5FEB">
      <w:pPr>
        <w:pStyle w:val="Prrafodelista"/>
        <w:numPr>
          <w:ilvl w:val="0"/>
          <w:numId w:val="9"/>
        </w:numPr>
        <w:ind w:left="709" w:hanging="709"/>
        <w:jc w:val="both"/>
        <w:rPr>
          <w:rFonts w:ascii="Verdana" w:hAnsi="Verdana" w:cs="Arial"/>
          <w:sz w:val="20"/>
          <w:szCs w:val="20"/>
        </w:rPr>
      </w:pPr>
      <w:r w:rsidRPr="003B3376">
        <w:rPr>
          <w:rFonts w:ascii="Verdana" w:hAnsi="Verdana" w:cs="Arial"/>
          <w:sz w:val="20"/>
          <w:szCs w:val="20"/>
        </w:rPr>
        <w:t>Incumpla sin justificación algunas de sus atribuciones.</w:t>
      </w:r>
    </w:p>
    <w:p w14:paraId="0EEA6F7D" w14:textId="0FB52172" w:rsidR="00DE7E3C" w:rsidRDefault="00DE7E3C" w:rsidP="00F14335">
      <w:pPr>
        <w:pStyle w:val="Sinespaciado"/>
      </w:pPr>
    </w:p>
    <w:p w14:paraId="52C3BBF7"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Ausencias del Director General </w:t>
      </w:r>
    </w:p>
    <w:p w14:paraId="3A0EDD5B" w14:textId="77777777"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b/>
          <w:sz w:val="20"/>
          <w:szCs w:val="20"/>
        </w:rPr>
        <w:tab/>
        <w:t>Artículo 17.</w:t>
      </w:r>
      <w:r w:rsidRPr="003B3376">
        <w:rPr>
          <w:rFonts w:ascii="Verdana" w:hAnsi="Verdana" w:cs="Arial"/>
          <w:sz w:val="20"/>
          <w:szCs w:val="20"/>
        </w:rPr>
        <w:t xml:space="preserve"> El Director General, además de lo señalado en el artículo anterior, será removido cuando tenga incapacidad física o mental que le impida el correcto ejercicio de sus funciones durante más de seis meses o deje de reunir alguno de los requisitos señalados en el artículo 13 de esta Ley.</w:t>
      </w:r>
    </w:p>
    <w:p w14:paraId="674EB1BD" w14:textId="77777777" w:rsidR="00DE7E3C" w:rsidRPr="003B3376" w:rsidRDefault="00DE7E3C" w:rsidP="00DE7E3C">
      <w:pPr>
        <w:pStyle w:val="Prrafodelista"/>
        <w:ind w:left="0"/>
        <w:jc w:val="both"/>
        <w:rPr>
          <w:rFonts w:ascii="Verdana" w:hAnsi="Verdana" w:cs="Arial"/>
          <w:sz w:val="20"/>
          <w:szCs w:val="20"/>
        </w:rPr>
      </w:pPr>
    </w:p>
    <w:p w14:paraId="51059D04" w14:textId="77777777"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sz w:val="20"/>
          <w:szCs w:val="20"/>
        </w:rPr>
        <w:tab/>
        <w:t>En las ausencias del Director General, el presidente de la Junta de Gobierno designará al servidor público que lo suplirá interinamente.</w:t>
      </w:r>
    </w:p>
    <w:p w14:paraId="5F6577DF" w14:textId="77777777" w:rsidR="00DE7E3C" w:rsidRPr="003B3376" w:rsidRDefault="00DE7E3C" w:rsidP="00DE7E3C">
      <w:pPr>
        <w:pStyle w:val="Prrafodelista"/>
        <w:ind w:left="0"/>
        <w:jc w:val="both"/>
        <w:rPr>
          <w:rFonts w:ascii="Verdana" w:hAnsi="Verdana" w:cs="Arial"/>
          <w:sz w:val="20"/>
          <w:szCs w:val="20"/>
        </w:rPr>
      </w:pPr>
    </w:p>
    <w:p w14:paraId="52B4828C" w14:textId="77777777"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sz w:val="20"/>
          <w:szCs w:val="20"/>
        </w:rPr>
        <w:tab/>
        <w:t>En caso de remoción, el titular del Poder Ejecutivo en un plazo no mayor de seis meses deberá nombrar al nuevo titular del SATEG, en los términos del artículo 13 del presente Ley.</w:t>
      </w:r>
    </w:p>
    <w:p w14:paraId="72011B35" w14:textId="77777777" w:rsidR="00DE7E3C" w:rsidRPr="003B3376" w:rsidRDefault="00DE7E3C" w:rsidP="00DE7E3C">
      <w:pPr>
        <w:pStyle w:val="Prrafodelista"/>
        <w:ind w:left="0"/>
        <w:jc w:val="both"/>
        <w:rPr>
          <w:rFonts w:ascii="Verdana" w:hAnsi="Verdana" w:cs="Arial"/>
          <w:sz w:val="20"/>
          <w:szCs w:val="20"/>
        </w:rPr>
      </w:pPr>
    </w:p>
    <w:p w14:paraId="2F7DC51A" w14:textId="77777777" w:rsidR="00DE7E3C" w:rsidRDefault="00DE7E3C" w:rsidP="00DE7E3C">
      <w:pPr>
        <w:spacing w:after="0" w:line="240" w:lineRule="auto"/>
        <w:jc w:val="both"/>
        <w:rPr>
          <w:rFonts w:ascii="Verdana" w:hAnsi="Verdana" w:cs="Arial"/>
          <w:b/>
          <w:sz w:val="20"/>
          <w:szCs w:val="20"/>
        </w:rPr>
      </w:pPr>
    </w:p>
    <w:p w14:paraId="06FF523C" w14:textId="13397FB0"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IV</w:t>
      </w:r>
    </w:p>
    <w:p w14:paraId="0C028ED5"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Información y Transparencia</w:t>
      </w:r>
    </w:p>
    <w:p w14:paraId="592E3C59" w14:textId="77777777" w:rsidR="00DE7E3C" w:rsidRPr="003B3376" w:rsidRDefault="00DE7E3C" w:rsidP="00DE7E3C">
      <w:pPr>
        <w:spacing w:after="0" w:line="240" w:lineRule="auto"/>
        <w:jc w:val="right"/>
        <w:rPr>
          <w:rFonts w:ascii="Verdana" w:hAnsi="Verdana" w:cs="Arial"/>
          <w:b/>
          <w:sz w:val="20"/>
          <w:szCs w:val="20"/>
        </w:rPr>
      </w:pPr>
    </w:p>
    <w:p w14:paraId="5DCDFA4C"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Informe de gestión tributaria</w:t>
      </w:r>
    </w:p>
    <w:p w14:paraId="420818E4"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18.</w:t>
      </w:r>
      <w:r w:rsidRPr="003B3376">
        <w:rPr>
          <w:rFonts w:ascii="Verdana" w:hAnsi="Verdana" w:cs="Arial"/>
          <w:sz w:val="20"/>
          <w:szCs w:val="20"/>
        </w:rPr>
        <w:t xml:space="preserve"> Anualmente el SATEG deberá elaborar y hacer público un informe de gestión tributaria en los términos del Reglamento Interior. </w:t>
      </w:r>
    </w:p>
    <w:p w14:paraId="4BAFB027" w14:textId="77777777" w:rsidR="00DE7E3C" w:rsidRDefault="00DE7E3C" w:rsidP="00DE7E3C">
      <w:pPr>
        <w:spacing w:after="0" w:line="240" w:lineRule="auto"/>
        <w:jc w:val="both"/>
        <w:rPr>
          <w:rFonts w:ascii="Verdana" w:hAnsi="Verdana" w:cs="Arial"/>
          <w:b/>
          <w:sz w:val="20"/>
          <w:szCs w:val="20"/>
        </w:rPr>
      </w:pPr>
    </w:p>
    <w:p w14:paraId="2E05B364" w14:textId="77777777" w:rsidR="00DE7E3C" w:rsidRPr="003B3376" w:rsidRDefault="00DE7E3C" w:rsidP="00DE7E3C">
      <w:pPr>
        <w:spacing w:after="0" w:line="240" w:lineRule="auto"/>
        <w:jc w:val="both"/>
        <w:rPr>
          <w:rFonts w:ascii="Verdana" w:hAnsi="Verdana" w:cs="Arial"/>
          <w:b/>
          <w:sz w:val="20"/>
          <w:szCs w:val="20"/>
        </w:rPr>
      </w:pPr>
    </w:p>
    <w:p w14:paraId="2BBFDA65"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V</w:t>
      </w:r>
    </w:p>
    <w:p w14:paraId="7A2A3113"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Responsabilidades del Servicio de Administración</w:t>
      </w:r>
    </w:p>
    <w:p w14:paraId="3FA9A4AE" w14:textId="77777777"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Tributaria del Estado de Guanajuato</w:t>
      </w:r>
    </w:p>
    <w:p w14:paraId="6A1F8DEF" w14:textId="77777777" w:rsidR="00DE7E3C" w:rsidRPr="003B3376" w:rsidRDefault="00DE7E3C" w:rsidP="00DE7E3C">
      <w:pPr>
        <w:spacing w:after="0" w:line="240" w:lineRule="auto"/>
        <w:jc w:val="both"/>
        <w:rPr>
          <w:rFonts w:ascii="Verdana" w:hAnsi="Verdana" w:cs="Arial"/>
          <w:b/>
          <w:sz w:val="20"/>
          <w:szCs w:val="20"/>
        </w:rPr>
      </w:pPr>
    </w:p>
    <w:p w14:paraId="57950B26"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lastRenderedPageBreak/>
        <w:t>Responsabilidades de los servidores públicos</w:t>
      </w:r>
    </w:p>
    <w:p w14:paraId="0BD99E47"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19.</w:t>
      </w:r>
      <w:r w:rsidRPr="003B3376">
        <w:rPr>
          <w:rFonts w:ascii="Verdana" w:hAnsi="Verdana" w:cs="Arial"/>
          <w:sz w:val="20"/>
          <w:szCs w:val="20"/>
        </w:rPr>
        <w:t xml:space="preserve"> En el desempeño de sus funciones, los servidores públicos del SATEG estarán sujetos a las responsabilidades administrativas en que incurran en el ejercicio de su empleo, cargo o comisión, derivadas del incumplimiento de las obligaciones que establece esta Ley, la Ley de Responsabilidades Administrativas para el Estado de Guanajuato y demás disposiciones legales.</w:t>
      </w:r>
    </w:p>
    <w:p w14:paraId="3699CBBB" w14:textId="77777777" w:rsidR="00DE7E3C" w:rsidRPr="003B3376" w:rsidRDefault="00DE7E3C" w:rsidP="00DE7E3C">
      <w:pPr>
        <w:spacing w:after="0" w:line="240" w:lineRule="auto"/>
        <w:ind w:firstLine="709"/>
        <w:jc w:val="both"/>
        <w:rPr>
          <w:rFonts w:ascii="Verdana" w:hAnsi="Verdana" w:cs="Arial"/>
          <w:sz w:val="20"/>
          <w:szCs w:val="20"/>
        </w:rPr>
      </w:pPr>
    </w:p>
    <w:p w14:paraId="452998C7"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Vigilancia del cumplimiento de planes y programas</w:t>
      </w:r>
    </w:p>
    <w:p w14:paraId="67D6EDF2"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20.</w:t>
      </w:r>
      <w:r w:rsidRPr="003B3376">
        <w:rPr>
          <w:rFonts w:ascii="Verdana" w:hAnsi="Verdana" w:cs="Arial"/>
          <w:sz w:val="20"/>
          <w:szCs w:val="20"/>
        </w:rPr>
        <w:t xml:space="preserve"> El órgano interno de control de la Secretaría vigilará el cumplimiento de los planes y programas aprobados por la Junta de Gobierno y, en su caso, someterá a consideración del Director General las mejoras que estime pertinentes, en los términos de la legislación correspondiente.</w:t>
      </w:r>
    </w:p>
    <w:p w14:paraId="3B734D15" w14:textId="77777777" w:rsidR="00DE7E3C" w:rsidRPr="003B3376" w:rsidRDefault="00DE7E3C" w:rsidP="00DE7E3C">
      <w:pPr>
        <w:spacing w:after="0" w:line="240" w:lineRule="auto"/>
        <w:ind w:firstLine="709"/>
        <w:jc w:val="both"/>
        <w:rPr>
          <w:rFonts w:ascii="Verdana" w:hAnsi="Verdana" w:cs="Arial"/>
          <w:sz w:val="20"/>
          <w:szCs w:val="20"/>
        </w:rPr>
      </w:pPr>
    </w:p>
    <w:p w14:paraId="5160F53F" w14:textId="77777777" w:rsidR="00DE7E3C" w:rsidRPr="003B3376" w:rsidRDefault="00DE7E3C" w:rsidP="00DE7E3C">
      <w:pPr>
        <w:spacing w:after="0" w:line="240" w:lineRule="auto"/>
        <w:ind w:firstLine="709"/>
        <w:jc w:val="right"/>
        <w:rPr>
          <w:rFonts w:ascii="Verdana" w:hAnsi="Verdana" w:cs="Arial"/>
          <w:b/>
          <w:i/>
          <w:sz w:val="20"/>
          <w:szCs w:val="20"/>
        </w:rPr>
      </w:pPr>
      <w:r w:rsidRPr="003B3376">
        <w:rPr>
          <w:rFonts w:ascii="Verdana" w:hAnsi="Verdana" w:cs="Arial"/>
          <w:b/>
          <w:i/>
          <w:sz w:val="20"/>
          <w:szCs w:val="20"/>
        </w:rPr>
        <w:t>Imposición de sanciones por daño o perjuicio patrimonial</w:t>
      </w:r>
    </w:p>
    <w:p w14:paraId="0FAD4AD4"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21.</w:t>
      </w:r>
      <w:r w:rsidRPr="003B3376">
        <w:rPr>
          <w:rFonts w:ascii="Verdana" w:hAnsi="Verdana" w:cs="Arial"/>
          <w:sz w:val="20"/>
          <w:szCs w:val="20"/>
        </w:rPr>
        <w:t xml:space="preserve"> En el caso de las resoluciones dictadas por los servidores públicos del SATEG en procedimientos en los cuales se analicen y valoren documentos y pruebas aportadas por los particulares, inclusive en los procedimientos instaurados con motivo de la interposición de algún recurso administrativo de los previstos en las leyes de la materia, no procederá la imposición de sanciones por daño o perjuicio patrimonial, a menos que la resolución emitida:</w:t>
      </w:r>
    </w:p>
    <w:p w14:paraId="061C71CC" w14:textId="77777777" w:rsidR="00DE7E3C" w:rsidRPr="003B3376" w:rsidRDefault="00DE7E3C" w:rsidP="00DE7E3C">
      <w:pPr>
        <w:spacing w:after="0" w:line="240" w:lineRule="auto"/>
        <w:ind w:firstLine="709"/>
        <w:jc w:val="both"/>
        <w:rPr>
          <w:rFonts w:ascii="Verdana" w:hAnsi="Verdana" w:cs="Arial"/>
          <w:sz w:val="20"/>
          <w:szCs w:val="20"/>
        </w:rPr>
      </w:pPr>
    </w:p>
    <w:p w14:paraId="0C465D3A" w14:textId="77777777" w:rsidR="00DE7E3C" w:rsidRPr="003B3376" w:rsidRDefault="00DE7E3C" w:rsidP="008C5FEB">
      <w:pPr>
        <w:pStyle w:val="Prrafodelista"/>
        <w:numPr>
          <w:ilvl w:val="0"/>
          <w:numId w:val="10"/>
        </w:numPr>
        <w:ind w:left="709" w:hanging="709"/>
        <w:jc w:val="both"/>
        <w:rPr>
          <w:rFonts w:ascii="Verdana" w:hAnsi="Verdana" w:cs="Arial"/>
          <w:sz w:val="20"/>
          <w:szCs w:val="20"/>
        </w:rPr>
      </w:pPr>
      <w:r w:rsidRPr="003B3376">
        <w:rPr>
          <w:rFonts w:ascii="Verdana" w:hAnsi="Verdana" w:cs="Arial"/>
          <w:sz w:val="20"/>
          <w:szCs w:val="20"/>
        </w:rPr>
        <w:t>Carezca por completo de fundamentación o motivación;</w:t>
      </w:r>
    </w:p>
    <w:p w14:paraId="027343CE" w14:textId="77777777" w:rsidR="00DE7E3C" w:rsidRPr="003B3376" w:rsidRDefault="00DE7E3C" w:rsidP="00DE7E3C">
      <w:pPr>
        <w:pStyle w:val="Prrafodelista"/>
        <w:ind w:left="709" w:hanging="709"/>
        <w:jc w:val="both"/>
        <w:rPr>
          <w:rFonts w:ascii="Verdana" w:hAnsi="Verdana" w:cs="Arial"/>
          <w:sz w:val="20"/>
          <w:szCs w:val="20"/>
        </w:rPr>
      </w:pPr>
    </w:p>
    <w:p w14:paraId="1AFCDF20" w14:textId="77777777" w:rsidR="00DE7E3C" w:rsidRPr="003B3376" w:rsidRDefault="00DE7E3C" w:rsidP="008C5FEB">
      <w:pPr>
        <w:pStyle w:val="Prrafodelista"/>
        <w:numPr>
          <w:ilvl w:val="0"/>
          <w:numId w:val="10"/>
        </w:numPr>
        <w:ind w:left="709" w:hanging="709"/>
        <w:jc w:val="both"/>
        <w:rPr>
          <w:rFonts w:ascii="Verdana" w:hAnsi="Verdana" w:cs="Arial"/>
          <w:sz w:val="20"/>
          <w:szCs w:val="20"/>
        </w:rPr>
      </w:pPr>
      <w:r w:rsidRPr="003B3376">
        <w:rPr>
          <w:rFonts w:ascii="Verdana" w:hAnsi="Verdana" w:cs="Arial"/>
          <w:sz w:val="20"/>
          <w:szCs w:val="20"/>
        </w:rPr>
        <w:t>No sea congruente con la cuestión, solicitud o petición efectivamente planteada por el contribuyente, o</w:t>
      </w:r>
    </w:p>
    <w:p w14:paraId="72088553" w14:textId="77777777" w:rsidR="00DE7E3C" w:rsidRPr="003B3376" w:rsidRDefault="00DE7E3C" w:rsidP="00DE7E3C">
      <w:pPr>
        <w:pStyle w:val="Prrafodelista"/>
        <w:ind w:left="709" w:hanging="709"/>
        <w:jc w:val="both"/>
        <w:rPr>
          <w:rFonts w:ascii="Verdana" w:hAnsi="Verdana" w:cs="Arial"/>
          <w:sz w:val="20"/>
          <w:szCs w:val="20"/>
        </w:rPr>
      </w:pPr>
    </w:p>
    <w:p w14:paraId="4BEFA28F" w14:textId="77777777" w:rsidR="00DE7E3C" w:rsidRPr="003B3376" w:rsidRDefault="00DE7E3C" w:rsidP="008C5FEB">
      <w:pPr>
        <w:pStyle w:val="Prrafodelista"/>
        <w:numPr>
          <w:ilvl w:val="0"/>
          <w:numId w:val="10"/>
        </w:numPr>
        <w:ind w:left="709" w:hanging="709"/>
        <w:jc w:val="both"/>
        <w:rPr>
          <w:rFonts w:ascii="Verdana" w:hAnsi="Verdana" w:cs="Arial"/>
          <w:sz w:val="20"/>
          <w:szCs w:val="20"/>
        </w:rPr>
      </w:pPr>
      <w:r w:rsidRPr="003B3376">
        <w:rPr>
          <w:rFonts w:ascii="Verdana" w:hAnsi="Verdana" w:cs="Arial"/>
          <w:sz w:val="20"/>
          <w:szCs w:val="20"/>
        </w:rPr>
        <w:t>Se acredite en el procedimiento de responsabilidades que al servidor público le son imputables conductas que atentan contra la independencia de criterio que debió guardar al resolver el procedimiento de que se trate.</w:t>
      </w:r>
    </w:p>
    <w:p w14:paraId="433C26E2" w14:textId="77777777" w:rsidR="00DE7E3C" w:rsidRPr="003B3376" w:rsidRDefault="00DE7E3C" w:rsidP="00DE7E3C">
      <w:pPr>
        <w:pStyle w:val="Prrafodelista"/>
        <w:jc w:val="both"/>
        <w:rPr>
          <w:rFonts w:ascii="Verdana" w:hAnsi="Verdana" w:cs="Arial"/>
          <w:sz w:val="20"/>
          <w:szCs w:val="20"/>
        </w:rPr>
      </w:pPr>
    </w:p>
    <w:p w14:paraId="75AC8B42" w14:textId="77777777" w:rsidR="00DE7E3C" w:rsidRPr="00DE7E3C" w:rsidRDefault="00DE7E3C" w:rsidP="00DE7E3C">
      <w:pPr>
        <w:tabs>
          <w:tab w:val="left" w:pos="3119"/>
        </w:tabs>
        <w:spacing w:after="0" w:line="240" w:lineRule="auto"/>
        <w:jc w:val="both"/>
        <w:rPr>
          <w:rFonts w:ascii="Verdana" w:hAnsi="Verdana" w:cs="Arial"/>
          <w:b/>
          <w:sz w:val="20"/>
          <w:szCs w:val="20"/>
          <w:lang w:val="es-MX"/>
        </w:rPr>
      </w:pPr>
    </w:p>
    <w:p w14:paraId="7767570A" w14:textId="77777777" w:rsidR="00DE7E3C" w:rsidRDefault="00DE7E3C" w:rsidP="00DE7E3C">
      <w:pPr>
        <w:tabs>
          <w:tab w:val="left" w:pos="3119"/>
        </w:tabs>
        <w:spacing w:after="0" w:line="240" w:lineRule="auto"/>
        <w:jc w:val="center"/>
        <w:rPr>
          <w:rFonts w:ascii="Verdana" w:hAnsi="Verdana" w:cs="Arial"/>
          <w:b/>
          <w:sz w:val="20"/>
          <w:szCs w:val="20"/>
          <w:lang w:val="en-US"/>
        </w:rPr>
      </w:pPr>
      <w:r w:rsidRPr="003B3376">
        <w:rPr>
          <w:rFonts w:ascii="Verdana" w:hAnsi="Verdana" w:cs="Arial"/>
          <w:b/>
          <w:sz w:val="20"/>
          <w:szCs w:val="20"/>
          <w:lang w:val="en-US"/>
        </w:rPr>
        <w:t>T R A N S I T O R I O S</w:t>
      </w:r>
    </w:p>
    <w:p w14:paraId="52830268" w14:textId="77777777" w:rsidR="00DE7E3C" w:rsidRPr="003B3376" w:rsidRDefault="00DE7E3C" w:rsidP="00DE7E3C">
      <w:pPr>
        <w:tabs>
          <w:tab w:val="left" w:pos="3119"/>
        </w:tabs>
        <w:spacing w:after="0" w:line="240" w:lineRule="auto"/>
        <w:jc w:val="both"/>
        <w:rPr>
          <w:rFonts w:ascii="Verdana" w:hAnsi="Verdana" w:cs="Arial"/>
          <w:b/>
          <w:sz w:val="20"/>
          <w:szCs w:val="20"/>
          <w:lang w:val="en-US"/>
        </w:rPr>
      </w:pPr>
    </w:p>
    <w:p w14:paraId="07003FA7" w14:textId="77777777"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Inicio de vigencia</w:t>
      </w:r>
    </w:p>
    <w:p w14:paraId="2F96A46A"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Primero.</w:t>
      </w:r>
      <w:r w:rsidRPr="003B3376">
        <w:rPr>
          <w:rFonts w:ascii="Verdana" w:hAnsi="Verdana" w:cs="Arial"/>
          <w:sz w:val="20"/>
          <w:szCs w:val="20"/>
        </w:rPr>
        <w:t xml:space="preserve"> La presente Ley iniciará su vigencia el 1 de septiembre del 2020. </w:t>
      </w:r>
    </w:p>
    <w:p w14:paraId="412E3992" w14:textId="77777777" w:rsidR="001A570D" w:rsidRPr="003B3376" w:rsidRDefault="001A570D" w:rsidP="00DE7E3C">
      <w:pPr>
        <w:spacing w:after="0" w:line="240" w:lineRule="auto"/>
        <w:ind w:firstLine="709"/>
        <w:jc w:val="both"/>
        <w:rPr>
          <w:rFonts w:ascii="Verdana" w:hAnsi="Verdana" w:cs="Arial"/>
          <w:sz w:val="20"/>
          <w:szCs w:val="20"/>
        </w:rPr>
      </w:pPr>
    </w:p>
    <w:p w14:paraId="25635F52" w14:textId="77777777"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 xml:space="preserve">Nombramiento del Director General </w:t>
      </w:r>
    </w:p>
    <w:p w14:paraId="704C98FD"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Segundo.</w:t>
      </w:r>
      <w:r w:rsidRPr="003B3376">
        <w:rPr>
          <w:rFonts w:ascii="Verdana" w:hAnsi="Verdana" w:cs="Arial"/>
          <w:sz w:val="20"/>
          <w:szCs w:val="20"/>
        </w:rPr>
        <w:t xml:space="preserve"> El titular del Ejecutivo del Estado deberá nombrar al titular de la Dirección General del SATEG a más tardar al inicio de la entrada en vigencia del presente decreto. </w:t>
      </w:r>
    </w:p>
    <w:p w14:paraId="2A17F62F"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 xml:space="preserve">Una vez nombrado el Director General, en su carácter de secretario técnico, convocará a la primera sesión ordinaria a la Junta de Gobierno, previa autorización del presidente, a efecto de calendarizar las reuniones y validar el anteproyecto del Reglamento Interior. </w:t>
      </w:r>
    </w:p>
    <w:p w14:paraId="744C3FD7" w14:textId="77777777" w:rsidR="00DE7E3C" w:rsidRPr="003B3376" w:rsidRDefault="00DE7E3C" w:rsidP="00DE7E3C">
      <w:pPr>
        <w:spacing w:after="0" w:line="240" w:lineRule="auto"/>
        <w:ind w:firstLine="709"/>
        <w:jc w:val="both"/>
        <w:rPr>
          <w:rFonts w:ascii="Verdana" w:hAnsi="Verdana" w:cs="Arial"/>
          <w:sz w:val="20"/>
          <w:szCs w:val="20"/>
        </w:rPr>
      </w:pPr>
    </w:p>
    <w:p w14:paraId="2C3A01FC" w14:textId="77777777" w:rsidR="00DE7E3C" w:rsidRPr="003B3376" w:rsidRDefault="00DE7E3C" w:rsidP="001A570D">
      <w:pPr>
        <w:spacing w:after="0" w:line="240" w:lineRule="auto"/>
        <w:ind w:firstLine="709"/>
        <w:jc w:val="right"/>
        <w:rPr>
          <w:rFonts w:ascii="Verdana" w:hAnsi="Verdana" w:cs="Arial"/>
          <w:sz w:val="20"/>
          <w:szCs w:val="20"/>
        </w:rPr>
      </w:pPr>
      <w:r w:rsidRPr="003B3376">
        <w:rPr>
          <w:rFonts w:ascii="Verdana" w:hAnsi="Verdana" w:cs="Arial"/>
          <w:b/>
          <w:i/>
          <w:sz w:val="20"/>
          <w:szCs w:val="20"/>
        </w:rPr>
        <w:t>Designación de consejeros ciudadanos</w:t>
      </w:r>
      <w:r w:rsidRPr="003B3376">
        <w:rPr>
          <w:rFonts w:ascii="Verdana" w:hAnsi="Verdana" w:cs="Arial"/>
          <w:sz w:val="20"/>
          <w:szCs w:val="20"/>
        </w:rPr>
        <w:t xml:space="preserve"> </w:t>
      </w:r>
    </w:p>
    <w:p w14:paraId="486AE328"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w:t>
      </w:r>
      <w:r w:rsidRPr="003B3376">
        <w:rPr>
          <w:rFonts w:ascii="Verdana" w:hAnsi="Verdana" w:cs="Arial"/>
          <w:sz w:val="20"/>
          <w:szCs w:val="20"/>
        </w:rPr>
        <w:t xml:space="preserve"> </w:t>
      </w:r>
      <w:r w:rsidRPr="003B3376">
        <w:rPr>
          <w:rFonts w:ascii="Verdana" w:hAnsi="Verdana" w:cs="Arial"/>
          <w:b/>
          <w:sz w:val="20"/>
          <w:szCs w:val="20"/>
        </w:rPr>
        <w:t>Tercero.</w:t>
      </w:r>
      <w:r w:rsidRPr="003B3376">
        <w:rPr>
          <w:rFonts w:ascii="Verdana" w:hAnsi="Verdana" w:cs="Arial"/>
          <w:sz w:val="20"/>
          <w:szCs w:val="20"/>
        </w:rPr>
        <w:t xml:space="preserve"> El titular del Ejecutivo Estatal deberá designar a dos consejeros ciudadanos integrantes de la Junta de Gobierno, a más tardar 30 días naturales posteriores al inicio de la entrada en vigencia del Reglamento Interior.</w:t>
      </w:r>
    </w:p>
    <w:p w14:paraId="6247017F" w14:textId="77777777"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Expedición de Reglamento Interior</w:t>
      </w:r>
    </w:p>
    <w:p w14:paraId="591158AD" w14:textId="77777777" w:rsidR="00DE7E3C" w:rsidRDefault="00DE7E3C" w:rsidP="00DE7E3C">
      <w:pPr>
        <w:spacing w:after="0" w:line="240" w:lineRule="auto"/>
        <w:jc w:val="both"/>
        <w:rPr>
          <w:rFonts w:ascii="Verdana" w:hAnsi="Verdana" w:cs="Arial"/>
          <w:sz w:val="20"/>
          <w:szCs w:val="20"/>
        </w:rPr>
      </w:pPr>
      <w:r w:rsidRPr="003B3376">
        <w:rPr>
          <w:rFonts w:ascii="Verdana" w:hAnsi="Verdana" w:cs="Arial"/>
          <w:b/>
          <w:sz w:val="20"/>
          <w:szCs w:val="20"/>
        </w:rPr>
        <w:tab/>
        <w:t>Artículo Cuarto.</w:t>
      </w:r>
      <w:r w:rsidRPr="003B3376">
        <w:rPr>
          <w:rFonts w:ascii="Verdana" w:hAnsi="Verdana" w:cs="Arial"/>
          <w:sz w:val="20"/>
          <w:szCs w:val="20"/>
        </w:rPr>
        <w:t xml:space="preserve"> El titular del Poder Ejecutivo deberá expedir el Reglamento Interior y realizar las adecuaciones normativas conducentes, a más tardar 30 días naturales posteriores contados a partir del inicio de vigencia de la presente Ley.</w:t>
      </w:r>
    </w:p>
    <w:p w14:paraId="0983C223" w14:textId="77777777" w:rsidR="00DE7E3C" w:rsidRPr="003B3376" w:rsidRDefault="00DE7E3C" w:rsidP="00DE7E3C">
      <w:pPr>
        <w:spacing w:after="0" w:line="240" w:lineRule="auto"/>
        <w:jc w:val="both"/>
        <w:rPr>
          <w:rFonts w:ascii="Verdana" w:hAnsi="Verdana" w:cs="Arial"/>
          <w:sz w:val="20"/>
          <w:szCs w:val="20"/>
        </w:rPr>
      </w:pPr>
    </w:p>
    <w:p w14:paraId="1EBB71AA" w14:textId="77777777" w:rsidR="00DE7E3C" w:rsidRPr="003B3376" w:rsidRDefault="00DE7E3C" w:rsidP="001A570D">
      <w:pPr>
        <w:spacing w:after="0" w:line="240" w:lineRule="auto"/>
        <w:jc w:val="right"/>
        <w:rPr>
          <w:rFonts w:ascii="Verdana" w:hAnsi="Verdana" w:cs="Arial"/>
          <w:b/>
          <w:i/>
          <w:sz w:val="20"/>
          <w:szCs w:val="20"/>
        </w:rPr>
      </w:pPr>
      <w:r w:rsidRPr="003B3376">
        <w:rPr>
          <w:rFonts w:ascii="Verdana" w:hAnsi="Verdana" w:cs="Arial"/>
          <w:b/>
          <w:i/>
          <w:sz w:val="20"/>
          <w:szCs w:val="20"/>
        </w:rPr>
        <w:t xml:space="preserve">Referencias y atribuciones de la Secretaría </w:t>
      </w:r>
    </w:p>
    <w:p w14:paraId="18043C09"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w:t>
      </w:r>
      <w:r w:rsidRPr="003B3376">
        <w:rPr>
          <w:rFonts w:ascii="Verdana" w:hAnsi="Verdana" w:cs="Arial"/>
          <w:sz w:val="20"/>
          <w:szCs w:val="20"/>
        </w:rPr>
        <w:t xml:space="preserve"> </w:t>
      </w:r>
      <w:r w:rsidRPr="003B3376">
        <w:rPr>
          <w:rFonts w:ascii="Verdana" w:hAnsi="Verdana" w:cs="Arial"/>
          <w:b/>
          <w:sz w:val="20"/>
          <w:szCs w:val="20"/>
        </w:rPr>
        <w:t>Quinto.</w:t>
      </w:r>
      <w:r w:rsidRPr="003B3376">
        <w:rPr>
          <w:rFonts w:ascii="Verdana" w:hAnsi="Verdana" w:cs="Arial"/>
          <w:sz w:val="20"/>
          <w:szCs w:val="20"/>
        </w:rPr>
        <w:t xml:space="preserve"> Las referencias que se hacen y atribuciones que se otorgan en otras leyes y demás disposiciones jurídicas a la Secretaría o a cualquiera de sus unidades administrativas, se entenderán hechas al SATEG cuando se trate de atribuciones vinculadas con la materia objeto de la presente Ley. </w:t>
      </w:r>
    </w:p>
    <w:p w14:paraId="757FDE5D" w14:textId="77777777" w:rsidR="00DE7E3C" w:rsidRPr="003B3376" w:rsidRDefault="00DE7E3C" w:rsidP="00DE7E3C">
      <w:pPr>
        <w:spacing w:after="0" w:line="240" w:lineRule="auto"/>
        <w:ind w:firstLine="709"/>
        <w:jc w:val="both"/>
        <w:rPr>
          <w:rFonts w:ascii="Verdana" w:hAnsi="Verdana" w:cs="Arial"/>
          <w:sz w:val="20"/>
          <w:szCs w:val="20"/>
        </w:rPr>
      </w:pPr>
    </w:p>
    <w:p w14:paraId="45827F5C" w14:textId="77777777"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Obligación de la SFIA y STRC</w:t>
      </w:r>
    </w:p>
    <w:p w14:paraId="3A5CC3B7" w14:textId="77777777" w:rsidR="00DE7E3C" w:rsidRDefault="00DE7E3C" w:rsidP="00DE7E3C">
      <w:pPr>
        <w:spacing w:after="0" w:line="240" w:lineRule="auto"/>
        <w:ind w:firstLine="708"/>
        <w:jc w:val="both"/>
        <w:rPr>
          <w:rFonts w:ascii="Verdana" w:hAnsi="Verdana" w:cs="Arial"/>
          <w:sz w:val="20"/>
          <w:szCs w:val="20"/>
        </w:rPr>
      </w:pPr>
      <w:r w:rsidRPr="003B3376">
        <w:rPr>
          <w:rFonts w:ascii="Verdana" w:hAnsi="Verdana" w:cs="Arial"/>
          <w:b/>
          <w:sz w:val="20"/>
          <w:szCs w:val="20"/>
        </w:rPr>
        <w:t xml:space="preserve">Artículo Sexto. </w:t>
      </w:r>
      <w:r w:rsidRPr="003B3376">
        <w:rPr>
          <w:rFonts w:ascii="Verdana" w:hAnsi="Verdana" w:cs="Arial"/>
          <w:sz w:val="20"/>
          <w:szCs w:val="20"/>
        </w:rPr>
        <w:t>La Secretaría y la Secretaría de la Transparencia y Rendición de Cuentas acompañarán el proceso de modificación de la estructura de las áreas para la creación del SATEG.</w:t>
      </w:r>
    </w:p>
    <w:p w14:paraId="13CD0E69" w14:textId="77777777" w:rsidR="00DE7E3C" w:rsidRPr="003B3376" w:rsidRDefault="00DE7E3C" w:rsidP="00DE7E3C">
      <w:pPr>
        <w:spacing w:after="0" w:line="240" w:lineRule="auto"/>
        <w:ind w:firstLine="708"/>
        <w:jc w:val="both"/>
        <w:rPr>
          <w:rFonts w:ascii="Verdana" w:hAnsi="Verdana" w:cs="Arial"/>
          <w:sz w:val="20"/>
          <w:szCs w:val="20"/>
        </w:rPr>
      </w:pPr>
    </w:p>
    <w:p w14:paraId="3CAE9E33" w14:textId="77777777"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Cumplimiento de obligaciones</w:t>
      </w:r>
    </w:p>
    <w:p w14:paraId="11F7CC05"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Séptimo. </w:t>
      </w:r>
      <w:r w:rsidRPr="003B3376">
        <w:rPr>
          <w:rFonts w:ascii="Verdana" w:hAnsi="Verdana" w:cs="Arial"/>
          <w:sz w:val="20"/>
          <w:szCs w:val="20"/>
        </w:rPr>
        <w:t>Los asuntos que a la fecha de entrada en vigor de la presente Ley se encuentren en trámite ante alguna de las unidades administrativas de la Secretaría que pasarán a formar parte del SATEG o los recursos administrativos interpuestos en contra de actos o resoluciones de dichas unidades administrativas, se seguirán tramitando ante el SATEG y, en su caso, serán resueltos por él mismo, cuando se encuentren vinculados con la materia objeto de la presente Ley.</w:t>
      </w:r>
    </w:p>
    <w:p w14:paraId="6A5A85D9" w14:textId="77777777" w:rsidR="00DE7E3C" w:rsidRPr="003B3376" w:rsidRDefault="00DE7E3C" w:rsidP="00DE7E3C">
      <w:pPr>
        <w:spacing w:after="0" w:line="240" w:lineRule="auto"/>
        <w:ind w:firstLine="709"/>
        <w:jc w:val="both"/>
        <w:rPr>
          <w:rFonts w:ascii="Verdana" w:hAnsi="Verdana" w:cs="Arial"/>
          <w:sz w:val="20"/>
          <w:szCs w:val="20"/>
        </w:rPr>
      </w:pPr>
    </w:p>
    <w:p w14:paraId="2DCDD237" w14:textId="77777777" w:rsidR="00DE7E3C" w:rsidRPr="003B3376" w:rsidRDefault="00DE7E3C" w:rsidP="001A570D">
      <w:pPr>
        <w:spacing w:after="0" w:line="240" w:lineRule="auto"/>
        <w:ind w:firstLine="708"/>
        <w:jc w:val="right"/>
        <w:rPr>
          <w:rFonts w:ascii="Verdana" w:hAnsi="Verdana" w:cs="Arial"/>
          <w:b/>
          <w:i/>
          <w:color w:val="222222"/>
          <w:sz w:val="20"/>
          <w:szCs w:val="20"/>
        </w:rPr>
      </w:pPr>
      <w:r w:rsidRPr="003B3376">
        <w:rPr>
          <w:rFonts w:ascii="Verdana" w:hAnsi="Verdana" w:cs="Arial"/>
          <w:b/>
          <w:i/>
          <w:color w:val="222222"/>
          <w:sz w:val="20"/>
          <w:szCs w:val="20"/>
        </w:rPr>
        <w:t>Juicios en trámite</w:t>
      </w:r>
    </w:p>
    <w:p w14:paraId="4C064F89"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Octavo. </w:t>
      </w:r>
      <w:r w:rsidRPr="003B3376">
        <w:rPr>
          <w:rFonts w:ascii="Verdana" w:hAnsi="Verdana" w:cs="Arial"/>
          <w:sz w:val="20"/>
          <w:szCs w:val="20"/>
        </w:rPr>
        <w:t>Los juicios y procedimientos en los que sea parte la Secretaría por actos de las unidades administrativas que se integrarán al SATEG, en los que se lleve a cabo la defensa de la hacienda pública que a la entrada en vigor de la presente Ley se encuentren en trámite ante los tribunales federal y estatal o cualquier otra instancia jurisdiccional, los continuará tramitando el SATEG a través de sus unidades administrativas hasta su total conclusión, para lo cual ejercitarán las acciones, excepciones y defensas que correspondan a las autoridades señaladas en los juicios, ante dichos tribunales.</w:t>
      </w:r>
    </w:p>
    <w:p w14:paraId="29262685" w14:textId="77777777" w:rsidR="00DE7E3C" w:rsidRPr="003B3376" w:rsidRDefault="00DE7E3C" w:rsidP="00DE7E3C">
      <w:pPr>
        <w:spacing w:after="0" w:line="240" w:lineRule="auto"/>
        <w:ind w:firstLine="709"/>
        <w:jc w:val="both"/>
        <w:rPr>
          <w:rFonts w:ascii="Verdana" w:hAnsi="Verdana" w:cs="Arial"/>
          <w:sz w:val="20"/>
          <w:szCs w:val="20"/>
        </w:rPr>
      </w:pPr>
    </w:p>
    <w:p w14:paraId="37A07770"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Los amparos contra actos de las unidades administrativas adscritas a la Secretaría que pasen a formar parte del SATEG, cuya interposición les sea notificado con el carácter de autoridades responsables o de terceros interesados con anterioridad a la entrada en vigor de esta Ley, continuarán siendo llevados en su tramitación hasta su total conclusión por el SATEG.</w:t>
      </w:r>
    </w:p>
    <w:p w14:paraId="2212C33B" w14:textId="77777777" w:rsidR="00DE7E3C" w:rsidRPr="003B3376" w:rsidRDefault="00DE7E3C" w:rsidP="00DE7E3C">
      <w:pPr>
        <w:spacing w:after="0" w:line="240" w:lineRule="auto"/>
        <w:ind w:firstLine="709"/>
        <w:jc w:val="both"/>
        <w:rPr>
          <w:rFonts w:ascii="Verdana" w:hAnsi="Verdana" w:cs="Arial"/>
          <w:sz w:val="20"/>
          <w:szCs w:val="20"/>
        </w:rPr>
      </w:pPr>
    </w:p>
    <w:p w14:paraId="44D8631C" w14:textId="77777777"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Transferencia de recursos</w:t>
      </w:r>
    </w:p>
    <w:p w14:paraId="3C5EF73F"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Noveno. </w:t>
      </w:r>
      <w:r w:rsidRPr="003B3376">
        <w:rPr>
          <w:rFonts w:ascii="Verdana" w:hAnsi="Verdana" w:cs="Arial"/>
          <w:sz w:val="20"/>
          <w:szCs w:val="20"/>
        </w:rPr>
        <w:t>El Ejecutivo Estatal, por conducto de la Secretaría, a partir de la entrada en vigor de la presente Ley transferirá los bienes muebles e inmuebles, recursos materiales y humanos, así como los archivos y expedientes con los que actualmente cuentan las unidades administrativas que pasaran a formar parte del SATEG. Para tales efectos, se deberán formalizar las actas de entrega-recepción correspondientes, dentro de los 30 días naturales siguientes a la entrada en vigor de la presente Ley.</w:t>
      </w:r>
      <w:r w:rsidRPr="003B3376" w:rsidDel="00C14B35">
        <w:rPr>
          <w:rFonts w:ascii="Verdana" w:hAnsi="Verdana" w:cs="Arial"/>
          <w:sz w:val="20"/>
          <w:szCs w:val="20"/>
        </w:rPr>
        <w:t xml:space="preserve"> </w:t>
      </w:r>
    </w:p>
    <w:p w14:paraId="22401011" w14:textId="77777777" w:rsidR="00DE7E3C" w:rsidRPr="003B3376" w:rsidRDefault="00DE7E3C" w:rsidP="00DE7E3C">
      <w:pPr>
        <w:spacing w:after="0" w:line="240" w:lineRule="auto"/>
        <w:ind w:firstLine="709"/>
        <w:jc w:val="both"/>
        <w:rPr>
          <w:rFonts w:ascii="Verdana" w:hAnsi="Verdana" w:cs="Arial"/>
          <w:sz w:val="20"/>
          <w:szCs w:val="20"/>
        </w:rPr>
      </w:pPr>
    </w:p>
    <w:p w14:paraId="0EB53066" w14:textId="77777777" w:rsidR="00DE7E3C" w:rsidRPr="003B3376" w:rsidRDefault="00DE7E3C" w:rsidP="001A570D">
      <w:pPr>
        <w:spacing w:after="0" w:line="240" w:lineRule="auto"/>
        <w:jc w:val="right"/>
        <w:rPr>
          <w:rFonts w:ascii="Verdana" w:hAnsi="Verdana" w:cs="Arial"/>
          <w:b/>
          <w:i/>
          <w:sz w:val="20"/>
          <w:szCs w:val="20"/>
        </w:rPr>
      </w:pPr>
      <w:r w:rsidRPr="003B3376">
        <w:rPr>
          <w:rFonts w:ascii="Verdana" w:hAnsi="Verdana" w:cs="Arial"/>
          <w:b/>
          <w:i/>
          <w:sz w:val="20"/>
          <w:szCs w:val="20"/>
        </w:rPr>
        <w:t xml:space="preserve">Derechos de los trabajadores </w:t>
      </w:r>
    </w:p>
    <w:p w14:paraId="580E72D3"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Décimo</w:t>
      </w:r>
      <w:r w:rsidRPr="003B3376">
        <w:rPr>
          <w:rFonts w:ascii="Verdana" w:hAnsi="Verdana" w:cs="Arial"/>
          <w:sz w:val="20"/>
          <w:szCs w:val="20"/>
        </w:rPr>
        <w:t>. El personal administrativo, de confianza y de base adscrito a la Secretaría que sean transferidos al SATEG, conservará los derechos laborales, con independencia de la denominación que corresponda a sus actividades; continuará percibiendo las prestaciones a las que tienen derecho por el ejercicio de sus cargos y conservará su antigüedad laboral. </w:t>
      </w:r>
    </w:p>
    <w:p w14:paraId="3D57E437" w14:textId="77777777" w:rsidR="001A570D" w:rsidRPr="003B3376" w:rsidRDefault="001A570D" w:rsidP="00DE7E3C">
      <w:pPr>
        <w:spacing w:after="0" w:line="240" w:lineRule="auto"/>
        <w:ind w:firstLine="709"/>
        <w:jc w:val="both"/>
        <w:rPr>
          <w:rFonts w:ascii="Verdana" w:hAnsi="Verdana" w:cs="Arial"/>
          <w:sz w:val="20"/>
          <w:szCs w:val="20"/>
        </w:rPr>
      </w:pPr>
    </w:p>
    <w:p w14:paraId="6FDAEA78" w14:textId="77777777"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 xml:space="preserve">Proceso de transición </w:t>
      </w:r>
    </w:p>
    <w:p w14:paraId="3C61EB4A" w14:textId="77777777"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lastRenderedPageBreak/>
        <w:t>Artículo Décimo Primero.</w:t>
      </w:r>
      <w:r w:rsidRPr="003B3376">
        <w:rPr>
          <w:rFonts w:ascii="Verdana" w:hAnsi="Verdana" w:cs="Arial"/>
          <w:sz w:val="20"/>
          <w:szCs w:val="20"/>
        </w:rPr>
        <w:t xml:space="preserve"> Para los efectos del inicio de operaciones, la Secretaría deberá realizar las gestiones correspondientes con las diferentes autoridades de los distintos órdenes de gobierno para garantizar el adecuado funcionamiento de sus atribuciones.</w:t>
      </w:r>
    </w:p>
    <w:p w14:paraId="138C4CBA" w14:textId="77777777" w:rsidR="001A570D" w:rsidRPr="003B3376" w:rsidRDefault="001A570D" w:rsidP="00DE7E3C">
      <w:pPr>
        <w:spacing w:after="0" w:line="240" w:lineRule="auto"/>
        <w:ind w:firstLine="709"/>
        <w:jc w:val="both"/>
        <w:rPr>
          <w:rFonts w:ascii="Verdana" w:hAnsi="Verdana" w:cs="Arial"/>
          <w:sz w:val="20"/>
          <w:szCs w:val="20"/>
        </w:rPr>
      </w:pPr>
    </w:p>
    <w:p w14:paraId="0868430E" w14:textId="77777777"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 xml:space="preserve">Domicilio oficial </w:t>
      </w:r>
    </w:p>
    <w:p w14:paraId="22E12E81"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Décimo Segundo.</w:t>
      </w:r>
      <w:r w:rsidRPr="003B3376">
        <w:rPr>
          <w:rFonts w:ascii="Verdana" w:hAnsi="Verdana" w:cs="Arial"/>
          <w:sz w:val="20"/>
          <w:szCs w:val="20"/>
        </w:rPr>
        <w:t xml:space="preserve"> Hasta en tanto se inicie la operación de las oficinas sede y autorizadas a que se refiere el artículo 4 de esta Ley, éstas funcionarán en los domicilios oficiales.</w:t>
      </w:r>
    </w:p>
    <w:p w14:paraId="33C1CA1B"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Previo al inicio de la operación de la oficina sede del SATEG en el municipio de Silao de la Victoria, este lo comunicará mediante publicación en el Periódico Oficial del Gobierno del Estado de Guanajuato.</w:t>
      </w:r>
    </w:p>
    <w:p w14:paraId="2C732CFA" w14:textId="77777777" w:rsidR="00DE7E3C" w:rsidRPr="003B3376" w:rsidRDefault="00DE7E3C" w:rsidP="00DE7E3C">
      <w:pPr>
        <w:spacing w:after="0" w:line="240" w:lineRule="auto"/>
        <w:ind w:firstLine="709"/>
        <w:jc w:val="both"/>
        <w:rPr>
          <w:rFonts w:ascii="Verdana" w:hAnsi="Verdana" w:cs="Arial"/>
          <w:b/>
          <w:i/>
          <w:sz w:val="20"/>
          <w:szCs w:val="20"/>
        </w:rPr>
      </w:pPr>
    </w:p>
    <w:p w14:paraId="59912B04" w14:textId="77777777"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Plazo para la emisión de disposiciones generales</w:t>
      </w:r>
    </w:p>
    <w:p w14:paraId="312C1B23"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Décimo Tercero. </w:t>
      </w:r>
      <w:r w:rsidRPr="003B3376">
        <w:rPr>
          <w:rFonts w:ascii="Verdana" w:hAnsi="Verdana" w:cs="Arial"/>
          <w:sz w:val="20"/>
          <w:szCs w:val="20"/>
        </w:rPr>
        <w:t>El SATEG a efecto de dar cumplimiento al presente Decreto deberá emitir, a través de su Director General, las disposiciones de carácter general dentro de los noventa días naturales siguientes a la entrada en vigor del mismo.</w:t>
      </w:r>
    </w:p>
    <w:p w14:paraId="0419C9A9" w14:textId="77777777" w:rsidR="00DE7E3C" w:rsidRPr="003B3376" w:rsidRDefault="00DE7E3C" w:rsidP="00DE7E3C">
      <w:pPr>
        <w:spacing w:after="0" w:line="240" w:lineRule="auto"/>
        <w:ind w:firstLine="709"/>
        <w:jc w:val="both"/>
        <w:rPr>
          <w:rFonts w:ascii="Verdana" w:hAnsi="Verdana" w:cs="Arial"/>
          <w:b/>
          <w:i/>
          <w:sz w:val="20"/>
          <w:szCs w:val="20"/>
        </w:rPr>
      </w:pPr>
    </w:p>
    <w:p w14:paraId="6C5A17DB" w14:textId="77777777"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Plazo para la expedición de manuales</w:t>
      </w:r>
    </w:p>
    <w:p w14:paraId="575226FE" w14:textId="77777777"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Décimo Cuarto. </w:t>
      </w:r>
      <w:r w:rsidRPr="003B3376">
        <w:rPr>
          <w:rFonts w:ascii="Verdana" w:hAnsi="Verdana" w:cs="Arial"/>
          <w:sz w:val="20"/>
          <w:szCs w:val="20"/>
        </w:rPr>
        <w:t>El Director General del SATEG, a efecto de dar cumplimiento al presente Decreto, deberá expedir los manuales de organización general, los manuales de procedimientos, de servicio al público y demás disposiciones necesarias para aplicar eficaz y eficientemente la legislación fiscal y aduanera, dentro de los noventa días naturales siguientes a la entrada en vigor del mismo.</w:t>
      </w:r>
    </w:p>
    <w:p w14:paraId="05AEB0A0" w14:textId="77777777" w:rsidR="009724FA" w:rsidRPr="009724FA" w:rsidRDefault="009724FA" w:rsidP="009724FA">
      <w:pPr>
        <w:spacing w:after="0" w:line="240" w:lineRule="auto"/>
        <w:rPr>
          <w:rFonts w:ascii="Verdana" w:hAnsi="Verdana"/>
          <w:sz w:val="20"/>
          <w:szCs w:val="20"/>
        </w:rPr>
      </w:pPr>
    </w:p>
    <w:p w14:paraId="19BA8F24" w14:textId="77777777" w:rsidR="009724FA" w:rsidRPr="009724FA" w:rsidRDefault="009724FA" w:rsidP="009724FA">
      <w:pPr>
        <w:spacing w:after="0" w:line="240" w:lineRule="auto"/>
        <w:rPr>
          <w:rFonts w:ascii="Verdana" w:hAnsi="Verdana"/>
          <w:sz w:val="20"/>
          <w:szCs w:val="20"/>
        </w:rPr>
      </w:pPr>
    </w:p>
    <w:p w14:paraId="25122794" w14:textId="77777777" w:rsidR="00B97DD7" w:rsidRDefault="00B97DD7" w:rsidP="00B97DD7">
      <w:pPr>
        <w:ind w:firstLine="708"/>
        <w:jc w:val="both"/>
        <w:rPr>
          <w:rFonts w:ascii="Verdana" w:hAnsi="Verdana"/>
          <w:sz w:val="20"/>
          <w:highlight w:val="yellow"/>
        </w:rPr>
      </w:pPr>
      <w:bookmarkStart w:id="1" w:name="_Hlk25748291"/>
      <w:r>
        <w:rPr>
          <w:rFonts w:ascii="Verdana" w:eastAsia="DejaVu Sans" w:hAnsi="Verdana" w:cs="Arial"/>
          <w:b/>
          <w:kern w:val="2"/>
          <w:sz w:val="20"/>
          <w:szCs w:val="20"/>
          <w:lang w:eastAsia="ar-SA"/>
        </w:rPr>
        <w:t>LO TENDRÁ ENTENDIDO EL CIUDADANO GOBERNADOR CONSTITUCIONAL DEL ESTADO Y DISPONDRÁ QUE SE IMPRIMA, PUBLIQUE, CIRCULE Y SE LE DÉ EL DEBIDO CUMPLIMIENTO.- GUANAJUATO, GTO., 19 DE DICIEMBRE DE 2019.- MA. GUALDALUPE JOSEFINA SALAS BUSTAMANTE.- DIPUTADA PRESIDENTA.- PAULO BAÑUELOS ROSALES.- DIPUTADO VICEPRESIDENTE.- ROLANDO FORTINO ALCÁNTAR ROJAS.- DIPUTADO SECRETARIO.- MA. GUADALUPE GUERRERO MORENO.- DIPUTADA SECRETARIA.- RÚBRICAS.</w:t>
      </w:r>
    </w:p>
    <w:p w14:paraId="448527E4" w14:textId="77777777" w:rsidR="00B97DD7" w:rsidRDefault="00B97DD7" w:rsidP="00B97DD7">
      <w:pPr>
        <w:pStyle w:val="Style-4"/>
        <w:ind w:right="-42" w:firstLine="708"/>
        <w:jc w:val="both"/>
        <w:rPr>
          <w:rFonts w:ascii="Verdana" w:eastAsia="DejaVu Sans" w:hAnsi="Verdana" w:cs="Arial"/>
          <w:noProof w:val="0"/>
          <w:kern w:val="2"/>
          <w:highlight w:val="yellow"/>
          <w:lang w:val="es-ES" w:eastAsia="ar-SA"/>
        </w:rPr>
      </w:pPr>
    </w:p>
    <w:p w14:paraId="43582879" w14:textId="77777777" w:rsidR="00B97DD7" w:rsidRDefault="00B97DD7" w:rsidP="00B97DD7">
      <w:pPr>
        <w:pStyle w:val="Style-4"/>
        <w:ind w:right="-42" w:firstLine="708"/>
        <w:jc w:val="both"/>
        <w:rPr>
          <w:rFonts w:ascii="Verdana" w:eastAsia="DejaVu Sans" w:hAnsi="Verdana" w:cs="Arial"/>
          <w:noProof w:val="0"/>
          <w:kern w:val="2"/>
          <w:lang w:val="es-ES" w:eastAsia="ar-SA"/>
        </w:rPr>
      </w:pPr>
      <w:r>
        <w:rPr>
          <w:rFonts w:ascii="Verdana" w:eastAsia="DejaVu Sans" w:hAnsi="Verdana" w:cs="Arial"/>
          <w:noProof w:val="0"/>
          <w:kern w:val="2"/>
          <w:lang w:val="es-ES" w:eastAsia="ar-SA"/>
        </w:rPr>
        <w:t xml:space="preserve">Por lo tanto, mando se imprima, publique, circule y se le dé el debido cumplimiento. </w:t>
      </w:r>
    </w:p>
    <w:p w14:paraId="28159136" w14:textId="77777777" w:rsidR="00B97DD7" w:rsidRDefault="00B97DD7" w:rsidP="00B97DD7">
      <w:pPr>
        <w:pStyle w:val="Style-4"/>
        <w:ind w:right="-42"/>
        <w:jc w:val="both"/>
        <w:rPr>
          <w:rFonts w:ascii="Verdana" w:eastAsia="DejaVu Sans" w:hAnsi="Verdana" w:cs="Arial"/>
          <w:noProof w:val="0"/>
          <w:kern w:val="2"/>
          <w:lang w:val="es-ES" w:eastAsia="ar-SA"/>
        </w:rPr>
      </w:pPr>
    </w:p>
    <w:p w14:paraId="5E7083A1" w14:textId="77777777" w:rsidR="00B97DD7" w:rsidRDefault="00B97DD7" w:rsidP="00B97DD7">
      <w:pPr>
        <w:tabs>
          <w:tab w:val="left" w:pos="1674"/>
        </w:tabs>
        <w:ind w:firstLine="709"/>
        <w:jc w:val="both"/>
        <w:rPr>
          <w:rFonts w:ascii="Verdana" w:hAnsi="Verdana"/>
          <w:b/>
          <w:color w:val="1F4E79" w:themeColor="accent1" w:themeShade="80"/>
          <w:sz w:val="20"/>
        </w:rPr>
      </w:pPr>
      <w:r>
        <w:rPr>
          <w:rFonts w:ascii="Verdana" w:eastAsia="DejaVu Sans" w:hAnsi="Verdana" w:cs="Arial"/>
          <w:kern w:val="2"/>
          <w:sz w:val="20"/>
          <w:lang w:eastAsia="ar-SA"/>
        </w:rPr>
        <w:t xml:space="preserve">Dado en la residencia del Poder Ejecutivo, en la ciudad de Guanajuato, </w:t>
      </w:r>
      <w:proofErr w:type="spellStart"/>
      <w:r>
        <w:rPr>
          <w:rFonts w:ascii="Verdana" w:eastAsia="DejaVu Sans" w:hAnsi="Verdana" w:cs="Arial"/>
          <w:kern w:val="2"/>
          <w:sz w:val="20"/>
          <w:lang w:eastAsia="ar-SA"/>
        </w:rPr>
        <w:t>Gto</w:t>
      </w:r>
      <w:proofErr w:type="spellEnd"/>
      <w:r>
        <w:rPr>
          <w:rFonts w:ascii="Verdana" w:eastAsia="DejaVu Sans" w:hAnsi="Verdana" w:cs="Arial"/>
          <w:kern w:val="2"/>
          <w:sz w:val="20"/>
          <w:lang w:eastAsia="ar-SA"/>
        </w:rPr>
        <w:t>., a 20 de diciembre de 2019.</w:t>
      </w:r>
    </w:p>
    <w:p w14:paraId="23E2934C" w14:textId="77777777" w:rsidR="00B97DD7" w:rsidRDefault="00B97DD7" w:rsidP="00B97DD7">
      <w:pPr>
        <w:jc w:val="right"/>
        <w:rPr>
          <w:rFonts w:ascii="Verdana" w:hAnsi="Verdana"/>
          <w:b/>
          <w:sz w:val="20"/>
        </w:rPr>
      </w:pPr>
      <w:r>
        <w:rPr>
          <w:rFonts w:ascii="Verdana" w:hAnsi="Verdana"/>
          <w:b/>
          <w:sz w:val="20"/>
        </w:rPr>
        <w:t>GOBERNADOR DEL ESTADO</w:t>
      </w:r>
    </w:p>
    <w:p w14:paraId="604015F0" w14:textId="5D305830" w:rsidR="00B97DD7" w:rsidRDefault="00B97DD7" w:rsidP="00B97DD7">
      <w:pPr>
        <w:jc w:val="right"/>
        <w:rPr>
          <w:rFonts w:ascii="Verdana" w:hAnsi="Verdana"/>
          <w:b/>
          <w:sz w:val="20"/>
        </w:rPr>
      </w:pPr>
      <w:r>
        <w:rPr>
          <w:rFonts w:ascii="Verdana" w:hAnsi="Verdana"/>
          <w:b/>
          <w:sz w:val="20"/>
        </w:rPr>
        <w:t>DIEGO SINHUE RODRÍGUEZ VALLEJO</w:t>
      </w:r>
    </w:p>
    <w:p w14:paraId="5C105FEF" w14:textId="79D2FB94" w:rsidR="00B97DD7" w:rsidRDefault="00B97DD7" w:rsidP="00B97DD7">
      <w:pPr>
        <w:jc w:val="both"/>
        <w:rPr>
          <w:rFonts w:ascii="Verdana" w:hAnsi="Verdana"/>
          <w:b/>
          <w:sz w:val="20"/>
        </w:rPr>
      </w:pPr>
      <w:r>
        <w:rPr>
          <w:rFonts w:ascii="Verdana" w:hAnsi="Verdana"/>
          <w:b/>
          <w:sz w:val="20"/>
        </w:rPr>
        <w:t>EL SECRETARIO DE GOBIERNO</w:t>
      </w:r>
    </w:p>
    <w:p w14:paraId="0752C562" w14:textId="2D96A87C" w:rsidR="00B97DD7" w:rsidRDefault="00B97DD7" w:rsidP="00B97DD7">
      <w:pPr>
        <w:jc w:val="both"/>
        <w:rPr>
          <w:rFonts w:ascii="Verdana" w:hAnsi="Verdana"/>
          <w:b/>
          <w:sz w:val="20"/>
        </w:rPr>
      </w:pPr>
      <w:r>
        <w:rPr>
          <w:rFonts w:ascii="Verdana" w:hAnsi="Verdana"/>
          <w:b/>
          <w:sz w:val="20"/>
        </w:rPr>
        <w:t>LUIS ERNESTO AYALA TORRES</w:t>
      </w:r>
      <w:bookmarkEnd w:id="1"/>
    </w:p>
    <w:p w14:paraId="626832AC" w14:textId="69BD4551" w:rsidR="006D6BAB" w:rsidRPr="006D6BAB" w:rsidRDefault="006D6BAB" w:rsidP="006D6BAB">
      <w:pPr>
        <w:jc w:val="both"/>
        <w:rPr>
          <w:rFonts w:ascii="Verdana" w:hAnsi="Verdana" w:cs="Arial"/>
          <w:b/>
          <w:bCs/>
          <w:sz w:val="20"/>
          <w:szCs w:val="20"/>
          <w:shd w:val="clear" w:color="auto" w:fill="FAF9F8"/>
        </w:rPr>
      </w:pPr>
      <w:r w:rsidRPr="006D6BAB">
        <w:rPr>
          <w:rFonts w:ascii="Verdana" w:hAnsi="Verdana" w:cs="Arial"/>
          <w:b/>
          <w:bCs/>
          <w:sz w:val="20"/>
          <w:szCs w:val="20"/>
          <w:shd w:val="clear" w:color="auto" w:fill="FAF9F8"/>
        </w:rPr>
        <w:t>A CONTINUACION SE TRANSCRIBEN LOS ARTICULOS TRANSITORIOS DE LOS DECRETOS DE REFORMAS A LA PRESENTE LEY.</w:t>
      </w:r>
    </w:p>
    <w:p w14:paraId="1E7E49DB" w14:textId="77777777" w:rsidR="00CE6850" w:rsidRDefault="00CE6850" w:rsidP="00E75731">
      <w:pPr>
        <w:jc w:val="center"/>
        <w:rPr>
          <w:rFonts w:ascii="Verdana" w:hAnsi="Verdana"/>
          <w:b/>
          <w:sz w:val="20"/>
        </w:rPr>
      </w:pPr>
    </w:p>
    <w:p w14:paraId="610B654F" w14:textId="11119357" w:rsidR="00CE6850" w:rsidRDefault="00CE6850" w:rsidP="00CE6850">
      <w:pPr>
        <w:jc w:val="center"/>
        <w:rPr>
          <w:rFonts w:ascii="Verdana" w:hAnsi="Verdana"/>
          <w:b/>
          <w:sz w:val="20"/>
        </w:rPr>
      </w:pPr>
      <w:r>
        <w:rPr>
          <w:rFonts w:ascii="Verdana" w:hAnsi="Verdana"/>
          <w:b/>
          <w:sz w:val="20"/>
        </w:rPr>
        <w:t>P.O. 30 DE DECIEMBRE DE 2021</w:t>
      </w:r>
    </w:p>
    <w:p w14:paraId="77D3609B" w14:textId="77777777" w:rsidR="00E75731" w:rsidRPr="004A7C97" w:rsidRDefault="00E75731" w:rsidP="00E75731">
      <w:pPr>
        <w:spacing w:after="0"/>
        <w:ind w:left="142"/>
        <w:jc w:val="right"/>
        <w:rPr>
          <w:rFonts w:ascii="Verdana" w:hAnsi="Verdana"/>
          <w:b/>
          <w:i/>
          <w:sz w:val="20"/>
          <w:szCs w:val="20"/>
        </w:rPr>
      </w:pPr>
      <w:r w:rsidRPr="004A7C97">
        <w:rPr>
          <w:rFonts w:ascii="Verdana" w:hAnsi="Verdana"/>
          <w:b/>
          <w:i/>
          <w:sz w:val="20"/>
          <w:szCs w:val="20"/>
        </w:rPr>
        <w:t>Inicio</w:t>
      </w:r>
      <w:r w:rsidRPr="004A7C97">
        <w:rPr>
          <w:rFonts w:ascii="Verdana" w:hAnsi="Verdana"/>
          <w:b/>
          <w:i/>
          <w:spacing w:val="-3"/>
          <w:sz w:val="20"/>
          <w:szCs w:val="20"/>
        </w:rPr>
        <w:t xml:space="preserve"> </w:t>
      </w:r>
      <w:r w:rsidRPr="004A7C97">
        <w:rPr>
          <w:rFonts w:ascii="Verdana" w:hAnsi="Verdana"/>
          <w:b/>
          <w:i/>
          <w:sz w:val="20"/>
          <w:szCs w:val="20"/>
        </w:rPr>
        <w:t>de</w:t>
      </w:r>
      <w:r w:rsidRPr="004A7C97">
        <w:rPr>
          <w:rFonts w:ascii="Verdana" w:hAnsi="Verdana"/>
          <w:b/>
          <w:i/>
          <w:spacing w:val="-2"/>
          <w:sz w:val="20"/>
          <w:szCs w:val="20"/>
        </w:rPr>
        <w:t xml:space="preserve"> </w:t>
      </w:r>
      <w:r w:rsidRPr="004A7C97">
        <w:rPr>
          <w:rFonts w:ascii="Verdana" w:hAnsi="Verdana"/>
          <w:b/>
          <w:i/>
          <w:sz w:val="20"/>
          <w:szCs w:val="20"/>
        </w:rPr>
        <w:t>vigencia</w:t>
      </w:r>
    </w:p>
    <w:p w14:paraId="032E1AAA" w14:textId="77777777" w:rsidR="00E75731" w:rsidRPr="004A7C97" w:rsidRDefault="00E75731" w:rsidP="00E75731">
      <w:pPr>
        <w:pStyle w:val="Textoindependiente"/>
        <w:tabs>
          <w:tab w:val="left" w:pos="284"/>
        </w:tabs>
        <w:spacing w:before="3" w:line="276" w:lineRule="auto"/>
        <w:ind w:left="142" w:firstLine="425"/>
        <w:rPr>
          <w:rFonts w:ascii="Verdana" w:hAnsi="Verdana"/>
          <w:b/>
          <w:bCs/>
          <w:sz w:val="20"/>
          <w:szCs w:val="20"/>
        </w:rPr>
      </w:pPr>
      <w:r w:rsidRPr="00B94868">
        <w:rPr>
          <w:rFonts w:ascii="Verdana" w:hAnsi="Verdana"/>
          <w:b/>
          <w:bCs/>
          <w:sz w:val="20"/>
          <w:szCs w:val="20"/>
        </w:rPr>
        <w:t>Artículo</w:t>
      </w:r>
      <w:r w:rsidRPr="00B94868">
        <w:rPr>
          <w:rFonts w:ascii="Verdana" w:hAnsi="Verdana"/>
          <w:b/>
          <w:bCs/>
          <w:spacing w:val="8"/>
          <w:sz w:val="20"/>
          <w:szCs w:val="20"/>
        </w:rPr>
        <w:t xml:space="preserve"> </w:t>
      </w:r>
      <w:r w:rsidRPr="00B94868">
        <w:rPr>
          <w:rFonts w:ascii="Verdana" w:hAnsi="Verdana"/>
          <w:b/>
          <w:bCs/>
          <w:sz w:val="20"/>
          <w:szCs w:val="20"/>
        </w:rPr>
        <w:t>Único.</w:t>
      </w:r>
      <w:r w:rsidRPr="004A7C97">
        <w:rPr>
          <w:rFonts w:ascii="Verdana" w:hAnsi="Verdana"/>
          <w:spacing w:val="10"/>
          <w:sz w:val="20"/>
          <w:szCs w:val="20"/>
        </w:rPr>
        <w:t xml:space="preserve"> </w:t>
      </w:r>
      <w:r w:rsidRPr="004A7C97">
        <w:rPr>
          <w:rFonts w:ascii="Verdana" w:hAnsi="Verdana"/>
          <w:sz w:val="20"/>
          <w:szCs w:val="20"/>
        </w:rPr>
        <w:t>El</w:t>
      </w:r>
      <w:r w:rsidRPr="004A7C97">
        <w:rPr>
          <w:rFonts w:ascii="Verdana" w:hAnsi="Verdana"/>
          <w:spacing w:val="7"/>
          <w:sz w:val="20"/>
          <w:szCs w:val="20"/>
        </w:rPr>
        <w:t xml:space="preserve"> </w:t>
      </w:r>
      <w:r w:rsidRPr="004A7C97">
        <w:rPr>
          <w:rFonts w:ascii="Verdana" w:hAnsi="Verdana"/>
          <w:sz w:val="20"/>
          <w:szCs w:val="20"/>
        </w:rPr>
        <w:t>presente</w:t>
      </w:r>
      <w:r w:rsidRPr="004A7C97">
        <w:rPr>
          <w:rFonts w:ascii="Verdana" w:hAnsi="Verdana"/>
          <w:spacing w:val="6"/>
          <w:sz w:val="20"/>
          <w:szCs w:val="20"/>
        </w:rPr>
        <w:t xml:space="preserve"> </w:t>
      </w:r>
      <w:r w:rsidRPr="004A7C97">
        <w:rPr>
          <w:rFonts w:ascii="Verdana" w:hAnsi="Verdana"/>
          <w:sz w:val="20"/>
          <w:szCs w:val="20"/>
        </w:rPr>
        <w:t>Decreto</w:t>
      </w:r>
      <w:r w:rsidRPr="004A7C97">
        <w:rPr>
          <w:rFonts w:ascii="Verdana" w:hAnsi="Verdana"/>
          <w:spacing w:val="8"/>
          <w:sz w:val="20"/>
          <w:szCs w:val="20"/>
        </w:rPr>
        <w:t xml:space="preserve"> </w:t>
      </w:r>
      <w:r w:rsidRPr="004A7C97">
        <w:rPr>
          <w:rFonts w:ascii="Verdana" w:hAnsi="Verdana"/>
          <w:sz w:val="20"/>
          <w:szCs w:val="20"/>
        </w:rPr>
        <w:t>entrará</w:t>
      </w:r>
      <w:r w:rsidRPr="004A7C97">
        <w:rPr>
          <w:rFonts w:ascii="Verdana" w:hAnsi="Verdana"/>
          <w:spacing w:val="6"/>
          <w:sz w:val="20"/>
          <w:szCs w:val="20"/>
        </w:rPr>
        <w:t xml:space="preserve"> </w:t>
      </w:r>
      <w:r w:rsidRPr="004A7C97">
        <w:rPr>
          <w:rFonts w:ascii="Verdana" w:hAnsi="Verdana"/>
          <w:sz w:val="20"/>
          <w:szCs w:val="20"/>
        </w:rPr>
        <w:t>en</w:t>
      </w:r>
      <w:r w:rsidRPr="004A7C97">
        <w:rPr>
          <w:rFonts w:ascii="Verdana" w:hAnsi="Verdana"/>
          <w:spacing w:val="9"/>
          <w:sz w:val="20"/>
          <w:szCs w:val="20"/>
        </w:rPr>
        <w:t xml:space="preserve"> </w:t>
      </w:r>
      <w:r w:rsidRPr="004A7C97">
        <w:rPr>
          <w:rFonts w:ascii="Verdana" w:hAnsi="Verdana"/>
          <w:sz w:val="20"/>
          <w:szCs w:val="20"/>
        </w:rPr>
        <w:t>vigor</w:t>
      </w:r>
      <w:r w:rsidRPr="004A7C97">
        <w:rPr>
          <w:rFonts w:ascii="Verdana" w:hAnsi="Verdana"/>
          <w:spacing w:val="8"/>
          <w:sz w:val="20"/>
          <w:szCs w:val="20"/>
        </w:rPr>
        <w:t xml:space="preserve"> </w:t>
      </w:r>
      <w:r w:rsidRPr="004A7C97">
        <w:rPr>
          <w:rFonts w:ascii="Verdana" w:hAnsi="Verdana"/>
          <w:sz w:val="20"/>
          <w:szCs w:val="20"/>
        </w:rPr>
        <w:t>al</w:t>
      </w:r>
      <w:r w:rsidRPr="004A7C97">
        <w:rPr>
          <w:rFonts w:ascii="Verdana" w:hAnsi="Verdana"/>
          <w:spacing w:val="8"/>
          <w:sz w:val="20"/>
          <w:szCs w:val="20"/>
        </w:rPr>
        <w:t xml:space="preserve"> </w:t>
      </w:r>
      <w:r w:rsidRPr="004A7C97">
        <w:rPr>
          <w:rFonts w:ascii="Verdana" w:hAnsi="Verdana"/>
          <w:sz w:val="20"/>
          <w:szCs w:val="20"/>
        </w:rPr>
        <w:t>día</w:t>
      </w:r>
      <w:r w:rsidRPr="004A7C97">
        <w:rPr>
          <w:rFonts w:ascii="Verdana" w:hAnsi="Verdana"/>
          <w:spacing w:val="8"/>
          <w:sz w:val="20"/>
          <w:szCs w:val="20"/>
        </w:rPr>
        <w:t xml:space="preserve"> </w:t>
      </w:r>
      <w:r w:rsidRPr="004A7C97">
        <w:rPr>
          <w:rFonts w:ascii="Verdana" w:hAnsi="Verdana"/>
          <w:sz w:val="20"/>
          <w:szCs w:val="20"/>
        </w:rPr>
        <w:t>siguiente</w:t>
      </w:r>
      <w:r w:rsidRPr="004A7C97">
        <w:rPr>
          <w:rFonts w:ascii="Verdana" w:hAnsi="Verdana"/>
          <w:spacing w:val="9"/>
          <w:sz w:val="20"/>
          <w:szCs w:val="20"/>
        </w:rPr>
        <w:t xml:space="preserve"> </w:t>
      </w:r>
      <w:r w:rsidRPr="004A7C97">
        <w:rPr>
          <w:rFonts w:ascii="Verdana" w:hAnsi="Verdana"/>
          <w:sz w:val="20"/>
          <w:szCs w:val="20"/>
        </w:rPr>
        <w:t>al</w:t>
      </w:r>
      <w:r w:rsidRPr="004A7C97">
        <w:rPr>
          <w:rFonts w:ascii="Verdana" w:hAnsi="Verdana"/>
          <w:spacing w:val="8"/>
          <w:sz w:val="20"/>
          <w:szCs w:val="20"/>
        </w:rPr>
        <w:t xml:space="preserve"> </w:t>
      </w:r>
      <w:r w:rsidRPr="004A7C97">
        <w:rPr>
          <w:rFonts w:ascii="Verdana" w:hAnsi="Verdana"/>
          <w:sz w:val="20"/>
          <w:szCs w:val="20"/>
        </w:rPr>
        <w:t>de su</w:t>
      </w:r>
      <w:r w:rsidRPr="004A7C97">
        <w:rPr>
          <w:rFonts w:ascii="Verdana" w:hAnsi="Verdana"/>
          <w:spacing w:val="9"/>
          <w:sz w:val="20"/>
          <w:szCs w:val="20"/>
        </w:rPr>
        <w:t xml:space="preserve"> </w:t>
      </w:r>
      <w:r w:rsidRPr="004A7C97">
        <w:rPr>
          <w:rFonts w:ascii="Verdana" w:hAnsi="Verdana"/>
          <w:sz w:val="20"/>
          <w:szCs w:val="20"/>
        </w:rPr>
        <w:t>publicación</w:t>
      </w:r>
      <w:r w:rsidRPr="004A7C97">
        <w:rPr>
          <w:rFonts w:ascii="Verdana" w:hAnsi="Verdana"/>
          <w:spacing w:val="7"/>
          <w:sz w:val="20"/>
          <w:szCs w:val="20"/>
        </w:rPr>
        <w:t xml:space="preserve"> </w:t>
      </w:r>
      <w:r w:rsidRPr="004A7C97">
        <w:rPr>
          <w:rFonts w:ascii="Verdana" w:hAnsi="Verdana"/>
          <w:sz w:val="20"/>
          <w:szCs w:val="20"/>
        </w:rPr>
        <w:t>en</w:t>
      </w:r>
      <w:r w:rsidRPr="004A7C97">
        <w:rPr>
          <w:rFonts w:ascii="Verdana" w:hAnsi="Verdana"/>
          <w:spacing w:val="9"/>
          <w:sz w:val="20"/>
          <w:szCs w:val="20"/>
        </w:rPr>
        <w:t xml:space="preserve"> </w:t>
      </w:r>
      <w:r w:rsidRPr="004A7C97">
        <w:rPr>
          <w:rFonts w:ascii="Verdana" w:hAnsi="Verdana"/>
          <w:sz w:val="20"/>
          <w:szCs w:val="20"/>
        </w:rPr>
        <w:t>el</w:t>
      </w:r>
      <w:r w:rsidRPr="004A7C97">
        <w:rPr>
          <w:rFonts w:ascii="Verdana" w:hAnsi="Verdana"/>
          <w:spacing w:val="-51"/>
          <w:sz w:val="20"/>
          <w:szCs w:val="20"/>
        </w:rPr>
        <w:t xml:space="preserve"> </w:t>
      </w:r>
      <w:r w:rsidRPr="004A7C97">
        <w:rPr>
          <w:rFonts w:ascii="Verdana" w:hAnsi="Verdana"/>
          <w:sz w:val="20"/>
          <w:szCs w:val="20"/>
        </w:rPr>
        <w:t>Periódico Oficial</w:t>
      </w:r>
      <w:r w:rsidRPr="004A7C97">
        <w:rPr>
          <w:rFonts w:ascii="Verdana" w:hAnsi="Verdana"/>
          <w:spacing w:val="-1"/>
          <w:sz w:val="20"/>
          <w:szCs w:val="20"/>
        </w:rPr>
        <w:t xml:space="preserve"> </w:t>
      </w:r>
      <w:r w:rsidRPr="004A7C97">
        <w:rPr>
          <w:rFonts w:ascii="Verdana" w:hAnsi="Verdana"/>
          <w:sz w:val="20"/>
          <w:szCs w:val="20"/>
        </w:rPr>
        <w:t>del</w:t>
      </w:r>
      <w:r w:rsidRPr="004A7C97">
        <w:rPr>
          <w:rFonts w:ascii="Verdana" w:hAnsi="Verdana"/>
          <w:spacing w:val="-2"/>
          <w:sz w:val="20"/>
          <w:szCs w:val="20"/>
        </w:rPr>
        <w:t xml:space="preserve"> </w:t>
      </w:r>
      <w:r w:rsidRPr="004A7C97">
        <w:rPr>
          <w:rFonts w:ascii="Verdana" w:hAnsi="Verdana"/>
          <w:sz w:val="20"/>
          <w:szCs w:val="20"/>
        </w:rPr>
        <w:t>Gobierno</w:t>
      </w:r>
      <w:r w:rsidRPr="004A7C97">
        <w:rPr>
          <w:rFonts w:ascii="Verdana" w:hAnsi="Verdana"/>
          <w:spacing w:val="-1"/>
          <w:sz w:val="20"/>
          <w:szCs w:val="20"/>
        </w:rPr>
        <w:t xml:space="preserve"> </w:t>
      </w:r>
      <w:r w:rsidRPr="004A7C97">
        <w:rPr>
          <w:rFonts w:ascii="Verdana" w:hAnsi="Verdana"/>
          <w:sz w:val="20"/>
          <w:szCs w:val="20"/>
        </w:rPr>
        <w:t>del</w:t>
      </w:r>
      <w:r w:rsidRPr="004A7C97">
        <w:rPr>
          <w:rFonts w:ascii="Verdana" w:hAnsi="Verdana"/>
          <w:spacing w:val="-2"/>
          <w:sz w:val="20"/>
          <w:szCs w:val="20"/>
        </w:rPr>
        <w:t xml:space="preserve"> </w:t>
      </w:r>
      <w:r w:rsidRPr="004A7C97">
        <w:rPr>
          <w:rFonts w:ascii="Verdana" w:hAnsi="Verdana"/>
          <w:sz w:val="20"/>
          <w:szCs w:val="20"/>
        </w:rPr>
        <w:t>Estado.</w:t>
      </w:r>
    </w:p>
    <w:p w14:paraId="3DAB8328" w14:textId="77777777" w:rsidR="00E75731" w:rsidRDefault="00E75731" w:rsidP="00E75731">
      <w:pPr>
        <w:jc w:val="center"/>
        <w:rPr>
          <w:rFonts w:ascii="Verdana" w:hAnsi="Verdana"/>
          <w:b/>
          <w:sz w:val="20"/>
        </w:rPr>
      </w:pPr>
    </w:p>
    <w:p w14:paraId="3C36408B" w14:textId="061D0AAB" w:rsidR="00B94868" w:rsidRDefault="00B94868" w:rsidP="00B94868">
      <w:pPr>
        <w:jc w:val="center"/>
        <w:rPr>
          <w:rFonts w:ascii="Verdana" w:hAnsi="Verdana"/>
          <w:b/>
          <w:sz w:val="20"/>
        </w:rPr>
      </w:pPr>
      <w:r>
        <w:rPr>
          <w:rFonts w:ascii="Verdana" w:hAnsi="Verdana"/>
          <w:b/>
          <w:sz w:val="20"/>
        </w:rPr>
        <w:t>P.O. 30 DE DECIEMBRE DE 2023</w:t>
      </w:r>
    </w:p>
    <w:p w14:paraId="1A813F8B" w14:textId="77777777" w:rsidR="00B94868" w:rsidRPr="004A7C97" w:rsidRDefault="00B94868" w:rsidP="00B94868">
      <w:pPr>
        <w:spacing w:after="0"/>
        <w:ind w:left="142"/>
        <w:jc w:val="right"/>
        <w:rPr>
          <w:rFonts w:ascii="Verdana" w:hAnsi="Verdana"/>
          <w:b/>
          <w:i/>
          <w:sz w:val="20"/>
          <w:szCs w:val="20"/>
        </w:rPr>
      </w:pPr>
      <w:r w:rsidRPr="004A7C97">
        <w:rPr>
          <w:rFonts w:ascii="Verdana" w:hAnsi="Verdana"/>
          <w:b/>
          <w:i/>
          <w:sz w:val="20"/>
          <w:szCs w:val="20"/>
        </w:rPr>
        <w:t>Inicio</w:t>
      </w:r>
      <w:r w:rsidRPr="004A7C97">
        <w:rPr>
          <w:rFonts w:ascii="Verdana" w:hAnsi="Verdana"/>
          <w:b/>
          <w:i/>
          <w:spacing w:val="-3"/>
          <w:sz w:val="20"/>
          <w:szCs w:val="20"/>
        </w:rPr>
        <w:t xml:space="preserve"> </w:t>
      </w:r>
      <w:r w:rsidRPr="004A7C97">
        <w:rPr>
          <w:rFonts w:ascii="Verdana" w:hAnsi="Verdana"/>
          <w:b/>
          <w:i/>
          <w:sz w:val="20"/>
          <w:szCs w:val="20"/>
        </w:rPr>
        <w:t>de</w:t>
      </w:r>
      <w:r w:rsidRPr="004A7C97">
        <w:rPr>
          <w:rFonts w:ascii="Verdana" w:hAnsi="Verdana"/>
          <w:b/>
          <w:i/>
          <w:spacing w:val="-2"/>
          <w:sz w:val="20"/>
          <w:szCs w:val="20"/>
        </w:rPr>
        <w:t xml:space="preserve"> </w:t>
      </w:r>
      <w:r w:rsidRPr="004A7C97">
        <w:rPr>
          <w:rFonts w:ascii="Verdana" w:hAnsi="Verdana"/>
          <w:b/>
          <w:i/>
          <w:sz w:val="20"/>
          <w:szCs w:val="20"/>
        </w:rPr>
        <w:t>vigencia</w:t>
      </w:r>
    </w:p>
    <w:p w14:paraId="6B6F880B" w14:textId="77777777" w:rsidR="00B94868" w:rsidRPr="004A7C97" w:rsidRDefault="00B94868" w:rsidP="00B94868">
      <w:pPr>
        <w:pStyle w:val="Textoindependiente"/>
        <w:tabs>
          <w:tab w:val="left" w:pos="284"/>
        </w:tabs>
        <w:spacing w:before="3" w:line="276" w:lineRule="auto"/>
        <w:ind w:left="142" w:firstLine="425"/>
        <w:rPr>
          <w:rFonts w:ascii="Verdana" w:hAnsi="Verdana"/>
          <w:b/>
          <w:bCs/>
          <w:sz w:val="20"/>
          <w:szCs w:val="20"/>
        </w:rPr>
      </w:pPr>
      <w:r w:rsidRPr="00B94868">
        <w:rPr>
          <w:rFonts w:ascii="Verdana" w:hAnsi="Verdana"/>
          <w:b/>
          <w:bCs/>
          <w:sz w:val="20"/>
          <w:szCs w:val="20"/>
        </w:rPr>
        <w:t>Artículo</w:t>
      </w:r>
      <w:r w:rsidRPr="00B94868">
        <w:rPr>
          <w:rFonts w:ascii="Verdana" w:hAnsi="Verdana"/>
          <w:b/>
          <w:bCs/>
          <w:spacing w:val="8"/>
          <w:sz w:val="20"/>
          <w:szCs w:val="20"/>
        </w:rPr>
        <w:t xml:space="preserve"> </w:t>
      </w:r>
      <w:r w:rsidRPr="00B94868">
        <w:rPr>
          <w:rFonts w:ascii="Verdana" w:hAnsi="Verdana"/>
          <w:b/>
          <w:bCs/>
          <w:sz w:val="20"/>
          <w:szCs w:val="20"/>
        </w:rPr>
        <w:t>Único.</w:t>
      </w:r>
      <w:r w:rsidRPr="004A7C97">
        <w:rPr>
          <w:rFonts w:ascii="Verdana" w:hAnsi="Verdana"/>
          <w:spacing w:val="10"/>
          <w:sz w:val="20"/>
          <w:szCs w:val="20"/>
        </w:rPr>
        <w:t xml:space="preserve"> </w:t>
      </w:r>
      <w:r w:rsidRPr="004A7C97">
        <w:rPr>
          <w:rFonts w:ascii="Verdana" w:hAnsi="Verdana"/>
          <w:sz w:val="20"/>
          <w:szCs w:val="20"/>
        </w:rPr>
        <w:t>El</w:t>
      </w:r>
      <w:r w:rsidRPr="004A7C97">
        <w:rPr>
          <w:rFonts w:ascii="Verdana" w:hAnsi="Verdana"/>
          <w:spacing w:val="7"/>
          <w:sz w:val="20"/>
          <w:szCs w:val="20"/>
        </w:rPr>
        <w:t xml:space="preserve"> </w:t>
      </w:r>
      <w:r w:rsidRPr="004A7C97">
        <w:rPr>
          <w:rFonts w:ascii="Verdana" w:hAnsi="Verdana"/>
          <w:sz w:val="20"/>
          <w:szCs w:val="20"/>
        </w:rPr>
        <w:t>presente</w:t>
      </w:r>
      <w:r w:rsidRPr="004A7C97">
        <w:rPr>
          <w:rFonts w:ascii="Verdana" w:hAnsi="Verdana"/>
          <w:spacing w:val="6"/>
          <w:sz w:val="20"/>
          <w:szCs w:val="20"/>
        </w:rPr>
        <w:t xml:space="preserve"> </w:t>
      </w:r>
      <w:r w:rsidRPr="004A7C97">
        <w:rPr>
          <w:rFonts w:ascii="Verdana" w:hAnsi="Verdana"/>
          <w:sz w:val="20"/>
          <w:szCs w:val="20"/>
        </w:rPr>
        <w:t>Decreto</w:t>
      </w:r>
      <w:r w:rsidRPr="004A7C97">
        <w:rPr>
          <w:rFonts w:ascii="Verdana" w:hAnsi="Verdana"/>
          <w:spacing w:val="8"/>
          <w:sz w:val="20"/>
          <w:szCs w:val="20"/>
        </w:rPr>
        <w:t xml:space="preserve"> </w:t>
      </w:r>
      <w:r w:rsidRPr="004A7C97">
        <w:rPr>
          <w:rFonts w:ascii="Verdana" w:hAnsi="Verdana"/>
          <w:sz w:val="20"/>
          <w:szCs w:val="20"/>
        </w:rPr>
        <w:t>entrará</w:t>
      </w:r>
      <w:r w:rsidRPr="004A7C97">
        <w:rPr>
          <w:rFonts w:ascii="Verdana" w:hAnsi="Verdana"/>
          <w:spacing w:val="6"/>
          <w:sz w:val="20"/>
          <w:szCs w:val="20"/>
        </w:rPr>
        <w:t xml:space="preserve"> </w:t>
      </w:r>
      <w:r w:rsidRPr="004A7C97">
        <w:rPr>
          <w:rFonts w:ascii="Verdana" w:hAnsi="Verdana"/>
          <w:sz w:val="20"/>
          <w:szCs w:val="20"/>
        </w:rPr>
        <w:t>en</w:t>
      </w:r>
      <w:r w:rsidRPr="004A7C97">
        <w:rPr>
          <w:rFonts w:ascii="Verdana" w:hAnsi="Verdana"/>
          <w:spacing w:val="9"/>
          <w:sz w:val="20"/>
          <w:szCs w:val="20"/>
        </w:rPr>
        <w:t xml:space="preserve"> </w:t>
      </w:r>
      <w:r w:rsidRPr="004A7C97">
        <w:rPr>
          <w:rFonts w:ascii="Verdana" w:hAnsi="Verdana"/>
          <w:sz w:val="20"/>
          <w:szCs w:val="20"/>
        </w:rPr>
        <w:t>vigor</w:t>
      </w:r>
      <w:r w:rsidRPr="004A7C97">
        <w:rPr>
          <w:rFonts w:ascii="Verdana" w:hAnsi="Verdana"/>
          <w:spacing w:val="8"/>
          <w:sz w:val="20"/>
          <w:szCs w:val="20"/>
        </w:rPr>
        <w:t xml:space="preserve"> </w:t>
      </w:r>
      <w:r w:rsidRPr="004A7C97">
        <w:rPr>
          <w:rFonts w:ascii="Verdana" w:hAnsi="Verdana"/>
          <w:sz w:val="20"/>
          <w:szCs w:val="20"/>
        </w:rPr>
        <w:t>al</w:t>
      </w:r>
      <w:r w:rsidRPr="004A7C97">
        <w:rPr>
          <w:rFonts w:ascii="Verdana" w:hAnsi="Verdana"/>
          <w:spacing w:val="8"/>
          <w:sz w:val="20"/>
          <w:szCs w:val="20"/>
        </w:rPr>
        <w:t xml:space="preserve"> </w:t>
      </w:r>
      <w:r w:rsidRPr="004A7C97">
        <w:rPr>
          <w:rFonts w:ascii="Verdana" w:hAnsi="Verdana"/>
          <w:sz w:val="20"/>
          <w:szCs w:val="20"/>
        </w:rPr>
        <w:t>día</w:t>
      </w:r>
      <w:r w:rsidRPr="004A7C97">
        <w:rPr>
          <w:rFonts w:ascii="Verdana" w:hAnsi="Verdana"/>
          <w:spacing w:val="8"/>
          <w:sz w:val="20"/>
          <w:szCs w:val="20"/>
        </w:rPr>
        <w:t xml:space="preserve"> </w:t>
      </w:r>
      <w:r w:rsidRPr="004A7C97">
        <w:rPr>
          <w:rFonts w:ascii="Verdana" w:hAnsi="Verdana"/>
          <w:sz w:val="20"/>
          <w:szCs w:val="20"/>
        </w:rPr>
        <w:t>siguiente</w:t>
      </w:r>
      <w:r w:rsidRPr="004A7C97">
        <w:rPr>
          <w:rFonts w:ascii="Verdana" w:hAnsi="Verdana"/>
          <w:spacing w:val="9"/>
          <w:sz w:val="20"/>
          <w:szCs w:val="20"/>
        </w:rPr>
        <w:t xml:space="preserve"> </w:t>
      </w:r>
      <w:r w:rsidRPr="004A7C97">
        <w:rPr>
          <w:rFonts w:ascii="Verdana" w:hAnsi="Verdana"/>
          <w:sz w:val="20"/>
          <w:szCs w:val="20"/>
        </w:rPr>
        <w:t>al</w:t>
      </w:r>
      <w:r w:rsidRPr="004A7C97">
        <w:rPr>
          <w:rFonts w:ascii="Verdana" w:hAnsi="Verdana"/>
          <w:spacing w:val="8"/>
          <w:sz w:val="20"/>
          <w:szCs w:val="20"/>
        </w:rPr>
        <w:t xml:space="preserve"> </w:t>
      </w:r>
      <w:r w:rsidRPr="004A7C97">
        <w:rPr>
          <w:rFonts w:ascii="Verdana" w:hAnsi="Verdana"/>
          <w:sz w:val="20"/>
          <w:szCs w:val="20"/>
        </w:rPr>
        <w:t>de su</w:t>
      </w:r>
      <w:r w:rsidRPr="004A7C97">
        <w:rPr>
          <w:rFonts w:ascii="Verdana" w:hAnsi="Verdana"/>
          <w:spacing w:val="9"/>
          <w:sz w:val="20"/>
          <w:szCs w:val="20"/>
        </w:rPr>
        <w:t xml:space="preserve"> </w:t>
      </w:r>
      <w:r w:rsidRPr="004A7C97">
        <w:rPr>
          <w:rFonts w:ascii="Verdana" w:hAnsi="Verdana"/>
          <w:sz w:val="20"/>
          <w:szCs w:val="20"/>
        </w:rPr>
        <w:t>publicación</w:t>
      </w:r>
      <w:r w:rsidRPr="004A7C97">
        <w:rPr>
          <w:rFonts w:ascii="Verdana" w:hAnsi="Verdana"/>
          <w:spacing w:val="7"/>
          <w:sz w:val="20"/>
          <w:szCs w:val="20"/>
        </w:rPr>
        <w:t xml:space="preserve"> </w:t>
      </w:r>
      <w:r w:rsidRPr="004A7C97">
        <w:rPr>
          <w:rFonts w:ascii="Verdana" w:hAnsi="Verdana"/>
          <w:sz w:val="20"/>
          <w:szCs w:val="20"/>
        </w:rPr>
        <w:t>en</w:t>
      </w:r>
      <w:r w:rsidRPr="004A7C97">
        <w:rPr>
          <w:rFonts w:ascii="Verdana" w:hAnsi="Verdana"/>
          <w:spacing w:val="9"/>
          <w:sz w:val="20"/>
          <w:szCs w:val="20"/>
        </w:rPr>
        <w:t xml:space="preserve"> </w:t>
      </w:r>
      <w:r w:rsidRPr="004A7C97">
        <w:rPr>
          <w:rFonts w:ascii="Verdana" w:hAnsi="Verdana"/>
          <w:sz w:val="20"/>
          <w:szCs w:val="20"/>
        </w:rPr>
        <w:t>el</w:t>
      </w:r>
      <w:r w:rsidRPr="004A7C97">
        <w:rPr>
          <w:rFonts w:ascii="Verdana" w:hAnsi="Verdana"/>
          <w:spacing w:val="-51"/>
          <w:sz w:val="20"/>
          <w:szCs w:val="20"/>
        </w:rPr>
        <w:t xml:space="preserve"> </w:t>
      </w:r>
      <w:r w:rsidRPr="004A7C97">
        <w:rPr>
          <w:rFonts w:ascii="Verdana" w:hAnsi="Verdana"/>
          <w:sz w:val="20"/>
          <w:szCs w:val="20"/>
        </w:rPr>
        <w:t>Periódico Oficial</w:t>
      </w:r>
      <w:r w:rsidRPr="004A7C97">
        <w:rPr>
          <w:rFonts w:ascii="Verdana" w:hAnsi="Verdana"/>
          <w:spacing w:val="-1"/>
          <w:sz w:val="20"/>
          <w:szCs w:val="20"/>
        </w:rPr>
        <w:t xml:space="preserve"> </w:t>
      </w:r>
      <w:r w:rsidRPr="004A7C97">
        <w:rPr>
          <w:rFonts w:ascii="Verdana" w:hAnsi="Verdana"/>
          <w:sz w:val="20"/>
          <w:szCs w:val="20"/>
        </w:rPr>
        <w:t>del</w:t>
      </w:r>
      <w:r w:rsidRPr="004A7C97">
        <w:rPr>
          <w:rFonts w:ascii="Verdana" w:hAnsi="Verdana"/>
          <w:spacing w:val="-2"/>
          <w:sz w:val="20"/>
          <w:szCs w:val="20"/>
        </w:rPr>
        <w:t xml:space="preserve"> </w:t>
      </w:r>
      <w:r w:rsidRPr="004A7C97">
        <w:rPr>
          <w:rFonts w:ascii="Verdana" w:hAnsi="Verdana"/>
          <w:sz w:val="20"/>
          <w:szCs w:val="20"/>
        </w:rPr>
        <w:t>Gobierno</w:t>
      </w:r>
      <w:r w:rsidRPr="004A7C97">
        <w:rPr>
          <w:rFonts w:ascii="Verdana" w:hAnsi="Verdana"/>
          <w:spacing w:val="-1"/>
          <w:sz w:val="20"/>
          <w:szCs w:val="20"/>
        </w:rPr>
        <w:t xml:space="preserve"> </w:t>
      </w:r>
      <w:r w:rsidRPr="004A7C97">
        <w:rPr>
          <w:rFonts w:ascii="Verdana" w:hAnsi="Verdana"/>
          <w:sz w:val="20"/>
          <w:szCs w:val="20"/>
        </w:rPr>
        <w:t>del</w:t>
      </w:r>
      <w:r w:rsidRPr="004A7C97">
        <w:rPr>
          <w:rFonts w:ascii="Verdana" w:hAnsi="Verdana"/>
          <w:spacing w:val="-2"/>
          <w:sz w:val="20"/>
          <w:szCs w:val="20"/>
        </w:rPr>
        <w:t xml:space="preserve"> </w:t>
      </w:r>
      <w:r w:rsidRPr="004A7C97">
        <w:rPr>
          <w:rFonts w:ascii="Verdana" w:hAnsi="Verdana"/>
          <w:sz w:val="20"/>
          <w:szCs w:val="20"/>
        </w:rPr>
        <w:t>Estado.</w:t>
      </w:r>
    </w:p>
    <w:p w14:paraId="37F76500" w14:textId="77777777" w:rsidR="00B94868" w:rsidRDefault="00B94868" w:rsidP="00B94868">
      <w:pPr>
        <w:rPr>
          <w:rFonts w:ascii="Verdana" w:hAnsi="Verdana"/>
          <w:b/>
          <w:sz w:val="20"/>
        </w:rPr>
      </w:pPr>
    </w:p>
    <w:p w14:paraId="0D6AE984" w14:textId="77777777" w:rsidR="009724FA" w:rsidRPr="009724FA" w:rsidRDefault="009724FA" w:rsidP="009724FA">
      <w:pPr>
        <w:spacing w:after="0" w:line="240" w:lineRule="auto"/>
        <w:rPr>
          <w:rFonts w:ascii="Verdana" w:hAnsi="Verdana"/>
          <w:sz w:val="20"/>
          <w:szCs w:val="20"/>
        </w:rPr>
      </w:pPr>
    </w:p>
    <w:p w14:paraId="598D272C" w14:textId="77777777" w:rsidR="009724FA" w:rsidRPr="009724FA" w:rsidRDefault="009724FA" w:rsidP="009724FA">
      <w:pPr>
        <w:spacing w:after="0" w:line="240" w:lineRule="auto"/>
        <w:rPr>
          <w:rFonts w:ascii="Verdana" w:hAnsi="Verdana"/>
          <w:sz w:val="20"/>
          <w:szCs w:val="20"/>
        </w:rPr>
      </w:pPr>
    </w:p>
    <w:p w14:paraId="1724A1FF" w14:textId="77777777" w:rsidR="009724FA" w:rsidRPr="009724FA" w:rsidRDefault="009724FA">
      <w:pPr>
        <w:rPr>
          <w:rFonts w:ascii="Verdana" w:hAnsi="Verdana"/>
        </w:rPr>
      </w:pPr>
    </w:p>
    <w:sectPr w:rsidR="009724FA" w:rsidRPr="009724FA" w:rsidSect="001B04A0">
      <w:headerReference w:type="even" r:id="rId7"/>
      <w:headerReference w:type="default" r:id="rId8"/>
      <w:footerReference w:type="default" r:id="rId9"/>
      <w:headerReference w:type="first" r:id="rId10"/>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041B" w14:textId="77777777" w:rsidR="00BC7688" w:rsidRDefault="00BC7688" w:rsidP="009724FA">
      <w:pPr>
        <w:spacing w:after="0" w:line="240" w:lineRule="auto"/>
      </w:pPr>
      <w:r>
        <w:separator/>
      </w:r>
    </w:p>
  </w:endnote>
  <w:endnote w:type="continuationSeparator" w:id="0">
    <w:p w14:paraId="17576452" w14:textId="77777777" w:rsidR="00BC7688" w:rsidRDefault="00BC7688"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Univers (W1)">
    <w:altName w:val="Univer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jaVu Sans">
    <w:altName w:val="DFGothic-EB"/>
    <w:charset w:val="8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8C633C4" w14:textId="77777777"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3604B3">
              <w:rPr>
                <w:rFonts w:ascii="Verdana" w:hAnsi="Verdana"/>
                <w:b/>
                <w:bCs/>
                <w:noProof/>
                <w:sz w:val="18"/>
                <w:szCs w:val="18"/>
              </w:rPr>
              <w:t>14</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3604B3">
              <w:rPr>
                <w:rFonts w:ascii="Verdana" w:hAnsi="Verdana"/>
                <w:b/>
                <w:bCs/>
                <w:noProof/>
                <w:sz w:val="18"/>
                <w:szCs w:val="18"/>
              </w:rPr>
              <w:t>14</w:t>
            </w:r>
            <w:r w:rsidRPr="00C4593F">
              <w:rPr>
                <w:rFonts w:ascii="Verdana" w:hAnsi="Verdana"/>
                <w:b/>
                <w:bCs/>
                <w:sz w:val="18"/>
                <w:szCs w:val="18"/>
              </w:rPr>
              <w:fldChar w:fldCharType="end"/>
            </w:r>
          </w:p>
        </w:sdtContent>
      </w:sdt>
    </w:sdtContent>
  </w:sdt>
  <w:p w14:paraId="06BC994F"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0CED" w14:textId="77777777" w:rsidR="00BC7688" w:rsidRDefault="00BC7688" w:rsidP="009724FA">
      <w:pPr>
        <w:spacing w:after="0" w:line="240" w:lineRule="auto"/>
      </w:pPr>
      <w:r>
        <w:separator/>
      </w:r>
    </w:p>
  </w:footnote>
  <w:footnote w:type="continuationSeparator" w:id="0">
    <w:p w14:paraId="13926255" w14:textId="77777777" w:rsidR="00BC7688" w:rsidRDefault="00BC7688"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5B6D" w14:textId="77777777" w:rsidR="00833B09" w:rsidRDefault="00000000">
    <w:pPr>
      <w:pStyle w:val="Encabezado"/>
    </w:pPr>
    <w:r>
      <w:rPr>
        <w:noProof/>
        <w:lang w:eastAsia="es-MX"/>
      </w:rPr>
      <w:pict w14:anchorId="5316B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3877858F" w14:textId="77777777" w:rsidTr="006025BB">
      <w:trPr>
        <w:trHeight w:val="326"/>
        <w:jc w:val="center"/>
      </w:trPr>
      <w:tc>
        <w:tcPr>
          <w:tcW w:w="1384" w:type="dxa"/>
          <w:vMerge w:val="restart"/>
        </w:tcPr>
        <w:p w14:paraId="1439BDD9" w14:textId="77777777" w:rsidR="00833B09" w:rsidRPr="0018040F" w:rsidRDefault="00833B0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919A978" wp14:editId="58871A10">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634F3BE" w14:textId="77777777" w:rsidR="00833B09" w:rsidRPr="00BD4E32" w:rsidRDefault="00DE7E3C" w:rsidP="000F294F">
          <w:pPr>
            <w:pStyle w:val="Default"/>
            <w:jc w:val="right"/>
            <w:rPr>
              <w:rFonts w:ascii="Verdana" w:hAnsi="Verdana"/>
              <w:b/>
              <w:bCs/>
              <w:color w:val="auto"/>
              <w:sz w:val="15"/>
              <w:szCs w:val="15"/>
            </w:rPr>
          </w:pPr>
          <w:r w:rsidRPr="00DE7E3C">
            <w:rPr>
              <w:rFonts w:ascii="Verdana" w:hAnsi="Verdana"/>
              <w:b/>
              <w:bCs/>
              <w:color w:val="auto"/>
              <w:sz w:val="15"/>
              <w:szCs w:val="15"/>
            </w:rPr>
            <w:t>Ley del Servicio de Administración Tributaria del Estado de Guanajuato</w:t>
          </w:r>
        </w:p>
      </w:tc>
    </w:tr>
    <w:tr w:rsidR="00833B09" w:rsidRPr="0018040F" w14:paraId="36BCDA20" w14:textId="77777777" w:rsidTr="006025BB">
      <w:trPr>
        <w:trHeight w:val="190"/>
        <w:jc w:val="center"/>
      </w:trPr>
      <w:tc>
        <w:tcPr>
          <w:tcW w:w="1384" w:type="dxa"/>
          <w:vMerge/>
        </w:tcPr>
        <w:p w14:paraId="5C4B8801"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8AD6C06"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015FDF8" w14:textId="77777777"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833B09" w:rsidRPr="00917B90" w14:paraId="5192BD33" w14:textId="77777777" w:rsidTr="006025BB">
      <w:trPr>
        <w:jc w:val="center"/>
      </w:trPr>
      <w:tc>
        <w:tcPr>
          <w:tcW w:w="1384" w:type="dxa"/>
          <w:vMerge/>
        </w:tcPr>
        <w:p w14:paraId="0608DEF6"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1D5E34F9"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222F160" w14:textId="77777777" w:rsidR="00833B09" w:rsidRPr="0018040F" w:rsidRDefault="00833B09" w:rsidP="0097629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97629F">
            <w:rPr>
              <w:rFonts w:ascii="Arial Narrow" w:eastAsia="Arial Unicode MS" w:hAnsi="Arial Narrow" w:cs="Arial Unicode MS"/>
              <w:i/>
              <w:sz w:val="13"/>
              <w:szCs w:val="13"/>
            </w:rPr>
            <w:t>260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97629F">
            <w:rPr>
              <w:rFonts w:ascii="Arial Narrow" w:eastAsia="Arial Unicode MS" w:hAnsi="Arial Narrow" w:cs="Arial Unicode MS"/>
              <w:i/>
              <w:sz w:val="13"/>
              <w:szCs w:val="13"/>
            </w:rPr>
            <w:t>Novena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97629F">
            <w:rPr>
              <w:rFonts w:ascii="Arial Narrow" w:eastAsia="Arial Unicode MS" w:hAnsi="Arial Narrow" w:cs="Arial Unicode MS"/>
              <w:i/>
              <w:sz w:val="13"/>
              <w:szCs w:val="13"/>
            </w:rPr>
            <w:t xml:space="preserve"> 30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2019</w:t>
          </w:r>
        </w:p>
      </w:tc>
    </w:tr>
    <w:tr w:rsidR="00833B09" w:rsidRPr="00F91FEE" w14:paraId="2FC71F7B" w14:textId="77777777" w:rsidTr="006025BB">
      <w:trPr>
        <w:jc w:val="center"/>
      </w:trPr>
      <w:tc>
        <w:tcPr>
          <w:tcW w:w="1384" w:type="dxa"/>
          <w:vMerge/>
        </w:tcPr>
        <w:p w14:paraId="057138C1"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39AF4D1"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AAED250" w14:textId="13769FA6" w:rsidR="00833B09" w:rsidRPr="00F91FEE" w:rsidRDefault="00E67BFF"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P.O. Núm. 261</w:t>
          </w:r>
          <w:r w:rsidR="006025BB">
            <w:rPr>
              <w:rFonts w:ascii="Arial Narrow" w:eastAsia="Arial Unicode MS" w:hAnsi="Arial Narrow" w:cs="Arial Unicode MS"/>
              <w:i/>
              <w:sz w:val="13"/>
              <w:szCs w:val="13"/>
            </w:rPr>
            <w:t xml:space="preserve">, </w:t>
          </w:r>
          <w:r w:rsidR="00B94868">
            <w:rPr>
              <w:rFonts w:ascii="Arial Narrow" w:eastAsia="Arial Unicode MS" w:hAnsi="Arial Narrow" w:cs="Arial Unicode MS"/>
              <w:i/>
              <w:sz w:val="13"/>
              <w:szCs w:val="13"/>
            </w:rPr>
            <w:t xml:space="preserve"> 59ª </w:t>
          </w:r>
          <w:r w:rsidR="006025BB">
            <w:rPr>
              <w:rFonts w:ascii="Arial Narrow" w:eastAsia="Arial Unicode MS" w:hAnsi="Arial Narrow" w:cs="Arial Unicode MS"/>
              <w:i/>
              <w:sz w:val="13"/>
              <w:szCs w:val="13"/>
            </w:rPr>
            <w:t xml:space="preserve"> Parte, 3</w:t>
          </w:r>
          <w:r w:rsidR="00B94868">
            <w:rPr>
              <w:rFonts w:ascii="Arial Narrow" w:eastAsia="Arial Unicode MS" w:hAnsi="Arial Narrow" w:cs="Arial Unicode MS"/>
              <w:i/>
              <w:sz w:val="13"/>
              <w:szCs w:val="13"/>
            </w:rPr>
            <w:t>0</w:t>
          </w:r>
          <w:r w:rsidR="006025BB">
            <w:rPr>
              <w:rFonts w:ascii="Arial Narrow" w:eastAsia="Arial Unicode MS" w:hAnsi="Arial Narrow" w:cs="Arial Unicode MS"/>
              <w:i/>
              <w:sz w:val="13"/>
              <w:szCs w:val="13"/>
            </w:rPr>
            <w:t>-12-202</w:t>
          </w:r>
          <w:r w:rsidR="00B94868">
            <w:rPr>
              <w:rFonts w:ascii="Arial Narrow" w:eastAsia="Arial Unicode MS" w:hAnsi="Arial Narrow" w:cs="Arial Unicode MS"/>
              <w:i/>
              <w:sz w:val="13"/>
              <w:szCs w:val="13"/>
            </w:rPr>
            <w:t>3</w:t>
          </w:r>
        </w:p>
      </w:tc>
    </w:tr>
    <w:tr w:rsidR="00833B09" w:rsidRPr="00917B90" w14:paraId="7A932046" w14:textId="77777777" w:rsidTr="006025BB">
      <w:trPr>
        <w:jc w:val="center"/>
      </w:trPr>
      <w:tc>
        <w:tcPr>
          <w:tcW w:w="1384" w:type="dxa"/>
        </w:tcPr>
        <w:p w14:paraId="050F720D"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C971153"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A806443"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p w14:paraId="794A17A2" w14:textId="77777777" w:rsidR="00833B09" w:rsidRDefault="00000000">
    <w:pPr>
      <w:pStyle w:val="Encabezado"/>
    </w:pPr>
    <w:r>
      <w:rPr>
        <w:noProof/>
        <w:lang w:eastAsia="es-MX"/>
      </w:rPr>
      <w:pict w14:anchorId="51FF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9B0A" w14:textId="77777777" w:rsidR="00833B09" w:rsidRDefault="00000000">
    <w:pPr>
      <w:pStyle w:val="Encabezado"/>
    </w:pPr>
    <w:r>
      <w:rPr>
        <w:noProof/>
        <w:lang w:eastAsia="es-MX"/>
      </w:rPr>
      <w:pict w14:anchorId="5B23B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626"/>
    <w:multiLevelType w:val="hybridMultilevel"/>
    <w:tmpl w:val="9D124320"/>
    <w:lvl w:ilvl="0" w:tplc="84449482">
      <w:start w:val="1"/>
      <w:numFmt w:val="upperRoman"/>
      <w:lvlText w:val="%1."/>
      <w:lvlJc w:val="left"/>
      <w:pPr>
        <w:ind w:left="2138" w:hanging="360"/>
      </w:pPr>
      <w:rPr>
        <w:rFonts w:hint="default"/>
        <w:b/>
        <w:i w:val="0"/>
        <w:color w:val="auto"/>
        <w:sz w:val="20"/>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 w15:restartNumberingAfterBreak="0">
    <w:nsid w:val="263874D3"/>
    <w:multiLevelType w:val="hybridMultilevel"/>
    <w:tmpl w:val="6C3CA0A0"/>
    <w:lvl w:ilvl="0" w:tplc="999EAC98">
      <w:start w:val="1"/>
      <w:numFmt w:val="upperRoman"/>
      <w:lvlText w:val="%1."/>
      <w:lvlJc w:val="left"/>
      <w:pPr>
        <w:ind w:left="2138" w:hanging="360"/>
      </w:pPr>
      <w:rPr>
        <w:rFonts w:hint="default"/>
        <w:b/>
        <w:i w:val="0"/>
        <w:color w:val="auto"/>
        <w:sz w:val="20"/>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 w15:restartNumberingAfterBreak="0">
    <w:nsid w:val="2718056F"/>
    <w:multiLevelType w:val="hybridMultilevel"/>
    <w:tmpl w:val="9B848ECC"/>
    <w:lvl w:ilvl="0" w:tplc="B0DC7E26">
      <w:start w:val="1"/>
      <w:numFmt w:val="upperRoman"/>
      <w:lvlText w:val="%1."/>
      <w:lvlJc w:val="left"/>
      <w:pPr>
        <w:ind w:left="502" w:hanging="360"/>
      </w:pPr>
      <w:rPr>
        <w:rFonts w:ascii="Verdana" w:eastAsia="Times New Roman" w:hAnsi="Verdana" w:cs="Arial" w:hint="default"/>
        <w:b/>
        <w:i w:val="0"/>
        <w:color w:val="auto"/>
        <w:sz w:val="20"/>
        <w:szCs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36F04753"/>
    <w:multiLevelType w:val="hybridMultilevel"/>
    <w:tmpl w:val="E56AA240"/>
    <w:lvl w:ilvl="0" w:tplc="F39657E4">
      <w:start w:val="1"/>
      <w:numFmt w:val="upperRoman"/>
      <w:lvlText w:val="%1."/>
      <w:lvlJc w:val="left"/>
      <w:pPr>
        <w:ind w:left="1429" w:hanging="360"/>
      </w:pPr>
      <w:rPr>
        <w:rFonts w:hint="default"/>
        <w:b/>
        <w:i w:val="0"/>
        <w:color w:val="auto"/>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4B96788B"/>
    <w:multiLevelType w:val="hybridMultilevel"/>
    <w:tmpl w:val="79CE4C18"/>
    <w:lvl w:ilvl="0" w:tplc="BE64B56E">
      <w:start w:val="1"/>
      <w:numFmt w:val="upperRoman"/>
      <w:lvlText w:val="%1."/>
      <w:lvlJc w:val="left"/>
      <w:pPr>
        <w:ind w:left="2138" w:hanging="360"/>
      </w:pPr>
      <w:rPr>
        <w:rFonts w:hint="default"/>
        <w:b/>
        <w:i w:val="0"/>
        <w:color w:val="auto"/>
        <w:sz w:val="20"/>
        <w:szCs w:val="20"/>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6A8E2142"/>
    <w:multiLevelType w:val="hybridMultilevel"/>
    <w:tmpl w:val="4704F906"/>
    <w:lvl w:ilvl="0" w:tplc="FF12E472">
      <w:start w:val="1"/>
      <w:numFmt w:val="upperRoman"/>
      <w:lvlText w:val="%1."/>
      <w:lvlJc w:val="left"/>
      <w:pPr>
        <w:ind w:left="720" w:hanging="360"/>
      </w:pPr>
      <w:rPr>
        <w:rFonts w:hint="default"/>
        <w:b/>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B42886"/>
    <w:multiLevelType w:val="hybridMultilevel"/>
    <w:tmpl w:val="6ABC3D78"/>
    <w:lvl w:ilvl="0" w:tplc="8F0404C8">
      <w:start w:val="1"/>
      <w:numFmt w:val="upperRoman"/>
      <w:lvlText w:val="%1."/>
      <w:lvlJc w:val="left"/>
      <w:pPr>
        <w:ind w:left="2138" w:hanging="360"/>
      </w:pPr>
      <w:rPr>
        <w:rFonts w:ascii="Verdana" w:eastAsia="Times New Roman" w:hAnsi="Verdana" w:cs="Arial" w:hint="default"/>
        <w:b/>
        <w:i w:val="0"/>
        <w:color w:val="auto"/>
        <w:sz w:val="20"/>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15:restartNumberingAfterBreak="0">
    <w:nsid w:val="724508F6"/>
    <w:multiLevelType w:val="hybridMultilevel"/>
    <w:tmpl w:val="DF28AB12"/>
    <w:lvl w:ilvl="0" w:tplc="270EB6B0">
      <w:start w:val="1"/>
      <w:numFmt w:val="upperRoman"/>
      <w:lvlText w:val="%1."/>
      <w:lvlJc w:val="left"/>
      <w:pPr>
        <w:ind w:left="1778" w:hanging="360"/>
      </w:pPr>
      <w:rPr>
        <w:rFonts w:hint="default"/>
        <w:b/>
        <w:i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75E178F5"/>
    <w:multiLevelType w:val="hybridMultilevel"/>
    <w:tmpl w:val="1DDAA0BA"/>
    <w:lvl w:ilvl="0" w:tplc="68E46850">
      <w:start w:val="1"/>
      <w:numFmt w:val="upperRoman"/>
      <w:lvlText w:val="%1."/>
      <w:lvlJc w:val="left"/>
      <w:pPr>
        <w:ind w:left="2138" w:hanging="360"/>
      </w:pPr>
      <w:rPr>
        <w:rFonts w:hint="default"/>
        <w:b/>
        <w:i w:val="0"/>
        <w:color w:val="auto"/>
        <w:sz w:val="20"/>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15:restartNumberingAfterBreak="0">
    <w:nsid w:val="7CAF2C42"/>
    <w:multiLevelType w:val="hybridMultilevel"/>
    <w:tmpl w:val="93B4DC4E"/>
    <w:lvl w:ilvl="0" w:tplc="43C07E8C">
      <w:start w:val="1"/>
      <w:numFmt w:val="upperRoman"/>
      <w:lvlText w:val="%1."/>
      <w:lvlJc w:val="left"/>
      <w:pPr>
        <w:ind w:left="720" w:hanging="360"/>
      </w:pPr>
      <w:rPr>
        <w:rFonts w:hint="default"/>
        <w:b/>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0549410">
    <w:abstractNumId w:val="2"/>
  </w:num>
  <w:num w:numId="2" w16cid:durableId="1222406007">
    <w:abstractNumId w:val="6"/>
  </w:num>
  <w:num w:numId="3" w16cid:durableId="750542861">
    <w:abstractNumId w:val="4"/>
  </w:num>
  <w:num w:numId="4" w16cid:durableId="1570766987">
    <w:abstractNumId w:val="0"/>
  </w:num>
  <w:num w:numId="5" w16cid:durableId="139345163">
    <w:abstractNumId w:val="8"/>
  </w:num>
  <w:num w:numId="6" w16cid:durableId="1721783294">
    <w:abstractNumId w:val="1"/>
  </w:num>
  <w:num w:numId="7" w16cid:durableId="838616659">
    <w:abstractNumId w:val="9"/>
  </w:num>
  <w:num w:numId="8" w16cid:durableId="129249284">
    <w:abstractNumId w:val="5"/>
  </w:num>
  <w:num w:numId="9" w16cid:durableId="1309358202">
    <w:abstractNumId w:val="7"/>
  </w:num>
  <w:num w:numId="10" w16cid:durableId="170671557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3C"/>
    <w:rsid w:val="000A225E"/>
    <w:rsid w:val="000B284F"/>
    <w:rsid w:val="000F294F"/>
    <w:rsid w:val="001A570D"/>
    <w:rsid w:val="001B04A0"/>
    <w:rsid w:val="00273CFA"/>
    <w:rsid w:val="00290D27"/>
    <w:rsid w:val="00322E15"/>
    <w:rsid w:val="003604B3"/>
    <w:rsid w:val="003B1AF0"/>
    <w:rsid w:val="003E2D46"/>
    <w:rsid w:val="00434660"/>
    <w:rsid w:val="004C409B"/>
    <w:rsid w:val="005A00A6"/>
    <w:rsid w:val="005E2DFE"/>
    <w:rsid w:val="006025BB"/>
    <w:rsid w:val="006455C6"/>
    <w:rsid w:val="006C5EBA"/>
    <w:rsid w:val="006D6BAB"/>
    <w:rsid w:val="00703A01"/>
    <w:rsid w:val="007E649A"/>
    <w:rsid w:val="00833B09"/>
    <w:rsid w:val="008C5FEB"/>
    <w:rsid w:val="009724FA"/>
    <w:rsid w:val="0097629F"/>
    <w:rsid w:val="009C008B"/>
    <w:rsid w:val="00AA475F"/>
    <w:rsid w:val="00B24F85"/>
    <w:rsid w:val="00B3410D"/>
    <w:rsid w:val="00B55368"/>
    <w:rsid w:val="00B62EB5"/>
    <w:rsid w:val="00B94868"/>
    <w:rsid w:val="00B97DD7"/>
    <w:rsid w:val="00BC7688"/>
    <w:rsid w:val="00BF5417"/>
    <w:rsid w:val="00C4593F"/>
    <w:rsid w:val="00C736D9"/>
    <w:rsid w:val="00CA5683"/>
    <w:rsid w:val="00CB6CC5"/>
    <w:rsid w:val="00CE6850"/>
    <w:rsid w:val="00D606EA"/>
    <w:rsid w:val="00DE7E3C"/>
    <w:rsid w:val="00E2019D"/>
    <w:rsid w:val="00E67BFF"/>
    <w:rsid w:val="00E75731"/>
    <w:rsid w:val="00F14335"/>
    <w:rsid w:val="00F7224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3CEB"/>
  <w15:chartTrackingRefBased/>
  <w15:docId w15:val="{CDD8344F-1DA8-4183-B0B7-DA459B75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50"/>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Listas,Cita texto,Footnote"/>
    <w:basedOn w:val="Normal"/>
    <w:link w:val="PrrafodelistaCar"/>
    <w:uiPriority w:val="1"/>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Cita texto Car,Footnote Car"/>
    <w:link w:val="Prrafodelista"/>
    <w:uiPriority w:val="1"/>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semiHidden/>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rsid w:val="00DE7E3C"/>
    <w:rPr>
      <w:sz w:val="16"/>
      <w:szCs w:val="16"/>
    </w:rPr>
  </w:style>
  <w:style w:type="paragraph" w:customStyle="1" w:styleId="Texto0">
    <w:name w:val="Texto"/>
    <w:basedOn w:val="Normal"/>
    <w:link w:val="TextoCar"/>
    <w:rsid w:val="00DE7E3C"/>
    <w:pPr>
      <w:spacing w:after="101" w:line="216" w:lineRule="exact"/>
      <w:ind w:firstLine="288"/>
      <w:jc w:val="both"/>
    </w:pPr>
    <w:rPr>
      <w:rFonts w:ascii="Arial" w:eastAsia="Times New Roman" w:hAnsi="Arial" w:cs="Arial"/>
      <w:sz w:val="18"/>
      <w:szCs w:val="18"/>
      <w:lang w:val="es-MX" w:eastAsia="es-MX"/>
    </w:rPr>
  </w:style>
  <w:style w:type="character" w:customStyle="1" w:styleId="TextoCar">
    <w:name w:val="Texto Car"/>
    <w:basedOn w:val="Fuentedeprrafopredeter"/>
    <w:link w:val="Texto0"/>
    <w:locked/>
    <w:rsid w:val="00DE7E3C"/>
    <w:rPr>
      <w:rFonts w:ascii="Arial" w:eastAsia="Times New Roman" w:hAnsi="Arial" w:cs="Arial"/>
      <w:sz w:val="18"/>
      <w:szCs w:val="18"/>
      <w:lang w:eastAsia="es-MX"/>
    </w:rPr>
  </w:style>
  <w:style w:type="paragraph" w:customStyle="1" w:styleId="pcstexto">
    <w:name w:val="pcstexto"/>
    <w:basedOn w:val="Normal"/>
    <w:rsid w:val="00DE7E3C"/>
    <w:pPr>
      <w:spacing w:after="0" w:line="240" w:lineRule="exact"/>
      <w:ind w:firstLine="288"/>
      <w:jc w:val="both"/>
    </w:pPr>
    <w:rPr>
      <w:rFonts w:ascii="Univers (W1)" w:eastAsia="Times New Roman" w:hAnsi="Univers (W1)" w:cs="Univers (W1)"/>
      <w:sz w:val="18"/>
      <w:szCs w:val="20"/>
      <w:lang w:val="es-MX" w:eastAsia="es-MX"/>
    </w:rPr>
  </w:style>
  <w:style w:type="paragraph" w:customStyle="1" w:styleId="pcsroma">
    <w:name w:val="pcsroma"/>
    <w:basedOn w:val="pcstexto"/>
    <w:rsid w:val="00DE7E3C"/>
    <w:pPr>
      <w:ind w:left="1350" w:hanging="810"/>
    </w:pPr>
  </w:style>
  <w:style w:type="paragraph" w:customStyle="1" w:styleId="Style-4">
    <w:name w:val="Style-4"/>
    <w:rsid w:val="00B97DD7"/>
    <w:pPr>
      <w:spacing w:after="0" w:line="240" w:lineRule="auto"/>
    </w:pPr>
    <w:rPr>
      <w:rFonts w:ascii="Times New Roman" w:eastAsia="Times New Roman" w:hAnsi="Times New Roman" w:cs="Times New Roman"/>
      <w:noProo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Paquete Fiscal</Template>
  <TotalTime>8</TotalTime>
  <Pages>14</Pages>
  <Words>5114</Words>
  <Characters>28130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LSATEG</dc:title>
  <dc:subject/>
  <dc:creator>INILEG</dc:creator>
  <cp:keywords>LSATEG</cp:keywords>
  <dc:description/>
  <cp:lastModifiedBy>Rene Denis Estrada Sotelo</cp:lastModifiedBy>
  <cp:revision>3</cp:revision>
  <cp:lastPrinted>2019-12-31T00:28:00Z</cp:lastPrinted>
  <dcterms:created xsi:type="dcterms:W3CDTF">2024-01-08T17:00:00Z</dcterms:created>
  <dcterms:modified xsi:type="dcterms:W3CDTF">2024-01-09T05:17:00Z</dcterms:modified>
</cp:coreProperties>
</file>